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18CC" w14:textId="746AE991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</w:t>
      </w:r>
      <w:r w:rsidR="00782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3A992BE1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Administracyjnego,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3D191521" w:rsidR="007B6E28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Panią/Pana ……………………..…… ,</w:t>
      </w:r>
    </w:p>
    <w:p w14:paraId="064C62B7" w14:textId="03D7783B" w:rsidR="007C5F99" w:rsidRDefault="007C5F99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A5230" w14:textId="77777777" w:rsidR="007C5F99" w:rsidRPr="007C5F99" w:rsidRDefault="007C5F99" w:rsidP="007C5F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F99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umowy zwani są łącznie „Stronami”, a oddzielnie „Stroną”,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4CCA6FEB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siedziby Kupującego artykuły spożywcze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 szczegółowy wykaz określa załącznik nr 1 do umowy, a Kupujący zobowiązuje się odebrać produkty i zapłacić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696AA3F4" w:rsidR="007B6E28" w:rsidRPr="00AF54D3" w:rsidRDefault="007B6E28" w:rsidP="00DC09B0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przedmiotu umowy Sprzedawca zobowiązuje się na warunkach określonych w umowie do przeniesienia własności oraz dostarczenia zamienników oraz produktów dodatkowych, o których mowa w </w:t>
      </w:r>
      <w:r w:rsidR="000C1DB6" w:rsidRP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5027B341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1EBEBCA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25A90CF8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umowy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istnieje 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Stron okresu obowiązywania umowy maksymalnie o 6 miesięcy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DAC033" w14:textId="2315B7AF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0EB5263F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 Kupującego.</w:t>
      </w:r>
    </w:p>
    <w:p w14:paraId="70FA9436" w14:textId="0122CC61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a Sprzedawca jest zobowiązany do ich uwzględnienia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5814D107" w14:textId="43C5F010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umowy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spowodowanego niezależnymi od Sprzedawcy czynnikami, dopuszcza się możliwość, po uzgodnieniu z Kupującym,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cechach fizycznych i walorach smakowych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„zamiennikiem”.</w:t>
      </w:r>
    </w:p>
    <w:p w14:paraId="31A3EBA9" w14:textId="2DE25F6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75B2E45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 o akceptacji albo braku akceptacji zamiennika, w terminie 3 dni roboczych od dnia otrzymania propozycji zamiennika.</w:t>
      </w:r>
    </w:p>
    <w:p w14:paraId="49E06E49" w14:textId="5779DD0F" w:rsidR="007B6E28" w:rsidRPr="00AD3B88" w:rsidRDefault="007B6E28" w:rsidP="00313B00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akceptacji przez Kupującego zamiennika,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1 dnia roboczego od dnia otrzymania informacji o braku akceptacji. 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ponownego braku akceptacji lub akceptacji przez Kupującego zamiennika, procedurę okr</w:t>
      </w:r>
      <w:r w:rsidR="00044E44">
        <w:rPr>
          <w:rFonts w:ascii="Times New Roman" w:eastAsia="Times New Roman" w:hAnsi="Times New Roman" w:cs="Times New Roman"/>
          <w:sz w:val="24"/>
          <w:szCs w:val="24"/>
          <w:lang w:eastAsia="pl-PL"/>
        </w:rPr>
        <w:t>eśloną w ust. 4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6 stosuje się odpowiednio.</w:t>
      </w:r>
    </w:p>
    <w:p w14:paraId="41F3C335" w14:textId="7048DC2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nie zaakceptuje zamiennika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do dokonania wyboru zamiennika spośród 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94962E" w14:textId="6F89036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 na własny koszt, 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przez Kupującego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2 stosuje się odpowiednio. </w:t>
      </w:r>
    </w:p>
    <w:p w14:paraId="425238F4" w14:textId="1D0732E6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gwarantuje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Kupującemu sprzedaż innych, nieujętych w wykazie,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49169D3A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akceptacji przez Kupującego 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 w godzinach i do miejsca wskazanych w ust. 1.</w:t>
      </w:r>
      <w:r w:rsidR="009259C8" w:rsidRPr="009259C8"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 odpowiednio.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40F8777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129 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00,00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 dwad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zieścia dziewięć tysięcy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DC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 </w:t>
      </w:r>
      <w:r w:rsidR="0096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należnym podatkiem VAT kwotę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158 670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sto pięćdziesią</w:t>
      </w:r>
      <w:r w:rsid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osiem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sześćset siedemdziesiąt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234A8D36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="00B50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089F3DC3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zastrzeżeń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08BB7343" w:rsidR="007B6E28" w:rsidRPr="00AF54D3" w:rsidRDefault="007B6E28" w:rsidP="00C80131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</w:t>
      </w:r>
      <w:r w:rsid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>netto/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wynikających z </w:t>
      </w:r>
      <w:r w:rsid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nr 1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 przyjętej oferty cenowej, o której mowa w </w:t>
      </w:r>
      <w:r w:rsidR="00C80131" w:rsidRP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9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69234" w14:textId="4EFA6ABA" w:rsidR="00B1731C" w:rsidRPr="000D4224" w:rsidRDefault="009D735A" w:rsidP="00AA5C8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potrącenia kar umownych z wynagrodzenia objętego fakturą bez uprzedniego wezwania Sprzedawcy do zapłaty, na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zgodę.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zamiarze dokonania potrącenia kar umownych z wynagrodzenia należnego Sprzedawcy, Kupujący powiadomi Sprzedawcę w formie pisemnej lub elektronicznej.</w:t>
      </w:r>
    </w:p>
    <w:p w14:paraId="7912C490" w14:textId="006170AB" w:rsidR="00B1731C" w:rsidRPr="00AF54D3" w:rsidRDefault="009D735A" w:rsidP="000D4224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pisemnej zgody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C416900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0F1907F9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67E4B1A5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 i brutto</w:t>
      </w:r>
      <w:r w:rsidR="00E148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4 ust.1, a mają wpływ jedynie na ceny jednostkowe brutto produktów.</w:t>
      </w:r>
    </w:p>
    <w:p w14:paraId="6E15606D" w14:textId="77777777" w:rsidR="00A90010" w:rsidRPr="00313B00" w:rsidRDefault="00A90010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>Wykonawca 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rachunek bankowy, o którym mowa w ust. 3, jest rachunkiem rozliczeniowym, w rozumieniu art. 49 ust. 1 pkt 1 ustawy z dnia 29 sierpnia 1997 r. – Prawo bankowe (Dz. U. z 2023 r. poz. 2488, z późn. zm.) oraz jest zawarty i uwidoczniony w wykazie, o którym mowa w art. 96b ust. 1 ustawy z dnia 11 marca 2004 r. o podatku od towarów i usług (Dz. U. z 2023 r. poz. 1570, z późn. zm.), prowadzonym przez Szefa Krajowej Administracji Skarbowej.</w:t>
      </w:r>
    </w:p>
    <w:p w14:paraId="17D5BC57" w14:textId="58DEF3F0" w:rsidR="00A90010" w:rsidRPr="00313B00" w:rsidRDefault="00A90010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>Wykonawca zobowiązuje się powiadomić Zamawiającego o utracie statusu czynnego podatnika od towarów i usług lub o wykreśleniu z wykazu jego rachunku ba</w:t>
      </w:r>
      <w:r w:rsidR="00F13C70">
        <w:rPr>
          <w:rFonts w:ascii="Times New Roman" w:eastAsia="Calibri" w:hAnsi="Times New Roman" w:cs="Times New Roman"/>
          <w:sz w:val="24"/>
          <w:szCs w:val="24"/>
        </w:rPr>
        <w:t>nkowego, o którym mowa w ust. 13</w:t>
      </w:r>
      <w:r w:rsidRPr="00313B00">
        <w:rPr>
          <w:rFonts w:ascii="Times New Roman" w:eastAsia="Calibri" w:hAnsi="Times New Roman" w:cs="Times New Roman"/>
          <w:sz w:val="24"/>
          <w:szCs w:val="24"/>
        </w:rPr>
        <w:t>, w terminie 24 godzin od chwili odpowiednio utraty statusu czynnego podatnika podatku od towarów i usług lub wykreślenia jego rachunku z wykazu.</w:t>
      </w:r>
    </w:p>
    <w:p w14:paraId="04F22740" w14:textId="540D1BFF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04B9B786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stwierdzony przypadek niewykonania zamówienia albo jego 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24075BEA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zamówienia Kupującego albo jego części obejmującej poszczególną partię produktów, w tym 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stwierdzony przypadek nienależytego wykonania zamówienia albo jego 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25AC43ED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 lub produktów dodatkowych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tej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073D8933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5E8C6072" w14:textId="1F0E7F95" w:rsidR="007B6E28" w:rsidRPr="00AA5C88" w:rsidRDefault="007B6E28" w:rsidP="00AA5C88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upoważnia Kupującego do potrącania naliczonych kar umo</w:t>
      </w:r>
      <w:r w:rsidR="00622428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wnych z 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0D5857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428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fakturach wystawionych przez Sprzedawcę.</w:t>
      </w:r>
    </w:p>
    <w:p w14:paraId="4A5CEE93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wysokość szkody poniesionej przez Kupującego przewyższa wysokość zastrzeżonej kary umownej, Sprzedawca jest zobowiązany do naprawienia szkody w pełnej wysokości.</w:t>
      </w:r>
    </w:p>
    <w:p w14:paraId="445CCBD9" w14:textId="77777777" w:rsidR="007C5F99" w:rsidRDefault="007C5F99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38E856F5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4612D653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5D3DD2BA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00C987A3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AD3B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7A3F77CD" w14:textId="15D95877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 15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przesłanki, określonej w ust.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761CB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obowiązywania umowy.</w:t>
      </w:r>
    </w:p>
    <w:p w14:paraId="6FE3DBEC" w14:textId="0FBD514A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6B2B9B1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10 %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620FE5B5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płatnych po podpisaniu protokołu odbioru 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D5857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133BD432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5A9FBB8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1889FEE3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w sprawach związanych z wykonaniem umowy  jest …………………….., e-mail: …………………., tel. ……………..…… </w:t>
      </w:r>
    </w:p>
    <w:p w14:paraId="1CF1061E" w14:textId="033F3080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Każda ze Stron może jednostronnie dokonać zmian w zakresie danych teleadresowych oraz osób będących przedstawicielami Stron, zawiadamiając niezwłocznie o tym na piśmie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65845D86" w14:textId="77777777" w:rsidR="007B6E28" w:rsidRPr="00D50738" w:rsidRDefault="007B6E28" w:rsidP="00D5073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D977" w14:textId="1ED3B10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3DD59E70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475DBCE5" w:rsidR="0011322D" w:rsidRPr="008E039B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podmioty trzecie,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D94914B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6796ADD4" w14:textId="2606D59F" w:rsidR="0011322D" w:rsidRPr="00D50738" w:rsidRDefault="0011322D" w:rsidP="00D50738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2. </w:t>
      </w:r>
      <w:r w:rsidRPr="00D50738">
        <w:rPr>
          <w:rFonts w:ascii="Times New Roman" w:hAnsi="Times New Roman" w:cs="Times New Roman"/>
          <w:sz w:val="24"/>
          <w:szCs w:val="24"/>
        </w:rPr>
        <w:tab/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>wyznaczoną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hAnsi="Times New Roman" w:cs="Times New Roman"/>
          <w:sz w:val="24"/>
          <w:szCs w:val="24"/>
        </w:rPr>
        <w:t xml:space="preserve">do kontaktu z </w:t>
      </w:r>
      <w:r w:rsidR="00451364">
        <w:rPr>
          <w:rFonts w:ascii="Times New Roman" w:hAnsi="Times New Roman" w:cs="Times New Roman"/>
          <w:sz w:val="24"/>
          <w:szCs w:val="24"/>
        </w:rPr>
        <w:t>Kupującym</w:t>
      </w:r>
      <w:r w:rsidRPr="00D50738">
        <w:rPr>
          <w:rFonts w:ascii="Times New Roman" w:hAnsi="Times New Roman" w:cs="Times New Roman"/>
          <w:sz w:val="24"/>
          <w:szCs w:val="24"/>
        </w:rPr>
        <w:t xml:space="preserve"> 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Pan/Pani________________, tel. ____________________, e-mail: ______________________________ </w:t>
      </w:r>
    </w:p>
    <w:p w14:paraId="1A979814" w14:textId="6F3DEB62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3.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309E954F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4.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 w:rsidR="00AF0E48">
        <w:rPr>
          <w:rFonts w:ascii="Times New Roman" w:hAnsi="Times New Roman" w:cs="Times New Roman"/>
          <w:sz w:val="24"/>
          <w:szCs w:val="24"/>
        </w:rPr>
        <w:t>wyznaczonych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hAnsi="Times New Roman" w:cs="Times New Roman"/>
          <w:sz w:val="24"/>
          <w:szCs w:val="24"/>
        </w:rPr>
        <w:t>osób do kontaktu w zakresie ochrony danych osobowych</w:t>
      </w:r>
      <w:r w:rsidR="00AF0E48">
        <w:rPr>
          <w:rFonts w:ascii="Times New Roman" w:hAnsi="Times New Roman" w:cs="Times New Roman"/>
          <w:sz w:val="24"/>
          <w:szCs w:val="24"/>
        </w:rPr>
        <w:t xml:space="preserve"> oraz ich danych teleadresowych</w:t>
      </w:r>
      <w:r w:rsidRPr="00D50738">
        <w:rPr>
          <w:rFonts w:ascii="Times New Roman" w:hAnsi="Times New Roman" w:cs="Times New Roman"/>
          <w:sz w:val="24"/>
          <w:szCs w:val="24"/>
        </w:rPr>
        <w:t xml:space="preserve"> nie stanowi zmiany treści umowy. Każda ze Stron umowy może jednostronnie dokonać zmian w zakresie</w:t>
      </w:r>
      <w:r w:rsidR="00AF0E48">
        <w:rPr>
          <w:rFonts w:ascii="Times New Roman" w:hAnsi="Times New Roman" w:cs="Times New Roman"/>
          <w:sz w:val="24"/>
          <w:szCs w:val="24"/>
        </w:rPr>
        <w:t>, o którym mowa w zdaniu pierwszym,</w:t>
      </w:r>
      <w:r w:rsidRPr="00D50738">
        <w:rPr>
          <w:rFonts w:ascii="Times New Roman" w:hAnsi="Times New Roman" w:cs="Times New Roman"/>
          <w:sz w:val="24"/>
          <w:szCs w:val="24"/>
        </w:rPr>
        <w:t xml:space="preserve"> zawiadamiając niezwłocznie o tym na piśmie lub </w:t>
      </w:r>
      <w:r w:rsidR="00DA35CF">
        <w:rPr>
          <w:rFonts w:ascii="Times New Roman" w:hAnsi="Times New Roman" w:cs="Times New Roman"/>
          <w:sz w:val="24"/>
          <w:szCs w:val="24"/>
        </w:rPr>
        <w:t>za pośrednictwem e-maila</w:t>
      </w:r>
      <w:r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5.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2A08A4A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6.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2DF9A9C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późn. zm.),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2D962C0D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 zastrzeżeniem przypadków odrębnie uregulowanych w umowie wszelkie zmiany i uzupełnienia umowy  wymagają  </w:t>
      </w:r>
      <w:r w:rsidR="002761CB" w:rsidRPr="00D50738">
        <w:rPr>
          <w:rFonts w:ascii="Times New Roman" w:hAnsi="Times New Roman" w:cs="Times New Roman"/>
          <w:sz w:val="24"/>
          <w:szCs w:val="24"/>
        </w:rPr>
        <w:t xml:space="preserve">pod  rygorem nieważności </w:t>
      </w:r>
      <w:r w:rsidRPr="00D50738">
        <w:rPr>
          <w:rFonts w:ascii="Times New Roman" w:hAnsi="Times New Roman" w:cs="Times New Roman"/>
          <w:sz w:val="24"/>
          <w:szCs w:val="24"/>
        </w:rPr>
        <w:t>formy  pisemnej</w:t>
      </w:r>
      <w:r w:rsidR="002761CB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6DBE5265" w:rsidR="00750B3D" w:rsidRPr="00D50738" w:rsidRDefault="00750B3D" w:rsidP="00D50738">
      <w:pPr>
        <w:pStyle w:val="Akapitzlist"/>
        <w:numPr>
          <w:ilvl w:val="0"/>
          <w:numId w:val="10"/>
        </w:numPr>
        <w:spacing w:after="0" w:line="276" w:lineRule="auto"/>
        <w:ind w:left="567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55922900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 xml:space="preserve">Szczegółowy opis przedmiotu umowy wraz z </w:t>
      </w:r>
      <w:r w:rsidR="00260C01">
        <w:rPr>
          <w:rFonts w:ascii="Times New Roman" w:hAnsi="Times New Roman" w:cs="Times New Roman"/>
          <w:sz w:val="24"/>
          <w:szCs w:val="24"/>
        </w:rPr>
        <w:t>wykazem cen jednostkowych produktów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E2D6289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odbioru,</w:t>
      </w:r>
    </w:p>
    <w:p w14:paraId="5D5F0049" w14:textId="36A026BF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3 - informacja z KRS/CEiDG</w:t>
      </w:r>
      <w:r w:rsidR="00451364">
        <w:rPr>
          <w:rFonts w:ascii="Times New Roman" w:hAnsi="Times New Roman" w:cs="Times New Roman"/>
          <w:sz w:val="24"/>
          <w:szCs w:val="24"/>
        </w:rPr>
        <w:t>.</w:t>
      </w:r>
    </w:p>
    <w:p w14:paraId="6F54B695" w14:textId="1FED5B2E" w:rsidR="0011322D" w:rsidRPr="00D50738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7FDA7" w14:textId="0809A666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413DA4" w14:textId="05C0CC38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73F83" w14:textId="647B2F3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CFEA7C" w14:textId="513AB2A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433AA" w14:textId="48A50FAA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56CE89" w14:textId="7F0C83B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26C78C" w14:textId="13ACCCF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3F546D" w14:textId="44A6A54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FC7DF" w14:textId="40CFFDEB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CF39F" w14:textId="63E4A60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C1ACE9" w14:textId="50794F9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EF9279" w14:textId="17862A62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A703E1" w14:textId="77777777" w:rsidR="007C5F99" w:rsidRDefault="007C5F9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A6BB4B" w14:textId="77777777" w:rsidR="007C5F99" w:rsidRDefault="007C5F99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1E7CC" w14:textId="0055B8FF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</w:t>
      </w:r>
      <w:r w:rsidR="00782772">
        <w:rPr>
          <w:rFonts w:ascii="Times New Roman" w:hAnsi="Times New Roman" w:cs="Times New Roman"/>
          <w:sz w:val="24"/>
          <w:szCs w:val="24"/>
        </w:rPr>
        <w:t>umowy nr ___ /2024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0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77777777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7777777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0D4224" w14:paraId="5459856F" w14:textId="77777777" w:rsidTr="00CE185D">
        <w:tc>
          <w:tcPr>
            <w:tcW w:w="704" w:type="dxa"/>
          </w:tcPr>
          <w:p w14:paraId="23059B44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209F170C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CE185D">
        <w:tc>
          <w:tcPr>
            <w:tcW w:w="704" w:type="dxa"/>
          </w:tcPr>
          <w:p w14:paraId="0960D25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CE185D">
        <w:tc>
          <w:tcPr>
            <w:tcW w:w="704" w:type="dxa"/>
          </w:tcPr>
          <w:p w14:paraId="42C0C56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CE185D">
        <w:tc>
          <w:tcPr>
            <w:tcW w:w="704" w:type="dxa"/>
          </w:tcPr>
          <w:p w14:paraId="6E23B66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CE185D">
        <w:tc>
          <w:tcPr>
            <w:tcW w:w="704" w:type="dxa"/>
          </w:tcPr>
          <w:p w14:paraId="404007B3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AF54D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8B98" w14:textId="77777777" w:rsidR="00787F3D" w:rsidRDefault="00787F3D" w:rsidP="008E039B">
      <w:pPr>
        <w:spacing w:after="0" w:line="240" w:lineRule="auto"/>
      </w:pPr>
      <w:r>
        <w:separator/>
      </w:r>
    </w:p>
  </w:endnote>
  <w:endnote w:type="continuationSeparator" w:id="0">
    <w:p w14:paraId="46E4634D" w14:textId="77777777" w:rsidR="00787F3D" w:rsidRDefault="00787F3D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38E82191" w:rsidR="008E039B" w:rsidRDefault="008E039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F9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F9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8E039B" w:rsidRDefault="008E0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4C24" w14:textId="77777777" w:rsidR="00787F3D" w:rsidRDefault="00787F3D" w:rsidP="008E039B">
      <w:pPr>
        <w:spacing w:after="0" w:line="240" w:lineRule="auto"/>
      </w:pPr>
      <w:r>
        <w:separator/>
      </w:r>
    </w:p>
  </w:footnote>
  <w:footnote w:type="continuationSeparator" w:id="0">
    <w:p w14:paraId="2B6E445B" w14:textId="77777777" w:rsidR="00787F3D" w:rsidRDefault="00787F3D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243">
    <w:abstractNumId w:val="8"/>
  </w:num>
  <w:num w:numId="2" w16cid:durableId="2112503316">
    <w:abstractNumId w:val="11"/>
  </w:num>
  <w:num w:numId="3" w16cid:durableId="1854569744">
    <w:abstractNumId w:val="13"/>
  </w:num>
  <w:num w:numId="4" w16cid:durableId="1708141381">
    <w:abstractNumId w:val="7"/>
  </w:num>
  <w:num w:numId="5" w16cid:durableId="2079592607">
    <w:abstractNumId w:val="1"/>
  </w:num>
  <w:num w:numId="6" w16cid:durableId="1736735992">
    <w:abstractNumId w:val="0"/>
  </w:num>
  <w:num w:numId="7" w16cid:durableId="1809544019">
    <w:abstractNumId w:val="14"/>
  </w:num>
  <w:num w:numId="8" w16cid:durableId="420757691">
    <w:abstractNumId w:val="2"/>
  </w:num>
  <w:num w:numId="9" w16cid:durableId="302588602">
    <w:abstractNumId w:val="9"/>
  </w:num>
  <w:num w:numId="10" w16cid:durableId="1707294813">
    <w:abstractNumId w:val="5"/>
  </w:num>
  <w:num w:numId="11" w16cid:durableId="1028603476">
    <w:abstractNumId w:val="4"/>
  </w:num>
  <w:num w:numId="12" w16cid:durableId="1600723546">
    <w:abstractNumId w:val="6"/>
  </w:num>
  <w:num w:numId="13" w16cid:durableId="1659261943">
    <w:abstractNumId w:val="3"/>
  </w:num>
  <w:num w:numId="14" w16cid:durableId="2109999939">
    <w:abstractNumId w:val="12"/>
  </w:num>
  <w:num w:numId="15" w16cid:durableId="60076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443AD"/>
    <w:rsid w:val="00044E44"/>
    <w:rsid w:val="00054705"/>
    <w:rsid w:val="00081126"/>
    <w:rsid w:val="00094414"/>
    <w:rsid w:val="000B79A6"/>
    <w:rsid w:val="000B7F6A"/>
    <w:rsid w:val="000C1DB6"/>
    <w:rsid w:val="000D4224"/>
    <w:rsid w:val="000D5857"/>
    <w:rsid w:val="001068AB"/>
    <w:rsid w:val="00111A46"/>
    <w:rsid w:val="0011322D"/>
    <w:rsid w:val="00122989"/>
    <w:rsid w:val="00143370"/>
    <w:rsid w:val="0016337F"/>
    <w:rsid w:val="001A4AA7"/>
    <w:rsid w:val="001B3CDA"/>
    <w:rsid w:val="001C0C34"/>
    <w:rsid w:val="00200CD5"/>
    <w:rsid w:val="0021576D"/>
    <w:rsid w:val="00254E38"/>
    <w:rsid w:val="00260C01"/>
    <w:rsid w:val="002761CB"/>
    <w:rsid w:val="002A4357"/>
    <w:rsid w:val="002B606D"/>
    <w:rsid w:val="002D0404"/>
    <w:rsid w:val="00313B00"/>
    <w:rsid w:val="00322D18"/>
    <w:rsid w:val="0035477B"/>
    <w:rsid w:val="003547BF"/>
    <w:rsid w:val="003D2846"/>
    <w:rsid w:val="003F5B62"/>
    <w:rsid w:val="00420F02"/>
    <w:rsid w:val="00421CE4"/>
    <w:rsid w:val="00427442"/>
    <w:rsid w:val="00451364"/>
    <w:rsid w:val="00455DE7"/>
    <w:rsid w:val="004676E7"/>
    <w:rsid w:val="00480006"/>
    <w:rsid w:val="004A04B0"/>
    <w:rsid w:val="004A0D05"/>
    <w:rsid w:val="004A5331"/>
    <w:rsid w:val="004B61EE"/>
    <w:rsid w:val="004D7F95"/>
    <w:rsid w:val="0052365A"/>
    <w:rsid w:val="00524BCC"/>
    <w:rsid w:val="00551842"/>
    <w:rsid w:val="005820A5"/>
    <w:rsid w:val="00590A9D"/>
    <w:rsid w:val="005A7E3F"/>
    <w:rsid w:val="005B143E"/>
    <w:rsid w:val="005E047E"/>
    <w:rsid w:val="005E1258"/>
    <w:rsid w:val="005E31E0"/>
    <w:rsid w:val="00606FED"/>
    <w:rsid w:val="00622428"/>
    <w:rsid w:val="00661459"/>
    <w:rsid w:val="00661FB0"/>
    <w:rsid w:val="006742EB"/>
    <w:rsid w:val="00677AA6"/>
    <w:rsid w:val="00690A7A"/>
    <w:rsid w:val="00693184"/>
    <w:rsid w:val="006979AD"/>
    <w:rsid w:val="006A7615"/>
    <w:rsid w:val="006B1F7C"/>
    <w:rsid w:val="006C2F0F"/>
    <w:rsid w:val="006D697D"/>
    <w:rsid w:val="006E055A"/>
    <w:rsid w:val="00707ADF"/>
    <w:rsid w:val="0073647E"/>
    <w:rsid w:val="00742594"/>
    <w:rsid w:val="00750B3D"/>
    <w:rsid w:val="00760BCD"/>
    <w:rsid w:val="00782772"/>
    <w:rsid w:val="00787F3D"/>
    <w:rsid w:val="007B6E28"/>
    <w:rsid w:val="007C5F99"/>
    <w:rsid w:val="008076F7"/>
    <w:rsid w:val="008205A0"/>
    <w:rsid w:val="0085320A"/>
    <w:rsid w:val="008924DF"/>
    <w:rsid w:val="0089450C"/>
    <w:rsid w:val="008A6D92"/>
    <w:rsid w:val="008C343E"/>
    <w:rsid w:val="008E039B"/>
    <w:rsid w:val="00900C30"/>
    <w:rsid w:val="00916342"/>
    <w:rsid w:val="009259C8"/>
    <w:rsid w:val="00935329"/>
    <w:rsid w:val="009615B1"/>
    <w:rsid w:val="00971775"/>
    <w:rsid w:val="00990B90"/>
    <w:rsid w:val="009A70D1"/>
    <w:rsid w:val="009D735A"/>
    <w:rsid w:val="009E5EC7"/>
    <w:rsid w:val="00A07019"/>
    <w:rsid w:val="00A10929"/>
    <w:rsid w:val="00A25D83"/>
    <w:rsid w:val="00A30AEE"/>
    <w:rsid w:val="00A40E5F"/>
    <w:rsid w:val="00A42E27"/>
    <w:rsid w:val="00A54CC3"/>
    <w:rsid w:val="00A668B9"/>
    <w:rsid w:val="00A90010"/>
    <w:rsid w:val="00AA5C88"/>
    <w:rsid w:val="00AD3B88"/>
    <w:rsid w:val="00AD3ECE"/>
    <w:rsid w:val="00AE0C6A"/>
    <w:rsid w:val="00AF0E48"/>
    <w:rsid w:val="00AF54D3"/>
    <w:rsid w:val="00B12ABC"/>
    <w:rsid w:val="00B1731C"/>
    <w:rsid w:val="00B50B2B"/>
    <w:rsid w:val="00B55D99"/>
    <w:rsid w:val="00B64EA8"/>
    <w:rsid w:val="00B84FEF"/>
    <w:rsid w:val="00B926D3"/>
    <w:rsid w:val="00BA1F7A"/>
    <w:rsid w:val="00BC3C6E"/>
    <w:rsid w:val="00BD4A87"/>
    <w:rsid w:val="00C03923"/>
    <w:rsid w:val="00C53449"/>
    <w:rsid w:val="00C80131"/>
    <w:rsid w:val="00CA41F0"/>
    <w:rsid w:val="00CD14C1"/>
    <w:rsid w:val="00CD2D47"/>
    <w:rsid w:val="00D0463B"/>
    <w:rsid w:val="00D27EF7"/>
    <w:rsid w:val="00D33B45"/>
    <w:rsid w:val="00D40A66"/>
    <w:rsid w:val="00D5061E"/>
    <w:rsid w:val="00D50738"/>
    <w:rsid w:val="00D8054B"/>
    <w:rsid w:val="00DA10B8"/>
    <w:rsid w:val="00DA35CF"/>
    <w:rsid w:val="00DA6870"/>
    <w:rsid w:val="00DC09B0"/>
    <w:rsid w:val="00DC16A0"/>
    <w:rsid w:val="00DE56DA"/>
    <w:rsid w:val="00DE7941"/>
    <w:rsid w:val="00DE7CEA"/>
    <w:rsid w:val="00E14879"/>
    <w:rsid w:val="00E203E6"/>
    <w:rsid w:val="00E21BCB"/>
    <w:rsid w:val="00E31CF2"/>
    <w:rsid w:val="00E5086F"/>
    <w:rsid w:val="00E67F70"/>
    <w:rsid w:val="00E70104"/>
    <w:rsid w:val="00E74CC3"/>
    <w:rsid w:val="00F00441"/>
    <w:rsid w:val="00F13C70"/>
    <w:rsid w:val="00F15E21"/>
    <w:rsid w:val="00F44E99"/>
    <w:rsid w:val="00F816FA"/>
    <w:rsid w:val="00F85A49"/>
    <w:rsid w:val="00F925BE"/>
    <w:rsid w:val="00FB03F8"/>
    <w:rsid w:val="00FC74BC"/>
    <w:rsid w:val="00FE02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B3ED-234B-4668-8EDA-EA817263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Chromiak Iwona</cp:lastModifiedBy>
  <cp:revision>2</cp:revision>
  <dcterms:created xsi:type="dcterms:W3CDTF">2024-01-08T12:08:00Z</dcterms:created>
  <dcterms:modified xsi:type="dcterms:W3CDTF">2024-01-08T12:08:00Z</dcterms:modified>
</cp:coreProperties>
</file>