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5C046236" w:rsidR="00EB4E5C" w:rsidRPr="006878CA" w:rsidRDefault="00EB4E5C" w:rsidP="00EB4E5C">
      <w:pPr>
        <w:spacing w:after="0" w:line="276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10.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1A3D676C" w:rsidR="00EB4E5C" w:rsidRPr="006878CA" w:rsidRDefault="00EB4E5C" w:rsidP="00EB4E5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44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C6702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95E22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E07D33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6C1E8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643B7D2F" w14:textId="77777777" w:rsidR="002C6702" w:rsidRDefault="002C6702" w:rsidP="002C6702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D460CB7" w14:textId="732AA25D" w:rsidR="006C1E85" w:rsidRPr="002C6702" w:rsidRDefault="00EB4E5C" w:rsidP="002C6702">
      <w:pPr>
        <w:pStyle w:val="Akapitzlist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bCs/>
        </w:rPr>
      </w:pPr>
      <w:r w:rsidRPr="002C6702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4B3184" w:rsidRPr="002C6702">
        <w:rPr>
          <w:rFonts w:ascii="Arial" w:hAnsi="Arial" w:cs="Arial"/>
        </w:rPr>
        <w:t xml:space="preserve">działając na podstawie art. 49 </w:t>
      </w:r>
      <w:r w:rsidR="004B3184" w:rsidRPr="002C6702">
        <w:rPr>
          <w:rFonts w:ascii="Arial" w:hAnsi="Arial" w:cs="Arial"/>
          <w:iCs/>
        </w:rPr>
        <w:t>ustawy z dnia 14 czerwca 1960 r. Kodeks postępowania administracyjnego</w:t>
      </w:r>
      <w:r w:rsidR="004B3184" w:rsidRPr="002C6702">
        <w:rPr>
          <w:rFonts w:ascii="Arial" w:hAnsi="Arial" w:cs="Arial"/>
          <w:i/>
        </w:rPr>
        <w:t xml:space="preserve"> (</w:t>
      </w:r>
      <w:r w:rsidR="002C6702" w:rsidRPr="002C6702">
        <w:rPr>
          <w:rFonts w:ascii="Arial" w:hAnsi="Arial" w:cs="Arial"/>
          <w:i/>
        </w:rPr>
        <w:t xml:space="preserve">tekst. jedn. </w:t>
      </w:r>
      <w:r w:rsidR="00FB3FD6" w:rsidRPr="002C6702">
        <w:rPr>
          <w:rFonts w:ascii="Arial" w:hAnsi="Arial" w:cs="Arial"/>
          <w:i/>
        </w:rPr>
        <w:t>Dz. U. z 2024 r. poz. 572</w:t>
      </w:r>
      <w:r w:rsidR="002C6702" w:rsidRPr="002C6702">
        <w:rPr>
          <w:rFonts w:ascii="Arial" w:hAnsi="Arial" w:cs="Arial"/>
          <w:i/>
        </w:rPr>
        <w:t xml:space="preserve"> z późn. zm.</w:t>
      </w:r>
      <w:r w:rsidR="004B3184" w:rsidRPr="002C6702">
        <w:rPr>
          <w:rFonts w:ascii="Arial" w:hAnsi="Arial" w:cs="Arial"/>
          <w:i/>
        </w:rPr>
        <w:t>) – dalej Kpa</w:t>
      </w:r>
      <w:r w:rsidRPr="002C6702">
        <w:rPr>
          <w:rFonts w:ascii="Arial" w:eastAsia="Times New Roman" w:hAnsi="Arial" w:cs="Arial"/>
          <w:lang w:eastAsia="pl-PL"/>
        </w:rPr>
        <w:t xml:space="preserve">, w związku z art. 74 ust. 3 oraz art. 75 ust. </w:t>
      </w:r>
      <w:r w:rsidR="001A103C" w:rsidRPr="002C6702">
        <w:rPr>
          <w:rFonts w:ascii="Arial" w:eastAsia="Times New Roman" w:hAnsi="Arial" w:cs="Arial"/>
          <w:lang w:eastAsia="pl-PL"/>
        </w:rPr>
        <w:t xml:space="preserve">1 </w:t>
      </w:r>
      <w:r w:rsidR="007D6611" w:rsidRPr="002C6702">
        <w:rPr>
          <w:rFonts w:ascii="Arial" w:eastAsia="Times New Roman" w:hAnsi="Arial" w:cs="Arial"/>
          <w:lang w:eastAsia="pl-PL"/>
        </w:rPr>
        <w:t xml:space="preserve">pkt 1 </w:t>
      </w:r>
      <w:r w:rsidR="001A103C" w:rsidRPr="002C6702">
        <w:rPr>
          <w:rFonts w:ascii="Arial" w:eastAsia="Times New Roman" w:hAnsi="Arial" w:cs="Arial"/>
          <w:lang w:eastAsia="pl-PL"/>
        </w:rPr>
        <w:t>lit. r</w:t>
      </w:r>
      <w:r w:rsidR="002C6702" w:rsidRPr="002C6702">
        <w:rPr>
          <w:rFonts w:ascii="Arial" w:eastAsia="Times New Roman" w:hAnsi="Arial" w:cs="Arial"/>
          <w:lang w:eastAsia="pl-PL"/>
        </w:rPr>
        <w:t>)</w:t>
      </w:r>
      <w:r w:rsidRPr="002C6702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2C6702">
        <w:rPr>
          <w:rFonts w:ascii="Arial" w:hAnsi="Arial" w:cs="Arial"/>
        </w:rPr>
        <w:t>(</w:t>
      </w:r>
      <w:r w:rsidR="002C6702" w:rsidRPr="002C6702">
        <w:rPr>
          <w:rFonts w:ascii="Arial" w:hAnsi="Arial" w:cs="Arial"/>
          <w:i/>
          <w:iCs/>
        </w:rPr>
        <w:t>tekst jedn.</w:t>
      </w:r>
      <w:r w:rsidR="002C6702" w:rsidRPr="002C6702">
        <w:rPr>
          <w:rFonts w:ascii="Arial" w:hAnsi="Arial" w:cs="Arial"/>
        </w:rPr>
        <w:t xml:space="preserve"> </w:t>
      </w:r>
      <w:r w:rsidR="000E621F" w:rsidRPr="002C6702">
        <w:rPr>
          <w:rFonts w:ascii="Arial" w:hAnsi="Arial" w:cs="Arial"/>
          <w:i/>
          <w:iCs/>
        </w:rPr>
        <w:t>Dz. U. z 2024 r. poz. 1112</w:t>
      </w:r>
      <w:r w:rsidR="002C6702" w:rsidRPr="002C6702">
        <w:rPr>
          <w:rFonts w:ascii="Arial" w:hAnsi="Arial" w:cs="Arial"/>
          <w:i/>
          <w:iCs/>
        </w:rPr>
        <w:t xml:space="preserve"> z późn. zm.</w:t>
      </w:r>
      <w:r w:rsidR="006C1E85" w:rsidRPr="002C6702">
        <w:rPr>
          <w:rFonts w:ascii="Arial" w:hAnsi="Arial" w:cs="Arial"/>
        </w:rPr>
        <w:t>)</w:t>
      </w:r>
      <w:r w:rsidRPr="002C6702">
        <w:rPr>
          <w:rFonts w:ascii="Arial" w:eastAsia="Times New Roman" w:hAnsi="Arial" w:cs="Arial"/>
          <w:lang w:eastAsia="pl-PL"/>
        </w:rPr>
        <w:t xml:space="preserve">, </w:t>
      </w:r>
      <w:r w:rsidR="006C1E85" w:rsidRPr="002C6702">
        <w:rPr>
          <w:rFonts w:ascii="Arial" w:eastAsia="Times New Roman" w:hAnsi="Arial" w:cs="Arial"/>
          <w:u w:val="single"/>
          <w:lang w:eastAsia="pl-PL"/>
        </w:rPr>
        <w:t>niniejszym</w:t>
      </w:r>
      <w:r w:rsidR="006C1E85" w:rsidRPr="002C6702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="006C1E85" w:rsidRPr="002C6702">
        <w:rPr>
          <w:rFonts w:ascii="Arial" w:eastAsia="Times New Roman" w:hAnsi="Arial" w:cs="Arial"/>
          <w:bCs/>
          <w:lang w:eastAsia="pl-PL"/>
        </w:rPr>
        <w:t>, że</w:t>
      </w:r>
      <w:r w:rsidR="006C1E85" w:rsidRPr="002C6702">
        <w:rPr>
          <w:rFonts w:ascii="Arial" w:eastAsia="Times New Roman" w:hAnsi="Arial" w:cs="Arial"/>
          <w:lang w:eastAsia="pl-PL"/>
        </w:rPr>
        <w:t xml:space="preserve"> </w:t>
      </w:r>
      <w:r w:rsidR="00FB3FD6" w:rsidRPr="002C6702">
        <w:rPr>
          <w:rFonts w:ascii="Arial" w:eastAsia="Times New Roman" w:hAnsi="Arial" w:cs="Arial"/>
          <w:lang w:eastAsia="pl-PL"/>
        </w:rPr>
        <w:t xml:space="preserve">w toczącym się postępowaniu </w:t>
      </w:r>
      <w:r w:rsidR="006C1E85" w:rsidRPr="002C6702">
        <w:rPr>
          <w:rFonts w:ascii="Arial" w:eastAsia="Times New Roman" w:hAnsi="Arial" w:cs="Arial"/>
          <w:lang w:eastAsia="pl-PL"/>
        </w:rPr>
        <w:t>na wniosek</w:t>
      </w:r>
      <w:r w:rsidR="002C6702" w:rsidRPr="002C6702">
        <w:rPr>
          <w:rFonts w:ascii="Arial" w:eastAsia="Times New Roman" w:hAnsi="Arial" w:cs="Arial"/>
          <w:bCs/>
          <w:lang w:eastAsia="ar-SA"/>
        </w:rPr>
        <w:t xml:space="preserve"> </w:t>
      </w:r>
      <w:r w:rsidR="002C6702" w:rsidRPr="002C6702">
        <w:rPr>
          <w:rFonts w:ascii="Arial" w:eastAsia="Times New Roman" w:hAnsi="Arial" w:cs="Arial"/>
          <w:lang w:eastAsia="pl-PL"/>
        </w:rPr>
        <w:t>bn. z dnia 23.05.2025 r. Inwestora: Sevivon Windpark 4 Sp. z o.o. z siedzibą w Koszalinie, reprezentowanego przez pełnomocników: Panią Annę Gdowską oraz Panią Małgorzatę Mgłosiek</w:t>
      </w:r>
      <w:r w:rsidR="006C1E85" w:rsidRPr="002C6702">
        <w:rPr>
          <w:rFonts w:ascii="Arial" w:eastAsia="Times New Roman" w:hAnsi="Arial" w:cs="Arial"/>
          <w:lang w:eastAsia="pl-PL"/>
        </w:rPr>
        <w:t xml:space="preserve"> o wydanie decyzji o środowiskowych uwarunkowaniach dla przedsięwzięcia </w:t>
      </w:r>
      <w:r w:rsidR="002C6702" w:rsidRPr="002C6702">
        <w:rPr>
          <w:rFonts w:ascii="Arial" w:hAnsi="Arial" w:cs="Arial"/>
        </w:rPr>
        <w:t>polegającego na</w:t>
      </w:r>
      <w:r w:rsidR="002C6702" w:rsidRPr="002C6702">
        <w:rPr>
          <w:rFonts w:ascii="Arial" w:hAnsi="Arial" w:cs="Arial"/>
          <w:b/>
          <w:bCs/>
        </w:rPr>
        <w:t xml:space="preserve"> </w:t>
      </w:r>
      <w:bookmarkStart w:id="0" w:name="_Hlk200541422"/>
      <w:r w:rsidR="002C6702" w:rsidRPr="002C6702">
        <w:rPr>
          <w:rFonts w:ascii="Arial" w:eastAsia="Times New Roman" w:hAnsi="Arial" w:cs="Arial"/>
          <w:b/>
          <w:bCs/>
        </w:rPr>
        <w:t xml:space="preserve">budowie zespołu elektrowni wiatrowych (do 5 elektrowni) wraz z infrastrukturą towarzyszącą w gminie Mikołajki Pomorskie, na dz. nr ewid. </w:t>
      </w:r>
      <w:bookmarkStart w:id="1" w:name="_Hlk212537840"/>
      <w:r w:rsidR="002C6702" w:rsidRPr="002C6702">
        <w:rPr>
          <w:rFonts w:ascii="Arial" w:eastAsia="Times New Roman" w:hAnsi="Arial" w:cs="Arial"/>
          <w:b/>
          <w:bCs/>
        </w:rPr>
        <w:t xml:space="preserve">26/44 (MP04), 9/14 (MP05), 10, 22 (MP06), 169, 183/2, 178, 179, 182, 180, 172, 181/2, 167/2, 166/2, 165/2, 165/1, 184, 164,169, 21/6, 21/8, 24/4, 173, 175/2, 174, 18/1, 21/7, 9/14, 16, 15, 14, 20, 24/3, 25/1, 25/2, 23, 87 obr. Krasna Łąka; 12 (MP10), 11 obr. Stążki; 1/20 (GPO), 6/17 (MP09), 6/16, 6/18, 6/14, 67, 10/43, 10/51, 10/52, 5, 31, 33, 13, 14 obr. Perklice, gm. Mikołajki </w:t>
      </w:r>
      <w:bookmarkEnd w:id="1"/>
      <w:r w:rsidR="002C6702" w:rsidRPr="002C6702">
        <w:rPr>
          <w:rFonts w:ascii="Arial" w:eastAsia="Times New Roman" w:hAnsi="Arial" w:cs="Arial"/>
          <w:b/>
          <w:bCs/>
        </w:rPr>
        <w:t>Pomorskie, powiat sztumski, woj. pomorskie</w:t>
      </w:r>
      <w:bookmarkEnd w:id="0"/>
      <w:r w:rsidR="002C6702">
        <w:rPr>
          <w:rFonts w:ascii="Arial" w:eastAsia="Times New Roman" w:hAnsi="Arial" w:cs="Arial"/>
          <w:b/>
          <w:bCs/>
        </w:rPr>
        <w:t xml:space="preserve"> </w:t>
      </w:r>
      <w:r w:rsidR="000E621F" w:rsidRPr="002C6702">
        <w:rPr>
          <w:rFonts w:ascii="Arial" w:eastAsia="Times New Roman" w:hAnsi="Arial" w:cs="Arial"/>
          <w:u w:val="single"/>
          <w:lang w:eastAsia="pl-PL"/>
        </w:rPr>
        <w:t>wydano postanowienie znak RDOŚ-Gd-WOO.420.</w:t>
      </w:r>
      <w:r w:rsidR="002C6702">
        <w:rPr>
          <w:rFonts w:ascii="Arial" w:eastAsia="Times New Roman" w:hAnsi="Arial" w:cs="Arial"/>
          <w:u w:val="single"/>
          <w:lang w:eastAsia="pl-PL"/>
        </w:rPr>
        <w:t>44</w:t>
      </w:r>
      <w:r w:rsidR="000E621F" w:rsidRPr="002C6702">
        <w:rPr>
          <w:rFonts w:ascii="Arial" w:eastAsia="Times New Roman" w:hAnsi="Arial" w:cs="Arial"/>
          <w:u w:val="single"/>
          <w:lang w:eastAsia="pl-PL"/>
        </w:rPr>
        <w:t>.202</w:t>
      </w:r>
      <w:r w:rsidR="002C6702">
        <w:rPr>
          <w:rFonts w:ascii="Arial" w:eastAsia="Times New Roman" w:hAnsi="Arial" w:cs="Arial"/>
          <w:u w:val="single"/>
          <w:lang w:eastAsia="pl-PL"/>
        </w:rPr>
        <w:t>5</w:t>
      </w:r>
      <w:r w:rsidR="000E621F" w:rsidRPr="002C6702">
        <w:rPr>
          <w:rFonts w:ascii="Arial" w:eastAsia="Times New Roman" w:hAnsi="Arial" w:cs="Arial"/>
          <w:u w:val="single"/>
          <w:lang w:eastAsia="pl-PL"/>
        </w:rPr>
        <w:t>.</w:t>
      </w:r>
      <w:r w:rsidR="002C6702">
        <w:rPr>
          <w:rFonts w:ascii="Arial" w:eastAsia="Times New Roman" w:hAnsi="Arial" w:cs="Arial"/>
          <w:u w:val="single"/>
          <w:lang w:eastAsia="pl-PL"/>
        </w:rPr>
        <w:t>JP</w:t>
      </w:r>
      <w:r w:rsidR="000E621F" w:rsidRPr="002C6702">
        <w:rPr>
          <w:rFonts w:ascii="Arial" w:eastAsia="Times New Roman" w:hAnsi="Arial" w:cs="Arial"/>
          <w:u w:val="single"/>
          <w:lang w:eastAsia="pl-PL"/>
        </w:rPr>
        <w:t>.</w:t>
      </w:r>
      <w:r w:rsidR="00695E22">
        <w:rPr>
          <w:rFonts w:ascii="Arial" w:eastAsia="Times New Roman" w:hAnsi="Arial" w:cs="Arial"/>
          <w:u w:val="single"/>
          <w:lang w:eastAsia="pl-PL"/>
        </w:rPr>
        <w:t>9</w:t>
      </w:r>
      <w:r w:rsidR="000E621F" w:rsidRPr="002C6702">
        <w:rPr>
          <w:rFonts w:ascii="Arial" w:eastAsia="Times New Roman" w:hAnsi="Arial" w:cs="Arial"/>
          <w:u w:val="single"/>
          <w:lang w:eastAsia="pl-PL"/>
        </w:rPr>
        <w:t xml:space="preserve"> dot. stwierdzenia potrzeby przeprowadzenia oceny oddziaływania na środowisko ww. przedsięwzięcia</w:t>
      </w:r>
      <w:r w:rsidR="00FB3FD6" w:rsidRPr="002C6702">
        <w:rPr>
          <w:rFonts w:ascii="Arial" w:eastAsia="Times New Roman" w:hAnsi="Arial" w:cs="Arial"/>
          <w:u w:val="single"/>
          <w:lang w:eastAsia="pl-PL"/>
        </w:rPr>
        <w:t>.</w:t>
      </w:r>
    </w:p>
    <w:p w14:paraId="22C9A797" w14:textId="2E9D4BAB" w:rsidR="00EB4E5C" w:rsidRPr="002C6702" w:rsidRDefault="00EB4E5C" w:rsidP="001A103C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291008EF" w14:textId="0D3CB5FE" w:rsidR="005F5BAE" w:rsidRPr="002C6702" w:rsidRDefault="00EB4E5C" w:rsidP="00FB3FD6">
      <w:pPr>
        <w:spacing w:after="0" w:line="276" w:lineRule="auto"/>
        <w:jc w:val="both"/>
        <w:rPr>
          <w:rFonts w:ascii="Arial" w:eastAsia="Times New Roman" w:hAnsi="Arial" w:cs="Arial"/>
          <w:iCs/>
        </w:rPr>
      </w:pPr>
      <w:r w:rsidRPr="002C6702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Pr="002C6702" w:rsidRDefault="000E621F" w:rsidP="00E07D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0CA2CA71" w14:textId="1A73ABE7" w:rsidR="00EB4E5C" w:rsidRPr="002C6702" w:rsidRDefault="00EB4E5C" w:rsidP="00E07D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2C6702">
        <w:rPr>
          <w:rFonts w:ascii="Arial" w:eastAsia="Times New Roman" w:hAnsi="Arial" w:cs="Arial"/>
        </w:rPr>
        <w:t>Upubliczniono w dniach: od………………...do………………….</w:t>
      </w:r>
    </w:p>
    <w:p w14:paraId="5C3CFE4E" w14:textId="77777777" w:rsidR="00EB4E5C" w:rsidRPr="002C6702" w:rsidRDefault="00EB4E5C" w:rsidP="00EB4E5C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2C6702">
        <w:rPr>
          <w:rFonts w:ascii="Arial" w:eastAsia="Times New Roman" w:hAnsi="Arial" w:cs="Arial"/>
        </w:rPr>
        <w:t>Pieczęć urzędu:</w:t>
      </w:r>
    </w:p>
    <w:p w14:paraId="2AF4EB73" w14:textId="77777777" w:rsidR="00EB4E5C" w:rsidRPr="002C6702" w:rsidRDefault="00EB4E5C" w:rsidP="00EB4E5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6F866186" w14:textId="77777777" w:rsidR="002C6702" w:rsidRDefault="002C6702" w:rsidP="002C670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1BABA57" w14:textId="77777777" w:rsidR="002C6702" w:rsidRDefault="002C6702" w:rsidP="002C670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60BC52B" w14:textId="77777777" w:rsidR="002C6702" w:rsidRDefault="002C6702" w:rsidP="002C670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71DA9939" w14:textId="080A8137" w:rsidR="002C6702" w:rsidRPr="003D6D79" w:rsidRDefault="002C6702" w:rsidP="002C670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6A350801" w14:textId="1B9A21E9" w:rsidR="002C6702" w:rsidRPr="003D6D79" w:rsidRDefault="002C6702" w:rsidP="002C670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F810893" w14:textId="77777777" w:rsidR="002C6702" w:rsidRPr="003D6D79" w:rsidRDefault="002C6702" w:rsidP="002C670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6432ACB1" w14:textId="4BADAD48" w:rsidR="002C6702" w:rsidRPr="001A103C" w:rsidRDefault="002C6702" w:rsidP="002C670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</w:t>
      </w:r>
      <w:r>
        <w:rPr>
          <w:rFonts w:ascii="Arial" w:eastAsia="Times New Roman" w:hAnsi="Arial" w:cs="Arial"/>
          <w:sz w:val="18"/>
          <w:szCs w:val="18"/>
          <w:lang w:eastAsia="pl-PL"/>
        </w:rPr>
        <w:t>Justyna Powaczyńska</w:t>
      </w:r>
      <w:r w:rsidRPr="003D6D79">
        <w:rPr>
          <w:rFonts w:ascii="Arial" w:hAnsi="Arial" w:cs="Arial"/>
          <w:sz w:val="18"/>
          <w:szCs w:val="18"/>
        </w:rPr>
        <w:t>, tel. 58 68 36</w:t>
      </w:r>
      <w:r>
        <w:rPr>
          <w:rFonts w:ascii="Arial" w:hAnsi="Arial" w:cs="Arial"/>
          <w:sz w:val="18"/>
          <w:szCs w:val="18"/>
        </w:rPr>
        <w:t> </w:t>
      </w:r>
      <w:r w:rsidRPr="003D6D79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51</w:t>
      </w:r>
    </w:p>
    <w:p w14:paraId="2AC0C371" w14:textId="77777777" w:rsidR="002C6702" w:rsidRDefault="002C6702" w:rsidP="006C1E85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7F265880" w:rsidR="006C1E85" w:rsidRPr="002C6702" w:rsidRDefault="006C1E85" w:rsidP="006C1E85">
      <w:pPr>
        <w:spacing w:after="0" w:line="240" w:lineRule="auto"/>
        <w:jc w:val="both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2C6702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2C6702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2C6702">
        <w:rPr>
          <w:rFonts w:ascii="Arial" w:hAnsi="Arial" w:cs="Arial"/>
          <w:bCs/>
          <w:sz w:val="14"/>
          <w:szCs w:val="14"/>
        </w:rPr>
        <w:t xml:space="preserve">: </w:t>
      </w:r>
      <w:r w:rsidRPr="002C6702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72C698BF" w14:textId="738B421E" w:rsidR="00EB4E5C" w:rsidRPr="002C6702" w:rsidRDefault="00EB4E5C" w:rsidP="006C1E8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 xml:space="preserve">Art. 49 </w:t>
      </w:r>
      <w:r w:rsidR="006C1E85" w:rsidRPr="002C6702">
        <w:rPr>
          <w:rFonts w:ascii="Arial" w:eastAsia="Calibri" w:hAnsi="Arial" w:cs="Arial"/>
          <w:i/>
          <w:iCs/>
          <w:sz w:val="14"/>
          <w:szCs w:val="14"/>
          <w:u w:val="single"/>
        </w:rPr>
        <w:t>K</w:t>
      </w:r>
      <w:r w:rsidRPr="002C6702">
        <w:rPr>
          <w:rFonts w:ascii="Arial" w:eastAsia="Calibri" w:hAnsi="Arial" w:cs="Arial"/>
          <w:i/>
          <w:iCs/>
          <w:sz w:val="14"/>
          <w:szCs w:val="14"/>
          <w:u w:val="single"/>
        </w:rPr>
        <w:t>pa</w:t>
      </w:r>
      <w:r w:rsidRPr="002C6702">
        <w:rPr>
          <w:rFonts w:ascii="Arial" w:eastAsia="Calibri" w:hAnsi="Arial" w:cs="Arial"/>
          <w:sz w:val="14"/>
          <w:szCs w:val="14"/>
        </w:rPr>
        <w:t xml:space="preserve">: §  1.  Jeżeli </w:t>
      </w:r>
      <w:hyperlink r:id="rId7" w:anchor="/search-hypertext/16784712_art%2849%29_1?pit=2018-03-07" w:history="1">
        <w:r w:rsidRPr="002C6702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6702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2C6702" w:rsidRDefault="00EB4E5C" w:rsidP="006C1E8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2C6702" w:rsidRDefault="006C1E85" w:rsidP="006C1E85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2C6702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2C6702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2C6702">
        <w:rPr>
          <w:rFonts w:ascii="Arial" w:hAnsi="Arial" w:cs="Arial"/>
          <w:bCs/>
          <w:sz w:val="14"/>
          <w:szCs w:val="14"/>
          <w:u w:val="single"/>
        </w:rPr>
        <w:t>:</w:t>
      </w:r>
      <w:r w:rsidRPr="002C6702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2C6702" w:rsidRDefault="00EB4E5C" w:rsidP="006C1E8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6702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6702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6702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05093B11" w14:textId="0AAA2038" w:rsidR="006C1E85" w:rsidRPr="002C6702" w:rsidRDefault="00E07D33" w:rsidP="002C6702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6702">
        <w:rPr>
          <w:rFonts w:ascii="Arial" w:eastAsia="Calibri" w:hAnsi="Arial" w:cs="Arial"/>
          <w:sz w:val="14"/>
          <w:szCs w:val="14"/>
          <w:u w:val="single"/>
        </w:rPr>
        <w:t>Art. 75 ust. 1 pkt 1 lit. r ustawy ooś</w:t>
      </w:r>
      <w:r w:rsidRPr="002C6702">
        <w:rPr>
          <w:rFonts w:ascii="Arial" w:eastAsia="Calibri" w:hAnsi="Arial" w:cs="Arial"/>
          <w:sz w:val="14"/>
          <w:szCs w:val="14"/>
        </w:rPr>
        <w:t xml:space="preserve">: W przypadku elektrowni wiatrowych, organem właściwym do wydania decyzji </w:t>
      </w:r>
      <w:r w:rsidRPr="002C6702">
        <w:rPr>
          <w:rFonts w:ascii="Arial" w:eastAsia="Calibri" w:hAnsi="Arial" w:cs="Arial"/>
          <w:sz w:val="14"/>
          <w:szCs w:val="14"/>
        </w:rPr>
        <w:br/>
        <w:t>o środowiskowych uwarunkowaniach jest regionalny dyrektor ochrony środowiska.</w:t>
      </w:r>
    </w:p>
    <w:sectPr w:rsidR="006C1E85" w:rsidRPr="002C6702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43930A1" w:rsidR="00EB4E5C" w:rsidRPr="001A103C" w:rsidRDefault="00E71D64" w:rsidP="001A103C">
    <w:pPr>
      <w:pStyle w:val="Stopka"/>
      <w:rPr>
        <w:rFonts w:ascii="Arial" w:hAnsi="Arial" w:cs="Arial"/>
        <w:sz w:val="18"/>
        <w:szCs w:val="18"/>
      </w:rPr>
    </w:pPr>
    <w:r w:rsidRPr="00435B51">
      <w:rPr>
        <w:noProof/>
      </w:rPr>
      <w:drawing>
        <wp:inline distT="0" distB="0" distL="0" distR="0" wp14:anchorId="110B574C" wp14:editId="7B20CB08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71984667" w:rsidR="00EB4E5C" w:rsidRDefault="002C6702" w:rsidP="00EB4E5C">
    <w:pPr>
      <w:pStyle w:val="Nagwek"/>
      <w:tabs>
        <w:tab w:val="clear" w:pos="4536"/>
        <w:tab w:val="clear" w:pos="9072"/>
      </w:tabs>
      <w:ind w:hanging="851"/>
    </w:pPr>
    <w:r w:rsidRPr="00435B51">
      <w:rPr>
        <w:noProof/>
      </w:rPr>
      <w:drawing>
        <wp:inline distT="0" distB="0" distL="0" distR="0" wp14:anchorId="79D1D719" wp14:editId="0235D9B0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F4856"/>
    <w:multiLevelType w:val="hybridMultilevel"/>
    <w:tmpl w:val="761A33B6"/>
    <w:lvl w:ilvl="0" w:tplc="ECD2E38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6"/>
  </w:num>
  <w:num w:numId="2" w16cid:durableId="1378356570">
    <w:abstractNumId w:val="8"/>
  </w:num>
  <w:num w:numId="3" w16cid:durableId="912619420">
    <w:abstractNumId w:val="35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30"/>
  </w:num>
  <w:num w:numId="7" w16cid:durableId="678123981">
    <w:abstractNumId w:val="22"/>
  </w:num>
  <w:num w:numId="8" w16cid:durableId="1164590348">
    <w:abstractNumId w:val="9"/>
  </w:num>
  <w:num w:numId="9" w16cid:durableId="1729499955">
    <w:abstractNumId w:val="29"/>
  </w:num>
  <w:num w:numId="10" w16cid:durableId="1596135305">
    <w:abstractNumId w:val="43"/>
  </w:num>
  <w:num w:numId="11" w16cid:durableId="1008407330">
    <w:abstractNumId w:val="31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4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2"/>
  </w:num>
  <w:num w:numId="20" w16cid:durableId="1115291827">
    <w:abstractNumId w:val="45"/>
  </w:num>
  <w:num w:numId="21" w16cid:durableId="1942834557">
    <w:abstractNumId w:val="7"/>
  </w:num>
  <w:num w:numId="22" w16cid:durableId="1807233372">
    <w:abstractNumId w:val="24"/>
  </w:num>
  <w:num w:numId="23" w16cid:durableId="1230313066">
    <w:abstractNumId w:val="5"/>
  </w:num>
  <w:num w:numId="24" w16cid:durableId="341974270">
    <w:abstractNumId w:val="38"/>
  </w:num>
  <w:num w:numId="25" w16cid:durableId="2119786931">
    <w:abstractNumId w:val="26"/>
  </w:num>
  <w:num w:numId="26" w16cid:durableId="1698119763">
    <w:abstractNumId w:val="36"/>
  </w:num>
  <w:num w:numId="27" w16cid:durableId="1438599373">
    <w:abstractNumId w:val="19"/>
  </w:num>
  <w:num w:numId="28" w16cid:durableId="2117864610">
    <w:abstractNumId w:val="6"/>
  </w:num>
  <w:num w:numId="29" w16cid:durableId="8068523">
    <w:abstractNumId w:val="40"/>
  </w:num>
  <w:num w:numId="30" w16cid:durableId="1541287865">
    <w:abstractNumId w:val="23"/>
  </w:num>
  <w:num w:numId="31" w16cid:durableId="1270972148">
    <w:abstractNumId w:val="25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7"/>
  </w:num>
  <w:num w:numId="35" w16cid:durableId="1329208459">
    <w:abstractNumId w:val="11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1"/>
  </w:num>
  <w:num w:numId="40" w16cid:durableId="1227103294">
    <w:abstractNumId w:val="18"/>
  </w:num>
  <w:num w:numId="41" w16cid:durableId="326792266">
    <w:abstractNumId w:val="21"/>
  </w:num>
  <w:num w:numId="42" w16cid:durableId="1935478609">
    <w:abstractNumId w:val="33"/>
  </w:num>
  <w:num w:numId="43" w16cid:durableId="1346905782">
    <w:abstractNumId w:val="20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2"/>
  </w:num>
  <w:num w:numId="48" w16cid:durableId="4153702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0E621F"/>
    <w:rsid w:val="001A103C"/>
    <w:rsid w:val="001A7A9C"/>
    <w:rsid w:val="00227670"/>
    <w:rsid w:val="00291349"/>
    <w:rsid w:val="002C6702"/>
    <w:rsid w:val="002D12BC"/>
    <w:rsid w:val="00303054"/>
    <w:rsid w:val="00304FB1"/>
    <w:rsid w:val="00350DAC"/>
    <w:rsid w:val="003B0860"/>
    <w:rsid w:val="003D6D79"/>
    <w:rsid w:val="00405314"/>
    <w:rsid w:val="0043765E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95E22"/>
    <w:rsid w:val="006B56F5"/>
    <w:rsid w:val="006C1E85"/>
    <w:rsid w:val="006E7164"/>
    <w:rsid w:val="007D6611"/>
    <w:rsid w:val="009074F5"/>
    <w:rsid w:val="0098798D"/>
    <w:rsid w:val="009B54BC"/>
    <w:rsid w:val="009D434C"/>
    <w:rsid w:val="00A54039"/>
    <w:rsid w:val="00AA3BFE"/>
    <w:rsid w:val="00AF0400"/>
    <w:rsid w:val="00B6143F"/>
    <w:rsid w:val="00BC7615"/>
    <w:rsid w:val="00D65520"/>
    <w:rsid w:val="00DE342E"/>
    <w:rsid w:val="00E07D33"/>
    <w:rsid w:val="00E570D7"/>
    <w:rsid w:val="00E71D64"/>
    <w:rsid w:val="00EB4E5C"/>
    <w:rsid w:val="00EE103D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Justyna Powaczyńska</cp:lastModifiedBy>
  <cp:revision>4</cp:revision>
  <cp:lastPrinted>2022-06-14T10:08:00Z</cp:lastPrinted>
  <dcterms:created xsi:type="dcterms:W3CDTF">2025-10-28T15:54:00Z</dcterms:created>
  <dcterms:modified xsi:type="dcterms:W3CDTF">2025-10-28T15:58:00Z</dcterms:modified>
</cp:coreProperties>
</file>