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23450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B2762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19</w:t>
      </w:r>
      <w:r w:rsidR="009E5CC2">
        <w:rPr>
          <w:rFonts w:asciiTheme="minorHAnsi" w:hAnsiTheme="minorHAnsi" w:cstheme="minorHAnsi"/>
          <w:bCs/>
          <w:sz w:val="24"/>
          <w:szCs w:val="24"/>
        </w:rPr>
        <w:t xml:space="preserve"> września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4B2762" w:rsidRDefault="004B276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4B2762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DOOŚ-WDŚZOO.420.1.2020.mko/SP.33</w:t>
      </w:r>
      <w:bookmarkEnd w:id="0"/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4B2762">
        <w:rPr>
          <w:rFonts w:asciiTheme="minorHAnsi" w:hAnsiTheme="minorHAnsi" w:cstheme="minorHAnsi"/>
          <w:bCs/>
          <w:sz w:val="24"/>
          <w:szCs w:val="24"/>
          <w:lang w:eastAsia="pl-PL"/>
        </w:rPr>
        <w:t>(Poprzedni znak sprawy. DOOŚ-WDŚ/ZOO.420.4.2020)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B2762" w:rsidRPr="004B2762" w:rsidRDefault="004B2762" w:rsidP="004B276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B2762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w prowadzonym postępowaniu odwoławczym od decyzji Regionalnego Dyrektora Ochrony Środowiska w Katowicach z 29 listopada 2019 r., znak: WOOŚ.420.48.2018.JKS.21, odmawiającej uchylenia decyzji Wójta Gminy Pietrowice Wielkie z 1 grudnia 2009 r., znak: IGR 7632/D13/2009, określającej środowiskowe uwarunkowania realizacji przedsięwzięcia pod nazwą: Budowa dwóc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h turbin wiatrowych o mocy 1,5MW każ</w:t>
      </w:r>
      <w:r w:rsidRPr="004B2762">
        <w:rPr>
          <w:rFonts w:asciiTheme="minorHAnsi" w:hAnsiTheme="minorHAnsi" w:cstheme="minorHAnsi"/>
          <w:bCs/>
          <w:color w:val="000000"/>
          <w:sz w:val="24"/>
          <w:szCs w:val="24"/>
        </w:rPr>
        <w:t>da w miejscowości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Cyprz</w:t>
      </w:r>
      <w:r w:rsidRPr="004B2762">
        <w:rPr>
          <w:rFonts w:asciiTheme="minorHAnsi" w:hAnsiTheme="minorHAnsi" w:cstheme="minorHAnsi"/>
          <w:bCs/>
          <w:color w:val="000000"/>
          <w:sz w:val="24"/>
          <w:szCs w:val="24"/>
        </w:rPr>
        <w:t>anów, zgromadzony został cały materiał dowodowy.</w:t>
      </w:r>
    </w:p>
    <w:p w:rsidR="009E5CC2" w:rsidRDefault="004B2762" w:rsidP="004B276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B2762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14 dni od dnia doręczenia niniejszego zawiadomienia.</w:t>
      </w:r>
    </w:p>
    <w:p w:rsidR="004B2762" w:rsidRDefault="004B2762" w:rsidP="004B2762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4B2762" w:rsidRPr="004B2762" w:rsidRDefault="004B2762" w:rsidP="004B276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2762">
        <w:rPr>
          <w:rFonts w:asciiTheme="minorHAnsi" w:hAnsiTheme="minorHAnsi" w:cstheme="minorHAnsi"/>
          <w:bCs/>
        </w:rPr>
        <w:lastRenderedPageBreak/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4B2762" w:rsidRPr="004B2762" w:rsidRDefault="004B2762" w:rsidP="004B276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2762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4B2762" w:rsidRPr="004B2762" w:rsidRDefault="004B2762" w:rsidP="004B276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2762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innych ustaw (Dz. U. poz. 935) Do postępowań ad</w:t>
      </w:r>
      <w:r>
        <w:rPr>
          <w:rFonts w:asciiTheme="minorHAnsi" w:hAnsiTheme="minorHAnsi" w:cstheme="minorHAnsi"/>
          <w:bCs/>
        </w:rPr>
        <w:t>ministracyjnych wszczętych i ni3</w:t>
      </w:r>
      <w:r w:rsidRPr="004B2762">
        <w:rPr>
          <w:rFonts w:asciiTheme="minorHAnsi" w:hAnsiTheme="minorHAnsi" w:cstheme="minorHAnsi"/>
          <w:bCs/>
        </w:rPr>
        <w:t>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4B2762" w:rsidRPr="004B2762" w:rsidRDefault="004B2762" w:rsidP="004B276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2762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4B2762" w:rsidRPr="004B2762" w:rsidRDefault="004B2762" w:rsidP="004B276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2762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</w:t>
      </w:r>
    </w:p>
    <w:p w:rsidR="004B2762" w:rsidRPr="004B2762" w:rsidRDefault="004B2762" w:rsidP="004B276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2762">
        <w:rPr>
          <w:rFonts w:asciiTheme="minorHAnsi" w:hAnsiTheme="minorHAnsi" w:cstheme="minorHAnsi"/>
          <w:bCs/>
        </w:rPr>
        <w:t>U. poz. 1936) Do spraw wszczętych na podstawie ustawy zmienianej w art. 1, dla któ</w:t>
      </w:r>
      <w:r>
        <w:rPr>
          <w:rFonts w:asciiTheme="minorHAnsi" w:hAnsiTheme="minorHAnsi" w:cstheme="minorHAnsi"/>
          <w:bCs/>
        </w:rPr>
        <w:t>rych przed dniem wejścia w życie</w:t>
      </w:r>
      <w:r w:rsidRPr="004B2762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4B2762" w:rsidP="004B2762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2762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</w:t>
      </w:r>
      <w:r>
        <w:rPr>
          <w:rFonts w:asciiTheme="minorHAnsi" w:hAnsiTheme="minorHAnsi" w:cstheme="minorHAnsi"/>
          <w:bCs/>
        </w:rPr>
        <w:t>ych w art. 1 oraz w art. 3 i nie</w:t>
      </w:r>
      <w:r w:rsidRPr="004B2762">
        <w:rPr>
          <w:rFonts w:asciiTheme="minorHAnsi" w:hAnsiTheme="minorHAnsi" w:cstheme="minorHAnsi"/>
          <w:bCs/>
        </w:rPr>
        <w:t>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4B2762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D36" w:rsidRDefault="004D4D36">
      <w:pPr>
        <w:spacing w:after="0" w:line="240" w:lineRule="auto"/>
      </w:pPr>
      <w:r>
        <w:separator/>
      </w:r>
    </w:p>
  </w:endnote>
  <w:endnote w:type="continuationSeparator" w:id="0">
    <w:p w:rsidR="004D4D36" w:rsidRDefault="004D4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4B2762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D4D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D36" w:rsidRDefault="004D4D36">
      <w:pPr>
        <w:spacing w:after="0" w:line="240" w:lineRule="auto"/>
      </w:pPr>
      <w:r>
        <w:separator/>
      </w:r>
    </w:p>
  </w:footnote>
  <w:footnote w:type="continuationSeparator" w:id="0">
    <w:p w:rsidR="004D4D36" w:rsidRDefault="004D4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D4D3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D4D3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D4D3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B2762"/>
    <w:rsid w:val="004D4D36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C701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6C36A-E189-4E91-9CC7-E52AAC0C1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2023-07-07T09:29:00Z</dcterms:created>
  <dcterms:modified xsi:type="dcterms:W3CDTF">2023-07-07T09:29:00Z</dcterms:modified>
</cp:coreProperties>
</file>