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Calibri" w:hAnsi="Calibri" w:cs="Calibri"/>
        </w:rPr>
        <w:id w:val="-357589906"/>
        <w:docPartObj>
          <w:docPartGallery w:val="Cover Pages"/>
          <w:docPartUnique/>
        </w:docPartObj>
      </w:sdtPr>
      <w:sdtEndPr/>
      <w:sdtContent>
        <w:p w14:paraId="51D7B683" w14:textId="0315C5F6" w:rsidR="00E738AC" w:rsidRPr="00AE2C8B" w:rsidRDefault="00E738AC">
          <w:pPr>
            <w:rPr>
              <w:rFonts w:ascii="Calibri" w:hAnsi="Calibri" w:cs="Calibri"/>
            </w:rPr>
          </w:pPr>
        </w:p>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46"/>
          </w:tblGrid>
          <w:tr w:rsidR="00E738AC" w:rsidRPr="00AE2C8B" w14:paraId="190CBE6D" w14:textId="77777777">
            <w:sdt>
              <w:sdtPr>
                <w:rPr>
                  <w:rFonts w:ascii="Calibri" w:hAnsi="Calibri" w:cs="Calibri"/>
                  <w:color w:val="0F4761" w:themeColor="accent1" w:themeShade="BF"/>
                  <w:sz w:val="24"/>
                  <w:szCs w:val="24"/>
                </w:rPr>
                <w:alias w:val="Firma"/>
                <w:id w:val="13406915"/>
                <w:placeholder>
                  <w:docPart w:val="9BDDA92844D04CE0A5A1C2D593D8589F"/>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B81AE68" w14:textId="4BCA955D" w:rsidR="00E738AC" w:rsidRPr="00AE2C8B" w:rsidRDefault="00AF6499">
                    <w:pPr>
                      <w:pStyle w:val="Bezodstpw"/>
                      <w:rPr>
                        <w:rFonts w:ascii="Calibri" w:hAnsi="Calibri" w:cs="Calibri"/>
                        <w:color w:val="0F4761" w:themeColor="accent1" w:themeShade="BF"/>
                        <w:sz w:val="24"/>
                      </w:rPr>
                    </w:pPr>
                    <w:r w:rsidRPr="00AE2C8B">
                      <w:rPr>
                        <w:rFonts w:ascii="Calibri" w:hAnsi="Calibri" w:cs="Calibri"/>
                        <w:color w:val="0F4761" w:themeColor="accent1" w:themeShade="BF"/>
                        <w:sz w:val="24"/>
                        <w:szCs w:val="24"/>
                      </w:rPr>
                      <w:t>Ministerstwo Infrastruktury</w:t>
                    </w:r>
                  </w:p>
                </w:tc>
              </w:sdtContent>
            </w:sdt>
          </w:tr>
          <w:tr w:rsidR="00E738AC" w:rsidRPr="00AE2C8B" w14:paraId="18B4E387" w14:textId="77777777">
            <w:tc>
              <w:tcPr>
                <w:tcW w:w="7672" w:type="dxa"/>
              </w:tcPr>
              <w:sdt>
                <w:sdtPr>
                  <w:rPr>
                    <w:rFonts w:ascii="Calibri" w:eastAsiaTheme="majorEastAsia" w:hAnsi="Calibri" w:cs="Calibri"/>
                    <w:color w:val="156082" w:themeColor="accent1"/>
                    <w:sz w:val="56"/>
                    <w:szCs w:val="56"/>
                  </w:rPr>
                  <w:alias w:val="Tytuł"/>
                  <w:id w:val="13406919"/>
                  <w:placeholder>
                    <w:docPart w:val="D1873EB67A50435CAB70544250EAD904"/>
                  </w:placeholder>
                  <w:dataBinding w:prefixMappings="xmlns:ns0='http://schemas.openxmlformats.org/package/2006/metadata/core-properties' xmlns:ns1='http://purl.org/dc/elements/1.1/'" w:xpath="/ns0:coreProperties[1]/ns1:title[1]" w:storeItemID="{6C3C8BC8-F283-45AE-878A-BAB7291924A1}"/>
                  <w:text/>
                </w:sdtPr>
                <w:sdtEndPr/>
                <w:sdtContent>
                  <w:p w14:paraId="18F20BA1" w14:textId="78E8CE7A" w:rsidR="00E738AC" w:rsidRPr="00AE2C8B" w:rsidRDefault="00D07F85">
                    <w:pPr>
                      <w:pStyle w:val="Bezodstpw"/>
                      <w:spacing w:line="216" w:lineRule="auto"/>
                      <w:rPr>
                        <w:rFonts w:ascii="Calibri" w:eastAsiaTheme="majorEastAsia" w:hAnsi="Calibri" w:cs="Calibri"/>
                        <w:color w:val="156082" w:themeColor="accent1"/>
                        <w:sz w:val="56"/>
                        <w:szCs w:val="56"/>
                      </w:rPr>
                    </w:pPr>
                    <w:r>
                      <w:rPr>
                        <w:rFonts w:ascii="Calibri" w:eastAsiaTheme="majorEastAsia" w:hAnsi="Calibri" w:cs="Calibri"/>
                        <w:color w:val="156082" w:themeColor="accent1"/>
                        <w:sz w:val="56"/>
                        <w:szCs w:val="56"/>
                      </w:rPr>
                      <w:t xml:space="preserve">Szczegółowy </w:t>
                    </w:r>
                    <w:r w:rsidR="00AF6499" w:rsidRPr="00AE2C8B">
                      <w:rPr>
                        <w:rFonts w:ascii="Calibri" w:eastAsiaTheme="majorEastAsia" w:hAnsi="Calibri" w:cs="Calibri"/>
                        <w:color w:val="156082" w:themeColor="accent1"/>
                        <w:sz w:val="56"/>
                        <w:szCs w:val="56"/>
                      </w:rPr>
                      <w:t>Opis Przedmiotu Zamówienia (dalej: „</w:t>
                    </w:r>
                    <w:r>
                      <w:rPr>
                        <w:rFonts w:ascii="Calibri" w:eastAsiaTheme="majorEastAsia" w:hAnsi="Calibri" w:cs="Calibri"/>
                        <w:color w:val="156082" w:themeColor="accent1"/>
                        <w:sz w:val="56"/>
                        <w:szCs w:val="56"/>
                      </w:rPr>
                      <w:t>S</w:t>
                    </w:r>
                    <w:r w:rsidR="00AF6499" w:rsidRPr="00AE2C8B">
                      <w:rPr>
                        <w:rFonts w:ascii="Calibri" w:eastAsiaTheme="majorEastAsia" w:hAnsi="Calibri" w:cs="Calibri"/>
                        <w:color w:val="156082" w:themeColor="accent1"/>
                        <w:sz w:val="56"/>
                        <w:szCs w:val="56"/>
                      </w:rPr>
                      <w:t>OPZ”) na realizację badania pn.:</w:t>
                    </w:r>
                  </w:p>
                </w:sdtContent>
              </w:sdt>
            </w:tc>
          </w:tr>
          <w:tr w:rsidR="00E738AC" w:rsidRPr="00AE2C8B" w14:paraId="27A0F5A5" w14:textId="77777777">
            <w:sdt>
              <w:sdtPr>
                <w:rPr>
                  <w:rFonts w:ascii="Calibri" w:hAnsi="Calibri" w:cs="Calibri"/>
                  <w:color w:val="0F4761" w:themeColor="accent1" w:themeShade="BF"/>
                  <w:sz w:val="24"/>
                  <w:szCs w:val="24"/>
                </w:rPr>
                <w:alias w:val="Podtytuł"/>
                <w:id w:val="13406923"/>
                <w:placeholder>
                  <w:docPart w:val="FEC2EB17E26C4E91888149F819C79985"/>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6E8962D2" w14:textId="45DFCC07" w:rsidR="00E738AC" w:rsidRPr="00AE2C8B" w:rsidRDefault="008D575E">
                    <w:pPr>
                      <w:pStyle w:val="Bezodstpw"/>
                      <w:rPr>
                        <w:rFonts w:ascii="Calibri" w:hAnsi="Calibri" w:cs="Calibri"/>
                        <w:color w:val="0F4761" w:themeColor="accent1" w:themeShade="BF"/>
                        <w:sz w:val="24"/>
                      </w:rPr>
                    </w:pPr>
                    <w:r>
                      <w:rPr>
                        <w:rFonts w:ascii="Calibri" w:hAnsi="Calibri" w:cs="Calibri"/>
                        <w:color w:val="0F4761" w:themeColor="accent1" w:themeShade="BF"/>
                        <w:sz w:val="24"/>
                        <w:szCs w:val="24"/>
                      </w:rPr>
                      <w:t>D</w:t>
                    </w:r>
                    <w:r w:rsidRPr="00AE2C8B">
                      <w:rPr>
                        <w:rFonts w:ascii="Calibri" w:hAnsi="Calibri" w:cs="Calibri"/>
                        <w:color w:val="0F4761" w:themeColor="accent1" w:themeShade="BF"/>
                        <w:sz w:val="24"/>
                        <w:szCs w:val="24"/>
                      </w:rPr>
                      <w:t>iagnoz</w:t>
                    </w:r>
                    <w:r>
                      <w:rPr>
                        <w:rFonts w:ascii="Calibri" w:hAnsi="Calibri" w:cs="Calibri"/>
                        <w:color w:val="0F4761" w:themeColor="accent1" w:themeShade="BF"/>
                        <w:sz w:val="24"/>
                        <w:szCs w:val="24"/>
                      </w:rPr>
                      <w:t>a</w:t>
                    </w:r>
                    <w:r w:rsidRPr="00AE2C8B">
                      <w:rPr>
                        <w:rFonts w:ascii="Calibri" w:hAnsi="Calibri" w:cs="Calibri"/>
                        <w:color w:val="0F4761" w:themeColor="accent1" w:themeShade="BF"/>
                        <w:sz w:val="24"/>
                        <w:szCs w:val="24"/>
                      </w:rPr>
                      <w:t xml:space="preserve"> stanu polskiego rynku lotniczego </w:t>
                    </w:r>
                    <w:r>
                      <w:rPr>
                        <w:rFonts w:ascii="Calibri" w:hAnsi="Calibri" w:cs="Calibri"/>
                        <w:color w:val="0F4761" w:themeColor="accent1" w:themeShade="BF"/>
                        <w:sz w:val="24"/>
                        <w:szCs w:val="24"/>
                      </w:rPr>
                      <w:t xml:space="preserve">na potrzeby </w:t>
                    </w:r>
                    <w:r w:rsidRPr="00AE2C8B">
                      <w:rPr>
                        <w:rFonts w:ascii="Calibri" w:hAnsi="Calibri" w:cs="Calibri"/>
                        <w:color w:val="0F4761" w:themeColor="accent1" w:themeShade="BF"/>
                        <w:sz w:val="24"/>
                        <w:szCs w:val="24"/>
                      </w:rPr>
                      <w:t>nowej Polityki rozwoju lotnictwa cywilnego w Polsce do 2035</w:t>
                    </w:r>
                    <w:r>
                      <w:rPr>
                        <w:rFonts w:ascii="Calibri" w:hAnsi="Calibri" w:cs="Calibri"/>
                        <w:color w:val="0F4761" w:themeColor="accent1" w:themeShade="BF"/>
                        <w:sz w:val="24"/>
                        <w:szCs w:val="24"/>
                      </w:rPr>
                      <w:t xml:space="preserve"> </w:t>
                    </w:r>
                    <w:r w:rsidRPr="00AE2C8B">
                      <w:rPr>
                        <w:rFonts w:ascii="Calibri" w:hAnsi="Calibri" w:cs="Calibri"/>
                        <w:color w:val="0F4761" w:themeColor="accent1" w:themeShade="BF"/>
                        <w:sz w:val="24"/>
                        <w:szCs w:val="24"/>
                      </w:rPr>
                      <w:t>r.</w:t>
                    </w:r>
                    <w:r w:rsidR="00D07F85">
                      <w:rPr>
                        <w:rFonts w:ascii="Calibri" w:hAnsi="Calibri" w:cs="Calibri"/>
                        <w:color w:val="0F4761" w:themeColor="accent1" w:themeShade="BF"/>
                        <w:sz w:val="24"/>
                        <w:szCs w:val="24"/>
                      </w:rPr>
                      <w:t xml:space="preserve"> z perspektywą do 2050 r.</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E738AC" w:rsidRPr="00AE2C8B" w14:paraId="36B9D4E8" w14:textId="77777777">
            <w:tc>
              <w:tcPr>
                <w:tcW w:w="7221" w:type="dxa"/>
                <w:tcMar>
                  <w:top w:w="216" w:type="dxa"/>
                  <w:left w:w="115" w:type="dxa"/>
                  <w:bottom w:w="216" w:type="dxa"/>
                  <w:right w:w="115" w:type="dxa"/>
                </w:tcMar>
              </w:tcPr>
              <w:sdt>
                <w:sdtPr>
                  <w:rPr>
                    <w:rFonts w:ascii="Calibri" w:hAnsi="Calibri" w:cs="Calibri"/>
                    <w:color w:val="156082" w:themeColor="accent1"/>
                    <w:sz w:val="28"/>
                    <w:szCs w:val="28"/>
                  </w:rPr>
                  <w:alias w:val="Autor"/>
                  <w:id w:val="13406928"/>
                  <w:placeholder>
                    <w:docPart w:val="3BDB7C076D2946AFA31FF0E4705A5F27"/>
                  </w:placeholder>
                  <w:dataBinding w:prefixMappings="xmlns:ns0='http://schemas.openxmlformats.org/package/2006/metadata/core-properties' xmlns:ns1='http://purl.org/dc/elements/1.1/'" w:xpath="/ns0:coreProperties[1]/ns1:creator[1]" w:storeItemID="{6C3C8BC8-F283-45AE-878A-BAB7291924A1}"/>
                  <w:text/>
                </w:sdtPr>
                <w:sdtEndPr/>
                <w:sdtContent>
                  <w:p w14:paraId="64FC8F62" w14:textId="403DCC72" w:rsidR="00E738AC" w:rsidRPr="00AE2C8B" w:rsidRDefault="00E738AC">
                    <w:pPr>
                      <w:pStyle w:val="Bezodstpw"/>
                      <w:rPr>
                        <w:rFonts w:ascii="Calibri" w:hAnsi="Calibri" w:cs="Calibri"/>
                        <w:color w:val="156082" w:themeColor="accent1"/>
                        <w:sz w:val="28"/>
                        <w:szCs w:val="28"/>
                      </w:rPr>
                    </w:pPr>
                    <w:r w:rsidRPr="00AE2C8B">
                      <w:rPr>
                        <w:rFonts w:ascii="Calibri" w:hAnsi="Calibri" w:cs="Calibri"/>
                        <w:color w:val="156082" w:themeColor="accent1"/>
                        <w:sz w:val="28"/>
                        <w:szCs w:val="28"/>
                      </w:rPr>
                      <w:t xml:space="preserve">Departament </w:t>
                    </w:r>
                    <w:r w:rsidR="00A21E2A" w:rsidRPr="00AE2C8B">
                      <w:rPr>
                        <w:rFonts w:ascii="Calibri" w:hAnsi="Calibri" w:cs="Calibri"/>
                        <w:color w:val="156082" w:themeColor="accent1"/>
                        <w:sz w:val="28"/>
                        <w:szCs w:val="28"/>
                      </w:rPr>
                      <w:t>Lotnictwa</w:t>
                    </w:r>
                  </w:p>
                </w:sdtContent>
              </w:sdt>
              <w:sdt>
                <w:sdtPr>
                  <w:rPr>
                    <w:rFonts w:ascii="Calibri" w:hAnsi="Calibri" w:cs="Calibri"/>
                    <w:color w:val="156082" w:themeColor="accent1"/>
                    <w:sz w:val="28"/>
                    <w:szCs w:val="28"/>
                  </w:rPr>
                  <w:alias w:val="Data"/>
                  <w:tag w:val="Data"/>
                  <w:id w:val="13406932"/>
                  <w:placeholder>
                    <w:docPart w:val="5117143A539847A69C49B06E5F6EC67E"/>
                  </w:placeholder>
                  <w:dataBinding w:prefixMappings="xmlns:ns0='http://schemas.microsoft.com/office/2006/coverPageProps'" w:xpath="/ns0:CoverPageProperties[1]/ns0:PublishDate[1]" w:storeItemID="{55AF091B-3C7A-41E3-B477-F2FDAA23CFDA}"/>
                  <w:date w:fullDate="2026-09-02T00:00:00Z">
                    <w:dateFormat w:val="yyyy-MM-dd"/>
                    <w:lid w:val="pl-PL"/>
                    <w:storeMappedDataAs w:val="dateTime"/>
                    <w:calendar w:val="gregorian"/>
                  </w:date>
                </w:sdtPr>
                <w:sdtEndPr/>
                <w:sdtContent>
                  <w:p w14:paraId="481597A4" w14:textId="33B7337C" w:rsidR="00E738AC" w:rsidRPr="00AE2C8B" w:rsidRDefault="00B1068B">
                    <w:pPr>
                      <w:pStyle w:val="Bezodstpw"/>
                      <w:rPr>
                        <w:rFonts w:ascii="Calibri" w:hAnsi="Calibri" w:cs="Calibri"/>
                        <w:color w:val="156082" w:themeColor="accent1"/>
                        <w:sz w:val="28"/>
                        <w:szCs w:val="28"/>
                      </w:rPr>
                    </w:pPr>
                    <w:r>
                      <w:rPr>
                        <w:rFonts w:ascii="Calibri" w:hAnsi="Calibri" w:cs="Calibri"/>
                        <w:color w:val="156082" w:themeColor="accent1"/>
                        <w:sz w:val="28"/>
                        <w:szCs w:val="28"/>
                      </w:rPr>
                      <w:t>2026-09-0</w:t>
                    </w:r>
                    <w:r w:rsidR="006E6B7F">
                      <w:rPr>
                        <w:rFonts w:ascii="Calibri" w:hAnsi="Calibri" w:cs="Calibri"/>
                        <w:color w:val="156082" w:themeColor="accent1"/>
                        <w:sz w:val="28"/>
                        <w:szCs w:val="28"/>
                      </w:rPr>
                      <w:t>2</w:t>
                    </w:r>
                  </w:p>
                </w:sdtContent>
              </w:sdt>
              <w:p w14:paraId="7F673DC6" w14:textId="77777777" w:rsidR="00E738AC" w:rsidRPr="00AE2C8B" w:rsidRDefault="00E738AC">
                <w:pPr>
                  <w:pStyle w:val="Bezodstpw"/>
                  <w:rPr>
                    <w:rFonts w:ascii="Calibri" w:hAnsi="Calibri" w:cs="Calibri"/>
                    <w:color w:val="156082" w:themeColor="accent1"/>
                  </w:rPr>
                </w:pPr>
              </w:p>
            </w:tc>
          </w:tr>
        </w:tbl>
        <w:p w14:paraId="5F0EF018" w14:textId="5C93EA65" w:rsidR="00E738AC" w:rsidRPr="00AE2C8B" w:rsidRDefault="00E738AC" w:rsidP="00E738AC">
          <w:pPr>
            <w:spacing w:after="160" w:line="278" w:lineRule="auto"/>
            <w:rPr>
              <w:rFonts w:ascii="Calibri" w:eastAsiaTheme="minorHAnsi" w:hAnsi="Calibri" w:cs="Calibri"/>
              <w:kern w:val="2"/>
              <w:sz w:val="24"/>
              <w:szCs w:val="24"/>
              <w14:ligatures w14:val="standardContextual"/>
            </w:rPr>
          </w:pPr>
          <w:r w:rsidRPr="00AE2C8B">
            <w:rPr>
              <w:rFonts w:ascii="Calibri" w:hAnsi="Calibri" w:cs="Calibri"/>
            </w:rPr>
            <w:br w:type="page"/>
          </w:r>
        </w:p>
      </w:sdtContent>
    </w:sdt>
    <w:sdt>
      <w:sdtPr>
        <w:rPr>
          <w:rFonts w:ascii="Calibri" w:hAnsi="Calibri" w:cs="Calibri"/>
          <w:caps w:val="0"/>
          <w:color w:val="auto"/>
          <w:spacing w:val="0"/>
          <w:sz w:val="20"/>
          <w:szCs w:val="20"/>
        </w:rPr>
        <w:id w:val="268513138"/>
        <w:docPartObj>
          <w:docPartGallery w:val="Table of Contents"/>
          <w:docPartUnique/>
        </w:docPartObj>
      </w:sdtPr>
      <w:sdtEndPr>
        <w:rPr>
          <w:b/>
          <w:bCs/>
        </w:rPr>
      </w:sdtEndPr>
      <w:sdtContent>
        <w:p w14:paraId="4BBF7A91" w14:textId="0FDC0D8D" w:rsidR="001E455A" w:rsidRPr="00AE2C8B" w:rsidRDefault="001E455A">
          <w:pPr>
            <w:pStyle w:val="Nagwekspisutreci"/>
            <w:rPr>
              <w:rFonts w:ascii="Calibri" w:hAnsi="Calibri" w:cs="Calibri"/>
            </w:rPr>
          </w:pPr>
          <w:r w:rsidRPr="00AE2C8B">
            <w:rPr>
              <w:rFonts w:ascii="Calibri" w:hAnsi="Calibri" w:cs="Calibri"/>
            </w:rPr>
            <w:t>Spis treści</w:t>
          </w:r>
        </w:p>
        <w:p w14:paraId="3055C2D6" w14:textId="2D109D94" w:rsidR="006871FE" w:rsidRDefault="001E455A">
          <w:pPr>
            <w:pStyle w:val="Spistreci1"/>
            <w:rPr>
              <w:noProof/>
              <w:sz w:val="22"/>
              <w:szCs w:val="22"/>
              <w:lang w:eastAsia="pl-PL"/>
            </w:rPr>
          </w:pPr>
          <w:r w:rsidRPr="00AE2C8B">
            <w:rPr>
              <w:rFonts w:ascii="Calibri" w:hAnsi="Calibri" w:cs="Calibri"/>
            </w:rPr>
            <w:fldChar w:fldCharType="begin"/>
          </w:r>
          <w:r w:rsidRPr="00AE2C8B">
            <w:rPr>
              <w:rFonts w:ascii="Calibri" w:hAnsi="Calibri" w:cs="Calibri"/>
            </w:rPr>
            <w:instrText xml:space="preserve"> TOC \o "1-3" \h \z \u </w:instrText>
          </w:r>
          <w:r w:rsidRPr="00AE2C8B">
            <w:rPr>
              <w:rFonts w:ascii="Calibri" w:hAnsi="Calibri" w:cs="Calibri"/>
            </w:rPr>
            <w:fldChar w:fldCharType="separate"/>
          </w:r>
          <w:hyperlink w:anchor="_Toc230865428" w:history="1">
            <w:r w:rsidR="006871FE" w:rsidRPr="000A26AA">
              <w:rPr>
                <w:rStyle w:val="Hipercze"/>
                <w:rFonts w:ascii="Calibri" w:hAnsi="Calibri" w:cs="Calibri"/>
                <w:noProof/>
              </w:rPr>
              <w:t>I.</w:t>
            </w:r>
            <w:r w:rsidR="006871FE">
              <w:rPr>
                <w:noProof/>
                <w:sz w:val="22"/>
                <w:szCs w:val="22"/>
                <w:lang w:eastAsia="pl-PL"/>
              </w:rPr>
              <w:tab/>
            </w:r>
            <w:r w:rsidR="006871FE" w:rsidRPr="000A26AA">
              <w:rPr>
                <w:rStyle w:val="Hipercze"/>
                <w:rFonts w:ascii="Calibri" w:hAnsi="Calibri" w:cs="Calibri"/>
                <w:noProof/>
              </w:rPr>
              <w:t>Wstęp</w:t>
            </w:r>
            <w:r w:rsidR="006871FE">
              <w:rPr>
                <w:noProof/>
                <w:webHidden/>
              </w:rPr>
              <w:tab/>
            </w:r>
            <w:r w:rsidR="006871FE">
              <w:rPr>
                <w:noProof/>
                <w:webHidden/>
              </w:rPr>
              <w:fldChar w:fldCharType="begin"/>
            </w:r>
            <w:r w:rsidR="006871FE">
              <w:rPr>
                <w:noProof/>
                <w:webHidden/>
              </w:rPr>
              <w:instrText xml:space="preserve"> PAGEREF _Toc230865428 \h </w:instrText>
            </w:r>
            <w:r w:rsidR="006871FE">
              <w:rPr>
                <w:noProof/>
                <w:webHidden/>
              </w:rPr>
            </w:r>
            <w:r w:rsidR="006871FE">
              <w:rPr>
                <w:noProof/>
                <w:webHidden/>
              </w:rPr>
              <w:fldChar w:fldCharType="separate"/>
            </w:r>
            <w:r w:rsidR="006871FE">
              <w:rPr>
                <w:noProof/>
                <w:webHidden/>
              </w:rPr>
              <w:t>2</w:t>
            </w:r>
            <w:r w:rsidR="006871FE">
              <w:rPr>
                <w:noProof/>
                <w:webHidden/>
              </w:rPr>
              <w:fldChar w:fldCharType="end"/>
            </w:r>
          </w:hyperlink>
        </w:p>
        <w:p w14:paraId="652055EB" w14:textId="091B3E4B" w:rsidR="006871FE" w:rsidRDefault="009C1BD3">
          <w:pPr>
            <w:pStyle w:val="Spistreci1"/>
            <w:rPr>
              <w:noProof/>
              <w:sz w:val="22"/>
              <w:szCs w:val="22"/>
              <w:lang w:eastAsia="pl-PL"/>
            </w:rPr>
          </w:pPr>
          <w:hyperlink w:anchor="_Toc230865429" w:history="1">
            <w:r w:rsidR="006871FE" w:rsidRPr="000A26AA">
              <w:rPr>
                <w:rStyle w:val="Hipercze"/>
                <w:rFonts w:ascii="Calibri" w:hAnsi="Calibri" w:cs="Calibri"/>
                <w:noProof/>
              </w:rPr>
              <w:t>II.</w:t>
            </w:r>
            <w:r w:rsidR="006871FE">
              <w:rPr>
                <w:noProof/>
                <w:sz w:val="22"/>
                <w:szCs w:val="22"/>
                <w:lang w:eastAsia="pl-PL"/>
              </w:rPr>
              <w:tab/>
            </w:r>
            <w:r w:rsidR="006871FE" w:rsidRPr="000A26AA">
              <w:rPr>
                <w:rStyle w:val="Hipercze"/>
                <w:rFonts w:ascii="Calibri" w:hAnsi="Calibri" w:cs="Calibri"/>
                <w:noProof/>
              </w:rPr>
              <w:t>Cel badania</w:t>
            </w:r>
            <w:r w:rsidR="006871FE">
              <w:rPr>
                <w:noProof/>
                <w:webHidden/>
              </w:rPr>
              <w:tab/>
            </w:r>
            <w:r w:rsidR="006871FE">
              <w:rPr>
                <w:noProof/>
                <w:webHidden/>
              </w:rPr>
              <w:fldChar w:fldCharType="begin"/>
            </w:r>
            <w:r w:rsidR="006871FE">
              <w:rPr>
                <w:noProof/>
                <w:webHidden/>
              </w:rPr>
              <w:instrText xml:space="preserve"> PAGEREF _Toc230865429 \h </w:instrText>
            </w:r>
            <w:r w:rsidR="006871FE">
              <w:rPr>
                <w:noProof/>
                <w:webHidden/>
              </w:rPr>
            </w:r>
            <w:r w:rsidR="006871FE">
              <w:rPr>
                <w:noProof/>
                <w:webHidden/>
              </w:rPr>
              <w:fldChar w:fldCharType="separate"/>
            </w:r>
            <w:r w:rsidR="006871FE">
              <w:rPr>
                <w:noProof/>
                <w:webHidden/>
              </w:rPr>
              <w:t>3</w:t>
            </w:r>
            <w:r w:rsidR="006871FE">
              <w:rPr>
                <w:noProof/>
                <w:webHidden/>
              </w:rPr>
              <w:fldChar w:fldCharType="end"/>
            </w:r>
          </w:hyperlink>
        </w:p>
        <w:p w14:paraId="248D11D5" w14:textId="60E7002F" w:rsidR="006871FE" w:rsidRDefault="009C1BD3">
          <w:pPr>
            <w:pStyle w:val="Spistreci1"/>
            <w:rPr>
              <w:noProof/>
              <w:sz w:val="22"/>
              <w:szCs w:val="22"/>
              <w:lang w:eastAsia="pl-PL"/>
            </w:rPr>
          </w:pPr>
          <w:hyperlink w:anchor="_Toc230865430" w:history="1">
            <w:r w:rsidR="006871FE" w:rsidRPr="000A26AA">
              <w:rPr>
                <w:rStyle w:val="Hipercze"/>
                <w:rFonts w:ascii="Calibri" w:hAnsi="Calibri" w:cs="Calibri"/>
                <w:noProof/>
              </w:rPr>
              <w:t>III.</w:t>
            </w:r>
            <w:r w:rsidR="006871FE">
              <w:rPr>
                <w:noProof/>
                <w:sz w:val="22"/>
                <w:szCs w:val="22"/>
                <w:lang w:eastAsia="pl-PL"/>
              </w:rPr>
              <w:tab/>
            </w:r>
            <w:r w:rsidR="006871FE" w:rsidRPr="000A26AA">
              <w:rPr>
                <w:rStyle w:val="Hipercze"/>
                <w:rFonts w:ascii="Calibri" w:hAnsi="Calibri" w:cs="Calibri"/>
                <w:noProof/>
              </w:rPr>
              <w:t>Zakres opracowania i produktów</w:t>
            </w:r>
            <w:r w:rsidR="006871FE">
              <w:rPr>
                <w:noProof/>
                <w:webHidden/>
              </w:rPr>
              <w:tab/>
            </w:r>
            <w:r w:rsidR="006871FE">
              <w:rPr>
                <w:noProof/>
                <w:webHidden/>
              </w:rPr>
              <w:fldChar w:fldCharType="begin"/>
            </w:r>
            <w:r w:rsidR="006871FE">
              <w:rPr>
                <w:noProof/>
                <w:webHidden/>
              </w:rPr>
              <w:instrText xml:space="preserve"> PAGEREF _Toc230865430 \h </w:instrText>
            </w:r>
            <w:r w:rsidR="006871FE">
              <w:rPr>
                <w:noProof/>
                <w:webHidden/>
              </w:rPr>
            </w:r>
            <w:r w:rsidR="006871FE">
              <w:rPr>
                <w:noProof/>
                <w:webHidden/>
              </w:rPr>
              <w:fldChar w:fldCharType="separate"/>
            </w:r>
            <w:r w:rsidR="006871FE">
              <w:rPr>
                <w:noProof/>
                <w:webHidden/>
              </w:rPr>
              <w:t>3</w:t>
            </w:r>
            <w:r w:rsidR="006871FE">
              <w:rPr>
                <w:noProof/>
                <w:webHidden/>
              </w:rPr>
              <w:fldChar w:fldCharType="end"/>
            </w:r>
          </w:hyperlink>
        </w:p>
        <w:p w14:paraId="52F1DCB6" w14:textId="0EE80F32" w:rsidR="006871FE" w:rsidRDefault="009C1BD3">
          <w:pPr>
            <w:pStyle w:val="Spistreci1"/>
            <w:rPr>
              <w:noProof/>
              <w:sz w:val="22"/>
              <w:szCs w:val="22"/>
              <w:lang w:eastAsia="pl-PL"/>
            </w:rPr>
          </w:pPr>
          <w:hyperlink w:anchor="_Toc230865431" w:history="1">
            <w:r w:rsidR="006871FE" w:rsidRPr="000A26AA">
              <w:rPr>
                <w:rStyle w:val="Hipercze"/>
                <w:rFonts w:ascii="Calibri" w:hAnsi="Calibri" w:cs="Calibri"/>
                <w:noProof/>
              </w:rPr>
              <w:t>IV.</w:t>
            </w:r>
            <w:r w:rsidR="006871FE">
              <w:rPr>
                <w:noProof/>
                <w:sz w:val="22"/>
                <w:szCs w:val="22"/>
                <w:lang w:eastAsia="pl-PL"/>
              </w:rPr>
              <w:tab/>
            </w:r>
            <w:r w:rsidR="006871FE" w:rsidRPr="000A26AA">
              <w:rPr>
                <w:rStyle w:val="Hipercze"/>
                <w:rFonts w:ascii="Calibri" w:hAnsi="Calibri" w:cs="Calibri"/>
                <w:noProof/>
              </w:rPr>
              <w:t>Sposób realizacji badania i metodologia</w:t>
            </w:r>
            <w:r w:rsidR="006871FE">
              <w:rPr>
                <w:noProof/>
                <w:webHidden/>
              </w:rPr>
              <w:tab/>
            </w:r>
            <w:r w:rsidR="006871FE">
              <w:rPr>
                <w:noProof/>
                <w:webHidden/>
              </w:rPr>
              <w:fldChar w:fldCharType="begin"/>
            </w:r>
            <w:r w:rsidR="006871FE">
              <w:rPr>
                <w:noProof/>
                <w:webHidden/>
              </w:rPr>
              <w:instrText xml:space="preserve"> PAGEREF _Toc230865431 \h </w:instrText>
            </w:r>
            <w:r w:rsidR="006871FE">
              <w:rPr>
                <w:noProof/>
                <w:webHidden/>
              </w:rPr>
            </w:r>
            <w:r w:rsidR="006871FE">
              <w:rPr>
                <w:noProof/>
                <w:webHidden/>
              </w:rPr>
              <w:fldChar w:fldCharType="separate"/>
            </w:r>
            <w:r w:rsidR="006871FE">
              <w:rPr>
                <w:noProof/>
                <w:webHidden/>
              </w:rPr>
              <w:t>6</w:t>
            </w:r>
            <w:r w:rsidR="006871FE">
              <w:rPr>
                <w:noProof/>
                <w:webHidden/>
              </w:rPr>
              <w:fldChar w:fldCharType="end"/>
            </w:r>
          </w:hyperlink>
        </w:p>
        <w:p w14:paraId="23AD2522" w14:textId="24F71374" w:rsidR="006871FE" w:rsidRDefault="009C1BD3">
          <w:pPr>
            <w:pStyle w:val="Spistreci1"/>
            <w:rPr>
              <w:noProof/>
              <w:sz w:val="22"/>
              <w:szCs w:val="22"/>
              <w:lang w:eastAsia="pl-PL"/>
            </w:rPr>
          </w:pPr>
          <w:hyperlink w:anchor="_Toc230865432" w:history="1">
            <w:r w:rsidR="006871FE" w:rsidRPr="000A26AA">
              <w:rPr>
                <w:rStyle w:val="Hipercze"/>
                <w:rFonts w:ascii="Calibri" w:hAnsi="Calibri" w:cs="Calibri"/>
                <w:noProof/>
              </w:rPr>
              <w:t>V.</w:t>
            </w:r>
            <w:r w:rsidR="006871FE">
              <w:rPr>
                <w:noProof/>
                <w:sz w:val="22"/>
                <w:szCs w:val="22"/>
                <w:lang w:eastAsia="pl-PL"/>
              </w:rPr>
              <w:tab/>
            </w:r>
            <w:r w:rsidR="006871FE" w:rsidRPr="000A26AA">
              <w:rPr>
                <w:rStyle w:val="Hipercze"/>
                <w:rFonts w:ascii="Calibri" w:hAnsi="Calibri" w:cs="Calibri"/>
                <w:noProof/>
              </w:rPr>
              <w:t>Produkty badania</w:t>
            </w:r>
            <w:r w:rsidR="006871FE">
              <w:rPr>
                <w:noProof/>
                <w:webHidden/>
              </w:rPr>
              <w:tab/>
            </w:r>
            <w:r w:rsidR="006871FE">
              <w:rPr>
                <w:noProof/>
                <w:webHidden/>
              </w:rPr>
              <w:fldChar w:fldCharType="begin"/>
            </w:r>
            <w:r w:rsidR="006871FE">
              <w:rPr>
                <w:noProof/>
                <w:webHidden/>
              </w:rPr>
              <w:instrText xml:space="preserve"> PAGEREF _Toc230865432 \h </w:instrText>
            </w:r>
            <w:r w:rsidR="006871FE">
              <w:rPr>
                <w:noProof/>
                <w:webHidden/>
              </w:rPr>
            </w:r>
            <w:r w:rsidR="006871FE">
              <w:rPr>
                <w:noProof/>
                <w:webHidden/>
              </w:rPr>
              <w:fldChar w:fldCharType="separate"/>
            </w:r>
            <w:r w:rsidR="006871FE">
              <w:rPr>
                <w:noProof/>
                <w:webHidden/>
              </w:rPr>
              <w:t>7</w:t>
            </w:r>
            <w:r w:rsidR="006871FE">
              <w:rPr>
                <w:noProof/>
                <w:webHidden/>
              </w:rPr>
              <w:fldChar w:fldCharType="end"/>
            </w:r>
          </w:hyperlink>
        </w:p>
        <w:p w14:paraId="44765C39" w14:textId="35AAF2CC" w:rsidR="006871FE" w:rsidRDefault="009C1BD3">
          <w:pPr>
            <w:pStyle w:val="Spistreci1"/>
            <w:rPr>
              <w:noProof/>
              <w:sz w:val="22"/>
              <w:szCs w:val="22"/>
              <w:lang w:eastAsia="pl-PL"/>
            </w:rPr>
          </w:pPr>
          <w:hyperlink w:anchor="_Toc230865433" w:history="1">
            <w:r w:rsidR="006871FE" w:rsidRPr="000A26AA">
              <w:rPr>
                <w:rStyle w:val="Hipercze"/>
                <w:rFonts w:ascii="Calibri" w:hAnsi="Calibri" w:cs="Calibri"/>
                <w:noProof/>
              </w:rPr>
              <w:t>VI.</w:t>
            </w:r>
            <w:r w:rsidR="006871FE">
              <w:rPr>
                <w:noProof/>
                <w:sz w:val="22"/>
                <w:szCs w:val="22"/>
                <w:lang w:eastAsia="pl-PL"/>
              </w:rPr>
              <w:tab/>
            </w:r>
            <w:r w:rsidR="006871FE" w:rsidRPr="000A26AA">
              <w:rPr>
                <w:rStyle w:val="Hipercze"/>
                <w:rFonts w:ascii="Calibri" w:hAnsi="Calibri" w:cs="Calibri"/>
                <w:noProof/>
              </w:rPr>
              <w:t>Sposób prezentacji wyników badania</w:t>
            </w:r>
            <w:r w:rsidR="006871FE">
              <w:rPr>
                <w:noProof/>
                <w:webHidden/>
              </w:rPr>
              <w:tab/>
            </w:r>
            <w:r w:rsidR="006871FE">
              <w:rPr>
                <w:noProof/>
                <w:webHidden/>
              </w:rPr>
              <w:fldChar w:fldCharType="begin"/>
            </w:r>
            <w:r w:rsidR="006871FE">
              <w:rPr>
                <w:noProof/>
                <w:webHidden/>
              </w:rPr>
              <w:instrText xml:space="preserve"> PAGEREF _Toc230865433 \h </w:instrText>
            </w:r>
            <w:r w:rsidR="006871FE">
              <w:rPr>
                <w:noProof/>
                <w:webHidden/>
              </w:rPr>
            </w:r>
            <w:r w:rsidR="006871FE">
              <w:rPr>
                <w:noProof/>
                <w:webHidden/>
              </w:rPr>
              <w:fldChar w:fldCharType="separate"/>
            </w:r>
            <w:r w:rsidR="006871FE">
              <w:rPr>
                <w:noProof/>
                <w:webHidden/>
              </w:rPr>
              <w:t>7</w:t>
            </w:r>
            <w:r w:rsidR="006871FE">
              <w:rPr>
                <w:noProof/>
                <w:webHidden/>
              </w:rPr>
              <w:fldChar w:fldCharType="end"/>
            </w:r>
          </w:hyperlink>
        </w:p>
        <w:p w14:paraId="0BBCCC81" w14:textId="02AA88EC" w:rsidR="006871FE" w:rsidRDefault="009C1BD3">
          <w:pPr>
            <w:pStyle w:val="Spistreci1"/>
            <w:rPr>
              <w:noProof/>
              <w:sz w:val="22"/>
              <w:szCs w:val="22"/>
              <w:lang w:eastAsia="pl-PL"/>
            </w:rPr>
          </w:pPr>
          <w:hyperlink w:anchor="_Toc230865434" w:history="1">
            <w:r w:rsidR="006871FE" w:rsidRPr="000A26AA">
              <w:rPr>
                <w:rStyle w:val="Hipercze"/>
                <w:rFonts w:ascii="Calibri" w:hAnsi="Calibri" w:cs="Calibri"/>
                <w:noProof/>
              </w:rPr>
              <w:t>VII.</w:t>
            </w:r>
            <w:r w:rsidR="006871FE">
              <w:rPr>
                <w:noProof/>
                <w:sz w:val="22"/>
                <w:szCs w:val="22"/>
                <w:lang w:eastAsia="pl-PL"/>
              </w:rPr>
              <w:tab/>
            </w:r>
            <w:r w:rsidR="006871FE" w:rsidRPr="000A26AA">
              <w:rPr>
                <w:rStyle w:val="Hipercze"/>
                <w:rFonts w:ascii="Calibri" w:hAnsi="Calibri" w:cs="Calibri"/>
                <w:noProof/>
              </w:rPr>
              <w:t>Harmonogram</w:t>
            </w:r>
            <w:r w:rsidR="006871FE">
              <w:rPr>
                <w:noProof/>
                <w:webHidden/>
              </w:rPr>
              <w:tab/>
            </w:r>
            <w:r w:rsidR="006871FE">
              <w:rPr>
                <w:noProof/>
                <w:webHidden/>
              </w:rPr>
              <w:fldChar w:fldCharType="begin"/>
            </w:r>
            <w:r w:rsidR="006871FE">
              <w:rPr>
                <w:noProof/>
                <w:webHidden/>
              </w:rPr>
              <w:instrText xml:space="preserve"> PAGEREF _Toc230865434 \h </w:instrText>
            </w:r>
            <w:r w:rsidR="006871FE">
              <w:rPr>
                <w:noProof/>
                <w:webHidden/>
              </w:rPr>
            </w:r>
            <w:r w:rsidR="006871FE">
              <w:rPr>
                <w:noProof/>
                <w:webHidden/>
              </w:rPr>
              <w:fldChar w:fldCharType="separate"/>
            </w:r>
            <w:r w:rsidR="006871FE">
              <w:rPr>
                <w:noProof/>
                <w:webHidden/>
              </w:rPr>
              <w:t>8</w:t>
            </w:r>
            <w:r w:rsidR="006871FE">
              <w:rPr>
                <w:noProof/>
                <w:webHidden/>
              </w:rPr>
              <w:fldChar w:fldCharType="end"/>
            </w:r>
          </w:hyperlink>
        </w:p>
        <w:p w14:paraId="64FE2383" w14:textId="09083808" w:rsidR="006871FE" w:rsidRDefault="009C1BD3">
          <w:pPr>
            <w:pStyle w:val="Spistreci1"/>
            <w:rPr>
              <w:noProof/>
              <w:sz w:val="22"/>
              <w:szCs w:val="22"/>
              <w:lang w:eastAsia="pl-PL"/>
            </w:rPr>
          </w:pPr>
          <w:hyperlink w:anchor="_Toc230865437" w:history="1">
            <w:r w:rsidR="006871FE" w:rsidRPr="000A26AA">
              <w:rPr>
                <w:rStyle w:val="Hipercze"/>
                <w:rFonts w:ascii="Calibri" w:hAnsi="Calibri" w:cs="Calibri"/>
                <w:noProof/>
              </w:rPr>
              <w:t>VIII.</w:t>
            </w:r>
            <w:r w:rsidR="006871FE">
              <w:rPr>
                <w:noProof/>
                <w:sz w:val="22"/>
                <w:szCs w:val="22"/>
                <w:lang w:eastAsia="pl-PL"/>
              </w:rPr>
              <w:tab/>
            </w:r>
            <w:r w:rsidR="006871FE" w:rsidRPr="000A26AA">
              <w:rPr>
                <w:rStyle w:val="Hipercze"/>
                <w:rFonts w:ascii="Calibri" w:hAnsi="Calibri" w:cs="Calibri"/>
                <w:noProof/>
              </w:rPr>
              <w:t>Załącznik</w:t>
            </w:r>
            <w:r w:rsidR="006871FE">
              <w:rPr>
                <w:noProof/>
                <w:webHidden/>
              </w:rPr>
              <w:tab/>
            </w:r>
            <w:r w:rsidR="006871FE">
              <w:rPr>
                <w:noProof/>
                <w:webHidden/>
              </w:rPr>
              <w:fldChar w:fldCharType="begin"/>
            </w:r>
            <w:r w:rsidR="006871FE">
              <w:rPr>
                <w:noProof/>
                <w:webHidden/>
              </w:rPr>
              <w:instrText xml:space="preserve"> PAGEREF _Toc230865437 \h </w:instrText>
            </w:r>
            <w:r w:rsidR="006871FE">
              <w:rPr>
                <w:noProof/>
                <w:webHidden/>
              </w:rPr>
            </w:r>
            <w:r w:rsidR="006871FE">
              <w:rPr>
                <w:noProof/>
                <w:webHidden/>
              </w:rPr>
              <w:fldChar w:fldCharType="separate"/>
            </w:r>
            <w:r w:rsidR="006871FE">
              <w:rPr>
                <w:noProof/>
                <w:webHidden/>
              </w:rPr>
              <w:t>11</w:t>
            </w:r>
            <w:r w:rsidR="006871FE">
              <w:rPr>
                <w:noProof/>
                <w:webHidden/>
              </w:rPr>
              <w:fldChar w:fldCharType="end"/>
            </w:r>
          </w:hyperlink>
        </w:p>
        <w:p w14:paraId="0BCDECD0" w14:textId="21C793DF" w:rsidR="001E455A" w:rsidRPr="00AE2C8B" w:rsidRDefault="001E455A">
          <w:pPr>
            <w:rPr>
              <w:rFonts w:ascii="Calibri" w:hAnsi="Calibri" w:cs="Calibri"/>
            </w:rPr>
          </w:pPr>
          <w:r w:rsidRPr="00AE2C8B">
            <w:rPr>
              <w:rFonts w:ascii="Calibri" w:hAnsi="Calibri" w:cs="Calibri"/>
              <w:b/>
              <w:bCs/>
            </w:rPr>
            <w:fldChar w:fldCharType="end"/>
          </w:r>
        </w:p>
      </w:sdtContent>
    </w:sdt>
    <w:p w14:paraId="6A22519B" w14:textId="0CDA14FB" w:rsidR="00E738AC" w:rsidRPr="00AE2C8B" w:rsidRDefault="00E738AC">
      <w:pPr>
        <w:rPr>
          <w:rFonts w:ascii="Calibri" w:hAnsi="Calibri" w:cs="Calibri"/>
        </w:rPr>
      </w:pPr>
      <w:r w:rsidRPr="00AE2C8B">
        <w:rPr>
          <w:rFonts w:ascii="Calibri" w:hAnsi="Calibri" w:cs="Calibri"/>
        </w:rPr>
        <w:br w:type="page"/>
      </w:r>
    </w:p>
    <w:p w14:paraId="5384026C" w14:textId="77777777" w:rsidR="00E738AC" w:rsidRPr="00AE2C8B" w:rsidRDefault="00E738AC">
      <w:pPr>
        <w:rPr>
          <w:rFonts w:ascii="Calibri" w:hAnsi="Calibri" w:cs="Calibri"/>
        </w:rPr>
      </w:pPr>
    </w:p>
    <w:p w14:paraId="4D7B5A42" w14:textId="255B275C" w:rsidR="00E738AC" w:rsidRPr="00AE2C8B" w:rsidRDefault="00E738AC" w:rsidP="00FF2732">
      <w:pPr>
        <w:pStyle w:val="Nagwek1"/>
        <w:numPr>
          <w:ilvl w:val="0"/>
          <w:numId w:val="2"/>
        </w:numPr>
        <w:rPr>
          <w:rFonts w:ascii="Calibri" w:hAnsi="Calibri" w:cs="Calibri"/>
        </w:rPr>
      </w:pPr>
      <w:bookmarkStart w:id="0" w:name="_Toc230865428"/>
      <w:r w:rsidRPr="00AE2C8B">
        <w:rPr>
          <w:rFonts w:ascii="Calibri" w:hAnsi="Calibri" w:cs="Calibri"/>
        </w:rPr>
        <w:t>Wstęp</w:t>
      </w:r>
      <w:bookmarkEnd w:id="0"/>
    </w:p>
    <w:p w14:paraId="5FF84950" w14:textId="5E31E952" w:rsidR="00BD0F51" w:rsidRPr="00F60FF4" w:rsidRDefault="00CD2918" w:rsidP="008F3FEE">
      <w:pPr>
        <w:spacing w:after="160" w:line="278" w:lineRule="auto"/>
        <w:jc w:val="both"/>
        <w:rPr>
          <w:rFonts w:ascii="Calibri" w:hAnsi="Calibri" w:cs="Calibri"/>
        </w:rPr>
      </w:pPr>
      <w:r w:rsidRPr="00F60FF4">
        <w:rPr>
          <w:rFonts w:ascii="Calibri" w:hAnsi="Calibri" w:cs="Calibri"/>
        </w:rPr>
        <w:t>Rady Ministrów przyjęła o</w:t>
      </w:r>
      <w:r w:rsidR="00C472D9" w:rsidRPr="00F60FF4">
        <w:rPr>
          <w:rFonts w:ascii="Calibri" w:hAnsi="Calibri" w:cs="Calibri"/>
        </w:rPr>
        <w:t>bowiązując</w:t>
      </w:r>
      <w:r w:rsidR="007123C2" w:rsidRPr="00F60FF4">
        <w:rPr>
          <w:rFonts w:ascii="Calibri" w:hAnsi="Calibri" w:cs="Calibri"/>
        </w:rPr>
        <w:t>ą</w:t>
      </w:r>
      <w:r w:rsidR="00C472D9" w:rsidRPr="00F60FF4">
        <w:rPr>
          <w:rFonts w:ascii="Calibri" w:hAnsi="Calibri" w:cs="Calibri"/>
        </w:rPr>
        <w:t xml:space="preserve"> „Polityk</w:t>
      </w:r>
      <w:r w:rsidR="007123C2" w:rsidRPr="00F60FF4">
        <w:rPr>
          <w:rFonts w:ascii="Calibri" w:hAnsi="Calibri" w:cs="Calibri"/>
        </w:rPr>
        <w:t>ę</w:t>
      </w:r>
      <w:r w:rsidR="00C472D9" w:rsidRPr="00F60FF4">
        <w:rPr>
          <w:rFonts w:ascii="Calibri" w:hAnsi="Calibri" w:cs="Calibri"/>
        </w:rPr>
        <w:t xml:space="preserve"> rozwoju lotnictwa cywilnego w Polsce do 2030 r. (z perspektywą do 2040 r.)” 21 listopada 2023 r. na mocy Uchwały nr 228/2023. </w:t>
      </w:r>
      <w:r w:rsidR="007123C2" w:rsidRPr="00F60FF4">
        <w:rPr>
          <w:rFonts w:ascii="Calibri" w:hAnsi="Calibri" w:cs="Calibri"/>
        </w:rPr>
        <w:t>P</w:t>
      </w:r>
      <w:r w:rsidRPr="00F60FF4">
        <w:rPr>
          <w:rFonts w:ascii="Calibri" w:hAnsi="Calibri" w:cs="Calibri"/>
        </w:rPr>
        <w:t>rzedmiotowa p</w:t>
      </w:r>
      <w:r w:rsidR="007123C2" w:rsidRPr="00F60FF4">
        <w:rPr>
          <w:rFonts w:ascii="Calibri" w:hAnsi="Calibri" w:cs="Calibri"/>
        </w:rPr>
        <w:t>olityka z</w:t>
      </w:r>
      <w:r w:rsidR="00BD0F51" w:rsidRPr="00F60FF4">
        <w:rPr>
          <w:rFonts w:ascii="Calibri" w:hAnsi="Calibri" w:cs="Calibri"/>
        </w:rPr>
        <w:t xml:space="preserve">ostała opracowana przez Ministerstwo Infrastruktury w oparciu o wyniki diagnozy stanu transportu lotniczego, sporządzonej na potrzeby przedmiotowego dokumentu oraz inne dokumenty o charakterze analitycznym i studialnym, sporządzone przez właściwe w zakresie kompetencji instytucje i podmioty. </w:t>
      </w:r>
      <w:r w:rsidRPr="00F60FF4">
        <w:rPr>
          <w:rFonts w:ascii="Calibri" w:hAnsi="Calibri" w:cs="Calibri"/>
        </w:rPr>
        <w:t>D</w:t>
      </w:r>
      <w:r w:rsidR="00BD0F51" w:rsidRPr="00F60FF4">
        <w:rPr>
          <w:rFonts w:ascii="Calibri" w:hAnsi="Calibri" w:cs="Calibri"/>
        </w:rPr>
        <w:t>okument tworzony był w trudnym okresie pandemii.</w:t>
      </w:r>
      <w:r w:rsidR="00B34453" w:rsidRPr="00F60FF4">
        <w:rPr>
          <w:rFonts w:ascii="Calibri" w:hAnsi="Calibri" w:cs="Calibri"/>
        </w:rPr>
        <w:t xml:space="preserve"> </w:t>
      </w:r>
      <w:r w:rsidRPr="00F60FF4">
        <w:rPr>
          <w:rFonts w:ascii="Calibri" w:hAnsi="Calibri" w:cs="Calibri"/>
        </w:rPr>
        <w:t xml:space="preserve">Nawiązywał </w:t>
      </w:r>
      <w:r w:rsidR="00D200BC" w:rsidRPr="00F60FF4">
        <w:rPr>
          <w:rFonts w:ascii="Calibri" w:hAnsi="Calibri" w:cs="Calibri"/>
        </w:rPr>
        <w:t xml:space="preserve">m.in. </w:t>
      </w:r>
      <w:r w:rsidR="008F3FEE" w:rsidRPr="00F60FF4">
        <w:rPr>
          <w:rFonts w:ascii="Calibri" w:hAnsi="Calibri" w:cs="Calibri"/>
        </w:rPr>
        <w:t>do prognoz IATA</w:t>
      </w:r>
      <w:r w:rsidR="00D200BC" w:rsidRPr="00F60FF4">
        <w:rPr>
          <w:rFonts w:ascii="Calibri" w:hAnsi="Calibri" w:cs="Calibri"/>
        </w:rPr>
        <w:t xml:space="preserve"> z 2021 r.</w:t>
      </w:r>
      <w:r w:rsidRPr="00F60FF4">
        <w:rPr>
          <w:rFonts w:ascii="Calibri" w:hAnsi="Calibri" w:cs="Calibri"/>
        </w:rPr>
        <w:t xml:space="preserve"> W</w:t>
      </w:r>
      <w:r w:rsidR="008F3FEE" w:rsidRPr="00F60FF4">
        <w:rPr>
          <w:rFonts w:ascii="Calibri" w:hAnsi="Calibri" w:cs="Calibri"/>
        </w:rPr>
        <w:t xml:space="preserve"> założeniach ramowych</w:t>
      </w:r>
      <w:r w:rsidRPr="00F60FF4">
        <w:rPr>
          <w:rFonts w:ascii="Calibri" w:hAnsi="Calibri" w:cs="Calibri"/>
        </w:rPr>
        <w:t xml:space="preserve"> tych prognoz</w:t>
      </w:r>
      <w:r w:rsidR="008F3FEE" w:rsidRPr="00F60FF4">
        <w:rPr>
          <w:rFonts w:ascii="Calibri" w:hAnsi="Calibri" w:cs="Calibri"/>
        </w:rPr>
        <w:t xml:space="preserve"> wskazano m.in., że budowa Centralnego Portu Komunikacyjnego (CPK) zostaje ukończona w 2027 r., a otwarcie operacyjne następuje w 2028 r., CPK rozwija się jako główny hub dla Regionu CEE (przyp. red. Central and </w:t>
      </w:r>
      <w:proofErr w:type="spellStart"/>
      <w:r w:rsidR="008F3FEE" w:rsidRPr="00F60FF4">
        <w:rPr>
          <w:rFonts w:ascii="Calibri" w:hAnsi="Calibri" w:cs="Calibri"/>
        </w:rPr>
        <w:t>Eastern</w:t>
      </w:r>
      <w:proofErr w:type="spellEnd"/>
      <w:r w:rsidR="008F3FEE" w:rsidRPr="00F60FF4">
        <w:rPr>
          <w:rFonts w:ascii="Calibri" w:hAnsi="Calibri" w:cs="Calibri"/>
        </w:rPr>
        <w:t xml:space="preserve"> Europe – Europy Środkowej i Wschodniej). </w:t>
      </w:r>
      <w:r w:rsidR="00F60FF4">
        <w:rPr>
          <w:rFonts w:ascii="Calibri" w:hAnsi="Calibri" w:cs="Calibri"/>
        </w:rPr>
        <w:t xml:space="preserve">Ponad rok od przyjęcia Polityki - </w:t>
      </w:r>
      <w:r w:rsidR="00F60FF4" w:rsidRPr="00F60FF4">
        <w:rPr>
          <w:rFonts w:ascii="Calibri" w:hAnsi="Calibri" w:cs="Calibri"/>
        </w:rPr>
        <w:t xml:space="preserve">31 grudnia 2024 r. Rada Ministrów przyjęła Program Wieloletni Centralnego Portu Komunikacyjnego na lata 2024-2032, w którym zawarto zaktualizowane ramy finansowe, czasowe oraz warunki realizacji rządowych zamierzeń związanych z tym strategicznym projektem. </w:t>
      </w:r>
      <w:r w:rsidR="00F60FF4">
        <w:rPr>
          <w:rFonts w:ascii="Calibri" w:hAnsi="Calibri" w:cs="Calibri"/>
        </w:rPr>
        <w:t>U</w:t>
      </w:r>
      <w:r w:rsidR="00F60FF4" w:rsidRPr="00F60FF4">
        <w:rPr>
          <w:rFonts w:ascii="Calibri" w:hAnsi="Calibri" w:cs="Calibri"/>
        </w:rPr>
        <w:t>ruchomienie nowego portu przewidziano do końca 2032 r.</w:t>
      </w:r>
      <w:r w:rsidR="009160D2" w:rsidRPr="00F60FF4">
        <w:rPr>
          <w:rFonts w:ascii="Calibri" w:hAnsi="Calibri" w:cs="Calibri"/>
        </w:rPr>
        <w:t xml:space="preserve"> </w:t>
      </w:r>
      <w:r w:rsidR="00D200BC" w:rsidRPr="00F60FF4">
        <w:rPr>
          <w:rFonts w:ascii="Calibri" w:hAnsi="Calibri" w:cs="Calibri"/>
        </w:rPr>
        <w:t xml:space="preserve"> </w:t>
      </w:r>
    </w:p>
    <w:p w14:paraId="677BEA62" w14:textId="2A2F6EC8" w:rsidR="007C45E5" w:rsidRPr="007E7FE3" w:rsidRDefault="00C203C8" w:rsidP="003656BA">
      <w:pPr>
        <w:spacing w:after="160" w:line="278" w:lineRule="auto"/>
        <w:jc w:val="both"/>
        <w:rPr>
          <w:rFonts w:ascii="Calibri" w:hAnsi="Calibri" w:cs="Calibri"/>
        </w:rPr>
      </w:pPr>
      <w:r w:rsidRPr="007E7FE3">
        <w:rPr>
          <w:rFonts w:ascii="Calibri" w:hAnsi="Calibri" w:cs="Calibri"/>
        </w:rPr>
        <w:t>Od czasu prac nad obowiązującą Polityką na gruncie europejskim pojawiły się nowe kierunki i cele wpływające na rozwój transportu w Unii Europejskiej (UE)</w:t>
      </w:r>
      <w:r w:rsidR="00DD4347" w:rsidRPr="007E7FE3">
        <w:rPr>
          <w:rFonts w:ascii="Calibri" w:hAnsi="Calibri" w:cs="Calibri"/>
        </w:rPr>
        <w:t xml:space="preserve">. Doszło </w:t>
      </w:r>
      <w:r w:rsidR="00D200BC" w:rsidRPr="007E7FE3">
        <w:rPr>
          <w:rFonts w:ascii="Calibri" w:hAnsi="Calibri" w:cs="Calibri"/>
        </w:rPr>
        <w:t xml:space="preserve">m.in. </w:t>
      </w:r>
      <w:r w:rsidR="00DD4347" w:rsidRPr="007E7FE3">
        <w:rPr>
          <w:rFonts w:ascii="Calibri" w:hAnsi="Calibri" w:cs="Calibri"/>
        </w:rPr>
        <w:t xml:space="preserve">do </w:t>
      </w:r>
      <w:r w:rsidRPr="007E7FE3">
        <w:rPr>
          <w:rFonts w:ascii="Calibri" w:hAnsi="Calibri" w:cs="Calibri"/>
        </w:rPr>
        <w:t>rewizj</w:t>
      </w:r>
      <w:r w:rsidR="00DD4347" w:rsidRPr="007E7FE3">
        <w:rPr>
          <w:rFonts w:ascii="Calibri" w:hAnsi="Calibri" w:cs="Calibri"/>
        </w:rPr>
        <w:t>i</w:t>
      </w:r>
      <w:r w:rsidRPr="007E7FE3">
        <w:rPr>
          <w:rFonts w:ascii="Calibri" w:hAnsi="Calibri" w:cs="Calibri"/>
        </w:rPr>
        <w:t xml:space="preserve"> transeuropejskiej sieci transportowej (TEN-T), usankcjonowan</w:t>
      </w:r>
      <w:r w:rsidR="00DD4347" w:rsidRPr="007E7FE3">
        <w:rPr>
          <w:rFonts w:ascii="Calibri" w:hAnsi="Calibri" w:cs="Calibri"/>
        </w:rPr>
        <w:t>ej</w:t>
      </w:r>
      <w:r w:rsidRPr="007E7FE3">
        <w:rPr>
          <w:rFonts w:ascii="Calibri" w:hAnsi="Calibri" w:cs="Calibri"/>
        </w:rPr>
        <w:t xml:space="preserve"> rozporządzeniem Parlamentu Europejskiego i Rady (UE) 2024/1679 z dnia 13 czerwca 2024 r. w sprawie unijnych wytycznych dotyczących rozwoju transeuropejskiej sieci transportowej, zmieniającym rozporządzenia (UE) 2021/1153 i (UE) nr 913/2010 oraz uchylającym rozporządzenie (UE) nr 1315/2013. </w:t>
      </w:r>
      <w:bookmarkStart w:id="1" w:name="_GoBack"/>
      <w:bookmarkEnd w:id="1"/>
      <w:r w:rsidR="00B34453" w:rsidRPr="007E7FE3">
        <w:rPr>
          <w:rFonts w:ascii="Calibri" w:hAnsi="Calibri" w:cs="Calibri"/>
        </w:rPr>
        <w:t xml:space="preserve">Finalizacja prac nad treścią </w:t>
      </w:r>
      <w:r w:rsidR="00F60FF4">
        <w:rPr>
          <w:rFonts w:ascii="Calibri" w:hAnsi="Calibri" w:cs="Calibri"/>
        </w:rPr>
        <w:t xml:space="preserve">obowiązującej </w:t>
      </w:r>
      <w:r w:rsidR="00B34453" w:rsidRPr="007E7FE3">
        <w:rPr>
          <w:rFonts w:ascii="Calibri" w:hAnsi="Calibri" w:cs="Calibri"/>
        </w:rPr>
        <w:t xml:space="preserve">Polityki </w:t>
      </w:r>
      <w:r w:rsidRPr="007E7FE3">
        <w:rPr>
          <w:rFonts w:ascii="Calibri" w:hAnsi="Calibri" w:cs="Calibri"/>
        </w:rPr>
        <w:t>dokonała się</w:t>
      </w:r>
      <w:r w:rsidR="00B34453" w:rsidRPr="007E7FE3">
        <w:rPr>
          <w:rFonts w:ascii="Calibri" w:hAnsi="Calibri" w:cs="Calibri"/>
        </w:rPr>
        <w:t xml:space="preserve"> na krótko po wybuchu wojny na Ukrainie</w:t>
      </w:r>
      <w:r w:rsidR="009160D2">
        <w:rPr>
          <w:rFonts w:ascii="Calibri" w:hAnsi="Calibri" w:cs="Calibri"/>
        </w:rPr>
        <w:t>. Miała miejsce</w:t>
      </w:r>
      <w:r w:rsidRPr="007E7FE3">
        <w:rPr>
          <w:rFonts w:ascii="Calibri" w:hAnsi="Calibri" w:cs="Calibri"/>
        </w:rPr>
        <w:t xml:space="preserve"> w czasie kiedy oddziaływanie napięć geopolitycznych na branżę lotniczą w Europie nie było jeszcze dostatecznie zauważone, również na poziomie Europejskiej strategii w dziedzinie lotnictwa. </w:t>
      </w:r>
      <w:r w:rsidR="00D200BC" w:rsidRPr="007E7FE3">
        <w:rPr>
          <w:rFonts w:ascii="Calibri" w:hAnsi="Calibri" w:cs="Calibri"/>
        </w:rPr>
        <w:t xml:space="preserve">Dotychczasowa </w:t>
      </w:r>
      <w:r w:rsidR="00F60FF4">
        <w:rPr>
          <w:rFonts w:ascii="Calibri" w:hAnsi="Calibri" w:cs="Calibri"/>
        </w:rPr>
        <w:t>P</w:t>
      </w:r>
      <w:r w:rsidR="00D200BC" w:rsidRPr="007E7FE3">
        <w:rPr>
          <w:rFonts w:ascii="Calibri" w:hAnsi="Calibri" w:cs="Calibri"/>
        </w:rPr>
        <w:t xml:space="preserve">olityka odnosiła się do europejskiej strategii z 2015 r. </w:t>
      </w:r>
      <w:r w:rsidR="00027D2C" w:rsidRPr="007E7FE3">
        <w:rPr>
          <w:rFonts w:ascii="Calibri" w:hAnsi="Calibri" w:cs="Calibri"/>
        </w:rPr>
        <w:t xml:space="preserve">Wiosną 2026 r. </w:t>
      </w:r>
      <w:r w:rsidR="00CF4DF5" w:rsidRPr="007E7FE3">
        <w:rPr>
          <w:rFonts w:ascii="Calibri" w:hAnsi="Calibri" w:cs="Calibri"/>
        </w:rPr>
        <w:t xml:space="preserve">Komisja Europejska </w:t>
      </w:r>
      <w:r w:rsidR="00D07F85" w:rsidRPr="007E7FE3">
        <w:rPr>
          <w:rFonts w:ascii="Calibri" w:hAnsi="Calibri" w:cs="Calibri"/>
        </w:rPr>
        <w:t xml:space="preserve">(KE) </w:t>
      </w:r>
      <w:r w:rsidR="004C03DB" w:rsidRPr="007E7FE3">
        <w:rPr>
          <w:rFonts w:ascii="Calibri" w:hAnsi="Calibri" w:cs="Calibri"/>
        </w:rPr>
        <w:t xml:space="preserve">dostrzegając zmiany, jakie zaszły w branży lotniczej i jej otoczeniu, </w:t>
      </w:r>
      <w:r w:rsidR="00CF4DF5" w:rsidRPr="007E7FE3">
        <w:rPr>
          <w:rFonts w:ascii="Calibri" w:hAnsi="Calibri" w:cs="Calibri"/>
        </w:rPr>
        <w:t xml:space="preserve">podjęła działania na rzecz opracowania nowej </w:t>
      </w:r>
      <w:r w:rsidR="00522B49" w:rsidRPr="007E7FE3">
        <w:rPr>
          <w:rFonts w:ascii="Calibri" w:hAnsi="Calibri" w:cs="Calibri"/>
        </w:rPr>
        <w:t>S</w:t>
      </w:r>
      <w:r w:rsidR="00CF4DF5" w:rsidRPr="007E7FE3">
        <w:rPr>
          <w:rFonts w:ascii="Calibri" w:hAnsi="Calibri" w:cs="Calibri"/>
        </w:rPr>
        <w:t>trategii lotniczej U</w:t>
      </w:r>
      <w:r w:rsidR="00D07F85" w:rsidRPr="007E7FE3">
        <w:rPr>
          <w:rFonts w:ascii="Calibri" w:hAnsi="Calibri" w:cs="Calibri"/>
        </w:rPr>
        <w:t>E</w:t>
      </w:r>
      <w:r w:rsidR="00602C12" w:rsidRPr="007E7FE3">
        <w:rPr>
          <w:rFonts w:ascii="Calibri" w:hAnsi="Calibri" w:cs="Calibri"/>
        </w:rPr>
        <w:t>, któr</w:t>
      </w:r>
      <w:r w:rsidR="00DE6A6D">
        <w:rPr>
          <w:rFonts w:ascii="Calibri" w:hAnsi="Calibri" w:cs="Calibri"/>
        </w:rPr>
        <w:t>ej</w:t>
      </w:r>
      <w:r w:rsidR="00602C12" w:rsidRPr="007E7FE3">
        <w:rPr>
          <w:rFonts w:ascii="Calibri" w:hAnsi="Calibri" w:cs="Calibri"/>
        </w:rPr>
        <w:t xml:space="preserve"> p</w:t>
      </w:r>
      <w:r w:rsidR="00D07F85" w:rsidRPr="007E7FE3">
        <w:rPr>
          <w:rFonts w:ascii="Calibri" w:hAnsi="Calibri" w:cs="Calibri"/>
        </w:rPr>
        <w:t>rzedstawienie</w:t>
      </w:r>
      <w:r w:rsidR="00602C12" w:rsidRPr="007E7FE3">
        <w:rPr>
          <w:rFonts w:ascii="Calibri" w:hAnsi="Calibri" w:cs="Calibri"/>
        </w:rPr>
        <w:t xml:space="preserve"> </w:t>
      </w:r>
      <w:r w:rsidR="00D07F85" w:rsidRPr="007E7FE3">
        <w:rPr>
          <w:rFonts w:ascii="Calibri" w:hAnsi="Calibri" w:cs="Calibri"/>
        </w:rPr>
        <w:t>ma nastąpić jeszcze w</w:t>
      </w:r>
      <w:r w:rsidR="00CF4DF5" w:rsidRPr="007E7FE3">
        <w:rPr>
          <w:rFonts w:ascii="Calibri" w:hAnsi="Calibri" w:cs="Calibri"/>
        </w:rPr>
        <w:t xml:space="preserve"> 2026 r. Na przełomie kwietnia i maja 2026 r. </w:t>
      </w:r>
      <w:r w:rsidR="00602C12" w:rsidRPr="007E7FE3">
        <w:rPr>
          <w:rFonts w:ascii="Calibri" w:hAnsi="Calibri" w:cs="Calibri"/>
        </w:rPr>
        <w:t>K</w:t>
      </w:r>
      <w:r w:rsidR="00D07F85" w:rsidRPr="007E7FE3">
        <w:rPr>
          <w:rFonts w:ascii="Calibri" w:hAnsi="Calibri" w:cs="Calibri"/>
        </w:rPr>
        <w:t>E</w:t>
      </w:r>
      <w:r w:rsidR="00602C12" w:rsidRPr="007E7FE3">
        <w:rPr>
          <w:rFonts w:ascii="Calibri" w:hAnsi="Calibri" w:cs="Calibri"/>
        </w:rPr>
        <w:t xml:space="preserve"> </w:t>
      </w:r>
      <w:r w:rsidR="00CF4DF5" w:rsidRPr="007E7FE3">
        <w:rPr>
          <w:rFonts w:ascii="Calibri" w:hAnsi="Calibri" w:cs="Calibri"/>
        </w:rPr>
        <w:t xml:space="preserve">umożliwiła przedstawicielom branży uczestnictwo w konsultacjach w tym zakresie. </w:t>
      </w:r>
      <w:r w:rsidR="008F3FEE" w:rsidRPr="007E7FE3">
        <w:rPr>
          <w:rFonts w:ascii="Calibri" w:hAnsi="Calibri" w:cs="Calibri"/>
        </w:rPr>
        <w:t>Publikacj</w:t>
      </w:r>
      <w:r w:rsidR="00057730">
        <w:rPr>
          <w:rFonts w:ascii="Calibri" w:hAnsi="Calibri" w:cs="Calibri"/>
        </w:rPr>
        <w:t>a</w:t>
      </w:r>
      <w:r w:rsidR="008F3FEE" w:rsidRPr="007E7FE3">
        <w:rPr>
          <w:rFonts w:ascii="Calibri" w:hAnsi="Calibri" w:cs="Calibri"/>
        </w:rPr>
        <w:t xml:space="preserve"> nowej strategii </w:t>
      </w:r>
      <w:r w:rsidR="00057730">
        <w:rPr>
          <w:rFonts w:ascii="Calibri" w:hAnsi="Calibri" w:cs="Calibri"/>
        </w:rPr>
        <w:t xml:space="preserve">przypadnie na czas w którym </w:t>
      </w:r>
      <w:r w:rsidR="0082460A" w:rsidRPr="007E7FE3">
        <w:rPr>
          <w:rFonts w:ascii="Calibri" w:hAnsi="Calibri" w:cs="Calibri"/>
        </w:rPr>
        <w:t>europejskie lotnictwo zmaga się z poważnymi konsekwencjami konfliktów zbrojnych na Ukrainie oraz Bliskim Wschodzie</w:t>
      </w:r>
      <w:r w:rsidR="00057730">
        <w:rPr>
          <w:rFonts w:ascii="Calibri" w:hAnsi="Calibri" w:cs="Calibri"/>
        </w:rPr>
        <w:t xml:space="preserve">. </w:t>
      </w:r>
      <w:r w:rsidR="0082460A" w:rsidRPr="007E7FE3">
        <w:rPr>
          <w:rFonts w:ascii="Calibri" w:hAnsi="Calibri" w:cs="Calibri"/>
        </w:rPr>
        <w:t xml:space="preserve">Napięcia geopolityczne są źródłem poważnej niepewności co do rozwoju </w:t>
      </w:r>
      <w:r w:rsidR="00797421" w:rsidRPr="007E7FE3">
        <w:rPr>
          <w:rFonts w:ascii="Calibri" w:hAnsi="Calibri" w:cs="Calibri"/>
        </w:rPr>
        <w:t xml:space="preserve">unijnej </w:t>
      </w:r>
      <w:r w:rsidR="0082460A" w:rsidRPr="007E7FE3">
        <w:rPr>
          <w:rFonts w:ascii="Calibri" w:hAnsi="Calibri" w:cs="Calibri"/>
        </w:rPr>
        <w:t>branży</w:t>
      </w:r>
      <w:r w:rsidR="00797421" w:rsidRPr="007E7FE3">
        <w:rPr>
          <w:rFonts w:ascii="Calibri" w:hAnsi="Calibri" w:cs="Calibri"/>
        </w:rPr>
        <w:t xml:space="preserve"> lotniczej</w:t>
      </w:r>
      <w:r w:rsidR="0082460A" w:rsidRPr="007E7FE3">
        <w:rPr>
          <w:rFonts w:ascii="Calibri" w:hAnsi="Calibri" w:cs="Calibri"/>
        </w:rPr>
        <w:t xml:space="preserve">, wiążą się z fragmentaryzacją przestrzeni powietrznej, wzrostem kosztów operacyjnych przewoźników lotniczych. Zwracają też </w:t>
      </w:r>
      <w:r w:rsidR="00A2107B" w:rsidRPr="007E7FE3">
        <w:rPr>
          <w:rFonts w:ascii="Calibri" w:hAnsi="Calibri" w:cs="Calibri"/>
        </w:rPr>
        <w:t xml:space="preserve">uwagę </w:t>
      </w:r>
      <w:r w:rsidR="0082460A" w:rsidRPr="007E7FE3">
        <w:rPr>
          <w:rFonts w:ascii="Calibri" w:hAnsi="Calibri" w:cs="Calibri"/>
        </w:rPr>
        <w:t xml:space="preserve">na pilną potrzebę budowy potencjału </w:t>
      </w:r>
      <w:r w:rsidR="00057730">
        <w:rPr>
          <w:rFonts w:ascii="Calibri" w:hAnsi="Calibri" w:cs="Calibri"/>
        </w:rPr>
        <w:t>europejskich</w:t>
      </w:r>
      <w:r w:rsidR="00D41423" w:rsidRPr="007E7FE3">
        <w:rPr>
          <w:rFonts w:ascii="Calibri" w:hAnsi="Calibri" w:cs="Calibri"/>
        </w:rPr>
        <w:t xml:space="preserve"> zdolności produkcji zrównoważonych paliw lotniczych, </w:t>
      </w:r>
      <w:r w:rsidR="00DC00D0" w:rsidRPr="007E7FE3">
        <w:rPr>
          <w:rFonts w:ascii="Calibri" w:hAnsi="Calibri" w:cs="Calibri"/>
        </w:rPr>
        <w:t xml:space="preserve">intensyfikacji </w:t>
      </w:r>
      <w:r w:rsidR="00D41423" w:rsidRPr="007E7FE3">
        <w:rPr>
          <w:rFonts w:ascii="Calibri" w:hAnsi="Calibri" w:cs="Calibri"/>
        </w:rPr>
        <w:t>prac badawczo-rozwojowych dotyczących nowych technologii w lotnictwie</w:t>
      </w:r>
      <w:r w:rsidR="00057730">
        <w:rPr>
          <w:rFonts w:ascii="Calibri" w:hAnsi="Calibri" w:cs="Calibri"/>
        </w:rPr>
        <w:t xml:space="preserve"> i ich wdrażania</w:t>
      </w:r>
      <w:r w:rsidR="00D41423" w:rsidRPr="007E7FE3">
        <w:rPr>
          <w:rFonts w:ascii="Calibri" w:hAnsi="Calibri" w:cs="Calibri"/>
        </w:rPr>
        <w:t xml:space="preserve">. </w:t>
      </w:r>
      <w:r w:rsidR="00A2107B" w:rsidRPr="007E7FE3">
        <w:rPr>
          <w:rFonts w:ascii="Calibri" w:hAnsi="Calibri" w:cs="Calibri"/>
        </w:rPr>
        <w:t>Dotychczas t</w:t>
      </w:r>
      <w:r w:rsidR="00DC00D0" w:rsidRPr="007E7FE3">
        <w:rPr>
          <w:rFonts w:ascii="Calibri" w:hAnsi="Calibri" w:cs="Calibri"/>
        </w:rPr>
        <w:t>e</w:t>
      </w:r>
      <w:r w:rsidR="00A2107B" w:rsidRPr="007E7FE3">
        <w:rPr>
          <w:rFonts w:ascii="Calibri" w:hAnsi="Calibri" w:cs="Calibri"/>
        </w:rPr>
        <w:t xml:space="preserve"> potrzeb</w:t>
      </w:r>
      <w:r w:rsidR="00DC00D0" w:rsidRPr="007E7FE3">
        <w:rPr>
          <w:rFonts w:ascii="Calibri" w:hAnsi="Calibri" w:cs="Calibri"/>
        </w:rPr>
        <w:t>y</w:t>
      </w:r>
      <w:r w:rsidR="00A2107B" w:rsidRPr="007E7FE3">
        <w:rPr>
          <w:rFonts w:ascii="Calibri" w:hAnsi="Calibri" w:cs="Calibri"/>
        </w:rPr>
        <w:t xml:space="preserve"> wynikał</w:t>
      </w:r>
      <w:r w:rsidR="00DC00D0" w:rsidRPr="007E7FE3">
        <w:rPr>
          <w:rFonts w:ascii="Calibri" w:hAnsi="Calibri" w:cs="Calibri"/>
        </w:rPr>
        <w:t>y</w:t>
      </w:r>
      <w:r w:rsidR="00A2107B" w:rsidRPr="007E7FE3">
        <w:rPr>
          <w:rFonts w:ascii="Calibri" w:hAnsi="Calibri" w:cs="Calibri"/>
        </w:rPr>
        <w:t xml:space="preserve"> z konieczności przeciwdziałania negatywnemu oddziaływaniu lotnictwa na klimat i środowisko. </w:t>
      </w:r>
      <w:r w:rsidR="00DC00D0" w:rsidRPr="007E7FE3">
        <w:rPr>
          <w:rFonts w:ascii="Calibri" w:hAnsi="Calibri" w:cs="Calibri"/>
        </w:rPr>
        <w:t xml:space="preserve">Napięcia geopolityczne ostatnich lat skłaniają do myślenia o nowych napędach i paliwach jako długofalowym czynniku sprzyjającym wzmacnianiu odporności branży na kryzysy wywołane nadmiernym uzależnieniem od paliw kopalnych. </w:t>
      </w:r>
    </w:p>
    <w:p w14:paraId="39ED1F8E" w14:textId="050FB84C" w:rsidR="00A2107B" w:rsidRPr="007E7FE3" w:rsidRDefault="00DC00D0" w:rsidP="003656BA">
      <w:pPr>
        <w:spacing w:after="160" w:line="278" w:lineRule="auto"/>
        <w:jc w:val="both"/>
        <w:rPr>
          <w:rFonts w:ascii="Calibri" w:hAnsi="Calibri" w:cs="Calibri"/>
        </w:rPr>
      </w:pPr>
      <w:r w:rsidRPr="007E7FE3">
        <w:rPr>
          <w:rFonts w:ascii="Calibri" w:hAnsi="Calibri" w:cs="Calibri"/>
        </w:rPr>
        <w:t xml:space="preserve">Kolejnym elementem niedostrzeganym w dostateczny sposób przez </w:t>
      </w:r>
      <w:r w:rsidR="00A91453">
        <w:rPr>
          <w:rFonts w:ascii="Calibri" w:hAnsi="Calibri" w:cs="Calibri"/>
        </w:rPr>
        <w:t>przyjętą w 2023 r.</w:t>
      </w:r>
      <w:r w:rsidRPr="007E7FE3">
        <w:rPr>
          <w:rFonts w:ascii="Calibri" w:hAnsi="Calibri" w:cs="Calibri"/>
        </w:rPr>
        <w:t xml:space="preserve"> politykę jest czynnik demograficzny. W lipcu 2025 r. Rada Ministrów przyjęła </w:t>
      </w:r>
      <w:r w:rsidRPr="007E7FE3">
        <w:rPr>
          <w:rStyle w:val="Pogrubienie"/>
          <w:rFonts w:ascii="Calibri" w:hAnsi="Calibri" w:cs="Calibri"/>
        </w:rPr>
        <w:t>Koncepcję Rozwoju Kraju 2050 (KRK 2050)</w:t>
      </w:r>
      <w:r w:rsidR="009160D2">
        <w:rPr>
          <w:rStyle w:val="Pogrubienie"/>
          <w:rFonts w:ascii="Calibri" w:hAnsi="Calibri" w:cs="Calibri"/>
        </w:rPr>
        <w:t>.</w:t>
      </w:r>
      <w:r w:rsidRPr="007E7FE3">
        <w:rPr>
          <w:rFonts w:ascii="Calibri" w:hAnsi="Calibri" w:cs="Calibri"/>
        </w:rPr>
        <w:t xml:space="preserve"> Dokument ten wskazuje demografię – obok zmian klimatycznych i technologicznych – za jedno z najważniejszych wyzwań decydujących o przyszłości państwa</w:t>
      </w:r>
      <w:r w:rsidR="003656BA" w:rsidRPr="007E7FE3">
        <w:rPr>
          <w:rFonts w:ascii="Calibri" w:hAnsi="Calibri" w:cs="Calibri"/>
        </w:rPr>
        <w:t xml:space="preserve">. W dokumencie wskazano m.in., że </w:t>
      </w:r>
      <w:r w:rsidR="007C45E5" w:rsidRPr="007E7FE3">
        <w:rPr>
          <w:rFonts w:ascii="Calibri" w:hAnsi="Calibri" w:cs="Calibri"/>
        </w:rPr>
        <w:t>w</w:t>
      </w:r>
      <w:r w:rsidR="003656BA" w:rsidRPr="007E7FE3">
        <w:rPr>
          <w:rFonts w:ascii="Calibri" w:hAnsi="Calibri" w:cs="Calibri"/>
        </w:rPr>
        <w:t xml:space="preserve"> najgorszym scenariuszu demograficznym </w:t>
      </w:r>
      <w:r w:rsidR="007E7FE3" w:rsidRPr="007E7FE3">
        <w:rPr>
          <w:rFonts w:ascii="Calibri" w:hAnsi="Calibri" w:cs="Calibri"/>
        </w:rPr>
        <w:t>„</w:t>
      </w:r>
      <w:r w:rsidR="003656BA" w:rsidRPr="007E7FE3">
        <w:rPr>
          <w:rFonts w:ascii="Calibri" w:hAnsi="Calibri" w:cs="Calibri"/>
        </w:rPr>
        <w:t>Polska może stracić 7 500 000 ludzi w ciągu najbliższych 25 lat. Spadek ten oznacza nie tylko mniejszą populację, ale także znaczne starzenie się społeczeństwa. Oba zjawiska negatywnie wpłyną na dobrobyt, rynki pracy, produktywność, dług publiczny, system emerytalny, opiekę zdrowotną oraz transfery socjalne, jak również na budownictwo, dostępność przestrzeni publicznych i transport. Prowadzi to również do niedoboru siły roboczej, spadku dynamiki gospodarczej i innowacyjności. Aby temu przeciwdziałać, konieczne jest opracowanie długoterminowych polityk publicznych</w:t>
      </w:r>
      <w:r w:rsidR="007C45E5" w:rsidRPr="007E7FE3">
        <w:rPr>
          <w:rFonts w:ascii="Calibri" w:hAnsi="Calibri" w:cs="Calibri"/>
        </w:rPr>
        <w:t xml:space="preserve"> (..</w:t>
      </w:r>
      <w:r w:rsidR="003656BA" w:rsidRPr="007E7FE3">
        <w:rPr>
          <w:rFonts w:ascii="Calibri" w:hAnsi="Calibri" w:cs="Calibri"/>
        </w:rPr>
        <w:t>.</w:t>
      </w:r>
      <w:r w:rsidR="007C45E5" w:rsidRPr="007E7FE3">
        <w:rPr>
          <w:rFonts w:ascii="Calibri" w:hAnsi="Calibri" w:cs="Calibri"/>
        </w:rPr>
        <w:t>)</w:t>
      </w:r>
      <w:r w:rsidR="007E7FE3" w:rsidRPr="007E7FE3">
        <w:rPr>
          <w:rFonts w:ascii="Calibri" w:hAnsi="Calibri" w:cs="Calibri"/>
        </w:rPr>
        <w:t>”</w:t>
      </w:r>
      <w:r w:rsidR="007C45E5" w:rsidRPr="007E7FE3">
        <w:rPr>
          <w:rFonts w:ascii="Calibri" w:hAnsi="Calibri" w:cs="Calibri"/>
        </w:rPr>
        <w:t xml:space="preserve">. </w:t>
      </w:r>
    </w:p>
    <w:p w14:paraId="7B394766" w14:textId="77777777" w:rsidR="003656BA" w:rsidRPr="007E7FE3" w:rsidRDefault="003656BA" w:rsidP="003656BA">
      <w:pPr>
        <w:spacing w:after="160" w:line="278" w:lineRule="auto"/>
        <w:jc w:val="both"/>
        <w:rPr>
          <w:rFonts w:ascii="Calibri" w:hAnsi="Calibri" w:cs="Calibri"/>
        </w:rPr>
      </w:pPr>
    </w:p>
    <w:p w14:paraId="6AB99F6B" w14:textId="76179542" w:rsidR="007C45E5" w:rsidRDefault="0038483C" w:rsidP="003C5E1B">
      <w:pPr>
        <w:spacing w:after="160" w:line="278" w:lineRule="auto"/>
        <w:jc w:val="both"/>
        <w:rPr>
          <w:rFonts w:ascii="Calibri" w:eastAsia="+mn-ea" w:hAnsi="Calibri" w:cs="Calibri"/>
          <w:bCs/>
          <w:color w:val="000000" w:themeColor="text1"/>
          <w:kern w:val="24"/>
        </w:rPr>
      </w:pPr>
      <w:r w:rsidRPr="004F7883">
        <w:rPr>
          <w:rFonts w:ascii="Calibri" w:hAnsi="Calibri" w:cs="Calibri"/>
          <w:color w:val="000000" w:themeColor="text1"/>
        </w:rPr>
        <w:lastRenderedPageBreak/>
        <w:t xml:space="preserve">Polityka rozwoju lotnictwa cywilnego jest </w:t>
      </w:r>
      <w:r w:rsidR="001A6851" w:rsidRPr="004F7883">
        <w:rPr>
          <w:rFonts w:ascii="Calibri" w:hAnsi="Calibri" w:cs="Calibri"/>
          <w:color w:val="000000" w:themeColor="text1"/>
        </w:rPr>
        <w:t xml:space="preserve">polityką publiczną,  podlegającą ściśle określonym uwarunkowaniom. W myśl </w:t>
      </w:r>
      <w:r w:rsidR="001A6851" w:rsidRPr="004F7883">
        <w:rPr>
          <w:rFonts w:ascii="Calibri" w:eastAsia="+mn-ea" w:hAnsi="Calibri" w:cs="Calibri"/>
          <w:bCs/>
          <w:color w:val="000000" w:themeColor="text1"/>
          <w:kern w:val="24"/>
        </w:rPr>
        <w:t xml:space="preserve">Ustawy </w:t>
      </w:r>
      <w:r w:rsidR="001A6851" w:rsidRPr="004F7883">
        <w:rPr>
          <w:rFonts w:ascii="Calibri" w:hAnsi="Calibri" w:cs="Calibri"/>
          <w:color w:val="000000" w:themeColor="text1"/>
        </w:rPr>
        <w:t xml:space="preserve">z dnia 6 grudnia 2006 r. o zasadach prowadzenia polityki rozwoju </w:t>
      </w:r>
      <w:r w:rsidR="00602C12" w:rsidRPr="004F7883">
        <w:rPr>
          <w:rFonts w:ascii="Calibri" w:hAnsi="Calibri" w:cs="Calibri"/>
          <w:color w:val="000000" w:themeColor="text1"/>
        </w:rPr>
        <w:br/>
      </w:r>
      <w:hyperlink r:id="rId9" w:history="1">
        <w:r w:rsidR="001A6851" w:rsidRPr="004F7883">
          <w:rPr>
            <w:rFonts w:ascii="Calibri" w:hAnsi="Calibri" w:cs="Calibri"/>
            <w:color w:val="000000" w:themeColor="text1"/>
          </w:rPr>
          <w:t>(Dz.U. z 2025 r. poz. 198, 1846)</w:t>
        </w:r>
      </w:hyperlink>
      <w:r w:rsidR="001A6851" w:rsidRPr="004F7883">
        <w:rPr>
          <w:rFonts w:ascii="Calibri" w:eastAsia="+mn-ea" w:hAnsi="Calibri" w:cs="Calibri"/>
          <w:bCs/>
          <w:color w:val="000000" w:themeColor="text1"/>
          <w:kern w:val="24"/>
        </w:rPr>
        <w:t xml:space="preserve"> polityka publiczna to dokument określający podstawowe uwarunkowania, cele</w:t>
      </w:r>
      <w:r w:rsidR="001A6851" w:rsidRPr="004F7883">
        <w:rPr>
          <w:rFonts w:ascii="Calibri" w:hAnsi="Calibri" w:cs="Calibri"/>
          <w:color w:val="000000" w:themeColor="text1"/>
        </w:rPr>
        <w:t xml:space="preserve"> </w:t>
      </w:r>
      <w:r w:rsidR="001A6851" w:rsidRPr="004F7883">
        <w:rPr>
          <w:rFonts w:ascii="Calibri" w:eastAsia="+mn-ea" w:hAnsi="Calibri" w:cs="Calibri"/>
          <w:bCs/>
          <w:color w:val="000000" w:themeColor="text1"/>
          <w:kern w:val="24"/>
        </w:rPr>
        <w:t>i</w:t>
      </w:r>
      <w:r w:rsidR="000C14B6">
        <w:rPr>
          <w:rFonts w:ascii="Calibri" w:eastAsia="+mn-ea" w:hAnsi="Calibri" w:cs="Calibri"/>
          <w:bCs/>
          <w:color w:val="000000" w:themeColor="text1"/>
          <w:kern w:val="24"/>
        </w:rPr>
        <w:t> </w:t>
      </w:r>
      <w:r w:rsidR="001A6851" w:rsidRPr="004F7883">
        <w:rPr>
          <w:rFonts w:ascii="Calibri" w:eastAsia="+mn-ea" w:hAnsi="Calibri" w:cs="Calibri"/>
          <w:bCs/>
          <w:color w:val="000000" w:themeColor="text1"/>
          <w:kern w:val="24"/>
        </w:rPr>
        <w:t>kierunki rozwoju kraju w wymiarze społecznym, gospodarczym i przestrzennym w danej dziedzinie lub na danym obszarze, które wynikają bezpośrednio ze strategii rozwoju, o których mowa w art. 9 pkt 2 i 3.</w:t>
      </w:r>
      <w:r w:rsidR="00274FCB" w:rsidRPr="004F7883">
        <w:rPr>
          <w:rFonts w:ascii="Calibri" w:eastAsia="+mn-ea" w:hAnsi="Calibri" w:cs="Calibri"/>
          <w:bCs/>
          <w:color w:val="000000" w:themeColor="text1"/>
          <w:kern w:val="24"/>
        </w:rPr>
        <w:t xml:space="preserve"> </w:t>
      </w:r>
    </w:p>
    <w:p w14:paraId="727B4E83" w14:textId="01F429C8" w:rsidR="007C45E5" w:rsidRPr="009160D2" w:rsidRDefault="007C45E5" w:rsidP="00286824">
      <w:pPr>
        <w:spacing w:after="160" w:line="278" w:lineRule="auto"/>
        <w:jc w:val="both"/>
        <w:rPr>
          <w:rFonts w:ascii="Calibri" w:hAnsi="Calibri" w:cs="Calibri"/>
          <w:b/>
          <w:color w:val="000000" w:themeColor="text1"/>
        </w:rPr>
      </w:pPr>
      <w:r>
        <w:rPr>
          <w:rFonts w:ascii="Calibri" w:hAnsi="Calibri" w:cs="Calibri"/>
          <w:color w:val="000000" w:themeColor="text1"/>
        </w:rPr>
        <w:t xml:space="preserve">W myśl ww. ustawy </w:t>
      </w:r>
      <w:r w:rsidRPr="009160D2">
        <w:rPr>
          <w:rFonts w:ascii="Calibri" w:hAnsi="Calibri" w:cs="Calibri"/>
          <w:b/>
          <w:color w:val="000000" w:themeColor="text1"/>
        </w:rPr>
        <w:t>Polityka publiczna określa w szczególności wnioski z diagnozy</w:t>
      </w:r>
      <w:r w:rsidRPr="007C45E5">
        <w:rPr>
          <w:rFonts w:ascii="Calibri" w:hAnsi="Calibri" w:cs="Calibri"/>
          <w:color w:val="000000" w:themeColor="text1"/>
        </w:rPr>
        <w:t xml:space="preserve">, o której mowa w art. 10a ust. 1, </w:t>
      </w:r>
      <w:r w:rsidRPr="009160D2">
        <w:rPr>
          <w:rFonts w:ascii="Calibri" w:hAnsi="Calibri" w:cs="Calibri"/>
          <w:b/>
          <w:color w:val="000000" w:themeColor="text1"/>
        </w:rPr>
        <w:t>przygotowanej na potrzeby tej polityki, w odniesieniu do dziedziny lub obszaru, którego dotyczy ta polityka.</w:t>
      </w:r>
    </w:p>
    <w:p w14:paraId="242B6430" w14:textId="703F5F8F" w:rsidR="00522B49" w:rsidRPr="00A83ADB" w:rsidRDefault="007E7FE3" w:rsidP="00A83ADB">
      <w:pPr>
        <w:spacing w:after="160" w:line="278" w:lineRule="auto"/>
        <w:jc w:val="both"/>
        <w:rPr>
          <w:rFonts w:ascii="Calibri" w:hAnsi="Calibri" w:cs="Calibri"/>
        </w:rPr>
      </w:pPr>
      <w:r>
        <w:rPr>
          <w:rFonts w:ascii="Calibri" w:hAnsi="Calibri" w:cs="Calibri"/>
        </w:rPr>
        <w:t xml:space="preserve">Mając na względzie </w:t>
      </w:r>
      <w:r w:rsidR="00286824" w:rsidRPr="004F7883">
        <w:rPr>
          <w:rFonts w:ascii="Calibri" w:hAnsi="Calibri" w:cs="Calibri"/>
        </w:rPr>
        <w:t>dynamiczn</w:t>
      </w:r>
      <w:r>
        <w:rPr>
          <w:rFonts w:ascii="Calibri" w:hAnsi="Calibri" w:cs="Calibri"/>
        </w:rPr>
        <w:t>ą sytuację</w:t>
      </w:r>
      <w:r w:rsidR="001470E2" w:rsidRPr="004F7883">
        <w:rPr>
          <w:rFonts w:ascii="Calibri" w:hAnsi="Calibri" w:cs="Calibri"/>
        </w:rPr>
        <w:t xml:space="preserve"> </w:t>
      </w:r>
      <w:r>
        <w:rPr>
          <w:rFonts w:ascii="Calibri" w:hAnsi="Calibri" w:cs="Calibri"/>
        </w:rPr>
        <w:t>geopolityczną kraju</w:t>
      </w:r>
      <w:r w:rsidR="00286824" w:rsidRPr="004F7883">
        <w:rPr>
          <w:rFonts w:ascii="Calibri" w:hAnsi="Calibri" w:cs="Calibri"/>
        </w:rPr>
        <w:t xml:space="preserve">, </w:t>
      </w:r>
      <w:r w:rsidR="007C45E5">
        <w:rPr>
          <w:rFonts w:ascii="Calibri" w:hAnsi="Calibri" w:cs="Calibri"/>
        </w:rPr>
        <w:t>przewidywan</w:t>
      </w:r>
      <w:r>
        <w:rPr>
          <w:rFonts w:ascii="Calibri" w:hAnsi="Calibri" w:cs="Calibri"/>
        </w:rPr>
        <w:t>e</w:t>
      </w:r>
      <w:r w:rsidR="007C45E5">
        <w:rPr>
          <w:rFonts w:ascii="Calibri" w:hAnsi="Calibri" w:cs="Calibri"/>
        </w:rPr>
        <w:t xml:space="preserve"> zmian</w:t>
      </w:r>
      <w:r>
        <w:rPr>
          <w:rFonts w:ascii="Calibri" w:hAnsi="Calibri" w:cs="Calibri"/>
        </w:rPr>
        <w:t>y</w:t>
      </w:r>
      <w:r w:rsidR="007C45E5">
        <w:rPr>
          <w:rFonts w:ascii="Calibri" w:hAnsi="Calibri" w:cs="Calibri"/>
        </w:rPr>
        <w:t xml:space="preserve"> </w:t>
      </w:r>
      <w:r w:rsidR="00286824" w:rsidRPr="004F7883">
        <w:rPr>
          <w:rFonts w:ascii="Calibri" w:hAnsi="Calibri" w:cs="Calibri"/>
        </w:rPr>
        <w:t xml:space="preserve">dokumentów strategicznych wyższego rzędu, </w:t>
      </w:r>
      <w:r w:rsidR="004F7883" w:rsidRPr="004F7883">
        <w:rPr>
          <w:rFonts w:ascii="Calibri" w:hAnsi="Calibri" w:cs="Calibri"/>
        </w:rPr>
        <w:t>jak również</w:t>
      </w:r>
      <w:r w:rsidR="0038483C" w:rsidRPr="004F7883">
        <w:rPr>
          <w:rFonts w:ascii="Calibri" w:hAnsi="Calibri" w:cs="Calibri"/>
        </w:rPr>
        <w:t xml:space="preserve"> </w:t>
      </w:r>
      <w:r w:rsidR="00FF7886" w:rsidRPr="004F7883">
        <w:rPr>
          <w:rFonts w:ascii="Calibri" w:hAnsi="Calibri" w:cs="Calibri"/>
        </w:rPr>
        <w:t>modyfikacj</w:t>
      </w:r>
      <w:r w:rsidR="00AE72FF">
        <w:rPr>
          <w:rFonts w:ascii="Calibri" w:hAnsi="Calibri" w:cs="Calibri"/>
        </w:rPr>
        <w:t>ę</w:t>
      </w:r>
      <w:r w:rsidR="00FF7886" w:rsidRPr="004F7883">
        <w:rPr>
          <w:rFonts w:ascii="Calibri" w:hAnsi="Calibri" w:cs="Calibri"/>
        </w:rPr>
        <w:t xml:space="preserve"> programu inwestycyjnego </w:t>
      </w:r>
      <w:r w:rsidR="00AE72FF">
        <w:rPr>
          <w:rFonts w:ascii="Calibri" w:hAnsi="Calibri" w:cs="Calibri"/>
        </w:rPr>
        <w:t>dotyczącego</w:t>
      </w:r>
      <w:r w:rsidR="00FF7886" w:rsidRPr="004F7883">
        <w:rPr>
          <w:rFonts w:ascii="Calibri" w:hAnsi="Calibri" w:cs="Calibri"/>
        </w:rPr>
        <w:t xml:space="preserve"> budow</w:t>
      </w:r>
      <w:r w:rsidR="00AE72FF">
        <w:rPr>
          <w:rFonts w:ascii="Calibri" w:hAnsi="Calibri" w:cs="Calibri"/>
        </w:rPr>
        <w:t>y</w:t>
      </w:r>
      <w:r w:rsidR="00FF7886" w:rsidRPr="004F7883">
        <w:rPr>
          <w:rFonts w:ascii="Calibri" w:hAnsi="Calibri" w:cs="Calibri"/>
        </w:rPr>
        <w:t xml:space="preserve"> Portu Polska, </w:t>
      </w:r>
      <w:r w:rsidR="004F7883" w:rsidRPr="004F7883">
        <w:rPr>
          <w:rFonts w:ascii="Calibri" w:hAnsi="Calibri" w:cs="Calibri"/>
        </w:rPr>
        <w:t xml:space="preserve">za </w:t>
      </w:r>
      <w:r w:rsidR="00FF7886" w:rsidRPr="004F7883">
        <w:rPr>
          <w:rFonts w:ascii="Calibri" w:hAnsi="Calibri" w:cs="Calibri"/>
        </w:rPr>
        <w:t xml:space="preserve">zasadne </w:t>
      </w:r>
      <w:r w:rsidR="004F7883" w:rsidRPr="004F7883">
        <w:rPr>
          <w:rFonts w:ascii="Calibri" w:hAnsi="Calibri" w:cs="Calibri"/>
        </w:rPr>
        <w:t>uznano</w:t>
      </w:r>
      <w:r w:rsidR="00FF7886" w:rsidRPr="004F7883">
        <w:rPr>
          <w:rFonts w:ascii="Calibri" w:hAnsi="Calibri" w:cs="Calibri"/>
        </w:rPr>
        <w:t xml:space="preserve"> przeprowadzenie</w:t>
      </w:r>
      <w:r w:rsidR="00457BD1">
        <w:rPr>
          <w:rFonts w:ascii="Calibri" w:hAnsi="Calibri" w:cs="Calibri"/>
        </w:rPr>
        <w:t xml:space="preserve"> </w:t>
      </w:r>
      <w:r w:rsidR="00FF7886" w:rsidRPr="004F7883">
        <w:rPr>
          <w:rFonts w:ascii="Calibri" w:hAnsi="Calibri" w:cs="Calibri"/>
        </w:rPr>
        <w:t xml:space="preserve">oceny aktualnego stanu rozwoju </w:t>
      </w:r>
      <w:r w:rsidR="00286824" w:rsidRPr="004F7883">
        <w:rPr>
          <w:rFonts w:ascii="Calibri" w:hAnsi="Calibri" w:cs="Calibri"/>
        </w:rPr>
        <w:t>branży lotniczej</w:t>
      </w:r>
      <w:r w:rsidR="00522B49">
        <w:rPr>
          <w:rFonts w:ascii="Calibri" w:hAnsi="Calibri" w:cs="Calibri"/>
        </w:rPr>
        <w:t xml:space="preserve">, z której wnioski stanowiłyby wkład do </w:t>
      </w:r>
      <w:r w:rsidR="00522B49" w:rsidRPr="00457BD1">
        <w:rPr>
          <w:rFonts w:ascii="Calibri" w:hAnsi="Calibri" w:cs="Calibri"/>
          <w:b/>
        </w:rPr>
        <w:t>Polityki rozwoju lotnictwa cywilnego do 2035 r. z perspektywą do 205</w:t>
      </w:r>
      <w:r w:rsidR="007C45E5">
        <w:rPr>
          <w:rFonts w:ascii="Calibri" w:hAnsi="Calibri" w:cs="Calibri"/>
          <w:b/>
        </w:rPr>
        <w:t>0</w:t>
      </w:r>
      <w:r w:rsidR="00522B49" w:rsidRPr="00457BD1">
        <w:rPr>
          <w:rFonts w:ascii="Calibri" w:hAnsi="Calibri" w:cs="Calibri"/>
          <w:b/>
        </w:rPr>
        <w:t xml:space="preserve"> r.</w:t>
      </w:r>
    </w:p>
    <w:p w14:paraId="56C5C2D2" w14:textId="0AF40B06" w:rsidR="00EE5850" w:rsidRPr="00AE2C8B" w:rsidRDefault="00EE5850" w:rsidP="00125D86">
      <w:pPr>
        <w:pStyle w:val="Nagwek1"/>
        <w:numPr>
          <w:ilvl w:val="0"/>
          <w:numId w:val="2"/>
        </w:numPr>
        <w:rPr>
          <w:rFonts w:ascii="Calibri" w:hAnsi="Calibri" w:cs="Calibri"/>
        </w:rPr>
      </w:pPr>
      <w:bookmarkStart w:id="2" w:name="_Toc230865429"/>
      <w:r w:rsidRPr="00AE2C8B">
        <w:rPr>
          <w:rFonts w:ascii="Calibri" w:hAnsi="Calibri" w:cs="Calibri"/>
        </w:rPr>
        <w:t>Cel badania</w:t>
      </w:r>
      <w:bookmarkEnd w:id="2"/>
    </w:p>
    <w:p w14:paraId="2042903B" w14:textId="3D9F3048" w:rsidR="00A35D46" w:rsidRDefault="000A448C" w:rsidP="00452C26">
      <w:pPr>
        <w:spacing w:after="160" w:line="278" w:lineRule="auto"/>
        <w:jc w:val="both"/>
        <w:rPr>
          <w:rFonts w:ascii="Calibri" w:hAnsi="Calibri" w:cs="Calibri"/>
        </w:rPr>
      </w:pPr>
      <w:r w:rsidRPr="00AE2C8B">
        <w:rPr>
          <w:rFonts w:ascii="Calibri" w:hAnsi="Calibri" w:cs="Calibri"/>
        </w:rPr>
        <w:t>Celem</w:t>
      </w:r>
      <w:r w:rsidR="00A21BEA" w:rsidRPr="00AE2C8B">
        <w:rPr>
          <w:rFonts w:ascii="Calibri" w:hAnsi="Calibri" w:cs="Calibri"/>
        </w:rPr>
        <w:t xml:space="preserve"> badania </w:t>
      </w:r>
      <w:r w:rsidR="00A21BEA" w:rsidRPr="006C1759">
        <w:rPr>
          <w:rFonts w:ascii="Calibri" w:hAnsi="Calibri" w:cs="Calibri"/>
          <w:b/>
        </w:rPr>
        <w:t xml:space="preserve">jest </w:t>
      </w:r>
      <w:r w:rsidR="00A60788" w:rsidRPr="006C1759">
        <w:rPr>
          <w:rFonts w:ascii="Calibri" w:hAnsi="Calibri" w:cs="Calibri"/>
          <w:b/>
        </w:rPr>
        <w:t xml:space="preserve">przygotowanie </w:t>
      </w:r>
      <w:r w:rsidR="009C67E8" w:rsidRPr="006C1759">
        <w:rPr>
          <w:rFonts w:ascii="Calibri" w:hAnsi="Calibri" w:cs="Calibri"/>
          <w:b/>
        </w:rPr>
        <w:t>diagnozy stanu polskiego rynku lotniczego</w:t>
      </w:r>
      <w:r w:rsidR="002D2B33" w:rsidRPr="006C1759">
        <w:rPr>
          <w:rFonts w:ascii="Calibri" w:hAnsi="Calibri" w:cs="Calibri"/>
          <w:b/>
        </w:rPr>
        <w:t xml:space="preserve">, </w:t>
      </w:r>
      <w:r w:rsidR="00457BD1" w:rsidRPr="006C1759">
        <w:rPr>
          <w:rFonts w:ascii="Calibri" w:hAnsi="Calibri" w:cs="Calibri"/>
          <w:b/>
        </w:rPr>
        <w:t xml:space="preserve">z </w:t>
      </w:r>
      <w:r w:rsidR="002D2B33" w:rsidRPr="006C1759">
        <w:rPr>
          <w:rFonts w:ascii="Calibri" w:hAnsi="Calibri" w:cs="Calibri"/>
          <w:b/>
        </w:rPr>
        <w:t>uwzględni</w:t>
      </w:r>
      <w:r w:rsidR="00457BD1" w:rsidRPr="006C1759">
        <w:rPr>
          <w:rFonts w:ascii="Calibri" w:hAnsi="Calibri" w:cs="Calibri"/>
          <w:b/>
        </w:rPr>
        <w:t>eniem</w:t>
      </w:r>
      <w:r w:rsidR="002D2B33" w:rsidRPr="006C1759">
        <w:rPr>
          <w:rFonts w:ascii="Calibri" w:hAnsi="Calibri" w:cs="Calibri"/>
          <w:b/>
        </w:rPr>
        <w:t xml:space="preserve"> między innymi obecnie dostępn</w:t>
      </w:r>
      <w:r w:rsidR="00457BD1" w:rsidRPr="006C1759">
        <w:rPr>
          <w:rFonts w:ascii="Calibri" w:hAnsi="Calibri" w:cs="Calibri"/>
          <w:b/>
        </w:rPr>
        <w:t>ych</w:t>
      </w:r>
      <w:r w:rsidR="002D2B33" w:rsidRPr="006C1759">
        <w:rPr>
          <w:rFonts w:ascii="Calibri" w:hAnsi="Calibri" w:cs="Calibri"/>
          <w:b/>
        </w:rPr>
        <w:t xml:space="preserve"> dan</w:t>
      </w:r>
      <w:r w:rsidR="00457BD1" w:rsidRPr="006C1759">
        <w:rPr>
          <w:rFonts w:ascii="Calibri" w:hAnsi="Calibri" w:cs="Calibri"/>
          <w:b/>
        </w:rPr>
        <w:t>ych</w:t>
      </w:r>
      <w:r w:rsidR="002D2B33" w:rsidRPr="006C1759">
        <w:rPr>
          <w:rFonts w:ascii="Calibri" w:hAnsi="Calibri" w:cs="Calibri"/>
          <w:b/>
        </w:rPr>
        <w:t xml:space="preserve"> statystyczn</w:t>
      </w:r>
      <w:r w:rsidR="00457BD1" w:rsidRPr="006C1759">
        <w:rPr>
          <w:rFonts w:ascii="Calibri" w:hAnsi="Calibri" w:cs="Calibri"/>
          <w:b/>
        </w:rPr>
        <w:t>ych</w:t>
      </w:r>
      <w:r w:rsidR="002D2B33" w:rsidRPr="006C1759">
        <w:rPr>
          <w:rFonts w:ascii="Calibri" w:hAnsi="Calibri" w:cs="Calibri"/>
          <w:b/>
        </w:rPr>
        <w:t xml:space="preserve">, </w:t>
      </w:r>
      <w:r w:rsidR="00A60788" w:rsidRPr="006C1759">
        <w:rPr>
          <w:rFonts w:ascii="Calibri" w:hAnsi="Calibri" w:cs="Calibri"/>
          <w:b/>
        </w:rPr>
        <w:t>opracowa</w:t>
      </w:r>
      <w:r w:rsidR="00457BD1" w:rsidRPr="006C1759">
        <w:rPr>
          <w:rFonts w:ascii="Calibri" w:hAnsi="Calibri" w:cs="Calibri"/>
          <w:b/>
        </w:rPr>
        <w:t>ń</w:t>
      </w:r>
      <w:r w:rsidR="00A60788" w:rsidRPr="006C1759">
        <w:rPr>
          <w:rFonts w:ascii="Calibri" w:hAnsi="Calibri" w:cs="Calibri"/>
          <w:b/>
        </w:rPr>
        <w:t xml:space="preserve"> naukow</w:t>
      </w:r>
      <w:r w:rsidR="00457BD1" w:rsidRPr="006C1759">
        <w:rPr>
          <w:rFonts w:ascii="Calibri" w:hAnsi="Calibri" w:cs="Calibri"/>
          <w:b/>
        </w:rPr>
        <w:t>ych</w:t>
      </w:r>
      <w:r w:rsidR="00A60788" w:rsidRPr="006C1759">
        <w:rPr>
          <w:rFonts w:ascii="Calibri" w:hAnsi="Calibri" w:cs="Calibri"/>
          <w:b/>
        </w:rPr>
        <w:t>, analiz</w:t>
      </w:r>
      <w:r w:rsidR="00457BD1" w:rsidRPr="006C1759">
        <w:rPr>
          <w:rFonts w:ascii="Calibri" w:hAnsi="Calibri" w:cs="Calibri"/>
          <w:b/>
        </w:rPr>
        <w:t xml:space="preserve">, </w:t>
      </w:r>
      <w:r w:rsidR="00A60788" w:rsidRPr="006C1759">
        <w:rPr>
          <w:rFonts w:ascii="Calibri" w:hAnsi="Calibri" w:cs="Calibri"/>
          <w:b/>
        </w:rPr>
        <w:t>bada</w:t>
      </w:r>
      <w:r w:rsidR="000240BE" w:rsidRPr="006C1759">
        <w:rPr>
          <w:rFonts w:ascii="Calibri" w:hAnsi="Calibri" w:cs="Calibri"/>
          <w:b/>
        </w:rPr>
        <w:t>ń</w:t>
      </w:r>
      <w:r w:rsidR="00A60788" w:rsidRPr="006C1759">
        <w:rPr>
          <w:rFonts w:ascii="Calibri" w:hAnsi="Calibri" w:cs="Calibri"/>
          <w:b/>
        </w:rPr>
        <w:t xml:space="preserve"> oraz dokument</w:t>
      </w:r>
      <w:r w:rsidR="00457BD1" w:rsidRPr="006C1759">
        <w:rPr>
          <w:rFonts w:ascii="Calibri" w:hAnsi="Calibri" w:cs="Calibri"/>
          <w:b/>
        </w:rPr>
        <w:t>ów</w:t>
      </w:r>
      <w:r w:rsidR="00A60788" w:rsidRPr="006C1759">
        <w:rPr>
          <w:rFonts w:ascii="Calibri" w:hAnsi="Calibri" w:cs="Calibri"/>
          <w:b/>
        </w:rPr>
        <w:t xml:space="preserve"> krajow</w:t>
      </w:r>
      <w:r w:rsidR="00457BD1" w:rsidRPr="006C1759">
        <w:rPr>
          <w:rFonts w:ascii="Calibri" w:hAnsi="Calibri" w:cs="Calibri"/>
          <w:b/>
        </w:rPr>
        <w:t>ych</w:t>
      </w:r>
      <w:r w:rsidR="00A60788" w:rsidRPr="006C1759">
        <w:rPr>
          <w:rFonts w:ascii="Calibri" w:hAnsi="Calibri" w:cs="Calibri"/>
          <w:b/>
        </w:rPr>
        <w:t>, regionaln</w:t>
      </w:r>
      <w:r w:rsidR="00457BD1" w:rsidRPr="006C1759">
        <w:rPr>
          <w:rFonts w:ascii="Calibri" w:hAnsi="Calibri" w:cs="Calibri"/>
          <w:b/>
        </w:rPr>
        <w:t>ych</w:t>
      </w:r>
      <w:r w:rsidR="00A60788" w:rsidRPr="006C1759">
        <w:rPr>
          <w:rFonts w:ascii="Calibri" w:hAnsi="Calibri" w:cs="Calibri"/>
          <w:b/>
        </w:rPr>
        <w:t xml:space="preserve"> i europejski</w:t>
      </w:r>
      <w:r w:rsidR="00457BD1" w:rsidRPr="006C1759">
        <w:rPr>
          <w:rFonts w:ascii="Calibri" w:hAnsi="Calibri" w:cs="Calibri"/>
          <w:b/>
        </w:rPr>
        <w:t>ch</w:t>
      </w:r>
      <w:r w:rsidR="00A60788" w:rsidRPr="00AE2C8B">
        <w:rPr>
          <w:rFonts w:ascii="Calibri" w:hAnsi="Calibri" w:cs="Calibri"/>
        </w:rPr>
        <w:t>.</w:t>
      </w:r>
      <w:r w:rsidR="002D2B33" w:rsidRPr="00AE2C8B">
        <w:rPr>
          <w:rFonts w:ascii="Calibri" w:hAnsi="Calibri" w:cs="Calibri"/>
        </w:rPr>
        <w:t xml:space="preserve"> </w:t>
      </w:r>
    </w:p>
    <w:p w14:paraId="5235CCD9" w14:textId="1B5EF215" w:rsidR="001B1286" w:rsidRPr="00AE2C8B" w:rsidRDefault="002D2B33" w:rsidP="00452C26">
      <w:pPr>
        <w:spacing w:after="160" w:line="278" w:lineRule="auto"/>
        <w:jc w:val="both"/>
        <w:rPr>
          <w:rFonts w:ascii="Calibri" w:hAnsi="Calibri" w:cs="Calibri"/>
        </w:rPr>
      </w:pPr>
      <w:r w:rsidRPr="00AE2C8B">
        <w:rPr>
          <w:rFonts w:ascii="Calibri" w:hAnsi="Calibri" w:cs="Calibri"/>
        </w:rPr>
        <w:t xml:space="preserve">Diagnoza musi uwzględniać wszystkie elementy wskazane w </w:t>
      </w:r>
      <w:r w:rsidR="00AA3384">
        <w:rPr>
          <w:rFonts w:ascii="Calibri" w:eastAsia="+mn-ea" w:hAnsi="Calibri" w:cs="Calibri"/>
          <w:bCs/>
          <w:color w:val="000000" w:themeColor="text1"/>
          <w:kern w:val="24"/>
        </w:rPr>
        <w:t>u</w:t>
      </w:r>
      <w:r w:rsidR="00AA3384" w:rsidRPr="004F7883">
        <w:rPr>
          <w:rFonts w:ascii="Calibri" w:eastAsia="+mn-ea" w:hAnsi="Calibri" w:cs="Calibri"/>
          <w:bCs/>
          <w:color w:val="000000" w:themeColor="text1"/>
          <w:kern w:val="24"/>
        </w:rPr>
        <w:t>staw</w:t>
      </w:r>
      <w:r w:rsidR="00AA3384">
        <w:rPr>
          <w:rFonts w:ascii="Calibri" w:eastAsia="+mn-ea" w:hAnsi="Calibri" w:cs="Calibri"/>
          <w:bCs/>
          <w:color w:val="000000" w:themeColor="text1"/>
          <w:kern w:val="24"/>
        </w:rPr>
        <w:t>ie</w:t>
      </w:r>
      <w:r w:rsidR="00AA3384" w:rsidRPr="004F7883">
        <w:rPr>
          <w:rFonts w:ascii="Calibri" w:eastAsia="+mn-ea" w:hAnsi="Calibri" w:cs="Calibri"/>
          <w:bCs/>
          <w:color w:val="000000" w:themeColor="text1"/>
          <w:kern w:val="24"/>
        </w:rPr>
        <w:t xml:space="preserve"> </w:t>
      </w:r>
      <w:r w:rsidR="000240BE" w:rsidRPr="004F7883">
        <w:rPr>
          <w:rFonts w:ascii="Calibri" w:hAnsi="Calibri" w:cs="Calibri"/>
          <w:color w:val="000000" w:themeColor="text1"/>
        </w:rPr>
        <w:t>z dnia 6 grudnia 2006 r. o zasadach prowadzenia polityki rozwoju</w:t>
      </w:r>
      <w:r w:rsidRPr="00AE2C8B">
        <w:rPr>
          <w:rFonts w:ascii="Calibri" w:hAnsi="Calibri" w:cs="Calibri"/>
        </w:rPr>
        <w:t xml:space="preserve">. </w:t>
      </w:r>
      <w:r w:rsidR="00457BD1" w:rsidRPr="00AE2C8B">
        <w:rPr>
          <w:rFonts w:ascii="Calibri" w:hAnsi="Calibri" w:cs="Calibri"/>
        </w:rPr>
        <w:t>„Polityk</w:t>
      </w:r>
      <w:r w:rsidR="00457BD1">
        <w:rPr>
          <w:rFonts w:ascii="Calibri" w:hAnsi="Calibri" w:cs="Calibri"/>
        </w:rPr>
        <w:t xml:space="preserve">a </w:t>
      </w:r>
      <w:r w:rsidR="00457BD1" w:rsidRPr="00AE2C8B">
        <w:rPr>
          <w:rFonts w:ascii="Calibri" w:hAnsi="Calibri" w:cs="Calibri"/>
        </w:rPr>
        <w:t>rozwoju lotnictwa cywilnego w Polsce do 2035 r.</w:t>
      </w:r>
      <w:r w:rsidR="00457BD1">
        <w:rPr>
          <w:rFonts w:ascii="Calibri" w:hAnsi="Calibri" w:cs="Calibri"/>
        </w:rPr>
        <w:t xml:space="preserve"> z perspektywą do 2050 r. </w:t>
      </w:r>
      <w:r w:rsidR="00457BD1" w:rsidRPr="00AE2C8B">
        <w:rPr>
          <w:rFonts w:ascii="Calibri" w:hAnsi="Calibri" w:cs="Calibri"/>
        </w:rPr>
        <w:t xml:space="preserve">” </w:t>
      </w:r>
      <w:r w:rsidR="001B1286" w:rsidRPr="001915DC">
        <w:rPr>
          <w:rFonts w:ascii="Calibri" w:hAnsi="Calibri" w:cs="Calibri"/>
          <w:b/>
          <w:bCs/>
        </w:rPr>
        <w:t xml:space="preserve"> </w:t>
      </w:r>
      <w:r w:rsidR="001B1286" w:rsidRPr="001915DC">
        <w:rPr>
          <w:rFonts w:ascii="Calibri" w:hAnsi="Calibri" w:cs="Calibri"/>
        </w:rPr>
        <w:t xml:space="preserve">będzie wyrażać intencje Rządu RP co do kierunków rozwoju lotnictwa cywilnego oraz jego poszczególnych komponentów. Ponadto ma stanowić analizę wyzwań rozwojowych, ewentualnych szans i zagrożeń. </w:t>
      </w:r>
    </w:p>
    <w:p w14:paraId="6E7CB738" w14:textId="471406AF" w:rsidR="00EE5850" w:rsidRPr="00AE2C8B" w:rsidRDefault="00125D86" w:rsidP="00125D86">
      <w:pPr>
        <w:pStyle w:val="Nagwek1"/>
        <w:numPr>
          <w:ilvl w:val="0"/>
          <w:numId w:val="2"/>
        </w:numPr>
        <w:rPr>
          <w:rFonts w:ascii="Calibri" w:hAnsi="Calibri" w:cs="Calibri"/>
        </w:rPr>
      </w:pPr>
      <w:bookmarkStart w:id="3" w:name="_Toc230865430"/>
      <w:r w:rsidRPr="00AE2C8B">
        <w:rPr>
          <w:rFonts w:ascii="Calibri" w:hAnsi="Calibri" w:cs="Calibri"/>
        </w:rPr>
        <w:t>Zakres opracowania i produktów</w:t>
      </w:r>
      <w:bookmarkEnd w:id="3"/>
    </w:p>
    <w:p w14:paraId="303E6C33" w14:textId="54119A9D" w:rsidR="005F1764" w:rsidRPr="005F1764" w:rsidRDefault="002F4809" w:rsidP="00125D86">
      <w:pPr>
        <w:spacing w:after="160" w:line="278" w:lineRule="auto"/>
        <w:jc w:val="both"/>
        <w:rPr>
          <w:rFonts w:cs="Calibri"/>
        </w:rPr>
      </w:pPr>
      <w:r w:rsidRPr="00AE2C8B">
        <w:rPr>
          <w:rFonts w:ascii="Calibri" w:hAnsi="Calibri" w:cs="Calibri"/>
        </w:rPr>
        <w:t xml:space="preserve">Praca będzie zawierać pogłębioną analizę </w:t>
      </w:r>
      <w:r w:rsidR="00DC28BF" w:rsidRPr="00AE2C8B">
        <w:rPr>
          <w:rFonts w:ascii="Calibri" w:hAnsi="Calibri" w:cs="Calibri"/>
        </w:rPr>
        <w:t xml:space="preserve">stanu prawnego, organizacyjnego oraz inwestycyjnego funkcjonowania rynku lotniczego w Polsce. </w:t>
      </w:r>
      <w:r w:rsidR="000E4CA7" w:rsidRPr="00AE2C8B">
        <w:rPr>
          <w:rFonts w:ascii="Calibri" w:hAnsi="Calibri" w:cs="Calibri"/>
        </w:rPr>
        <w:t xml:space="preserve">W diagnozie zostaną </w:t>
      </w:r>
      <w:r w:rsidR="000B744A">
        <w:rPr>
          <w:rFonts w:ascii="Calibri" w:hAnsi="Calibri" w:cs="Calibri"/>
        </w:rPr>
        <w:t>zidentyfikowane</w:t>
      </w:r>
      <w:r w:rsidR="000B744A" w:rsidRPr="00AE2C8B">
        <w:rPr>
          <w:rFonts w:ascii="Calibri" w:hAnsi="Calibri" w:cs="Calibri"/>
        </w:rPr>
        <w:t xml:space="preserve"> </w:t>
      </w:r>
      <w:r w:rsidR="003014D6" w:rsidRPr="00AE2C8B">
        <w:rPr>
          <w:rFonts w:ascii="Calibri" w:hAnsi="Calibri" w:cs="Calibri"/>
        </w:rPr>
        <w:t>i przeanalizowane</w:t>
      </w:r>
      <w:r w:rsidR="000E4CA7" w:rsidRPr="00AE2C8B">
        <w:rPr>
          <w:rFonts w:ascii="Calibri" w:hAnsi="Calibri" w:cs="Calibri"/>
        </w:rPr>
        <w:t xml:space="preserve"> bariery ograniczające bądź spowalniające </w:t>
      </w:r>
      <w:r w:rsidR="000B744A" w:rsidRPr="00AE2C8B">
        <w:rPr>
          <w:rFonts w:ascii="Calibri" w:hAnsi="Calibri" w:cs="Calibri"/>
        </w:rPr>
        <w:t>rozw</w:t>
      </w:r>
      <w:r w:rsidR="000B744A">
        <w:rPr>
          <w:rFonts w:ascii="Calibri" w:hAnsi="Calibri" w:cs="Calibri"/>
        </w:rPr>
        <w:t>ój</w:t>
      </w:r>
      <w:r w:rsidR="000B744A" w:rsidRPr="00AE2C8B">
        <w:rPr>
          <w:rFonts w:ascii="Calibri" w:hAnsi="Calibri" w:cs="Calibri"/>
        </w:rPr>
        <w:t xml:space="preserve"> </w:t>
      </w:r>
      <w:r w:rsidR="000E4CA7" w:rsidRPr="00AE2C8B">
        <w:rPr>
          <w:rFonts w:ascii="Calibri" w:hAnsi="Calibri" w:cs="Calibri"/>
        </w:rPr>
        <w:t xml:space="preserve">rynku lotniczego oraz zostaną zaproponowane rekomendacje i rozwiązania w celu ich ograniczania bądź eliminacji. </w:t>
      </w:r>
      <w:r w:rsidR="000E4CA7" w:rsidRPr="00AE2C8B">
        <w:rPr>
          <w:rFonts w:cs="Calibri"/>
        </w:rPr>
        <w:t>Z analizy powinny wynikać zalecenia do uwzględnienia w zakresie zmiany stanu prawnego, organizacyjnego oraz inwestycyjnego. Praca powinna zawierać zarówno podbudowę analityczną</w:t>
      </w:r>
      <w:r w:rsidR="000B744A">
        <w:rPr>
          <w:rFonts w:cs="Calibri"/>
        </w:rPr>
        <w:t>, jak</w:t>
      </w:r>
      <w:r w:rsidR="000E4CA7" w:rsidRPr="00AE2C8B">
        <w:rPr>
          <w:rFonts w:cs="Calibri"/>
        </w:rPr>
        <w:t xml:space="preserve"> i rekomendacje. Powyższe dane zostaną uwzględnione w części bądź całości w „Polityce rozwoju lotnictwa cywilnego w Polsce do 2035 r.</w:t>
      </w:r>
      <w:r w:rsidR="00212166">
        <w:rPr>
          <w:rFonts w:cs="Calibri"/>
        </w:rPr>
        <w:t xml:space="preserve"> z perspektywą do 2050 r.</w:t>
      </w:r>
      <w:r w:rsidR="000E4CA7" w:rsidRPr="00AE2C8B">
        <w:rPr>
          <w:rFonts w:cs="Calibri"/>
        </w:rPr>
        <w:t>”.</w:t>
      </w:r>
    </w:p>
    <w:p w14:paraId="39515822" w14:textId="77777777" w:rsidR="005F1764" w:rsidRPr="006C1759" w:rsidRDefault="005F1764" w:rsidP="006C1759">
      <w:pPr>
        <w:spacing w:after="160" w:line="278" w:lineRule="auto"/>
        <w:jc w:val="both"/>
        <w:rPr>
          <w:rFonts w:ascii="Calibri" w:hAnsi="Calibri" w:cs="Calibri"/>
          <w:u w:val="single"/>
        </w:rPr>
      </w:pPr>
      <w:r w:rsidRPr="006C1759">
        <w:rPr>
          <w:rFonts w:ascii="Calibri" w:hAnsi="Calibri" w:cs="Calibri"/>
          <w:b/>
          <w:bCs/>
        </w:rPr>
        <w:t>Diagnoza funkcjonowania rynku lotniczego w Polsce musi uwzględniać m.in.:</w:t>
      </w:r>
    </w:p>
    <w:p w14:paraId="00AEE074" w14:textId="77777777" w:rsidR="005F1764" w:rsidRPr="00AE2C8B" w:rsidRDefault="005F1764" w:rsidP="005F1764">
      <w:pPr>
        <w:spacing w:after="160" w:line="278" w:lineRule="auto"/>
        <w:jc w:val="both"/>
        <w:rPr>
          <w:rFonts w:ascii="Calibri" w:hAnsi="Calibri" w:cs="Calibri"/>
        </w:rPr>
      </w:pPr>
      <w:r w:rsidRPr="00AE2C8B">
        <w:rPr>
          <w:rFonts w:ascii="Calibri" w:hAnsi="Calibri" w:cs="Calibri"/>
        </w:rPr>
        <w:t>Sieć lotnisk w Polsce, w tym m.in.:</w:t>
      </w:r>
    </w:p>
    <w:p w14:paraId="4FE57C49" w14:textId="6EC2EE8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aktualnego układu sieci </w:t>
      </w:r>
      <w:r>
        <w:rPr>
          <w:rFonts w:ascii="Calibri" w:hAnsi="Calibri" w:cs="Calibri"/>
        </w:rPr>
        <w:t xml:space="preserve">portów lotniczych </w:t>
      </w:r>
      <w:r w:rsidRPr="00AE2C8B">
        <w:rPr>
          <w:rFonts w:ascii="Calibri" w:hAnsi="Calibri" w:cs="Calibri"/>
        </w:rPr>
        <w:t>w Polsce, role poszczególnych portów lotniczych i</w:t>
      </w:r>
      <w:r w:rsidR="00B1068B">
        <w:rPr>
          <w:rFonts w:ascii="Calibri" w:hAnsi="Calibri" w:cs="Calibri"/>
        </w:rPr>
        <w:t> </w:t>
      </w:r>
      <w:r w:rsidRPr="00AE2C8B">
        <w:rPr>
          <w:rFonts w:ascii="Calibri" w:hAnsi="Calibri" w:cs="Calibri"/>
        </w:rPr>
        <w:t>ich potencjał rozwojowy, bariery rozwoju, ograniczenia bądź nadwyżki przepustowości</w:t>
      </w:r>
      <w:r w:rsidRPr="00DB162B">
        <w:rPr>
          <w:rFonts w:ascii="Calibri" w:hAnsi="Calibri" w:cs="Calibri"/>
        </w:rPr>
        <w:t>;</w:t>
      </w:r>
    </w:p>
    <w:p w14:paraId="31DDD490" w14:textId="4745B30B"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wpływu poszczególnych regionalnych portów lotniczych na gospodarki regionów, w tym </w:t>
      </w:r>
      <w:r w:rsidRPr="00AE2C8B">
        <w:rPr>
          <w:rFonts w:ascii="Calibri" w:hAnsi="Calibri" w:cs="Calibri"/>
        </w:rPr>
        <w:br/>
        <w:t>w kontekście celu horyzontalnego określonego w projekcie „Strategii Rozwoju Polski do 2035 r.” dotyczącego zrównoważonego rozwoju terytorialnego opartego na policentrycznej sieci osadniczej</w:t>
      </w:r>
      <w:r w:rsidRPr="00DB162B">
        <w:rPr>
          <w:rFonts w:ascii="Calibri" w:hAnsi="Calibri" w:cs="Calibri"/>
        </w:rPr>
        <w:t>;</w:t>
      </w:r>
    </w:p>
    <w:p w14:paraId="263067AA" w14:textId="57F28C8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 xml:space="preserve">relacje z innymi </w:t>
      </w:r>
      <w:r>
        <w:rPr>
          <w:rFonts w:ascii="Calibri" w:hAnsi="Calibri" w:cs="Calibri"/>
        </w:rPr>
        <w:t>gałęziami</w:t>
      </w:r>
      <w:r w:rsidRPr="00AE2C8B">
        <w:rPr>
          <w:rFonts w:ascii="Calibri" w:hAnsi="Calibri" w:cs="Calibri"/>
        </w:rPr>
        <w:t xml:space="preserve"> transportu (analiz</w:t>
      </w:r>
      <w:r w:rsidR="00AA3384">
        <w:rPr>
          <w:rFonts w:ascii="Calibri" w:hAnsi="Calibri" w:cs="Calibri"/>
        </w:rPr>
        <w:t>ę</w:t>
      </w:r>
      <w:r w:rsidRPr="00AE2C8B">
        <w:rPr>
          <w:rFonts w:ascii="Calibri" w:hAnsi="Calibri" w:cs="Calibri"/>
        </w:rPr>
        <w:t xml:space="preserve"> połączeń z siecią transportu drogowego i kolejowego, transportem publicznym)</w:t>
      </w:r>
      <w:r w:rsidRPr="00DB162B">
        <w:rPr>
          <w:rFonts w:ascii="Calibri" w:hAnsi="Calibri" w:cs="Calibri"/>
        </w:rPr>
        <w:t>;</w:t>
      </w:r>
    </w:p>
    <w:p w14:paraId="2A05A5F2" w14:textId="7DC59272"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 xml:space="preserve">dostępność lotnisk w układzie czasowym i przestrzennym, pokrycie terytorialne kraju dostępem </w:t>
      </w:r>
      <w:r w:rsidR="0036337B">
        <w:rPr>
          <w:rFonts w:ascii="Calibri" w:hAnsi="Calibri" w:cs="Calibri"/>
        </w:rPr>
        <w:br/>
      </w:r>
      <w:r w:rsidRPr="00AE2C8B">
        <w:rPr>
          <w:rFonts w:ascii="Calibri" w:hAnsi="Calibri" w:cs="Calibri"/>
        </w:rPr>
        <w:t>do transportu lotniczego</w:t>
      </w:r>
      <w:r w:rsidRPr="00DB162B">
        <w:rPr>
          <w:rFonts w:ascii="Calibri" w:hAnsi="Calibri" w:cs="Calibri"/>
        </w:rPr>
        <w:t>;</w:t>
      </w:r>
    </w:p>
    <w:p w14:paraId="35BC0FCE" w14:textId="0F06079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stanu realizacji wymagań infrastrukturalnych dla transportu lotniczego w podziale </w:t>
      </w:r>
      <w:r w:rsidR="0036337B">
        <w:rPr>
          <w:rFonts w:ascii="Calibri" w:hAnsi="Calibri" w:cs="Calibri"/>
        </w:rPr>
        <w:br/>
      </w:r>
      <w:r w:rsidRPr="00AE2C8B">
        <w:rPr>
          <w:rFonts w:ascii="Calibri" w:hAnsi="Calibri" w:cs="Calibri"/>
        </w:rPr>
        <w:t xml:space="preserve">na poszczególne porty lotnicze sieci TEN-T określonych w Rozporządzeniu Parlamentu Europejskiego </w:t>
      </w:r>
      <w:r w:rsidR="0036337B">
        <w:rPr>
          <w:rFonts w:ascii="Calibri" w:hAnsi="Calibri" w:cs="Calibri"/>
        </w:rPr>
        <w:br/>
      </w:r>
      <w:r w:rsidRPr="00AE2C8B">
        <w:rPr>
          <w:rFonts w:ascii="Calibri" w:hAnsi="Calibri" w:cs="Calibri"/>
        </w:rPr>
        <w:t>i Rady (UE) z dnia 13 czerwca 2024 r. w sprawie unijnych wytycznych dotyczących rozwoju transeuropejskiej sieci transportowej</w:t>
      </w:r>
      <w:r w:rsidR="000D67B6">
        <w:rPr>
          <w:rFonts w:ascii="Calibri" w:hAnsi="Calibri" w:cs="Calibri"/>
        </w:rPr>
        <w:t>;</w:t>
      </w:r>
    </w:p>
    <w:p w14:paraId="0AB711FA" w14:textId="755DD896" w:rsidR="005F1764"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lastRenderedPageBreak/>
        <w:t>ocen</w:t>
      </w:r>
      <w:r w:rsidR="00AA3384">
        <w:rPr>
          <w:rFonts w:ascii="Calibri" w:hAnsi="Calibri" w:cs="Calibri"/>
        </w:rPr>
        <w:t>ę</w:t>
      </w:r>
      <w:r w:rsidRPr="00AE2C8B">
        <w:rPr>
          <w:rFonts w:ascii="Calibri" w:hAnsi="Calibri" w:cs="Calibri"/>
        </w:rPr>
        <w:t xml:space="preserve"> racjonalności dalszych inwestycji infrastrukturalnych i rekomendacje w tym zakresie</w:t>
      </w:r>
      <w:r w:rsidRPr="00DB162B">
        <w:rPr>
          <w:rFonts w:ascii="Calibri" w:hAnsi="Calibri" w:cs="Calibri"/>
        </w:rPr>
        <w:t>;</w:t>
      </w:r>
    </w:p>
    <w:p w14:paraId="2C3969E1" w14:textId="2C4ADD31" w:rsidR="005F1764" w:rsidRPr="00AE2C8B"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analiz</w:t>
      </w:r>
      <w:r w:rsidR="00AA3384">
        <w:rPr>
          <w:rFonts w:ascii="Calibri" w:hAnsi="Calibri" w:cs="Calibri"/>
        </w:rPr>
        <w:t>ę</w:t>
      </w:r>
      <w:r>
        <w:rPr>
          <w:rFonts w:ascii="Calibri" w:hAnsi="Calibri" w:cs="Calibri"/>
        </w:rPr>
        <w:t xml:space="preserve"> SWOT infrastruktury transportu lotniczego w Polsce.</w:t>
      </w:r>
    </w:p>
    <w:p w14:paraId="319FB036" w14:textId="77777777" w:rsidR="005F1764" w:rsidRPr="00AE2C8B" w:rsidRDefault="005F1764" w:rsidP="005F1764">
      <w:pPr>
        <w:spacing w:after="160" w:line="278" w:lineRule="auto"/>
        <w:jc w:val="both"/>
        <w:rPr>
          <w:rFonts w:ascii="Calibri" w:hAnsi="Calibri" w:cs="Calibri"/>
        </w:rPr>
      </w:pPr>
      <w:r w:rsidRPr="00AE2C8B">
        <w:rPr>
          <w:rFonts w:ascii="Calibri" w:hAnsi="Calibri" w:cs="Calibri"/>
        </w:rPr>
        <w:t>Funkcjonowani</w:t>
      </w:r>
      <w:r>
        <w:rPr>
          <w:rFonts w:ascii="Calibri" w:hAnsi="Calibri" w:cs="Calibri"/>
        </w:rPr>
        <w:t>e</w:t>
      </w:r>
      <w:r w:rsidRPr="00AE2C8B">
        <w:rPr>
          <w:rFonts w:ascii="Calibri" w:hAnsi="Calibri" w:cs="Calibri"/>
        </w:rPr>
        <w:t xml:space="preserve"> rynku lotniczego w zakresie transportu pasażerskiego, w tym m.in.:</w:t>
      </w:r>
    </w:p>
    <w:p w14:paraId="5637C86E" w14:textId="4F146D74" w:rsidR="005F1764"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analiz</w:t>
      </w:r>
      <w:r w:rsidR="00AA3384">
        <w:rPr>
          <w:rFonts w:ascii="Calibri" w:hAnsi="Calibri" w:cs="Calibri"/>
        </w:rPr>
        <w:t>ę</w:t>
      </w:r>
      <w:r>
        <w:rPr>
          <w:rFonts w:ascii="Calibri" w:hAnsi="Calibri" w:cs="Calibri"/>
        </w:rPr>
        <w:t xml:space="preserve"> SWOT rynku pasażerskich przewozów lotniczych w Polsce</w:t>
      </w:r>
      <w:r w:rsidR="000D67B6">
        <w:rPr>
          <w:rFonts w:ascii="Calibri" w:hAnsi="Calibri" w:cs="Calibri"/>
        </w:rPr>
        <w:t>;</w:t>
      </w:r>
    </w:p>
    <w:p w14:paraId="3511025F" w14:textId="5DB7CE03"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struktury rynku lotniczego w Polsce (linie sieciowe, linie </w:t>
      </w:r>
      <w:proofErr w:type="spellStart"/>
      <w:r w:rsidRPr="00AE2C8B">
        <w:rPr>
          <w:rFonts w:ascii="Calibri" w:hAnsi="Calibri" w:cs="Calibri"/>
        </w:rPr>
        <w:t>niskokosztowe</w:t>
      </w:r>
      <w:proofErr w:type="spellEnd"/>
      <w:r w:rsidRPr="00AE2C8B">
        <w:rPr>
          <w:rFonts w:ascii="Calibri" w:hAnsi="Calibri" w:cs="Calibri"/>
        </w:rPr>
        <w:t>, czartery itd.)</w:t>
      </w:r>
      <w:r w:rsidRPr="00DB162B">
        <w:rPr>
          <w:rFonts w:ascii="Calibri" w:hAnsi="Calibri" w:cs="Calibri"/>
        </w:rPr>
        <w:t>;</w:t>
      </w:r>
    </w:p>
    <w:p w14:paraId="6894CB41" w14:textId="6F671EE1"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konkurencj</w:t>
      </w:r>
      <w:r w:rsidR="00AA3384">
        <w:rPr>
          <w:rFonts w:ascii="Calibri" w:hAnsi="Calibri" w:cs="Calibri"/>
        </w:rPr>
        <w:t>ę</w:t>
      </w:r>
      <w:r w:rsidRPr="00AE2C8B">
        <w:rPr>
          <w:rFonts w:ascii="Calibri" w:hAnsi="Calibri" w:cs="Calibri"/>
        </w:rPr>
        <w:t xml:space="preserve"> międzynarodow</w:t>
      </w:r>
      <w:r>
        <w:rPr>
          <w:rFonts w:ascii="Calibri" w:hAnsi="Calibri" w:cs="Calibri"/>
        </w:rPr>
        <w:t>a</w:t>
      </w:r>
      <w:r w:rsidRPr="00AE2C8B">
        <w:rPr>
          <w:rFonts w:ascii="Calibri" w:hAnsi="Calibri" w:cs="Calibri"/>
        </w:rPr>
        <w:t xml:space="preserve"> na rynku, pozycj</w:t>
      </w:r>
      <w:r>
        <w:rPr>
          <w:rFonts w:ascii="Calibri" w:hAnsi="Calibri" w:cs="Calibri"/>
        </w:rPr>
        <w:t>e</w:t>
      </w:r>
      <w:r w:rsidRPr="00AE2C8B">
        <w:rPr>
          <w:rFonts w:ascii="Calibri" w:hAnsi="Calibri" w:cs="Calibri"/>
        </w:rPr>
        <w:t xml:space="preserve"> krajowych i zagranicznych przewoźników</w:t>
      </w:r>
      <w:r w:rsidRPr="00DB162B">
        <w:rPr>
          <w:rFonts w:ascii="Calibri" w:hAnsi="Calibri" w:cs="Calibri"/>
        </w:rPr>
        <w:t>;</w:t>
      </w:r>
    </w:p>
    <w:p w14:paraId="2F46672A" w14:textId="62189D1D"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dostępnych, najnowszych prognoz rozwoju ruchu lotniczego w Polsce</w:t>
      </w:r>
      <w:r w:rsidR="000D67B6">
        <w:rPr>
          <w:rFonts w:ascii="Calibri" w:hAnsi="Calibri" w:cs="Calibri"/>
        </w:rPr>
        <w:t>;</w:t>
      </w:r>
    </w:p>
    <w:p w14:paraId="3AF074F9" w14:textId="655059A5" w:rsidR="005F1764" w:rsidRPr="00AE2C8B" w:rsidRDefault="005F1764" w:rsidP="005F1764">
      <w:pPr>
        <w:pStyle w:val="Akapitzlist"/>
        <w:numPr>
          <w:ilvl w:val="0"/>
          <w:numId w:val="35"/>
        </w:numPr>
        <w:spacing w:after="160" w:line="278" w:lineRule="auto"/>
        <w:jc w:val="both"/>
        <w:rPr>
          <w:rFonts w:ascii="Calibri" w:hAnsi="Calibri" w:cs="Calibri"/>
        </w:rPr>
      </w:pPr>
      <w:bookmarkStart w:id="4" w:name="_Hlk221803835"/>
      <w:r w:rsidRPr="00AE2C8B">
        <w:rPr>
          <w:rFonts w:ascii="Calibri" w:hAnsi="Calibri" w:cs="Calibri"/>
        </w:rPr>
        <w:t>struktur</w:t>
      </w:r>
      <w:r w:rsidR="00AA3384">
        <w:rPr>
          <w:rFonts w:ascii="Calibri" w:hAnsi="Calibri" w:cs="Calibri"/>
        </w:rPr>
        <w:t>ę</w:t>
      </w:r>
      <w:r w:rsidRPr="00AE2C8B">
        <w:rPr>
          <w:rFonts w:ascii="Calibri" w:hAnsi="Calibri" w:cs="Calibri"/>
        </w:rPr>
        <w:t xml:space="preserve"> popytu na przewozy lotnicze pasażerskie oraz analiz</w:t>
      </w:r>
      <w:r>
        <w:rPr>
          <w:rFonts w:ascii="Calibri" w:hAnsi="Calibri" w:cs="Calibri"/>
        </w:rPr>
        <w:t>ę</w:t>
      </w:r>
      <w:r w:rsidRPr="00AE2C8B">
        <w:rPr>
          <w:rFonts w:ascii="Calibri" w:hAnsi="Calibri" w:cs="Calibri"/>
        </w:rPr>
        <w:t xml:space="preserve"> zmian preferencji pasażerów</w:t>
      </w:r>
      <w:r w:rsidRPr="00DB162B">
        <w:rPr>
          <w:rFonts w:ascii="Calibri" w:hAnsi="Calibri" w:cs="Calibri"/>
        </w:rPr>
        <w:t>;</w:t>
      </w:r>
    </w:p>
    <w:bookmarkEnd w:id="4"/>
    <w:p w14:paraId="35C44F92" w14:textId="308C4926"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siatki połączeń i dostępności połączeń lotniczych do i z portów lotniczych w Polsce</w:t>
      </w:r>
      <w:r w:rsidRPr="00DB162B">
        <w:rPr>
          <w:rFonts w:ascii="Calibri" w:hAnsi="Calibri" w:cs="Calibri"/>
        </w:rPr>
        <w:t>;</w:t>
      </w:r>
    </w:p>
    <w:p w14:paraId="472D6915" w14:textId="10DF0316"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odporności </w:t>
      </w:r>
      <w:r>
        <w:rPr>
          <w:rFonts w:ascii="Calibri" w:hAnsi="Calibri" w:cs="Calibri"/>
        </w:rPr>
        <w:t>podmiotów rynkowych</w:t>
      </w:r>
      <w:r w:rsidRPr="00AE2C8B">
        <w:rPr>
          <w:rFonts w:ascii="Calibri" w:hAnsi="Calibri" w:cs="Calibri"/>
        </w:rPr>
        <w:t xml:space="preserve"> na sytuacje kryzysowe.</w:t>
      </w:r>
    </w:p>
    <w:p w14:paraId="34252AB0" w14:textId="77777777" w:rsidR="005F1764" w:rsidRPr="00AE2C8B" w:rsidRDefault="005F1764" w:rsidP="005F1764">
      <w:pPr>
        <w:spacing w:after="160" w:line="278" w:lineRule="auto"/>
        <w:jc w:val="both"/>
        <w:rPr>
          <w:rFonts w:ascii="Calibri" w:hAnsi="Calibri" w:cs="Calibri"/>
        </w:rPr>
      </w:pPr>
      <w:r w:rsidRPr="00AE2C8B">
        <w:rPr>
          <w:rFonts w:ascii="Calibri" w:hAnsi="Calibri" w:cs="Calibri"/>
        </w:rPr>
        <w:t>Funkcjonowanie rynku lotniczego w zakresie transportu lotniczego cargo, w tym m.in.:</w:t>
      </w:r>
    </w:p>
    <w:p w14:paraId="10E37689" w14:textId="56861305" w:rsidR="005F1764"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analiz</w:t>
      </w:r>
      <w:r w:rsidR="00AA3384">
        <w:rPr>
          <w:rFonts w:ascii="Calibri" w:hAnsi="Calibri" w:cs="Calibri"/>
        </w:rPr>
        <w:t>ę</w:t>
      </w:r>
      <w:r>
        <w:rPr>
          <w:rFonts w:ascii="Calibri" w:hAnsi="Calibri" w:cs="Calibri"/>
        </w:rPr>
        <w:t xml:space="preserve"> SWOT rynku cargo lotniczego w Polsce;</w:t>
      </w:r>
    </w:p>
    <w:p w14:paraId="01471C06" w14:textId="70949136"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skali i struktury rynku, zarówno w ujęciu wolumenów</w:t>
      </w:r>
      <w:r>
        <w:rPr>
          <w:rFonts w:ascii="Calibri" w:hAnsi="Calibri" w:cs="Calibri"/>
        </w:rPr>
        <w:t>, jak i rodzaju</w:t>
      </w:r>
      <w:r w:rsidRPr="00AE2C8B">
        <w:rPr>
          <w:rFonts w:ascii="Calibri" w:hAnsi="Calibri" w:cs="Calibri"/>
        </w:rPr>
        <w:t xml:space="preserve"> cargo lotniczego</w:t>
      </w:r>
      <w:r w:rsidRPr="00DB162B">
        <w:rPr>
          <w:rFonts w:ascii="Calibri" w:hAnsi="Calibri" w:cs="Calibri"/>
        </w:rPr>
        <w:t>;</w:t>
      </w:r>
    </w:p>
    <w:p w14:paraId="4686305F" w14:textId="77777777" w:rsidR="0036337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zdolności infrastrukturalne lotnisk w zakresie cargo lotniczego</w:t>
      </w:r>
      <w:r>
        <w:rPr>
          <w:rFonts w:ascii="Calibri" w:hAnsi="Calibri" w:cs="Calibri"/>
        </w:rPr>
        <w:t>,</w:t>
      </w:r>
      <w:r w:rsidRPr="00AE2C8B">
        <w:rPr>
          <w:rFonts w:ascii="Calibri" w:hAnsi="Calibri" w:cs="Calibri"/>
        </w:rPr>
        <w:t xml:space="preserve"> jak i ich potencjał rozwojowy </w:t>
      </w:r>
    </w:p>
    <w:p w14:paraId="200AB2C7" w14:textId="5D48A246" w:rsidR="005F1764" w:rsidRPr="00AE2C8B" w:rsidRDefault="005F1764" w:rsidP="0036337B">
      <w:pPr>
        <w:pStyle w:val="Akapitzlist"/>
        <w:spacing w:after="160" w:line="278" w:lineRule="auto"/>
        <w:jc w:val="both"/>
        <w:rPr>
          <w:rFonts w:ascii="Calibri" w:hAnsi="Calibri" w:cs="Calibri"/>
        </w:rPr>
      </w:pPr>
      <w:r w:rsidRPr="00AE2C8B">
        <w:rPr>
          <w:rFonts w:ascii="Calibri" w:hAnsi="Calibri" w:cs="Calibri"/>
        </w:rPr>
        <w:t>(</w:t>
      </w:r>
      <w:r>
        <w:rPr>
          <w:rFonts w:ascii="Calibri" w:hAnsi="Calibri" w:cs="Calibri"/>
        </w:rPr>
        <w:t>z uwzględnieniem</w:t>
      </w:r>
      <w:r w:rsidRPr="00AE2C8B">
        <w:rPr>
          <w:rFonts w:ascii="Calibri" w:hAnsi="Calibri" w:cs="Calibri"/>
        </w:rPr>
        <w:t xml:space="preserve"> regionalnych portów lotniczych)</w:t>
      </w:r>
      <w:r w:rsidRPr="00DB162B">
        <w:rPr>
          <w:rFonts w:ascii="Calibri" w:hAnsi="Calibri" w:cs="Calibri"/>
        </w:rPr>
        <w:t>;</w:t>
      </w:r>
    </w:p>
    <w:p w14:paraId="5579304B" w14:textId="0E93C220"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sidR="00AA3384">
        <w:rPr>
          <w:rFonts w:ascii="Calibri" w:hAnsi="Calibri" w:cs="Calibri"/>
        </w:rPr>
        <w:t>ę</w:t>
      </w:r>
      <w:r w:rsidRPr="00AE2C8B">
        <w:rPr>
          <w:rFonts w:ascii="Calibri" w:hAnsi="Calibri" w:cs="Calibri"/>
        </w:rPr>
        <w:t xml:space="preserve"> wpływu e-commerce na rynek lotniczy cargo w Polsce</w:t>
      </w:r>
      <w:r w:rsidRPr="00DB162B">
        <w:rPr>
          <w:rFonts w:ascii="Calibri" w:hAnsi="Calibri" w:cs="Calibri"/>
        </w:rPr>
        <w:t>;</w:t>
      </w:r>
    </w:p>
    <w:p w14:paraId="253E94D6" w14:textId="77777777" w:rsidR="005F1764"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uwarunkowania dot. procedur celnych i bezpieczeństwa wpływających bezpośrednio na rynek cargo lotniczego w Polsce</w:t>
      </w:r>
      <w:r>
        <w:rPr>
          <w:rFonts w:ascii="Calibri" w:hAnsi="Calibri" w:cs="Calibri"/>
        </w:rPr>
        <w:t>;</w:t>
      </w:r>
    </w:p>
    <w:p w14:paraId="6CE0A0F8" w14:textId="558B02B1" w:rsidR="005F1764" w:rsidRPr="00AE2C8B"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analiz</w:t>
      </w:r>
      <w:r w:rsidR="00AA3384">
        <w:rPr>
          <w:rFonts w:ascii="Calibri" w:hAnsi="Calibri" w:cs="Calibri"/>
        </w:rPr>
        <w:t>ę</w:t>
      </w:r>
      <w:r>
        <w:rPr>
          <w:rFonts w:ascii="Calibri" w:hAnsi="Calibri" w:cs="Calibri"/>
        </w:rPr>
        <w:t xml:space="preserve"> niespójności procedur w transporcie lotniczym cargo na rynku europejskim i polskim.</w:t>
      </w:r>
    </w:p>
    <w:p w14:paraId="008C3206" w14:textId="77777777" w:rsidR="005F1764" w:rsidRPr="00AE2C8B" w:rsidRDefault="005F1764" w:rsidP="005F1764">
      <w:pPr>
        <w:spacing w:after="160" w:line="278" w:lineRule="auto"/>
        <w:jc w:val="both"/>
        <w:rPr>
          <w:rFonts w:ascii="Calibri" w:hAnsi="Calibri" w:cs="Calibri"/>
        </w:rPr>
      </w:pPr>
      <w:r w:rsidRPr="00AE2C8B">
        <w:rPr>
          <w:rFonts w:ascii="Calibri" w:hAnsi="Calibri" w:cs="Calibri"/>
        </w:rPr>
        <w:t xml:space="preserve">Funkcjonowanie rynku lotniczego w zakresie ruchu General </w:t>
      </w:r>
      <w:proofErr w:type="spellStart"/>
      <w:r w:rsidRPr="00AE2C8B">
        <w:rPr>
          <w:rFonts w:ascii="Calibri" w:hAnsi="Calibri" w:cs="Calibri"/>
        </w:rPr>
        <w:t>Aviation</w:t>
      </w:r>
      <w:proofErr w:type="spellEnd"/>
      <w:r w:rsidRPr="00AE2C8B">
        <w:rPr>
          <w:rFonts w:ascii="Calibri" w:hAnsi="Calibri" w:cs="Calibri"/>
        </w:rPr>
        <w:t>, w tym m.in.:</w:t>
      </w:r>
    </w:p>
    <w:p w14:paraId="1D67C143" w14:textId="50F31B90" w:rsidR="005F1764"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analiz</w:t>
      </w:r>
      <w:r w:rsidR="00AA3384">
        <w:rPr>
          <w:rFonts w:ascii="Calibri" w:hAnsi="Calibri" w:cs="Calibri"/>
        </w:rPr>
        <w:t>ę</w:t>
      </w:r>
      <w:r>
        <w:rPr>
          <w:rFonts w:ascii="Calibri" w:hAnsi="Calibri" w:cs="Calibri"/>
        </w:rPr>
        <w:t xml:space="preserve"> SWOT General </w:t>
      </w:r>
      <w:proofErr w:type="spellStart"/>
      <w:r>
        <w:rPr>
          <w:rFonts w:ascii="Calibri" w:hAnsi="Calibri" w:cs="Calibri"/>
        </w:rPr>
        <w:t>Aviation</w:t>
      </w:r>
      <w:proofErr w:type="spellEnd"/>
      <w:r>
        <w:rPr>
          <w:rFonts w:ascii="Calibri" w:hAnsi="Calibri" w:cs="Calibri"/>
        </w:rPr>
        <w:t xml:space="preserve"> </w:t>
      </w:r>
    </w:p>
    <w:p w14:paraId="306DD9D8" w14:textId="51AED228" w:rsidR="005F1764" w:rsidRPr="00AE2C8B" w:rsidRDefault="00AA338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Pr>
          <w:rFonts w:ascii="Calibri" w:hAnsi="Calibri" w:cs="Calibri"/>
        </w:rPr>
        <w:t>ę</w:t>
      </w:r>
      <w:r w:rsidRPr="00AE2C8B">
        <w:rPr>
          <w:rFonts w:ascii="Calibri" w:hAnsi="Calibri" w:cs="Calibri"/>
        </w:rPr>
        <w:t xml:space="preserve"> </w:t>
      </w:r>
      <w:r w:rsidR="005F1764" w:rsidRPr="00AE2C8B">
        <w:rPr>
          <w:rFonts w:ascii="Calibri" w:hAnsi="Calibri" w:cs="Calibri"/>
        </w:rPr>
        <w:t xml:space="preserve">struktury i segmentacji General </w:t>
      </w:r>
      <w:proofErr w:type="spellStart"/>
      <w:r w:rsidR="005F1764" w:rsidRPr="00AE2C8B">
        <w:rPr>
          <w:rFonts w:ascii="Calibri" w:hAnsi="Calibri" w:cs="Calibri"/>
        </w:rPr>
        <w:t>Aviation</w:t>
      </w:r>
      <w:proofErr w:type="spellEnd"/>
      <w:r w:rsidR="005F1764" w:rsidRPr="00AE2C8B">
        <w:rPr>
          <w:rFonts w:ascii="Calibri" w:hAnsi="Calibri" w:cs="Calibri"/>
        </w:rPr>
        <w:t xml:space="preserve"> (lotniska sportowe, rekreacyjne, biznesowe, szkoleniowe itd.)</w:t>
      </w:r>
      <w:r w:rsidR="005F1764" w:rsidRPr="00DB162B">
        <w:rPr>
          <w:rFonts w:ascii="Calibri" w:hAnsi="Calibri" w:cs="Calibri"/>
        </w:rPr>
        <w:t>;</w:t>
      </w:r>
    </w:p>
    <w:p w14:paraId="014B02C9" w14:textId="000C18B3" w:rsidR="005F1764" w:rsidRPr="00AE2C8B" w:rsidRDefault="00AA338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Pr>
          <w:rFonts w:ascii="Calibri" w:hAnsi="Calibri" w:cs="Calibri"/>
        </w:rPr>
        <w:t>ę</w:t>
      </w:r>
      <w:r w:rsidRPr="00AE2C8B">
        <w:rPr>
          <w:rFonts w:ascii="Calibri" w:hAnsi="Calibri" w:cs="Calibri"/>
        </w:rPr>
        <w:t xml:space="preserve"> </w:t>
      </w:r>
      <w:r w:rsidR="005F1764" w:rsidRPr="00AE2C8B">
        <w:rPr>
          <w:rFonts w:ascii="Calibri" w:hAnsi="Calibri" w:cs="Calibri"/>
        </w:rPr>
        <w:t xml:space="preserve">infrastruktury lotniczej General </w:t>
      </w:r>
      <w:proofErr w:type="spellStart"/>
      <w:r w:rsidR="005F1764" w:rsidRPr="00AE2C8B">
        <w:rPr>
          <w:rFonts w:ascii="Calibri" w:hAnsi="Calibri" w:cs="Calibri"/>
        </w:rPr>
        <w:t>Aviation</w:t>
      </w:r>
      <w:proofErr w:type="spellEnd"/>
      <w:r w:rsidR="005F1764" w:rsidRPr="00AE2C8B">
        <w:rPr>
          <w:rFonts w:ascii="Calibri" w:hAnsi="Calibri" w:cs="Calibri"/>
        </w:rPr>
        <w:t xml:space="preserve"> w Po</w:t>
      </w:r>
      <w:r w:rsidR="005F1764">
        <w:rPr>
          <w:rFonts w:ascii="Calibri" w:hAnsi="Calibri" w:cs="Calibri"/>
        </w:rPr>
        <w:t>l</w:t>
      </w:r>
      <w:r w:rsidR="005F1764" w:rsidRPr="00AE2C8B">
        <w:rPr>
          <w:rFonts w:ascii="Calibri" w:hAnsi="Calibri" w:cs="Calibri"/>
        </w:rPr>
        <w:t>sce (dostępność i stan lotnisk i lądowisk, bariery inwestycyjne i regulacyjne)</w:t>
      </w:r>
      <w:r w:rsidR="005F1764" w:rsidRPr="00DB162B">
        <w:rPr>
          <w:rFonts w:ascii="Calibri" w:hAnsi="Calibri" w:cs="Calibri"/>
        </w:rPr>
        <w:t>;</w:t>
      </w:r>
    </w:p>
    <w:p w14:paraId="35B6838B" w14:textId="7433B312" w:rsidR="005F1764" w:rsidRPr="00AE2C8B" w:rsidRDefault="00AA338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Pr>
          <w:rFonts w:ascii="Calibri" w:hAnsi="Calibri" w:cs="Calibri"/>
        </w:rPr>
        <w:t>ę</w:t>
      </w:r>
      <w:r w:rsidRPr="00AE2C8B">
        <w:rPr>
          <w:rFonts w:ascii="Calibri" w:hAnsi="Calibri" w:cs="Calibri"/>
        </w:rPr>
        <w:t xml:space="preserve"> </w:t>
      </w:r>
      <w:r w:rsidR="005F1764" w:rsidRPr="00AE2C8B">
        <w:rPr>
          <w:rFonts w:ascii="Calibri" w:hAnsi="Calibri" w:cs="Calibri"/>
        </w:rPr>
        <w:t xml:space="preserve">znaczenia gospodarczego, społecznego General </w:t>
      </w:r>
      <w:proofErr w:type="spellStart"/>
      <w:r w:rsidR="005F1764" w:rsidRPr="00AE2C8B">
        <w:rPr>
          <w:rFonts w:ascii="Calibri" w:hAnsi="Calibri" w:cs="Calibri"/>
        </w:rPr>
        <w:t>Aviation</w:t>
      </w:r>
      <w:proofErr w:type="spellEnd"/>
      <w:r w:rsidR="005F1764" w:rsidRPr="00AE2C8B">
        <w:rPr>
          <w:rFonts w:ascii="Calibri" w:hAnsi="Calibri" w:cs="Calibri"/>
        </w:rPr>
        <w:t xml:space="preserve"> (szkolenie kadr lotniczych, innowacyjność, wkład w rozwój lokalny</w:t>
      </w:r>
      <w:r w:rsidR="005F1764">
        <w:rPr>
          <w:rFonts w:ascii="Calibri" w:hAnsi="Calibri" w:cs="Calibri"/>
        </w:rPr>
        <w:t>, możliwość realizacji zadań związanych z obroną i ochroną ludności</w:t>
      </w:r>
      <w:r w:rsidR="005F1764" w:rsidRPr="00AE2C8B">
        <w:rPr>
          <w:rFonts w:ascii="Calibri" w:hAnsi="Calibri" w:cs="Calibri"/>
        </w:rPr>
        <w:t>)</w:t>
      </w:r>
      <w:r w:rsidR="005F1764" w:rsidRPr="00DB162B">
        <w:rPr>
          <w:rFonts w:ascii="Calibri" w:hAnsi="Calibri" w:cs="Calibri"/>
        </w:rPr>
        <w:t>;</w:t>
      </w:r>
    </w:p>
    <w:p w14:paraId="2B681101" w14:textId="7E69B2EB" w:rsidR="005F1764" w:rsidRPr="00A35D46"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 xml:space="preserve">potencjał rozwojowy lotnictwa General </w:t>
      </w:r>
      <w:proofErr w:type="spellStart"/>
      <w:r w:rsidRPr="00AE2C8B">
        <w:rPr>
          <w:rFonts w:ascii="Calibri" w:hAnsi="Calibri" w:cs="Calibri"/>
        </w:rPr>
        <w:t>Aviation</w:t>
      </w:r>
      <w:proofErr w:type="spellEnd"/>
      <w:r w:rsidRPr="00AE2C8B">
        <w:rPr>
          <w:rFonts w:ascii="Calibri" w:hAnsi="Calibri" w:cs="Calibri"/>
        </w:rPr>
        <w:t xml:space="preserve"> (w tym biznesowego) w Polsce i </w:t>
      </w:r>
      <w:r w:rsidR="00AA3384" w:rsidRPr="00AE2C8B">
        <w:rPr>
          <w:rFonts w:ascii="Calibri" w:hAnsi="Calibri" w:cs="Calibri"/>
        </w:rPr>
        <w:t>analiz</w:t>
      </w:r>
      <w:r w:rsidR="00AA3384">
        <w:rPr>
          <w:rFonts w:ascii="Calibri" w:hAnsi="Calibri" w:cs="Calibri"/>
        </w:rPr>
        <w:t>ę</w:t>
      </w:r>
      <w:r w:rsidR="00AA3384" w:rsidRPr="00AE2C8B">
        <w:rPr>
          <w:rFonts w:ascii="Calibri" w:hAnsi="Calibri" w:cs="Calibri"/>
        </w:rPr>
        <w:t xml:space="preserve"> </w:t>
      </w:r>
      <w:r w:rsidRPr="00AE2C8B">
        <w:rPr>
          <w:rFonts w:ascii="Calibri" w:hAnsi="Calibri" w:cs="Calibri"/>
        </w:rPr>
        <w:t>ryzyka marginalizacji sektora.</w:t>
      </w:r>
    </w:p>
    <w:p w14:paraId="52612675" w14:textId="77777777" w:rsidR="005F1764" w:rsidRPr="00AE2C8B" w:rsidRDefault="005F1764" w:rsidP="005F1764">
      <w:pPr>
        <w:spacing w:after="160" w:line="278" w:lineRule="auto"/>
        <w:jc w:val="both"/>
        <w:rPr>
          <w:rFonts w:ascii="Calibri" w:hAnsi="Calibri" w:cs="Calibri"/>
        </w:rPr>
      </w:pPr>
      <w:r w:rsidRPr="00AE2C8B">
        <w:rPr>
          <w:rFonts w:ascii="Calibri" w:hAnsi="Calibri" w:cs="Calibri"/>
        </w:rPr>
        <w:t>Finansowanie infrastruktury lotniczej, w tym m.in.:</w:t>
      </w:r>
    </w:p>
    <w:p w14:paraId="740D4133" w14:textId="583A4020" w:rsidR="005F1764" w:rsidRPr="00AE2C8B" w:rsidRDefault="00AA338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struktur</w:t>
      </w:r>
      <w:r>
        <w:rPr>
          <w:rFonts w:ascii="Calibri" w:hAnsi="Calibri" w:cs="Calibri"/>
        </w:rPr>
        <w:t>ę</w:t>
      </w:r>
      <w:r w:rsidRPr="00AE2C8B">
        <w:rPr>
          <w:rFonts w:ascii="Calibri" w:hAnsi="Calibri" w:cs="Calibri"/>
        </w:rPr>
        <w:t xml:space="preserve"> własnościow</w:t>
      </w:r>
      <w:r>
        <w:rPr>
          <w:rFonts w:ascii="Calibri" w:hAnsi="Calibri" w:cs="Calibri"/>
        </w:rPr>
        <w:t>ą</w:t>
      </w:r>
      <w:r w:rsidRPr="00AE2C8B">
        <w:rPr>
          <w:rFonts w:ascii="Calibri" w:hAnsi="Calibri" w:cs="Calibri"/>
        </w:rPr>
        <w:t xml:space="preserve"> </w:t>
      </w:r>
      <w:r w:rsidR="005F1764" w:rsidRPr="00AE2C8B">
        <w:rPr>
          <w:rFonts w:ascii="Calibri" w:hAnsi="Calibri" w:cs="Calibri"/>
        </w:rPr>
        <w:t>lotnisk</w:t>
      </w:r>
      <w:r w:rsidR="005F1764" w:rsidRPr="00DB162B">
        <w:rPr>
          <w:rFonts w:ascii="Calibri" w:hAnsi="Calibri" w:cs="Calibri"/>
        </w:rPr>
        <w:t>;</w:t>
      </w:r>
    </w:p>
    <w:p w14:paraId="3B8B348B" w14:textId="7777777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modele zarządzania i finansowania infrastruktury lotniskowej</w:t>
      </w:r>
      <w:r w:rsidRPr="00DB162B">
        <w:rPr>
          <w:rFonts w:ascii="Calibri" w:hAnsi="Calibri" w:cs="Calibri"/>
        </w:rPr>
        <w:t>;</w:t>
      </w:r>
    </w:p>
    <w:p w14:paraId="666B8B71" w14:textId="7C5C898F"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katalog możliwych aktualnych i potencjalnych źródeł finansowania rozwoju portów lotniczych w Polsce, ze środków krajowych jak i U</w:t>
      </w:r>
      <w:r w:rsidR="00212166">
        <w:rPr>
          <w:rFonts w:ascii="Calibri" w:hAnsi="Calibri" w:cs="Calibri"/>
        </w:rPr>
        <w:t>E</w:t>
      </w:r>
      <w:r w:rsidRPr="00DB162B">
        <w:rPr>
          <w:rFonts w:ascii="Calibri" w:hAnsi="Calibri" w:cs="Calibri"/>
        </w:rPr>
        <w:t>;</w:t>
      </w:r>
    </w:p>
    <w:p w14:paraId="46D14AD0" w14:textId="4DBAF99F"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możliwości udzielania wsparcia publicznego w zakresie transportu lotniczego w Polsce oraz zgodności z</w:t>
      </w:r>
      <w:r w:rsidR="00AA3384">
        <w:rPr>
          <w:rFonts w:ascii="Calibri" w:hAnsi="Calibri" w:cs="Calibri"/>
        </w:rPr>
        <w:t> </w:t>
      </w:r>
      <w:r w:rsidRPr="00AE2C8B">
        <w:rPr>
          <w:rFonts w:ascii="Calibri" w:hAnsi="Calibri" w:cs="Calibri"/>
        </w:rPr>
        <w:t>zasadami pomocy publicznej U</w:t>
      </w:r>
      <w:r w:rsidR="00212166">
        <w:rPr>
          <w:rFonts w:ascii="Calibri" w:hAnsi="Calibri" w:cs="Calibri"/>
        </w:rPr>
        <w:t>E</w:t>
      </w:r>
      <w:r w:rsidRPr="00AE2C8B">
        <w:rPr>
          <w:rFonts w:ascii="Calibri" w:hAnsi="Calibri" w:cs="Calibri"/>
        </w:rPr>
        <w:t xml:space="preserve"> (w tym także przykłady i porównania finansowania infrastruktury lotniczej w wybranych krajach UE).</w:t>
      </w:r>
    </w:p>
    <w:p w14:paraId="662FE274" w14:textId="5F9F5108" w:rsidR="005F1764" w:rsidRPr="00AE2C8B" w:rsidRDefault="005F1764" w:rsidP="005F1764">
      <w:pPr>
        <w:spacing w:after="160" w:line="278" w:lineRule="auto"/>
        <w:jc w:val="both"/>
        <w:rPr>
          <w:rFonts w:ascii="Calibri" w:hAnsi="Calibri" w:cs="Calibri"/>
        </w:rPr>
      </w:pPr>
      <w:r w:rsidRPr="00AE2C8B">
        <w:rPr>
          <w:rFonts w:ascii="Calibri" w:hAnsi="Calibri" w:cs="Calibri"/>
        </w:rPr>
        <w:t>Funkcjonowanie przemysłu lotniczego w Polsce, w tym m.in.:</w:t>
      </w:r>
    </w:p>
    <w:p w14:paraId="560F74A0" w14:textId="1907151E" w:rsidR="005F1764" w:rsidRDefault="00AA3384" w:rsidP="005F1764">
      <w:pPr>
        <w:pStyle w:val="Akapitzlist"/>
        <w:numPr>
          <w:ilvl w:val="0"/>
          <w:numId w:val="35"/>
        </w:numPr>
        <w:spacing w:after="160" w:line="278" w:lineRule="auto"/>
        <w:jc w:val="both"/>
        <w:rPr>
          <w:rFonts w:ascii="Calibri" w:hAnsi="Calibri" w:cs="Calibri"/>
        </w:rPr>
      </w:pPr>
      <w:r>
        <w:rPr>
          <w:rFonts w:ascii="Calibri" w:hAnsi="Calibri" w:cs="Calibri"/>
        </w:rPr>
        <w:t xml:space="preserve">analizę </w:t>
      </w:r>
      <w:r w:rsidR="005F1764">
        <w:rPr>
          <w:rFonts w:ascii="Calibri" w:hAnsi="Calibri" w:cs="Calibri"/>
        </w:rPr>
        <w:t>SWOT przemysłu lotniczego;</w:t>
      </w:r>
    </w:p>
    <w:p w14:paraId="29F9FAF6" w14:textId="553C1601" w:rsidR="005F1764" w:rsidRPr="00AE2C8B" w:rsidRDefault="00AA338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analiz</w:t>
      </w:r>
      <w:r>
        <w:rPr>
          <w:rFonts w:ascii="Calibri" w:hAnsi="Calibri" w:cs="Calibri"/>
        </w:rPr>
        <w:t>ę</w:t>
      </w:r>
      <w:r w:rsidRPr="00AE2C8B">
        <w:rPr>
          <w:rFonts w:ascii="Calibri" w:hAnsi="Calibri" w:cs="Calibri"/>
        </w:rPr>
        <w:t xml:space="preserve"> </w:t>
      </w:r>
      <w:r w:rsidR="005F1764" w:rsidRPr="00AE2C8B">
        <w:rPr>
          <w:rFonts w:ascii="Calibri" w:hAnsi="Calibri" w:cs="Calibri"/>
        </w:rPr>
        <w:t xml:space="preserve">segmentacji sektora przemysłu lotniczego, w tym </w:t>
      </w:r>
      <w:r w:rsidR="005F1764">
        <w:rPr>
          <w:rFonts w:ascii="Calibri" w:hAnsi="Calibri" w:cs="Calibri"/>
        </w:rPr>
        <w:t>znaczenie</w:t>
      </w:r>
      <w:r w:rsidR="005F1764" w:rsidRPr="00AE2C8B">
        <w:rPr>
          <w:rFonts w:ascii="Calibri" w:hAnsi="Calibri" w:cs="Calibri"/>
        </w:rPr>
        <w:t xml:space="preserve"> polskiego przemysłu lotniczego w</w:t>
      </w:r>
      <w:r w:rsidR="000C14B6">
        <w:rPr>
          <w:rFonts w:ascii="Calibri" w:hAnsi="Calibri" w:cs="Calibri"/>
        </w:rPr>
        <w:t> </w:t>
      </w:r>
      <w:r w:rsidR="005F1764" w:rsidRPr="00AE2C8B">
        <w:rPr>
          <w:rFonts w:ascii="Calibri" w:hAnsi="Calibri" w:cs="Calibri"/>
        </w:rPr>
        <w:t>globalnych łańcuchach dostaw</w:t>
      </w:r>
      <w:r w:rsidR="005F1764" w:rsidRPr="00DB162B">
        <w:rPr>
          <w:rFonts w:ascii="Calibri" w:hAnsi="Calibri" w:cs="Calibri"/>
        </w:rPr>
        <w:t>;</w:t>
      </w:r>
    </w:p>
    <w:p w14:paraId="6673246F" w14:textId="7777777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lastRenderedPageBreak/>
        <w:t>znaczenie gospodarcze -  wkład przemysłu lotniczego w PK</w:t>
      </w:r>
      <w:r>
        <w:rPr>
          <w:rFonts w:ascii="Calibri" w:hAnsi="Calibri" w:cs="Calibri"/>
        </w:rPr>
        <w:t>B</w:t>
      </w:r>
      <w:r w:rsidRPr="00AE2C8B">
        <w:rPr>
          <w:rFonts w:ascii="Calibri" w:hAnsi="Calibri" w:cs="Calibri"/>
        </w:rPr>
        <w:t xml:space="preserve"> Polski, zatrudnienie w przemyśle lotniczym</w:t>
      </w:r>
      <w:r w:rsidRPr="00DB162B">
        <w:rPr>
          <w:rFonts w:ascii="Calibri" w:hAnsi="Calibri" w:cs="Calibri"/>
        </w:rPr>
        <w:t>;</w:t>
      </w:r>
    </w:p>
    <w:p w14:paraId="6A49939C" w14:textId="14FE4E31" w:rsidR="005F1764" w:rsidRPr="00AE2C8B"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międzynarodow</w:t>
      </w:r>
      <w:r w:rsidR="00AA3384">
        <w:rPr>
          <w:rFonts w:ascii="Calibri" w:hAnsi="Calibri" w:cs="Calibri"/>
        </w:rPr>
        <w:t>ą</w:t>
      </w:r>
      <w:r>
        <w:rPr>
          <w:rFonts w:ascii="Calibri" w:hAnsi="Calibri" w:cs="Calibri"/>
        </w:rPr>
        <w:t xml:space="preserve"> pozycj</w:t>
      </w:r>
      <w:r w:rsidR="00AA3384">
        <w:rPr>
          <w:rFonts w:ascii="Calibri" w:hAnsi="Calibri" w:cs="Calibri"/>
        </w:rPr>
        <w:t>ę</w:t>
      </w:r>
      <w:r>
        <w:rPr>
          <w:rFonts w:ascii="Calibri" w:hAnsi="Calibri" w:cs="Calibri"/>
        </w:rPr>
        <w:t xml:space="preserve"> </w:t>
      </w:r>
      <w:r w:rsidRPr="00AE2C8B">
        <w:rPr>
          <w:rFonts w:ascii="Calibri" w:hAnsi="Calibri" w:cs="Calibri"/>
        </w:rPr>
        <w:t>konkurencyjn</w:t>
      </w:r>
      <w:r w:rsidR="00AA3384">
        <w:rPr>
          <w:rFonts w:ascii="Calibri" w:hAnsi="Calibri" w:cs="Calibri"/>
        </w:rPr>
        <w:t>ą</w:t>
      </w:r>
      <w:r w:rsidRPr="00AE2C8B">
        <w:rPr>
          <w:rFonts w:ascii="Calibri" w:hAnsi="Calibri" w:cs="Calibri"/>
        </w:rPr>
        <w:t xml:space="preserve"> polskich podmiotów oraz kwesti</w:t>
      </w:r>
      <w:r w:rsidR="00AA3384">
        <w:rPr>
          <w:rFonts w:ascii="Calibri" w:hAnsi="Calibri" w:cs="Calibri"/>
        </w:rPr>
        <w:t>ę</w:t>
      </w:r>
      <w:r w:rsidRPr="00AE2C8B">
        <w:rPr>
          <w:rFonts w:ascii="Calibri" w:hAnsi="Calibri" w:cs="Calibri"/>
        </w:rPr>
        <w:t xml:space="preserve"> innowacyjności i</w:t>
      </w:r>
      <w:r w:rsidR="00B1068B">
        <w:rPr>
          <w:rFonts w:ascii="Calibri" w:hAnsi="Calibri" w:cs="Calibri"/>
        </w:rPr>
        <w:t> </w:t>
      </w:r>
      <w:r w:rsidRPr="00AE2C8B">
        <w:rPr>
          <w:rFonts w:ascii="Calibri" w:hAnsi="Calibri" w:cs="Calibri"/>
        </w:rPr>
        <w:t>działalności B+R</w:t>
      </w:r>
      <w:r w:rsidRPr="00DB162B">
        <w:rPr>
          <w:rFonts w:ascii="Calibri" w:hAnsi="Calibri" w:cs="Calibri"/>
        </w:rPr>
        <w:t>;</w:t>
      </w:r>
    </w:p>
    <w:p w14:paraId="4B02C6D2" w14:textId="77777777" w:rsidR="005F1764" w:rsidRDefault="005F1764" w:rsidP="005F1764">
      <w:pPr>
        <w:pStyle w:val="Akapitzlist"/>
        <w:numPr>
          <w:ilvl w:val="0"/>
          <w:numId w:val="35"/>
        </w:numPr>
        <w:spacing w:after="160" w:line="278" w:lineRule="auto"/>
        <w:jc w:val="both"/>
        <w:rPr>
          <w:rFonts w:ascii="Calibri" w:hAnsi="Calibri" w:cs="Calibri"/>
        </w:rPr>
      </w:pPr>
      <w:r>
        <w:rPr>
          <w:rFonts w:ascii="Calibri" w:hAnsi="Calibri" w:cs="Calibri"/>
        </w:rPr>
        <w:t>bariery regulacyjne i administracyjne utrudniające rozwój rodzimego przemysłu lotniczego,</w:t>
      </w:r>
    </w:p>
    <w:p w14:paraId="449245BF" w14:textId="7777777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pespektywy rozwoju</w:t>
      </w:r>
      <w:r>
        <w:rPr>
          <w:rFonts w:ascii="Calibri" w:hAnsi="Calibri" w:cs="Calibri"/>
        </w:rPr>
        <w:t>.</w:t>
      </w:r>
    </w:p>
    <w:p w14:paraId="2794ABD0" w14:textId="77777777" w:rsidR="00FA46E8" w:rsidRDefault="00FA46E8" w:rsidP="005F1764">
      <w:pPr>
        <w:spacing w:after="160" w:line="278" w:lineRule="auto"/>
        <w:jc w:val="both"/>
        <w:rPr>
          <w:rFonts w:ascii="Calibri" w:hAnsi="Calibri" w:cs="Calibri"/>
        </w:rPr>
      </w:pPr>
    </w:p>
    <w:p w14:paraId="3A8A99F6" w14:textId="30F0F931" w:rsidR="005F1764" w:rsidRPr="00AE2C8B" w:rsidRDefault="005F1764" w:rsidP="005F1764">
      <w:pPr>
        <w:spacing w:after="160" w:line="278" w:lineRule="auto"/>
        <w:jc w:val="both"/>
        <w:rPr>
          <w:rFonts w:ascii="Calibri" w:hAnsi="Calibri" w:cs="Calibri"/>
        </w:rPr>
      </w:pPr>
      <w:r w:rsidRPr="00AE2C8B">
        <w:rPr>
          <w:rFonts w:ascii="Calibri" w:hAnsi="Calibri" w:cs="Calibri"/>
        </w:rPr>
        <w:t xml:space="preserve">Funkcjonowanie rynku lotniczego </w:t>
      </w:r>
      <w:r w:rsidR="001B6764">
        <w:rPr>
          <w:rFonts w:ascii="Calibri" w:hAnsi="Calibri" w:cs="Calibri"/>
        </w:rPr>
        <w:t xml:space="preserve">w Polsce </w:t>
      </w:r>
      <w:r w:rsidRPr="00AE2C8B">
        <w:rPr>
          <w:rFonts w:ascii="Calibri" w:hAnsi="Calibri" w:cs="Calibri"/>
        </w:rPr>
        <w:t>w kontekście ochrony środowiska i adaptacji do zmian klimatu</w:t>
      </w:r>
      <w:r>
        <w:rPr>
          <w:rFonts w:ascii="Calibri" w:hAnsi="Calibri" w:cs="Calibri"/>
        </w:rPr>
        <w:t>, w tym m.in.</w:t>
      </w:r>
      <w:r w:rsidRPr="00AE2C8B">
        <w:rPr>
          <w:rFonts w:ascii="Calibri" w:hAnsi="Calibri" w:cs="Calibri"/>
        </w:rPr>
        <w:t>:</w:t>
      </w:r>
    </w:p>
    <w:p w14:paraId="72414995" w14:textId="7777777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oddziaływanie lotnictwa na środowisko naturalne (emisje zanieczyszczeń, hałas lotniczy, bioróżnorodność)</w:t>
      </w:r>
      <w:r w:rsidRPr="00DB162B">
        <w:rPr>
          <w:rFonts w:ascii="Calibri" w:hAnsi="Calibri" w:cs="Calibri"/>
        </w:rPr>
        <w:t>;</w:t>
      </w:r>
    </w:p>
    <w:p w14:paraId="4DB0C374" w14:textId="77777777" w:rsidR="005F1764" w:rsidRPr="00AE2C8B"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ramy polityczne i regulacyjne (polityki UE, obowiązki krajowe i międzynarodowe)</w:t>
      </w:r>
      <w:r w:rsidRPr="00DB162B">
        <w:rPr>
          <w:rFonts w:ascii="Calibri" w:hAnsi="Calibri" w:cs="Calibri"/>
        </w:rPr>
        <w:t>;</w:t>
      </w:r>
    </w:p>
    <w:p w14:paraId="11470964" w14:textId="7B0A6518" w:rsidR="005F1764"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 xml:space="preserve">dostępność i bariery wdrażania SAF </w:t>
      </w:r>
      <w:r>
        <w:rPr>
          <w:rFonts w:ascii="Calibri" w:hAnsi="Calibri" w:cs="Calibri"/>
        </w:rPr>
        <w:t>(</w:t>
      </w:r>
      <w:proofErr w:type="spellStart"/>
      <w:r>
        <w:rPr>
          <w:rFonts w:ascii="Calibri" w:hAnsi="Calibri" w:cs="Calibri"/>
        </w:rPr>
        <w:t>Sustainable</w:t>
      </w:r>
      <w:proofErr w:type="spellEnd"/>
      <w:r>
        <w:rPr>
          <w:rFonts w:ascii="Calibri" w:hAnsi="Calibri" w:cs="Calibri"/>
        </w:rPr>
        <w:t xml:space="preserve"> </w:t>
      </w:r>
      <w:proofErr w:type="spellStart"/>
      <w:r>
        <w:rPr>
          <w:rFonts w:ascii="Calibri" w:hAnsi="Calibri" w:cs="Calibri"/>
        </w:rPr>
        <w:t>Aviation</w:t>
      </w:r>
      <w:proofErr w:type="spellEnd"/>
      <w:r>
        <w:rPr>
          <w:rFonts w:ascii="Calibri" w:hAnsi="Calibri" w:cs="Calibri"/>
        </w:rPr>
        <w:t xml:space="preserve"> </w:t>
      </w:r>
      <w:proofErr w:type="spellStart"/>
      <w:r>
        <w:rPr>
          <w:rFonts w:ascii="Calibri" w:hAnsi="Calibri" w:cs="Calibri"/>
        </w:rPr>
        <w:t>Fuel</w:t>
      </w:r>
      <w:proofErr w:type="spellEnd"/>
      <w:r>
        <w:rPr>
          <w:rFonts w:ascii="Calibri" w:hAnsi="Calibri" w:cs="Calibri"/>
        </w:rPr>
        <w:t>)</w:t>
      </w:r>
      <w:r w:rsidRPr="00DB162B">
        <w:rPr>
          <w:rFonts w:ascii="Calibri" w:hAnsi="Calibri" w:cs="Calibri"/>
        </w:rPr>
        <w:t>;</w:t>
      </w:r>
    </w:p>
    <w:p w14:paraId="6D3E4EAB" w14:textId="682209C8" w:rsidR="004516EB" w:rsidRPr="004516EB" w:rsidRDefault="004516EB" w:rsidP="004516EB">
      <w:pPr>
        <w:pStyle w:val="Akapitzlist"/>
        <w:numPr>
          <w:ilvl w:val="0"/>
          <w:numId w:val="35"/>
        </w:numPr>
        <w:spacing w:after="160" w:line="278" w:lineRule="auto"/>
        <w:jc w:val="both"/>
        <w:rPr>
          <w:rFonts w:ascii="Calibri" w:hAnsi="Calibri" w:cs="Calibri"/>
        </w:rPr>
      </w:pPr>
      <w:r w:rsidRPr="004516EB">
        <w:rPr>
          <w:rFonts w:ascii="Calibri" w:hAnsi="Calibri" w:cs="Calibri"/>
        </w:rPr>
        <w:t>zrównoważony rozw</w:t>
      </w:r>
      <w:r>
        <w:rPr>
          <w:rFonts w:ascii="Calibri" w:hAnsi="Calibri" w:cs="Calibri"/>
        </w:rPr>
        <w:t>ój jako wyzwanie współczesnych</w:t>
      </w:r>
      <w:r w:rsidRPr="004516EB">
        <w:rPr>
          <w:rFonts w:ascii="Calibri" w:hAnsi="Calibri" w:cs="Calibri"/>
        </w:rPr>
        <w:t xml:space="preserve"> przedsiębiorstw branży lotniczej</w:t>
      </w:r>
      <w:r>
        <w:rPr>
          <w:rFonts w:ascii="Calibri" w:hAnsi="Calibri" w:cs="Calibri"/>
        </w:rPr>
        <w:t>;</w:t>
      </w:r>
    </w:p>
    <w:p w14:paraId="6D400968" w14:textId="58D54BDE" w:rsidR="005F1764" w:rsidRDefault="005F1764" w:rsidP="005F1764">
      <w:pPr>
        <w:pStyle w:val="Akapitzlist"/>
        <w:numPr>
          <w:ilvl w:val="0"/>
          <w:numId w:val="35"/>
        </w:numPr>
        <w:spacing w:after="160" w:line="278" w:lineRule="auto"/>
        <w:jc w:val="both"/>
        <w:rPr>
          <w:rFonts w:ascii="Calibri" w:hAnsi="Calibri" w:cs="Calibri"/>
        </w:rPr>
      </w:pPr>
      <w:r w:rsidRPr="00AE2C8B">
        <w:rPr>
          <w:rFonts w:ascii="Calibri" w:hAnsi="Calibri" w:cs="Calibri"/>
        </w:rPr>
        <w:t>adaptacj</w:t>
      </w:r>
      <w:r w:rsidR="00AA3384">
        <w:rPr>
          <w:rFonts w:ascii="Calibri" w:hAnsi="Calibri" w:cs="Calibri"/>
        </w:rPr>
        <w:t>ę</w:t>
      </w:r>
      <w:r w:rsidRPr="00AE2C8B">
        <w:rPr>
          <w:rFonts w:ascii="Calibri" w:hAnsi="Calibri" w:cs="Calibri"/>
        </w:rPr>
        <w:t xml:space="preserve"> do zmian klimatu infrastruktury lotniskowej w Polsce</w:t>
      </w:r>
      <w:r w:rsidRPr="00DB162B">
        <w:rPr>
          <w:rFonts w:ascii="Calibri" w:hAnsi="Calibri" w:cs="Calibri"/>
        </w:rPr>
        <w:t>;</w:t>
      </w:r>
    </w:p>
    <w:p w14:paraId="0B4EC5AA" w14:textId="5F8819B3" w:rsidR="0036337B" w:rsidRDefault="005F1764" w:rsidP="0036337B">
      <w:pPr>
        <w:pStyle w:val="Akapitzlist"/>
        <w:numPr>
          <w:ilvl w:val="0"/>
          <w:numId w:val="35"/>
        </w:numPr>
        <w:spacing w:after="160" w:line="278" w:lineRule="auto"/>
        <w:jc w:val="both"/>
        <w:rPr>
          <w:rFonts w:ascii="Calibri" w:hAnsi="Calibri" w:cs="Calibri"/>
        </w:rPr>
      </w:pPr>
      <w:r w:rsidRPr="00AE2C8B">
        <w:rPr>
          <w:rFonts w:ascii="Calibri" w:hAnsi="Calibri" w:cs="Calibri"/>
        </w:rPr>
        <w:t>potrzeby inwestycyjne w tym zakresie.</w:t>
      </w:r>
    </w:p>
    <w:p w14:paraId="034ED281" w14:textId="77777777" w:rsidR="00D95C8A" w:rsidRPr="00D95C8A" w:rsidRDefault="00D95C8A" w:rsidP="00D95C8A">
      <w:pPr>
        <w:pStyle w:val="Akapitzlist"/>
        <w:spacing w:after="160" w:line="278" w:lineRule="auto"/>
        <w:jc w:val="both"/>
        <w:rPr>
          <w:rFonts w:ascii="Calibri" w:hAnsi="Calibri" w:cs="Calibri"/>
        </w:rPr>
      </w:pPr>
    </w:p>
    <w:p w14:paraId="521FE308" w14:textId="09CC711F" w:rsidR="005F1764" w:rsidRPr="00B2536B" w:rsidRDefault="00AA3384" w:rsidP="005F1764">
      <w:pPr>
        <w:spacing w:after="160" w:line="278" w:lineRule="auto"/>
        <w:jc w:val="both"/>
        <w:rPr>
          <w:rFonts w:ascii="Calibri" w:hAnsi="Calibri" w:cs="Calibri"/>
        </w:rPr>
      </w:pPr>
      <w:r w:rsidRPr="00B2536B">
        <w:rPr>
          <w:rFonts w:ascii="Calibri" w:hAnsi="Calibri" w:cs="Calibri"/>
        </w:rPr>
        <w:t>Współprac</w:t>
      </w:r>
      <w:r>
        <w:rPr>
          <w:rFonts w:ascii="Calibri" w:hAnsi="Calibri" w:cs="Calibri"/>
        </w:rPr>
        <w:t>ę</w:t>
      </w:r>
      <w:r w:rsidRPr="00B2536B">
        <w:rPr>
          <w:rFonts w:ascii="Calibri" w:hAnsi="Calibri" w:cs="Calibri"/>
        </w:rPr>
        <w:t xml:space="preserve"> </w:t>
      </w:r>
      <w:r w:rsidR="005F1764" w:rsidRPr="00B2536B">
        <w:rPr>
          <w:rFonts w:ascii="Calibri" w:hAnsi="Calibri" w:cs="Calibri"/>
        </w:rPr>
        <w:t>podmiotów branży transportu lotniczego</w:t>
      </w:r>
      <w:r w:rsidR="005F1764">
        <w:rPr>
          <w:rFonts w:ascii="Calibri" w:hAnsi="Calibri" w:cs="Calibri"/>
        </w:rPr>
        <w:t>, w tym m.in.</w:t>
      </w:r>
      <w:r w:rsidR="005F1764" w:rsidRPr="00B2536B">
        <w:rPr>
          <w:rFonts w:ascii="Calibri" w:hAnsi="Calibri" w:cs="Calibri"/>
        </w:rPr>
        <w:t>:</w:t>
      </w:r>
    </w:p>
    <w:p w14:paraId="2C55797B" w14:textId="031C7434" w:rsidR="005F1764" w:rsidRPr="00B2536B" w:rsidRDefault="005F1764" w:rsidP="005F1764">
      <w:pPr>
        <w:pStyle w:val="Akapitzlist"/>
        <w:numPr>
          <w:ilvl w:val="0"/>
          <w:numId w:val="35"/>
        </w:numPr>
        <w:spacing w:after="160" w:line="278" w:lineRule="auto"/>
        <w:jc w:val="both"/>
        <w:rPr>
          <w:rFonts w:ascii="Calibri" w:hAnsi="Calibri" w:cs="Calibri"/>
        </w:rPr>
      </w:pPr>
      <w:r w:rsidRPr="00B2536B">
        <w:rPr>
          <w:rFonts w:ascii="Calibri" w:hAnsi="Calibri" w:cs="Calibri"/>
        </w:rPr>
        <w:t>ocen</w:t>
      </w:r>
      <w:r w:rsidR="00AA3384">
        <w:rPr>
          <w:rFonts w:ascii="Calibri" w:hAnsi="Calibri" w:cs="Calibri"/>
        </w:rPr>
        <w:t>ę</w:t>
      </w:r>
      <w:r w:rsidRPr="00B2536B">
        <w:rPr>
          <w:rFonts w:ascii="Calibri" w:hAnsi="Calibri" w:cs="Calibri"/>
        </w:rPr>
        <w:t xml:space="preserve"> poziomu kapitału społecznego branży</w:t>
      </w:r>
      <w:r>
        <w:rPr>
          <w:rFonts w:ascii="Calibri" w:hAnsi="Calibri" w:cs="Calibri"/>
        </w:rPr>
        <w:t>;</w:t>
      </w:r>
    </w:p>
    <w:p w14:paraId="495C1A8D" w14:textId="7A55CC2A" w:rsidR="005F1764" w:rsidRDefault="00AA3384" w:rsidP="005F1764">
      <w:pPr>
        <w:pStyle w:val="Akapitzlist"/>
        <w:numPr>
          <w:ilvl w:val="0"/>
          <w:numId w:val="35"/>
        </w:numPr>
        <w:spacing w:after="160" w:line="278" w:lineRule="auto"/>
        <w:jc w:val="both"/>
        <w:rPr>
          <w:rFonts w:ascii="Calibri" w:hAnsi="Calibri" w:cs="Calibri"/>
        </w:rPr>
      </w:pPr>
      <w:r>
        <w:rPr>
          <w:rFonts w:ascii="Calibri" w:hAnsi="Calibri" w:cs="Calibri"/>
        </w:rPr>
        <w:t>a</w:t>
      </w:r>
      <w:r w:rsidRPr="00B2536B">
        <w:rPr>
          <w:rFonts w:ascii="Calibri" w:hAnsi="Calibri" w:cs="Calibri"/>
        </w:rPr>
        <w:t>naliz</w:t>
      </w:r>
      <w:r>
        <w:rPr>
          <w:rFonts w:ascii="Calibri" w:hAnsi="Calibri" w:cs="Calibri"/>
        </w:rPr>
        <w:t>ę</w:t>
      </w:r>
      <w:r w:rsidRPr="00B2536B">
        <w:rPr>
          <w:rFonts w:ascii="Calibri" w:hAnsi="Calibri" w:cs="Calibri"/>
        </w:rPr>
        <w:t xml:space="preserve"> </w:t>
      </w:r>
      <w:r w:rsidR="005F1764" w:rsidRPr="00B2536B">
        <w:rPr>
          <w:rFonts w:ascii="Calibri" w:hAnsi="Calibri" w:cs="Calibri"/>
        </w:rPr>
        <w:t xml:space="preserve">intensywności współpracy </w:t>
      </w:r>
      <w:r w:rsidR="005F1764">
        <w:rPr>
          <w:rFonts w:ascii="Calibri" w:hAnsi="Calibri" w:cs="Calibri"/>
        </w:rPr>
        <w:t xml:space="preserve">podmiotów branży </w:t>
      </w:r>
      <w:r w:rsidR="005F1764" w:rsidRPr="00B2536B">
        <w:rPr>
          <w:rFonts w:ascii="Calibri" w:hAnsi="Calibri" w:cs="Calibri"/>
        </w:rPr>
        <w:t>z krajowymi placówkami oświatowymi</w:t>
      </w:r>
      <w:r w:rsidR="001B6764">
        <w:rPr>
          <w:rFonts w:ascii="Calibri" w:hAnsi="Calibri" w:cs="Calibri"/>
        </w:rPr>
        <w:t>;</w:t>
      </w:r>
    </w:p>
    <w:p w14:paraId="4904F272" w14:textId="48866E81" w:rsidR="004516EB" w:rsidRDefault="00AA3384" w:rsidP="005F1764">
      <w:pPr>
        <w:pStyle w:val="Akapitzlist"/>
        <w:numPr>
          <w:ilvl w:val="0"/>
          <w:numId w:val="35"/>
        </w:numPr>
        <w:spacing w:after="160" w:line="278" w:lineRule="auto"/>
        <w:jc w:val="both"/>
        <w:rPr>
          <w:rFonts w:ascii="Calibri" w:hAnsi="Calibri" w:cs="Calibri"/>
        </w:rPr>
      </w:pPr>
      <w:r w:rsidRPr="00B2536B">
        <w:rPr>
          <w:rFonts w:ascii="Calibri" w:hAnsi="Calibri" w:cs="Calibri"/>
        </w:rPr>
        <w:t>ocen</w:t>
      </w:r>
      <w:r>
        <w:rPr>
          <w:rFonts w:ascii="Calibri" w:hAnsi="Calibri" w:cs="Calibri"/>
        </w:rPr>
        <w:t>ę</w:t>
      </w:r>
      <w:r w:rsidRPr="00B2536B">
        <w:rPr>
          <w:rFonts w:ascii="Calibri" w:hAnsi="Calibri" w:cs="Calibri"/>
        </w:rPr>
        <w:t xml:space="preserve"> </w:t>
      </w:r>
      <w:r w:rsidR="001B6764" w:rsidRPr="00B2536B">
        <w:rPr>
          <w:rFonts w:ascii="Calibri" w:hAnsi="Calibri" w:cs="Calibri"/>
        </w:rPr>
        <w:t>znaczenia komponentu krajowego w prowadzonych przez podmioty branży działaniach inwestycyjnych</w:t>
      </w:r>
      <w:r w:rsidR="001B6764">
        <w:rPr>
          <w:rFonts w:ascii="Calibri" w:hAnsi="Calibri" w:cs="Calibri"/>
        </w:rPr>
        <w:t>.</w:t>
      </w:r>
    </w:p>
    <w:p w14:paraId="66FB1806" w14:textId="77777777" w:rsidR="00D95C8A" w:rsidRPr="00D95C8A" w:rsidRDefault="00D95C8A" w:rsidP="00D95C8A">
      <w:pPr>
        <w:pStyle w:val="Akapitzlist"/>
        <w:spacing w:after="160" w:line="278" w:lineRule="auto"/>
        <w:jc w:val="both"/>
        <w:rPr>
          <w:rFonts w:ascii="Calibri" w:hAnsi="Calibri" w:cs="Calibri"/>
        </w:rPr>
      </w:pPr>
    </w:p>
    <w:p w14:paraId="22471F49" w14:textId="684A1F75" w:rsidR="005F1764" w:rsidRDefault="00AA3384" w:rsidP="005F1764">
      <w:pPr>
        <w:spacing w:after="160" w:line="278" w:lineRule="auto"/>
        <w:jc w:val="both"/>
        <w:rPr>
          <w:rFonts w:ascii="Calibri" w:hAnsi="Calibri" w:cs="Calibri"/>
        </w:rPr>
      </w:pPr>
      <w:r>
        <w:rPr>
          <w:rFonts w:ascii="Calibri" w:hAnsi="Calibri" w:cs="Calibri"/>
        </w:rPr>
        <w:t xml:space="preserve">Ochronę </w:t>
      </w:r>
      <w:r w:rsidR="005F1764">
        <w:rPr>
          <w:rFonts w:ascii="Calibri" w:hAnsi="Calibri" w:cs="Calibri"/>
        </w:rPr>
        <w:t xml:space="preserve">w lotnictwie cywilnym, </w:t>
      </w:r>
      <w:r w:rsidR="005F1764" w:rsidRPr="00AE2C8B">
        <w:rPr>
          <w:rFonts w:ascii="Calibri" w:hAnsi="Calibri" w:cs="Calibri"/>
        </w:rPr>
        <w:t>w tym m.in.:</w:t>
      </w:r>
    </w:p>
    <w:p w14:paraId="1D87E99F" w14:textId="342F4DDB" w:rsidR="005F1764" w:rsidRPr="006C1759" w:rsidRDefault="00AA3384" w:rsidP="006C1759">
      <w:pPr>
        <w:pStyle w:val="Akapitzlist"/>
        <w:numPr>
          <w:ilvl w:val="0"/>
          <w:numId w:val="38"/>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zgodności regulacji krajowych z przepisami międzynarodowymi;</w:t>
      </w:r>
    </w:p>
    <w:p w14:paraId="021A31C9" w14:textId="1A28ADB2" w:rsidR="005F1764" w:rsidRPr="006C1759" w:rsidRDefault="00AA3384" w:rsidP="006C1759">
      <w:pPr>
        <w:pStyle w:val="Akapitzlist"/>
        <w:numPr>
          <w:ilvl w:val="0"/>
          <w:numId w:val="38"/>
        </w:numPr>
        <w:spacing w:after="160" w:line="278" w:lineRule="auto"/>
        <w:jc w:val="both"/>
        <w:rPr>
          <w:rFonts w:ascii="Calibri" w:hAnsi="Calibri" w:cs="Calibri"/>
        </w:rPr>
      </w:pPr>
      <w:r w:rsidRPr="006C1759">
        <w:rPr>
          <w:rFonts w:ascii="Calibri" w:hAnsi="Calibri" w:cs="Calibri"/>
        </w:rPr>
        <w:t xml:space="preserve">identyfikację </w:t>
      </w:r>
      <w:r w:rsidR="005F1764" w:rsidRPr="006C1759">
        <w:rPr>
          <w:rFonts w:ascii="Calibri" w:hAnsi="Calibri" w:cs="Calibri"/>
        </w:rPr>
        <w:t xml:space="preserve">kluczowych wyzwań dotyczących zapewnienia właściwego poziomu ochrony; </w:t>
      </w:r>
    </w:p>
    <w:p w14:paraId="41F4A843" w14:textId="7606A336" w:rsidR="005F1764" w:rsidRPr="006C1759" w:rsidRDefault="00AA3384" w:rsidP="006C1759">
      <w:pPr>
        <w:pStyle w:val="Akapitzlist"/>
        <w:numPr>
          <w:ilvl w:val="0"/>
          <w:numId w:val="38"/>
        </w:numPr>
        <w:spacing w:after="160" w:line="278" w:lineRule="auto"/>
        <w:jc w:val="both"/>
        <w:rPr>
          <w:rFonts w:ascii="Calibri" w:hAnsi="Calibri" w:cs="Calibri"/>
        </w:rPr>
      </w:pPr>
      <w:r w:rsidRPr="006C1759">
        <w:rPr>
          <w:rFonts w:ascii="Calibri" w:hAnsi="Calibri" w:cs="Calibri"/>
        </w:rPr>
        <w:t xml:space="preserve">charakterystykę </w:t>
      </w:r>
      <w:r w:rsidR="005F1764" w:rsidRPr="006C1759">
        <w:rPr>
          <w:rFonts w:ascii="Calibri" w:hAnsi="Calibri" w:cs="Calibri"/>
        </w:rPr>
        <w:t>wyzwań inwestycyjnych w tym zakresie;</w:t>
      </w:r>
    </w:p>
    <w:p w14:paraId="61E7EDAE" w14:textId="413726C3" w:rsidR="005F1764" w:rsidRPr="006C1759" w:rsidRDefault="00AA3384" w:rsidP="006C1759">
      <w:pPr>
        <w:pStyle w:val="Akapitzlist"/>
        <w:numPr>
          <w:ilvl w:val="0"/>
          <w:numId w:val="38"/>
        </w:numPr>
        <w:spacing w:after="160" w:line="278" w:lineRule="auto"/>
        <w:jc w:val="both"/>
        <w:rPr>
          <w:rFonts w:ascii="Calibri" w:hAnsi="Calibri" w:cs="Calibri"/>
        </w:rPr>
      </w:pPr>
      <w:r w:rsidRPr="006C1759">
        <w:rPr>
          <w:rFonts w:ascii="Calibri" w:hAnsi="Calibri" w:cs="Calibri"/>
        </w:rPr>
        <w:t xml:space="preserve">ocenę </w:t>
      </w:r>
      <w:r w:rsidR="005F1764" w:rsidRPr="006C1759">
        <w:rPr>
          <w:rFonts w:ascii="Calibri" w:hAnsi="Calibri" w:cs="Calibri"/>
        </w:rPr>
        <w:t xml:space="preserve">poziomu dostępności sprzętu wykorzystywanego w ochronie lotnictwa cywilnego w Polsce </w:t>
      </w:r>
      <w:r w:rsidR="0036337B" w:rsidRPr="006C1759">
        <w:rPr>
          <w:rFonts w:ascii="Calibri" w:hAnsi="Calibri" w:cs="Calibri"/>
        </w:rPr>
        <w:br/>
      </w:r>
      <w:r w:rsidR="005F1764" w:rsidRPr="006C1759">
        <w:rPr>
          <w:rFonts w:ascii="Calibri" w:hAnsi="Calibri" w:cs="Calibri"/>
        </w:rPr>
        <w:t>i infrastruktury testowej sprzętu tego rodzaju.</w:t>
      </w:r>
    </w:p>
    <w:p w14:paraId="38A1579E" w14:textId="77777777" w:rsidR="00F129C1" w:rsidRDefault="00F129C1" w:rsidP="005F1764">
      <w:pPr>
        <w:spacing w:after="160" w:line="278" w:lineRule="auto"/>
        <w:jc w:val="both"/>
        <w:rPr>
          <w:rFonts w:ascii="Calibri" w:hAnsi="Calibri" w:cs="Calibri"/>
        </w:rPr>
      </w:pPr>
    </w:p>
    <w:p w14:paraId="2B8FB11A" w14:textId="3830866A" w:rsidR="005F1764" w:rsidRDefault="005F1764" w:rsidP="005F1764">
      <w:pPr>
        <w:spacing w:after="160" w:line="278" w:lineRule="auto"/>
        <w:jc w:val="both"/>
        <w:rPr>
          <w:rFonts w:ascii="Calibri" w:hAnsi="Calibri" w:cs="Calibri"/>
        </w:rPr>
      </w:pPr>
      <w:r>
        <w:rPr>
          <w:rFonts w:ascii="Calibri" w:hAnsi="Calibri" w:cs="Calibri"/>
        </w:rPr>
        <w:t xml:space="preserve">Nowoczesne technologie w branży lotniczej w Polsce, </w:t>
      </w:r>
      <w:r w:rsidRPr="00AE2C8B">
        <w:rPr>
          <w:rFonts w:ascii="Calibri" w:hAnsi="Calibri" w:cs="Calibri"/>
        </w:rPr>
        <w:t>w tym m.in.</w:t>
      </w:r>
      <w:r>
        <w:rPr>
          <w:rFonts w:ascii="Calibri" w:hAnsi="Calibri" w:cs="Calibri"/>
        </w:rPr>
        <w:t>:</w:t>
      </w:r>
    </w:p>
    <w:p w14:paraId="428A08FD" w14:textId="7C11D4EA" w:rsidR="005F1764" w:rsidRPr="006C1759" w:rsidRDefault="00AA3384" w:rsidP="006C1759">
      <w:pPr>
        <w:pStyle w:val="Akapitzlist"/>
        <w:numPr>
          <w:ilvl w:val="0"/>
          <w:numId w:val="39"/>
        </w:numPr>
        <w:spacing w:after="160" w:line="278" w:lineRule="auto"/>
        <w:jc w:val="both"/>
        <w:rPr>
          <w:rFonts w:ascii="Calibri" w:hAnsi="Calibri" w:cs="Calibri"/>
        </w:rPr>
      </w:pPr>
      <w:r w:rsidRPr="006C1759">
        <w:rPr>
          <w:rFonts w:ascii="Calibri" w:hAnsi="Calibri" w:cs="Calibri"/>
        </w:rPr>
        <w:t xml:space="preserve">ocenę </w:t>
      </w:r>
      <w:r w:rsidR="005F1764" w:rsidRPr="006C1759">
        <w:rPr>
          <w:rFonts w:ascii="Calibri" w:hAnsi="Calibri" w:cs="Calibri"/>
        </w:rPr>
        <w:t>poziomu wdrożenia cyfrowych usług publicznych dla branży;</w:t>
      </w:r>
    </w:p>
    <w:p w14:paraId="4487A3E2" w14:textId="128F20A7" w:rsidR="005F1764" w:rsidRPr="006C1759" w:rsidRDefault="00AA3384" w:rsidP="006C1759">
      <w:pPr>
        <w:pStyle w:val="Akapitzlist"/>
        <w:numPr>
          <w:ilvl w:val="0"/>
          <w:numId w:val="39"/>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poziomu cyfryzacji przedsiębiorstw branży lotniczej i organizacji pozarządowych działających w</w:t>
      </w:r>
      <w:r w:rsidR="006E6B7F">
        <w:rPr>
          <w:rFonts w:ascii="Calibri" w:hAnsi="Calibri" w:cs="Calibri"/>
        </w:rPr>
        <w:t> </w:t>
      </w:r>
      <w:r w:rsidR="005F1764" w:rsidRPr="006C1759">
        <w:rPr>
          <w:rFonts w:ascii="Calibri" w:hAnsi="Calibri" w:cs="Calibri"/>
        </w:rPr>
        <w:t>tym obszarze;</w:t>
      </w:r>
    </w:p>
    <w:p w14:paraId="22A6E401" w14:textId="2F434507" w:rsidR="005F1764" w:rsidRPr="006C1759" w:rsidRDefault="00AA3384" w:rsidP="006C1759">
      <w:pPr>
        <w:pStyle w:val="Akapitzlist"/>
        <w:numPr>
          <w:ilvl w:val="0"/>
          <w:numId w:val="39"/>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 xml:space="preserve">poziomu wykorzystywania sztucznej inteligencji w branży; </w:t>
      </w:r>
    </w:p>
    <w:p w14:paraId="7785B81A" w14:textId="3DCF5624" w:rsidR="005F1764" w:rsidRPr="006C1759" w:rsidRDefault="00AA3384" w:rsidP="006C1759">
      <w:pPr>
        <w:pStyle w:val="Akapitzlist"/>
        <w:numPr>
          <w:ilvl w:val="0"/>
          <w:numId w:val="39"/>
        </w:numPr>
        <w:spacing w:after="160" w:line="278" w:lineRule="auto"/>
        <w:jc w:val="both"/>
        <w:rPr>
          <w:rFonts w:ascii="Calibri" w:hAnsi="Calibri" w:cs="Calibri"/>
        </w:rPr>
      </w:pPr>
      <w:r w:rsidRPr="006C1759">
        <w:rPr>
          <w:rFonts w:ascii="Calibri" w:hAnsi="Calibri" w:cs="Calibri"/>
        </w:rPr>
        <w:t xml:space="preserve">ocenę </w:t>
      </w:r>
      <w:r w:rsidR="005F1764" w:rsidRPr="006C1759">
        <w:rPr>
          <w:rFonts w:ascii="Calibri" w:hAnsi="Calibri" w:cs="Calibri"/>
        </w:rPr>
        <w:t>możliwego wpływu sztucznej inteligencji na branżę w najbliższych latach.</w:t>
      </w:r>
    </w:p>
    <w:p w14:paraId="5FF4B10F" w14:textId="77777777" w:rsidR="005F1764" w:rsidRDefault="005F1764" w:rsidP="005F1764">
      <w:pPr>
        <w:spacing w:after="160" w:line="278" w:lineRule="auto"/>
        <w:jc w:val="both"/>
        <w:rPr>
          <w:rFonts w:ascii="Calibri" w:hAnsi="Calibri" w:cs="Calibri"/>
        </w:rPr>
      </w:pPr>
    </w:p>
    <w:p w14:paraId="493970C7" w14:textId="562868AF" w:rsidR="005F1764" w:rsidRDefault="00AA3384" w:rsidP="005F1764">
      <w:pPr>
        <w:spacing w:after="160" w:line="278" w:lineRule="auto"/>
        <w:jc w:val="both"/>
        <w:rPr>
          <w:rFonts w:ascii="Calibri" w:hAnsi="Calibri" w:cs="Calibri"/>
        </w:rPr>
      </w:pPr>
      <w:r>
        <w:rPr>
          <w:rFonts w:ascii="Calibri" w:hAnsi="Calibri" w:cs="Calibri"/>
        </w:rPr>
        <w:t xml:space="preserve">Edukację </w:t>
      </w:r>
      <w:r w:rsidR="005F1764">
        <w:rPr>
          <w:rFonts w:ascii="Calibri" w:hAnsi="Calibri" w:cs="Calibri"/>
        </w:rPr>
        <w:t xml:space="preserve">w branży lotniczej w Polsce, </w:t>
      </w:r>
      <w:r w:rsidR="005F1764" w:rsidRPr="00AE2C8B">
        <w:rPr>
          <w:rFonts w:ascii="Calibri" w:hAnsi="Calibri" w:cs="Calibri"/>
        </w:rPr>
        <w:t>w tym m.in.</w:t>
      </w:r>
      <w:r w:rsidR="005F1764">
        <w:rPr>
          <w:rFonts w:ascii="Calibri" w:hAnsi="Calibri" w:cs="Calibri"/>
        </w:rPr>
        <w:t>:</w:t>
      </w:r>
    </w:p>
    <w:p w14:paraId="3BA86473" w14:textId="5BE971E8" w:rsidR="005F1764" w:rsidRPr="006C1759" w:rsidRDefault="00AA3384" w:rsidP="006C1759">
      <w:pPr>
        <w:pStyle w:val="Akapitzlist"/>
        <w:numPr>
          <w:ilvl w:val="0"/>
          <w:numId w:val="40"/>
        </w:numPr>
        <w:spacing w:after="160" w:line="278" w:lineRule="auto"/>
        <w:jc w:val="both"/>
        <w:rPr>
          <w:rFonts w:ascii="Calibri" w:hAnsi="Calibri" w:cs="Calibri"/>
        </w:rPr>
      </w:pPr>
      <w:r w:rsidRPr="006C1759">
        <w:rPr>
          <w:rFonts w:ascii="Calibri" w:hAnsi="Calibri" w:cs="Calibri"/>
        </w:rPr>
        <w:t xml:space="preserve">ocenę </w:t>
      </w:r>
      <w:r w:rsidR="005F1764" w:rsidRPr="006C1759">
        <w:rPr>
          <w:rFonts w:ascii="Calibri" w:hAnsi="Calibri" w:cs="Calibri"/>
        </w:rPr>
        <w:t xml:space="preserve">stanu zasobów ludzkich, w tym analiza niedoborów kadrowych; </w:t>
      </w:r>
    </w:p>
    <w:p w14:paraId="462267AB" w14:textId="25C3AD72" w:rsidR="005F1764" w:rsidRPr="006C1759" w:rsidRDefault="005F1764" w:rsidP="006C1759">
      <w:pPr>
        <w:pStyle w:val="Akapitzlist"/>
        <w:numPr>
          <w:ilvl w:val="0"/>
          <w:numId w:val="40"/>
        </w:numPr>
        <w:spacing w:after="160" w:line="278" w:lineRule="auto"/>
        <w:jc w:val="both"/>
        <w:rPr>
          <w:rFonts w:ascii="Calibri" w:hAnsi="Calibri" w:cs="Calibri"/>
        </w:rPr>
      </w:pPr>
      <w:r w:rsidRPr="006C1759">
        <w:rPr>
          <w:rFonts w:ascii="Calibri" w:hAnsi="Calibri" w:cs="Calibri"/>
        </w:rPr>
        <w:t>sieć placówek oświatowych (w tym uwzględniająca Branżowe Centra Umiejętności);</w:t>
      </w:r>
    </w:p>
    <w:p w14:paraId="30EFE76F" w14:textId="13739DD4" w:rsidR="005F1764" w:rsidRPr="006C1759" w:rsidRDefault="005F1764" w:rsidP="006C1759">
      <w:pPr>
        <w:pStyle w:val="Akapitzlist"/>
        <w:numPr>
          <w:ilvl w:val="0"/>
          <w:numId w:val="40"/>
        </w:numPr>
        <w:spacing w:after="160" w:line="278" w:lineRule="auto"/>
        <w:jc w:val="both"/>
        <w:rPr>
          <w:rFonts w:ascii="Calibri" w:hAnsi="Calibri" w:cs="Calibri"/>
        </w:rPr>
      </w:pPr>
      <w:r w:rsidRPr="006C1759">
        <w:rPr>
          <w:rFonts w:ascii="Calibri" w:hAnsi="Calibri" w:cs="Calibri"/>
        </w:rPr>
        <w:t>sieć innych ośrodków edukacyjnych, które popularyzują wiedzę o lotnictwie wśród osób w różnym wieku, w tym dzieci i seniorów;</w:t>
      </w:r>
    </w:p>
    <w:p w14:paraId="7E8E5EC5" w14:textId="77A03ECD" w:rsidR="005F1764" w:rsidRPr="006C1759" w:rsidRDefault="00AA3384" w:rsidP="006C1759">
      <w:pPr>
        <w:pStyle w:val="Akapitzlist"/>
        <w:numPr>
          <w:ilvl w:val="0"/>
          <w:numId w:val="40"/>
        </w:numPr>
        <w:spacing w:after="160" w:line="278" w:lineRule="auto"/>
        <w:jc w:val="both"/>
        <w:rPr>
          <w:rFonts w:ascii="Calibri" w:hAnsi="Calibri" w:cs="Calibri"/>
        </w:rPr>
      </w:pPr>
      <w:r w:rsidRPr="006C1759">
        <w:rPr>
          <w:rFonts w:ascii="Calibri" w:hAnsi="Calibri" w:cs="Calibri"/>
        </w:rPr>
        <w:lastRenderedPageBreak/>
        <w:t xml:space="preserve">analizę </w:t>
      </w:r>
      <w:r w:rsidR="005F1764" w:rsidRPr="006C1759">
        <w:rPr>
          <w:rFonts w:ascii="Calibri" w:hAnsi="Calibri" w:cs="Calibri"/>
        </w:rPr>
        <w:t>dotycząc</w:t>
      </w:r>
      <w:r w:rsidR="000C14B6">
        <w:rPr>
          <w:rFonts w:ascii="Calibri" w:hAnsi="Calibri" w:cs="Calibri"/>
        </w:rPr>
        <w:t>ą</w:t>
      </w:r>
      <w:r w:rsidR="005F1764" w:rsidRPr="006C1759">
        <w:rPr>
          <w:rFonts w:ascii="Calibri" w:hAnsi="Calibri" w:cs="Calibri"/>
        </w:rPr>
        <w:t xml:space="preserve"> dostosowania oferty edukacyjnej na rynku do faktycznych potrzeb przedsiębiorstw branży;</w:t>
      </w:r>
    </w:p>
    <w:p w14:paraId="36D6966A" w14:textId="7231B890" w:rsidR="005F1764" w:rsidRPr="006C1759" w:rsidRDefault="00AA3384" w:rsidP="006C1759">
      <w:pPr>
        <w:pStyle w:val="Akapitzlist"/>
        <w:numPr>
          <w:ilvl w:val="0"/>
          <w:numId w:val="40"/>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zapotrzebowania na nowe kwalifikacje i zawody w branży.</w:t>
      </w:r>
    </w:p>
    <w:p w14:paraId="61553B3F" w14:textId="77777777" w:rsidR="005F1764" w:rsidRDefault="005F1764" w:rsidP="005F1764">
      <w:pPr>
        <w:spacing w:after="160" w:line="278" w:lineRule="auto"/>
        <w:jc w:val="both"/>
        <w:rPr>
          <w:rFonts w:ascii="Calibri" w:hAnsi="Calibri" w:cs="Calibri"/>
        </w:rPr>
      </w:pPr>
    </w:p>
    <w:p w14:paraId="1DCEB874" w14:textId="78825EA6" w:rsidR="005F1764" w:rsidRDefault="00AA3384" w:rsidP="005F1764">
      <w:pPr>
        <w:spacing w:after="160" w:line="278" w:lineRule="auto"/>
        <w:jc w:val="both"/>
        <w:rPr>
          <w:rFonts w:ascii="Calibri" w:hAnsi="Calibri" w:cs="Calibri"/>
        </w:rPr>
      </w:pPr>
      <w:bookmarkStart w:id="5" w:name="_Hlk221815303"/>
      <w:bookmarkStart w:id="6" w:name="_Hlk221816583"/>
      <w:r>
        <w:rPr>
          <w:rFonts w:ascii="Calibri" w:hAnsi="Calibri" w:cs="Calibri"/>
        </w:rPr>
        <w:t xml:space="preserve">Charakterystykę </w:t>
      </w:r>
      <w:r w:rsidR="005F1764">
        <w:rPr>
          <w:rFonts w:ascii="Calibri" w:hAnsi="Calibri" w:cs="Calibri"/>
        </w:rPr>
        <w:t xml:space="preserve">i funkcjonowanie </w:t>
      </w:r>
      <w:r w:rsidR="005F1764" w:rsidRPr="009825FD">
        <w:rPr>
          <w:rFonts w:ascii="Calibri" w:hAnsi="Calibri" w:cs="Calibri"/>
        </w:rPr>
        <w:t>rynku bezzałogowych statków powietrznych w Polsce</w:t>
      </w:r>
      <w:r w:rsidR="005F1764">
        <w:rPr>
          <w:rFonts w:ascii="Calibri" w:hAnsi="Calibri" w:cs="Calibri"/>
        </w:rPr>
        <w:t xml:space="preserve">, </w:t>
      </w:r>
      <w:r w:rsidR="005F1764" w:rsidRPr="00AE2C8B">
        <w:rPr>
          <w:rFonts w:ascii="Calibri" w:hAnsi="Calibri" w:cs="Calibri"/>
        </w:rPr>
        <w:t>w tym m.in.</w:t>
      </w:r>
      <w:r w:rsidR="005F1764">
        <w:rPr>
          <w:rFonts w:ascii="Calibri" w:hAnsi="Calibri" w:cs="Calibri"/>
        </w:rPr>
        <w:t>:</w:t>
      </w:r>
    </w:p>
    <w:p w14:paraId="1E870871" w14:textId="17F86E90" w:rsidR="005F1764" w:rsidRPr="006C1759" w:rsidRDefault="00AA3384" w:rsidP="006C1759">
      <w:pPr>
        <w:pStyle w:val="Akapitzlist"/>
        <w:numPr>
          <w:ilvl w:val="0"/>
          <w:numId w:val="41"/>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SWOT rynku bezzałogowych statków powietrznych w Polsce;</w:t>
      </w:r>
    </w:p>
    <w:p w14:paraId="3D5BA9C6" w14:textId="30B63852" w:rsidR="005F1764" w:rsidRPr="006C1759" w:rsidRDefault="005F1764" w:rsidP="006C1759">
      <w:pPr>
        <w:pStyle w:val="Akapitzlist"/>
        <w:numPr>
          <w:ilvl w:val="0"/>
          <w:numId w:val="41"/>
        </w:numPr>
        <w:spacing w:after="160" w:line="278" w:lineRule="auto"/>
        <w:jc w:val="both"/>
        <w:rPr>
          <w:rFonts w:ascii="Calibri" w:hAnsi="Calibri" w:cs="Calibri"/>
        </w:rPr>
      </w:pPr>
      <w:r w:rsidRPr="006C1759">
        <w:rPr>
          <w:rFonts w:ascii="Calibri" w:hAnsi="Calibri" w:cs="Calibri"/>
        </w:rPr>
        <w:t>główne bariery regulacyjne dotyczące rozwoju tej dziedziny;</w:t>
      </w:r>
    </w:p>
    <w:p w14:paraId="008CD8CA" w14:textId="599B697F" w:rsidR="005F1764" w:rsidRPr="006C1759" w:rsidRDefault="005F1764" w:rsidP="006C1759">
      <w:pPr>
        <w:pStyle w:val="Akapitzlist"/>
        <w:numPr>
          <w:ilvl w:val="0"/>
          <w:numId w:val="41"/>
        </w:numPr>
        <w:spacing w:after="160" w:line="278" w:lineRule="auto"/>
        <w:jc w:val="both"/>
        <w:rPr>
          <w:rFonts w:ascii="Calibri" w:hAnsi="Calibri" w:cs="Calibri"/>
        </w:rPr>
      </w:pPr>
      <w:r w:rsidRPr="006C1759">
        <w:rPr>
          <w:rFonts w:ascii="Calibri" w:hAnsi="Calibri" w:cs="Calibri"/>
        </w:rPr>
        <w:t>tempo wzrostu rynku;</w:t>
      </w:r>
    </w:p>
    <w:p w14:paraId="36657847" w14:textId="3A2B0075" w:rsidR="005F1764" w:rsidRPr="006C1759" w:rsidRDefault="005F1764" w:rsidP="006C1759">
      <w:pPr>
        <w:pStyle w:val="Akapitzlist"/>
        <w:numPr>
          <w:ilvl w:val="0"/>
          <w:numId w:val="41"/>
        </w:numPr>
        <w:spacing w:after="160" w:line="278" w:lineRule="auto"/>
        <w:jc w:val="both"/>
        <w:rPr>
          <w:rFonts w:ascii="Calibri" w:hAnsi="Calibri" w:cs="Calibri"/>
        </w:rPr>
      </w:pPr>
      <w:r w:rsidRPr="006C1759">
        <w:rPr>
          <w:rFonts w:ascii="Calibri" w:hAnsi="Calibri" w:cs="Calibri"/>
        </w:rPr>
        <w:t>kierunki rozwoju.</w:t>
      </w:r>
    </w:p>
    <w:p w14:paraId="742BDBC6" w14:textId="77777777" w:rsidR="004516EB" w:rsidRDefault="004516EB" w:rsidP="005F1764">
      <w:pPr>
        <w:spacing w:after="160" w:line="278" w:lineRule="auto"/>
        <w:jc w:val="both"/>
        <w:rPr>
          <w:rFonts w:ascii="Calibri" w:hAnsi="Calibri" w:cs="Calibri"/>
        </w:rPr>
      </w:pPr>
    </w:p>
    <w:p w14:paraId="152B9440" w14:textId="1EBD61BF" w:rsidR="005F1764" w:rsidRDefault="00AA3384" w:rsidP="005F1764">
      <w:pPr>
        <w:spacing w:after="160" w:line="278" w:lineRule="auto"/>
        <w:jc w:val="both"/>
      </w:pPr>
      <w:r>
        <w:rPr>
          <w:rFonts w:ascii="Calibri" w:hAnsi="Calibri" w:cs="Calibri"/>
        </w:rPr>
        <w:t xml:space="preserve">Charakterystykę </w:t>
      </w:r>
      <w:r w:rsidR="005F1764">
        <w:rPr>
          <w:rFonts w:ascii="Calibri" w:hAnsi="Calibri" w:cs="Calibri"/>
        </w:rPr>
        <w:t xml:space="preserve">i funkcjonowanie branży MRO </w:t>
      </w:r>
      <w:r w:rsidR="005F1764">
        <w:t>(</w:t>
      </w:r>
      <w:proofErr w:type="spellStart"/>
      <w:r w:rsidR="005F1764">
        <w:t>Maintenance</w:t>
      </w:r>
      <w:proofErr w:type="spellEnd"/>
      <w:r w:rsidR="005F1764">
        <w:t xml:space="preserve">, </w:t>
      </w:r>
      <w:proofErr w:type="spellStart"/>
      <w:r w:rsidR="005F1764">
        <w:t>Repair</w:t>
      </w:r>
      <w:proofErr w:type="spellEnd"/>
      <w:r w:rsidR="005F1764">
        <w:t xml:space="preserve">, and </w:t>
      </w:r>
      <w:proofErr w:type="spellStart"/>
      <w:r w:rsidR="005F1764">
        <w:t>Overhaul</w:t>
      </w:r>
      <w:proofErr w:type="spellEnd"/>
      <w:r w:rsidR="005F1764">
        <w:t>) w Polsce, w tym m.in.:</w:t>
      </w:r>
    </w:p>
    <w:p w14:paraId="43E32042" w14:textId="6F966CD7" w:rsidR="005F1764" w:rsidRPr="006C1759" w:rsidRDefault="00AA3384" w:rsidP="006C1759">
      <w:pPr>
        <w:pStyle w:val="Akapitzlist"/>
        <w:numPr>
          <w:ilvl w:val="0"/>
          <w:numId w:val="42"/>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SWOT branży;</w:t>
      </w:r>
    </w:p>
    <w:p w14:paraId="7B5968FA" w14:textId="6D7C4596" w:rsidR="005F1764" w:rsidRPr="006C1759" w:rsidRDefault="00AA3384" w:rsidP="006C1759">
      <w:pPr>
        <w:pStyle w:val="Akapitzlist"/>
        <w:numPr>
          <w:ilvl w:val="0"/>
          <w:numId w:val="42"/>
        </w:numPr>
        <w:spacing w:after="160" w:line="278" w:lineRule="auto"/>
        <w:jc w:val="both"/>
        <w:rPr>
          <w:rFonts w:ascii="Calibri" w:hAnsi="Calibri" w:cs="Calibri"/>
        </w:rPr>
      </w:pPr>
      <w:r w:rsidRPr="006C1759">
        <w:rPr>
          <w:rFonts w:ascii="Calibri" w:hAnsi="Calibri" w:cs="Calibri"/>
        </w:rPr>
        <w:t xml:space="preserve">identyfikację </w:t>
      </w:r>
      <w:r w:rsidR="005F1764" w:rsidRPr="006C1759">
        <w:rPr>
          <w:rFonts w:ascii="Calibri" w:hAnsi="Calibri" w:cs="Calibri"/>
        </w:rPr>
        <w:t xml:space="preserve">barier regulacyjnych i administracyjnych. </w:t>
      </w:r>
    </w:p>
    <w:p w14:paraId="301D3954" w14:textId="77777777" w:rsidR="005F1764" w:rsidRDefault="005F1764" w:rsidP="005F1764">
      <w:pPr>
        <w:spacing w:after="160" w:line="278" w:lineRule="auto"/>
        <w:jc w:val="both"/>
        <w:rPr>
          <w:rFonts w:ascii="Calibri" w:hAnsi="Calibri" w:cs="Calibri"/>
        </w:rPr>
      </w:pPr>
    </w:p>
    <w:p w14:paraId="6C2D24C1" w14:textId="5386894C" w:rsidR="005F1764" w:rsidRDefault="00AA3384" w:rsidP="005F1764">
      <w:pPr>
        <w:spacing w:after="160" w:line="278" w:lineRule="auto"/>
        <w:jc w:val="both"/>
        <w:rPr>
          <w:rFonts w:ascii="Calibri" w:hAnsi="Calibri" w:cs="Calibri"/>
        </w:rPr>
      </w:pPr>
      <w:r>
        <w:rPr>
          <w:rFonts w:ascii="Calibri" w:hAnsi="Calibri" w:cs="Calibri"/>
        </w:rPr>
        <w:t xml:space="preserve">Charakterystykę </w:t>
      </w:r>
      <w:r w:rsidR="005F1764">
        <w:rPr>
          <w:rFonts w:ascii="Calibri" w:hAnsi="Calibri" w:cs="Calibri"/>
        </w:rPr>
        <w:t>rynku obsługi naziemnej:</w:t>
      </w:r>
    </w:p>
    <w:p w14:paraId="5385D783" w14:textId="156369A2" w:rsidR="000C14B6" w:rsidRPr="006C1759" w:rsidRDefault="00AA3384" w:rsidP="006C1759">
      <w:pPr>
        <w:pStyle w:val="Akapitzlist"/>
        <w:numPr>
          <w:ilvl w:val="0"/>
          <w:numId w:val="45"/>
        </w:numPr>
        <w:spacing w:after="160" w:line="278" w:lineRule="auto"/>
        <w:jc w:val="both"/>
        <w:rPr>
          <w:rFonts w:ascii="Calibri" w:hAnsi="Calibri" w:cs="Calibri"/>
        </w:rPr>
      </w:pPr>
      <w:r w:rsidRPr="006C1759">
        <w:rPr>
          <w:rFonts w:ascii="Calibri" w:hAnsi="Calibri" w:cs="Calibri"/>
        </w:rPr>
        <w:t xml:space="preserve">analizę </w:t>
      </w:r>
      <w:r w:rsidR="005F1764" w:rsidRPr="006C1759">
        <w:rPr>
          <w:rFonts w:ascii="Calibri" w:hAnsi="Calibri" w:cs="Calibri"/>
        </w:rPr>
        <w:t>SWOT rynku obsługi naziemnej;</w:t>
      </w:r>
    </w:p>
    <w:p w14:paraId="3A24946A" w14:textId="7D582AFF" w:rsidR="000C14B6" w:rsidRPr="00B1068B" w:rsidRDefault="005F1764" w:rsidP="006C1759">
      <w:pPr>
        <w:pStyle w:val="Akapitzlist"/>
        <w:numPr>
          <w:ilvl w:val="0"/>
          <w:numId w:val="45"/>
        </w:numPr>
        <w:spacing w:after="160" w:line="278" w:lineRule="auto"/>
        <w:jc w:val="both"/>
      </w:pPr>
      <w:r w:rsidRPr="006C1759">
        <w:rPr>
          <w:rFonts w:ascii="Calibri" w:hAnsi="Calibri" w:cs="Calibri"/>
        </w:rPr>
        <w:t>identyfikacj</w:t>
      </w:r>
      <w:r w:rsidR="00AA3384" w:rsidRPr="006C1759">
        <w:rPr>
          <w:rFonts w:ascii="Calibri" w:hAnsi="Calibri" w:cs="Calibri"/>
        </w:rPr>
        <w:t>ę</w:t>
      </w:r>
      <w:r w:rsidRPr="006C1759">
        <w:rPr>
          <w:rFonts w:ascii="Calibri" w:hAnsi="Calibri" w:cs="Calibri"/>
        </w:rPr>
        <w:t xml:space="preserve"> barier regulacyjnych i administracyjnych. </w:t>
      </w:r>
    </w:p>
    <w:p w14:paraId="3C170FCC" w14:textId="77777777" w:rsidR="00E73626" w:rsidRPr="006C1759" w:rsidRDefault="00E73626" w:rsidP="00B1068B">
      <w:pPr>
        <w:spacing w:after="160" w:line="278" w:lineRule="auto"/>
        <w:jc w:val="both"/>
        <w:rPr>
          <w:rFonts w:ascii="Calibri" w:hAnsi="Calibri" w:cs="Calibri"/>
        </w:rPr>
      </w:pPr>
    </w:p>
    <w:bookmarkEnd w:id="5"/>
    <w:bookmarkEnd w:id="6"/>
    <w:p w14:paraId="2F5A1F48" w14:textId="24344B9C" w:rsidR="00C35F45" w:rsidRDefault="00C35F45" w:rsidP="00C35F45">
      <w:pPr>
        <w:spacing w:after="160" w:line="278" w:lineRule="auto"/>
        <w:jc w:val="both"/>
        <w:rPr>
          <w:rFonts w:ascii="Calibri" w:hAnsi="Calibri" w:cs="Calibri"/>
        </w:rPr>
      </w:pPr>
      <w:r w:rsidRPr="00AE2C8B">
        <w:rPr>
          <w:rFonts w:ascii="Calibri" w:hAnsi="Calibri" w:cs="Calibri"/>
        </w:rPr>
        <w:t xml:space="preserve">We wszystkich ww. obszarach powinna zostać dokonana m.in. analiza stanu prawnego i regulacyjnego, a także identyfikacja i analiza barier rozwojowych w zakresie poszczególnych obszarów wraz z rekomendacją odnośnie </w:t>
      </w:r>
      <w:r w:rsidR="00AA3384">
        <w:rPr>
          <w:rFonts w:ascii="Calibri" w:hAnsi="Calibri" w:cs="Calibri"/>
        </w:rPr>
        <w:t xml:space="preserve">do </w:t>
      </w:r>
      <w:r w:rsidRPr="00AE2C8B">
        <w:rPr>
          <w:rFonts w:ascii="Calibri" w:hAnsi="Calibri" w:cs="Calibri"/>
        </w:rPr>
        <w:t>ich ograniczania bądź niwelowania z propozycją konkretnych działań.</w:t>
      </w:r>
    </w:p>
    <w:p w14:paraId="10CEFD95" w14:textId="320123CE" w:rsidR="00DF0804" w:rsidRPr="00AE2C8B" w:rsidRDefault="00DF0804" w:rsidP="00C35F45">
      <w:pPr>
        <w:spacing w:after="160" w:line="278" w:lineRule="auto"/>
        <w:jc w:val="both"/>
        <w:rPr>
          <w:rFonts w:ascii="Calibri" w:hAnsi="Calibri" w:cs="Calibri"/>
        </w:rPr>
      </w:pPr>
      <w:r w:rsidRPr="00FF7886">
        <w:rPr>
          <w:rFonts w:ascii="Calibri" w:hAnsi="Calibri" w:cs="Calibri"/>
        </w:rPr>
        <w:t xml:space="preserve">Wskazane zagadnienia tematyczne mogą ulec doprecyzowaniu/zmianie na dalszych etapach prac. Wymienione obszary wynikają ze wstępnie zidentyfikowanych wyzwań, przed którymi stoi transport w ujęciu krajowym, europejskim oraz globalnym. </w:t>
      </w:r>
    </w:p>
    <w:p w14:paraId="2326FC25" w14:textId="72DB64BA" w:rsidR="00B1068B" w:rsidRDefault="00E91E0E" w:rsidP="005729A9">
      <w:pPr>
        <w:pStyle w:val="Akapitzlist"/>
        <w:numPr>
          <w:ilvl w:val="0"/>
          <w:numId w:val="5"/>
        </w:numPr>
        <w:spacing w:after="160" w:line="278" w:lineRule="auto"/>
        <w:jc w:val="both"/>
        <w:rPr>
          <w:rFonts w:ascii="Calibri" w:hAnsi="Calibri" w:cs="Calibri"/>
          <w:b/>
        </w:rPr>
      </w:pPr>
      <w:r w:rsidRPr="005729A9">
        <w:rPr>
          <w:rFonts w:ascii="Calibri" w:hAnsi="Calibri" w:cs="Calibri"/>
          <w:b/>
        </w:rPr>
        <w:t xml:space="preserve">Streszczenie z diagnozy </w:t>
      </w:r>
      <w:r w:rsidR="00AA3384">
        <w:rPr>
          <w:rFonts w:ascii="Calibri" w:hAnsi="Calibri" w:cs="Calibri"/>
          <w:b/>
        </w:rPr>
        <w:t xml:space="preserve">- </w:t>
      </w:r>
      <w:r w:rsidRPr="006C1759">
        <w:rPr>
          <w:rFonts w:ascii="Calibri" w:hAnsi="Calibri" w:cs="Calibri"/>
        </w:rPr>
        <w:t xml:space="preserve">maksymalnie </w:t>
      </w:r>
      <w:r w:rsidR="00EF535D" w:rsidRPr="006C1759">
        <w:rPr>
          <w:rFonts w:ascii="Calibri" w:hAnsi="Calibri" w:cs="Calibri"/>
        </w:rPr>
        <w:t>2</w:t>
      </w:r>
      <w:r w:rsidR="003838FF" w:rsidRPr="006C1759">
        <w:rPr>
          <w:rFonts w:ascii="Calibri" w:hAnsi="Calibri" w:cs="Calibri"/>
        </w:rPr>
        <w:t>0</w:t>
      </w:r>
      <w:r w:rsidRPr="006C1759">
        <w:rPr>
          <w:rFonts w:ascii="Calibri" w:hAnsi="Calibri" w:cs="Calibri"/>
        </w:rPr>
        <w:t xml:space="preserve"> stron</w:t>
      </w:r>
      <w:r w:rsidRPr="005729A9">
        <w:rPr>
          <w:rFonts w:ascii="Calibri" w:hAnsi="Calibri" w:cs="Calibri"/>
          <w:b/>
        </w:rPr>
        <w:t>.</w:t>
      </w:r>
    </w:p>
    <w:p w14:paraId="13FF56D0" w14:textId="77777777" w:rsidR="005729A9" w:rsidRPr="006C1759" w:rsidRDefault="005729A9" w:rsidP="00B1068B">
      <w:pPr>
        <w:pStyle w:val="Akapitzlist"/>
        <w:spacing w:after="160" w:line="278" w:lineRule="auto"/>
        <w:jc w:val="both"/>
        <w:rPr>
          <w:rFonts w:ascii="Calibri" w:hAnsi="Calibri" w:cs="Calibri"/>
          <w:b/>
        </w:rPr>
      </w:pPr>
    </w:p>
    <w:p w14:paraId="3563FB8A" w14:textId="393B76BF" w:rsidR="00EE5850" w:rsidRPr="00AE2C8B" w:rsidRDefault="00157B50" w:rsidP="00157B50">
      <w:pPr>
        <w:pStyle w:val="Akapitzlist"/>
        <w:numPr>
          <w:ilvl w:val="0"/>
          <w:numId w:val="5"/>
        </w:numPr>
        <w:spacing w:after="160" w:line="278" w:lineRule="auto"/>
        <w:jc w:val="both"/>
        <w:rPr>
          <w:rFonts w:ascii="Calibri" w:hAnsi="Calibri" w:cs="Calibri"/>
          <w:b/>
          <w:bCs/>
        </w:rPr>
      </w:pPr>
      <w:r w:rsidRPr="00AE2C8B">
        <w:rPr>
          <w:rFonts w:ascii="Calibri" w:hAnsi="Calibri" w:cs="Calibri"/>
          <w:b/>
          <w:bCs/>
        </w:rPr>
        <w:t>Rekomendacje</w:t>
      </w:r>
      <w:r w:rsidR="00EF535D" w:rsidRPr="00AE2C8B">
        <w:rPr>
          <w:rFonts w:ascii="Calibri" w:hAnsi="Calibri" w:cs="Calibri"/>
          <w:b/>
          <w:bCs/>
        </w:rPr>
        <w:t xml:space="preserve"> </w:t>
      </w:r>
    </w:p>
    <w:p w14:paraId="3FDDC4D6" w14:textId="20AAC582" w:rsidR="0095720A" w:rsidRDefault="0095720A" w:rsidP="00157B50">
      <w:pPr>
        <w:pStyle w:val="Akapitzlist"/>
        <w:numPr>
          <w:ilvl w:val="1"/>
          <w:numId w:val="5"/>
        </w:numPr>
        <w:spacing w:after="160" w:line="278" w:lineRule="auto"/>
        <w:ind w:left="1134" w:hanging="425"/>
        <w:jc w:val="both"/>
        <w:rPr>
          <w:rFonts w:ascii="Calibri" w:hAnsi="Calibri" w:cs="Calibri"/>
        </w:rPr>
      </w:pPr>
      <w:r>
        <w:rPr>
          <w:rFonts w:ascii="Calibri" w:hAnsi="Calibri" w:cs="Calibri"/>
        </w:rPr>
        <w:t xml:space="preserve">propozycja </w:t>
      </w:r>
      <w:r w:rsidR="0092259D">
        <w:rPr>
          <w:rFonts w:ascii="Calibri" w:hAnsi="Calibri" w:cs="Calibri"/>
        </w:rPr>
        <w:t>układu (spisu treści) Polityki rozwoju lotnictwa cywilnego do 2035 r. z perspektywą do 205</w:t>
      </w:r>
      <w:r w:rsidR="00C7227E">
        <w:rPr>
          <w:rFonts w:ascii="Calibri" w:hAnsi="Calibri" w:cs="Calibri"/>
        </w:rPr>
        <w:t>0</w:t>
      </w:r>
      <w:r w:rsidR="0092259D">
        <w:rPr>
          <w:rFonts w:ascii="Calibri" w:hAnsi="Calibri" w:cs="Calibri"/>
        </w:rPr>
        <w:t xml:space="preserve"> r. </w:t>
      </w:r>
    </w:p>
    <w:p w14:paraId="501DD5BE" w14:textId="4C7BAE62" w:rsidR="00157B50" w:rsidRPr="00AE2C8B" w:rsidRDefault="00157B50" w:rsidP="00157B50">
      <w:pPr>
        <w:pStyle w:val="Akapitzlist"/>
        <w:numPr>
          <w:ilvl w:val="1"/>
          <w:numId w:val="5"/>
        </w:numPr>
        <w:spacing w:after="160" w:line="278" w:lineRule="auto"/>
        <w:ind w:left="1134" w:hanging="425"/>
        <w:jc w:val="both"/>
        <w:rPr>
          <w:rFonts w:ascii="Calibri" w:hAnsi="Calibri" w:cs="Calibri"/>
        </w:rPr>
      </w:pPr>
      <w:r w:rsidRPr="00AE2C8B">
        <w:rPr>
          <w:rFonts w:ascii="Calibri" w:hAnsi="Calibri" w:cs="Calibri"/>
        </w:rPr>
        <w:t>lista rekomendowanych działań i reform;</w:t>
      </w:r>
    </w:p>
    <w:p w14:paraId="239DC852" w14:textId="711D0F32" w:rsidR="00157B50" w:rsidRPr="00AE2C8B" w:rsidRDefault="00157B50" w:rsidP="00157B50">
      <w:pPr>
        <w:pStyle w:val="Akapitzlist"/>
        <w:numPr>
          <w:ilvl w:val="1"/>
          <w:numId w:val="5"/>
        </w:numPr>
        <w:spacing w:after="160" w:line="278" w:lineRule="auto"/>
        <w:ind w:left="1134" w:hanging="425"/>
        <w:jc w:val="both"/>
        <w:rPr>
          <w:rFonts w:ascii="Calibri" w:hAnsi="Calibri" w:cs="Calibri"/>
        </w:rPr>
      </w:pPr>
      <w:r w:rsidRPr="00AE2C8B">
        <w:rPr>
          <w:rFonts w:ascii="Calibri" w:hAnsi="Calibri" w:cs="Calibri"/>
        </w:rPr>
        <w:t>propozycje nowych inicjatyw, projektów</w:t>
      </w:r>
      <w:r w:rsidR="00A028A0" w:rsidRPr="00AE2C8B">
        <w:rPr>
          <w:rFonts w:ascii="Calibri" w:hAnsi="Calibri" w:cs="Calibri"/>
        </w:rPr>
        <w:t xml:space="preserve"> </w:t>
      </w:r>
      <w:r w:rsidRPr="00AE2C8B">
        <w:rPr>
          <w:rFonts w:ascii="Calibri" w:hAnsi="Calibri" w:cs="Calibri"/>
        </w:rPr>
        <w:t>itp.;</w:t>
      </w:r>
    </w:p>
    <w:p w14:paraId="6F3DEF48" w14:textId="7DB08CE8" w:rsidR="00E91E0E" w:rsidRDefault="00157B50" w:rsidP="00D60D4E">
      <w:pPr>
        <w:pStyle w:val="Akapitzlist"/>
        <w:numPr>
          <w:ilvl w:val="1"/>
          <w:numId w:val="5"/>
        </w:numPr>
        <w:spacing w:after="160" w:line="278" w:lineRule="auto"/>
        <w:ind w:left="1134" w:hanging="425"/>
        <w:jc w:val="both"/>
        <w:rPr>
          <w:rFonts w:ascii="Calibri" w:hAnsi="Calibri" w:cs="Calibri"/>
        </w:rPr>
      </w:pPr>
      <w:r w:rsidRPr="00AE2C8B">
        <w:rPr>
          <w:rFonts w:ascii="Calibri" w:hAnsi="Calibri" w:cs="Calibri"/>
        </w:rPr>
        <w:t xml:space="preserve">wskazanie </w:t>
      </w:r>
      <w:proofErr w:type="spellStart"/>
      <w:r w:rsidRPr="00AE2C8B">
        <w:rPr>
          <w:rFonts w:ascii="Calibri" w:hAnsi="Calibri" w:cs="Calibri"/>
        </w:rPr>
        <w:t>ryzyk</w:t>
      </w:r>
      <w:proofErr w:type="spellEnd"/>
      <w:r w:rsidRPr="00AE2C8B">
        <w:rPr>
          <w:rFonts w:ascii="Calibri" w:hAnsi="Calibri" w:cs="Calibri"/>
        </w:rPr>
        <w:t xml:space="preserve"> i sposobów ich minimalizacji.</w:t>
      </w:r>
    </w:p>
    <w:p w14:paraId="72B2CAF1" w14:textId="41E55795" w:rsidR="000240BE" w:rsidRPr="000240BE" w:rsidRDefault="000240BE" w:rsidP="000240BE">
      <w:pPr>
        <w:spacing w:after="160" w:line="278" w:lineRule="auto"/>
        <w:jc w:val="both"/>
        <w:rPr>
          <w:rFonts w:ascii="Calibri" w:hAnsi="Calibri" w:cs="Calibri"/>
        </w:rPr>
      </w:pPr>
    </w:p>
    <w:p w14:paraId="1C7771DC" w14:textId="75890CED" w:rsidR="00D60D4E" w:rsidRPr="00AE2C8B" w:rsidRDefault="00A52C6F" w:rsidP="00D60D4E">
      <w:pPr>
        <w:pStyle w:val="Nagwek1"/>
        <w:numPr>
          <w:ilvl w:val="0"/>
          <w:numId w:val="2"/>
        </w:numPr>
        <w:rPr>
          <w:rFonts w:ascii="Calibri" w:hAnsi="Calibri" w:cs="Calibri"/>
        </w:rPr>
      </w:pPr>
      <w:bookmarkStart w:id="7" w:name="_Toc230865431"/>
      <w:r w:rsidRPr="00AE2C8B">
        <w:rPr>
          <w:rFonts w:ascii="Calibri" w:hAnsi="Calibri" w:cs="Calibri"/>
        </w:rPr>
        <w:t>Sposób realizacji badania i metodologia</w:t>
      </w:r>
      <w:bookmarkEnd w:id="7"/>
    </w:p>
    <w:p w14:paraId="7B8C58CC" w14:textId="33F2906D" w:rsidR="005067E0" w:rsidRPr="00AE2C8B" w:rsidRDefault="005067E0" w:rsidP="005067E0">
      <w:pPr>
        <w:spacing w:after="160" w:line="278" w:lineRule="auto"/>
        <w:jc w:val="both"/>
        <w:rPr>
          <w:rFonts w:ascii="Calibri" w:hAnsi="Calibri" w:cs="Calibri"/>
        </w:rPr>
      </w:pPr>
      <w:r w:rsidRPr="00AE2C8B">
        <w:rPr>
          <w:rFonts w:ascii="Calibri" w:hAnsi="Calibri" w:cs="Calibri"/>
        </w:rPr>
        <w:t xml:space="preserve">Wykonawca jest zobowiązany do pozyskania niezbędnych danych, materiałów i dokumentów we własnym zakresie. Wykonawca powinien opierać się </w:t>
      </w:r>
      <w:r w:rsidR="00452C26" w:rsidRPr="00AE2C8B">
        <w:rPr>
          <w:rFonts w:ascii="Calibri" w:hAnsi="Calibri" w:cs="Calibri"/>
        </w:rPr>
        <w:t>na</w:t>
      </w:r>
      <w:r w:rsidRPr="00AE2C8B">
        <w:rPr>
          <w:rFonts w:ascii="Calibri" w:hAnsi="Calibri" w:cs="Calibri"/>
        </w:rPr>
        <w:t xml:space="preserve"> dokument</w:t>
      </w:r>
      <w:r w:rsidR="00452C26" w:rsidRPr="00AE2C8B">
        <w:rPr>
          <w:rFonts w:ascii="Calibri" w:hAnsi="Calibri" w:cs="Calibri"/>
        </w:rPr>
        <w:t>ach</w:t>
      </w:r>
      <w:r w:rsidRPr="00AE2C8B">
        <w:rPr>
          <w:rFonts w:ascii="Calibri" w:hAnsi="Calibri" w:cs="Calibri"/>
        </w:rPr>
        <w:t xml:space="preserve"> i </w:t>
      </w:r>
      <w:r w:rsidR="00452C26" w:rsidRPr="00AE2C8B">
        <w:rPr>
          <w:rFonts w:ascii="Calibri" w:hAnsi="Calibri" w:cs="Calibri"/>
        </w:rPr>
        <w:t xml:space="preserve">obowiązujących </w:t>
      </w:r>
      <w:r w:rsidRPr="00AE2C8B">
        <w:rPr>
          <w:rFonts w:ascii="Calibri" w:hAnsi="Calibri" w:cs="Calibri"/>
        </w:rPr>
        <w:t>przepis</w:t>
      </w:r>
      <w:r w:rsidR="00452C26" w:rsidRPr="00AE2C8B">
        <w:rPr>
          <w:rFonts w:ascii="Calibri" w:hAnsi="Calibri" w:cs="Calibri"/>
        </w:rPr>
        <w:t>ach</w:t>
      </w:r>
      <w:r w:rsidRPr="00AE2C8B">
        <w:rPr>
          <w:rFonts w:ascii="Calibri" w:hAnsi="Calibri" w:cs="Calibri"/>
        </w:rPr>
        <w:t xml:space="preserve"> prawa, a w przypadku analizowania projektów jest zobowiązany </w:t>
      </w:r>
      <w:r w:rsidR="00452C26" w:rsidRPr="00AE2C8B">
        <w:rPr>
          <w:rFonts w:ascii="Calibri" w:hAnsi="Calibri" w:cs="Calibri"/>
        </w:rPr>
        <w:t xml:space="preserve">do </w:t>
      </w:r>
      <w:r w:rsidRPr="00AE2C8B">
        <w:rPr>
          <w:rFonts w:ascii="Calibri" w:hAnsi="Calibri" w:cs="Calibri"/>
        </w:rPr>
        <w:t>korzysta</w:t>
      </w:r>
      <w:r w:rsidR="00452C26" w:rsidRPr="00AE2C8B">
        <w:rPr>
          <w:rFonts w:ascii="Calibri" w:hAnsi="Calibri" w:cs="Calibri"/>
        </w:rPr>
        <w:t>nia</w:t>
      </w:r>
      <w:r w:rsidRPr="00AE2C8B">
        <w:rPr>
          <w:rFonts w:ascii="Calibri" w:hAnsi="Calibri" w:cs="Calibri"/>
        </w:rPr>
        <w:t xml:space="preserve"> z </w:t>
      </w:r>
      <w:r w:rsidR="00452C26" w:rsidRPr="00AE2C8B">
        <w:rPr>
          <w:rFonts w:ascii="Calibri" w:hAnsi="Calibri" w:cs="Calibri"/>
        </w:rPr>
        <w:t xml:space="preserve">aktualnych </w:t>
      </w:r>
      <w:r w:rsidRPr="00AE2C8B">
        <w:rPr>
          <w:rFonts w:ascii="Calibri" w:hAnsi="Calibri" w:cs="Calibri"/>
        </w:rPr>
        <w:t>wersji i każdorazowo zamieszczać wzmiankę</w:t>
      </w:r>
      <w:r w:rsidR="00B2536B">
        <w:rPr>
          <w:rFonts w:ascii="Calibri" w:hAnsi="Calibri" w:cs="Calibri"/>
        </w:rPr>
        <w:t xml:space="preserve"> o wersji</w:t>
      </w:r>
      <w:r w:rsidRPr="00AE2C8B">
        <w:rPr>
          <w:rFonts w:ascii="Calibri" w:hAnsi="Calibri" w:cs="Calibri"/>
        </w:rPr>
        <w:t xml:space="preserve"> z której korzystał.</w:t>
      </w:r>
    </w:p>
    <w:p w14:paraId="6960CAFC" w14:textId="63744B95" w:rsidR="00D60D4E" w:rsidRPr="00AE2C8B" w:rsidRDefault="00D60D4E" w:rsidP="005067E0">
      <w:pPr>
        <w:spacing w:after="160" w:line="278" w:lineRule="auto"/>
        <w:jc w:val="both"/>
        <w:rPr>
          <w:rFonts w:ascii="Calibri" w:hAnsi="Calibri" w:cs="Calibri"/>
        </w:rPr>
      </w:pPr>
      <w:r w:rsidRPr="00AE2C8B">
        <w:rPr>
          <w:rFonts w:ascii="Calibri" w:hAnsi="Calibri" w:cs="Calibri"/>
        </w:rPr>
        <w:t>Wymagane jest połączenie</w:t>
      </w:r>
      <w:r w:rsidR="00AA3384">
        <w:rPr>
          <w:rFonts w:ascii="Calibri" w:hAnsi="Calibri" w:cs="Calibri"/>
        </w:rPr>
        <w:t xml:space="preserve"> następujących</w:t>
      </w:r>
      <w:r w:rsidRPr="00AE2C8B">
        <w:rPr>
          <w:rFonts w:ascii="Calibri" w:hAnsi="Calibri" w:cs="Calibri"/>
        </w:rPr>
        <w:t xml:space="preserve"> analiz ilościowych i jakościowych</w:t>
      </w:r>
      <w:r w:rsidR="005067E0" w:rsidRPr="00AE2C8B">
        <w:rPr>
          <w:rFonts w:ascii="Calibri" w:hAnsi="Calibri" w:cs="Calibri"/>
        </w:rPr>
        <w:t>:</w:t>
      </w:r>
    </w:p>
    <w:p w14:paraId="13738BA8" w14:textId="7029B395" w:rsidR="00D60D4E" w:rsidRPr="00AE2C8B" w:rsidRDefault="00D60D4E" w:rsidP="00415EBD">
      <w:pPr>
        <w:spacing w:after="160" w:line="278" w:lineRule="auto"/>
        <w:jc w:val="both"/>
        <w:rPr>
          <w:rFonts w:ascii="Calibri" w:hAnsi="Calibri" w:cs="Calibri"/>
        </w:rPr>
      </w:pPr>
      <w:r w:rsidRPr="00AE2C8B">
        <w:rPr>
          <w:rFonts w:ascii="Calibri" w:hAnsi="Calibri" w:cs="Calibri"/>
        </w:rPr>
        <w:lastRenderedPageBreak/>
        <w:t>1) analiza danych zastanych (</w:t>
      </w:r>
      <w:proofErr w:type="spellStart"/>
      <w:r w:rsidRPr="00AE2C8B">
        <w:rPr>
          <w:rFonts w:ascii="Calibri" w:hAnsi="Calibri" w:cs="Calibri"/>
        </w:rPr>
        <w:t>desk</w:t>
      </w:r>
      <w:proofErr w:type="spellEnd"/>
      <w:r w:rsidRPr="00AE2C8B">
        <w:rPr>
          <w:rFonts w:ascii="Calibri" w:hAnsi="Calibri" w:cs="Calibri"/>
        </w:rPr>
        <w:t xml:space="preserve"> </w:t>
      </w:r>
      <w:proofErr w:type="spellStart"/>
      <w:r w:rsidRPr="00AE2C8B">
        <w:rPr>
          <w:rFonts w:ascii="Calibri" w:hAnsi="Calibri" w:cs="Calibri"/>
        </w:rPr>
        <w:t>research</w:t>
      </w:r>
      <w:proofErr w:type="spellEnd"/>
      <w:r w:rsidRPr="00AE2C8B">
        <w:rPr>
          <w:rFonts w:ascii="Calibri" w:hAnsi="Calibri" w:cs="Calibri"/>
        </w:rPr>
        <w:t xml:space="preserve">) wraz z odniesieniem do jej wyników w treści raportu (przypisy </w:t>
      </w:r>
      <w:r w:rsidRPr="00AE2C8B">
        <w:rPr>
          <w:rFonts w:ascii="Calibri" w:hAnsi="Calibri" w:cs="Calibri"/>
        </w:rPr>
        <w:br/>
        <w:t>do właściwych materiałów źródłowych). W zakresie analizy mają znaleźć się m.in.:</w:t>
      </w:r>
    </w:p>
    <w:p w14:paraId="52C161FB" w14:textId="1395655E" w:rsidR="00D60D4E" w:rsidRPr="00AE2C8B" w:rsidRDefault="00D60D4E" w:rsidP="00415EBD">
      <w:pPr>
        <w:pStyle w:val="Akapitzlist"/>
        <w:numPr>
          <w:ilvl w:val="0"/>
          <w:numId w:val="6"/>
        </w:numPr>
        <w:spacing w:after="160" w:line="278" w:lineRule="auto"/>
        <w:jc w:val="both"/>
        <w:rPr>
          <w:rFonts w:ascii="Calibri" w:hAnsi="Calibri" w:cs="Calibri"/>
        </w:rPr>
      </w:pPr>
      <w:r w:rsidRPr="00AE2C8B">
        <w:rPr>
          <w:rFonts w:ascii="Calibri" w:hAnsi="Calibri" w:cs="Calibri"/>
        </w:rPr>
        <w:t>unijne, krajowe dokumenty strategiczne i programowe</w:t>
      </w:r>
      <w:r w:rsidR="006A0DC7" w:rsidRPr="00AE2C8B">
        <w:rPr>
          <w:rFonts w:ascii="Calibri" w:hAnsi="Calibri" w:cs="Calibri"/>
        </w:rPr>
        <w:t>;</w:t>
      </w:r>
    </w:p>
    <w:p w14:paraId="5FD8ABA1" w14:textId="655E881C" w:rsidR="00D60D4E" w:rsidRPr="00AE2C8B" w:rsidRDefault="00D60D4E" w:rsidP="00415EBD">
      <w:pPr>
        <w:pStyle w:val="Akapitzlist"/>
        <w:numPr>
          <w:ilvl w:val="0"/>
          <w:numId w:val="6"/>
        </w:numPr>
        <w:spacing w:after="160" w:line="278" w:lineRule="auto"/>
        <w:jc w:val="both"/>
        <w:rPr>
          <w:rFonts w:ascii="Calibri" w:hAnsi="Calibri" w:cs="Calibri"/>
        </w:rPr>
      </w:pPr>
      <w:r w:rsidRPr="00AE2C8B">
        <w:rPr>
          <w:rFonts w:ascii="Calibri" w:hAnsi="Calibri" w:cs="Calibri"/>
        </w:rPr>
        <w:t xml:space="preserve">dane ze sprawozdawczości z </w:t>
      </w:r>
      <w:r w:rsidR="00EF535D" w:rsidRPr="00AE2C8B">
        <w:rPr>
          <w:rFonts w:ascii="Calibri" w:hAnsi="Calibri" w:cs="Calibri"/>
        </w:rPr>
        <w:t>„Polityki rozwoju lotnictwa cywilnego w Polsce do 2030 r. (z perspektywą do 2040 r.)”</w:t>
      </w:r>
      <w:r w:rsidR="006A0DC7" w:rsidRPr="00AE2C8B">
        <w:rPr>
          <w:rFonts w:ascii="Calibri" w:hAnsi="Calibri" w:cs="Calibri"/>
        </w:rPr>
        <w:t>;</w:t>
      </w:r>
    </w:p>
    <w:p w14:paraId="163D2A57" w14:textId="769894E2" w:rsidR="00D60D4E" w:rsidRPr="00AE2C8B" w:rsidRDefault="00D60D4E" w:rsidP="00415EBD">
      <w:pPr>
        <w:pStyle w:val="Akapitzlist"/>
        <w:numPr>
          <w:ilvl w:val="0"/>
          <w:numId w:val="6"/>
        </w:numPr>
        <w:spacing w:after="160" w:line="278" w:lineRule="auto"/>
        <w:jc w:val="both"/>
        <w:rPr>
          <w:rFonts w:ascii="Calibri" w:hAnsi="Calibri" w:cs="Calibri"/>
        </w:rPr>
      </w:pPr>
      <w:r w:rsidRPr="00AE2C8B">
        <w:rPr>
          <w:rFonts w:ascii="Calibri" w:hAnsi="Calibri" w:cs="Calibri"/>
        </w:rPr>
        <w:t>dostępne analizy i diagnozy  dokumentów</w:t>
      </w:r>
      <w:r w:rsidR="00EF535D" w:rsidRPr="00AE2C8B">
        <w:rPr>
          <w:rFonts w:ascii="Calibri" w:hAnsi="Calibri" w:cs="Calibri"/>
        </w:rPr>
        <w:t xml:space="preserve"> branżowych</w:t>
      </w:r>
      <w:r w:rsidR="006A0DC7" w:rsidRPr="00AE2C8B">
        <w:rPr>
          <w:rFonts w:ascii="Calibri" w:hAnsi="Calibri" w:cs="Calibri"/>
        </w:rPr>
        <w:t>;</w:t>
      </w:r>
    </w:p>
    <w:p w14:paraId="438DFFD5" w14:textId="43BB7BAA" w:rsidR="00D60D4E" w:rsidRPr="00AE2C8B" w:rsidRDefault="00D60D4E" w:rsidP="00415EBD">
      <w:pPr>
        <w:pStyle w:val="Akapitzlist"/>
        <w:numPr>
          <w:ilvl w:val="0"/>
          <w:numId w:val="6"/>
        </w:numPr>
        <w:spacing w:after="160" w:line="278" w:lineRule="auto"/>
        <w:jc w:val="both"/>
        <w:rPr>
          <w:rFonts w:ascii="Calibri" w:hAnsi="Calibri" w:cs="Calibri"/>
        </w:rPr>
      </w:pPr>
      <w:r w:rsidRPr="00AE2C8B">
        <w:rPr>
          <w:rFonts w:ascii="Calibri" w:hAnsi="Calibri" w:cs="Calibri"/>
        </w:rPr>
        <w:t>dane i opracowania obejmujące tematykę określoną w opisie zamówienia</w:t>
      </w:r>
      <w:r w:rsidR="00EF535D" w:rsidRPr="00AE2C8B">
        <w:rPr>
          <w:rFonts w:ascii="Calibri" w:hAnsi="Calibri" w:cs="Calibri"/>
        </w:rPr>
        <w:t>.</w:t>
      </w:r>
    </w:p>
    <w:p w14:paraId="399C5902" w14:textId="77777777" w:rsidR="00D60D4E" w:rsidRPr="00AE2C8B" w:rsidRDefault="00D60D4E" w:rsidP="00415EBD">
      <w:pPr>
        <w:spacing w:after="160" w:line="278" w:lineRule="auto"/>
        <w:jc w:val="both"/>
        <w:rPr>
          <w:rFonts w:ascii="Calibri" w:hAnsi="Calibri" w:cs="Calibri"/>
        </w:rPr>
      </w:pPr>
      <w:r w:rsidRPr="00AE2C8B">
        <w:rPr>
          <w:rFonts w:ascii="Calibri" w:hAnsi="Calibri" w:cs="Calibri"/>
        </w:rPr>
        <w:t>2) wywiady fokusowe (</w:t>
      </w:r>
      <w:proofErr w:type="spellStart"/>
      <w:r w:rsidRPr="00AE2C8B">
        <w:rPr>
          <w:rFonts w:ascii="Calibri" w:hAnsi="Calibri" w:cs="Calibri"/>
        </w:rPr>
        <w:t>focus</w:t>
      </w:r>
      <w:proofErr w:type="spellEnd"/>
      <w:r w:rsidRPr="00AE2C8B">
        <w:rPr>
          <w:rFonts w:ascii="Calibri" w:hAnsi="Calibri" w:cs="Calibri"/>
        </w:rPr>
        <w:t xml:space="preserve"> </w:t>
      </w:r>
      <w:proofErr w:type="spellStart"/>
      <w:r w:rsidRPr="00AE2C8B">
        <w:rPr>
          <w:rFonts w:ascii="Calibri" w:hAnsi="Calibri" w:cs="Calibri"/>
        </w:rPr>
        <w:t>group</w:t>
      </w:r>
      <w:proofErr w:type="spellEnd"/>
      <w:r w:rsidRPr="00AE2C8B">
        <w:rPr>
          <w:rFonts w:ascii="Calibri" w:hAnsi="Calibri" w:cs="Calibri"/>
        </w:rPr>
        <w:t xml:space="preserve"> interview) i indywidualne wywiady pogłębione (</w:t>
      </w:r>
      <w:proofErr w:type="spellStart"/>
      <w:r w:rsidRPr="00AE2C8B">
        <w:rPr>
          <w:rFonts w:ascii="Calibri" w:hAnsi="Calibri" w:cs="Calibri"/>
        </w:rPr>
        <w:t>individual</w:t>
      </w:r>
      <w:proofErr w:type="spellEnd"/>
      <w:r w:rsidRPr="00AE2C8B">
        <w:rPr>
          <w:rFonts w:ascii="Calibri" w:hAnsi="Calibri" w:cs="Calibri"/>
        </w:rPr>
        <w:t xml:space="preserve"> in-</w:t>
      </w:r>
      <w:proofErr w:type="spellStart"/>
      <w:r w:rsidRPr="00AE2C8B">
        <w:rPr>
          <w:rFonts w:ascii="Calibri" w:hAnsi="Calibri" w:cs="Calibri"/>
        </w:rPr>
        <w:t>depth</w:t>
      </w:r>
      <w:proofErr w:type="spellEnd"/>
      <w:r w:rsidRPr="00AE2C8B">
        <w:rPr>
          <w:rFonts w:ascii="Calibri" w:hAnsi="Calibri" w:cs="Calibri"/>
        </w:rPr>
        <w:t xml:space="preserve"> interview) z wybranymi przedstawicielami branży transportowej;</w:t>
      </w:r>
    </w:p>
    <w:p w14:paraId="3E0F7845" w14:textId="052DDBB7" w:rsidR="00D60D4E" w:rsidRPr="00AE2C8B" w:rsidRDefault="00D60D4E" w:rsidP="00415EBD">
      <w:pPr>
        <w:spacing w:after="160" w:line="278" w:lineRule="auto"/>
        <w:jc w:val="both"/>
        <w:rPr>
          <w:rFonts w:ascii="Calibri" w:hAnsi="Calibri" w:cs="Calibri"/>
        </w:rPr>
      </w:pPr>
      <w:r w:rsidRPr="00AE2C8B">
        <w:rPr>
          <w:rFonts w:ascii="Calibri" w:hAnsi="Calibri" w:cs="Calibri"/>
        </w:rPr>
        <w:t>3) analizy statystyczne i ekonometryczne</w:t>
      </w:r>
      <w:r w:rsidR="00EF535D" w:rsidRPr="00AE2C8B">
        <w:rPr>
          <w:rFonts w:ascii="Calibri" w:hAnsi="Calibri" w:cs="Calibri"/>
        </w:rPr>
        <w:t>.</w:t>
      </w:r>
    </w:p>
    <w:p w14:paraId="29CE96FD" w14:textId="692A4152" w:rsidR="005067E0" w:rsidRPr="00AE2C8B" w:rsidRDefault="005067E0" w:rsidP="005067E0">
      <w:pPr>
        <w:spacing w:after="160" w:line="278" w:lineRule="auto"/>
        <w:jc w:val="both"/>
        <w:rPr>
          <w:rFonts w:ascii="Calibri" w:hAnsi="Calibri" w:cs="Calibri"/>
        </w:rPr>
      </w:pPr>
      <w:r w:rsidRPr="00AE2C8B">
        <w:rPr>
          <w:rFonts w:ascii="Calibri" w:hAnsi="Calibri" w:cs="Calibri"/>
        </w:rPr>
        <w:t xml:space="preserve">Powyższa lista nie wyczerpuje wszystkich, potencjalnych metod badawczych. Wykonawca, w oparciu o swoją wiedzę i dotychczasowe doświadczenie badawcze, zaproponuje, właściwy z punktu widzenia badanego zagadnienia, szczegółowy zestaw metod badawczych, gwarantujących otrzymanie bezstronnych i wiarygodnych wniosków oraz uwzględniających powyższe minimum metod. </w:t>
      </w:r>
    </w:p>
    <w:p w14:paraId="1D5295C9" w14:textId="14CD7A04" w:rsidR="00D60D4E" w:rsidRPr="00AE2C8B" w:rsidRDefault="00D60D4E" w:rsidP="00D60D4E">
      <w:pPr>
        <w:spacing w:after="160" w:line="278" w:lineRule="auto"/>
        <w:jc w:val="both"/>
        <w:rPr>
          <w:rFonts w:ascii="Calibri" w:hAnsi="Calibri" w:cs="Calibri"/>
        </w:rPr>
      </w:pPr>
      <w:r w:rsidRPr="00AE2C8B">
        <w:rPr>
          <w:rFonts w:ascii="Calibri" w:hAnsi="Calibri" w:cs="Calibri"/>
        </w:rPr>
        <w:t xml:space="preserve">Od Wykonawcy oczekuje się sprawnej i terminowej realizacji badania oraz bieżącej współpracy z Zamawiającym, w tym: </w:t>
      </w:r>
    </w:p>
    <w:p w14:paraId="0448F7EC" w14:textId="1D998DE1" w:rsidR="00D60D4E" w:rsidRPr="00AE2C8B" w:rsidRDefault="00D60D4E" w:rsidP="00D60D4E">
      <w:pPr>
        <w:pStyle w:val="Akapitzlist"/>
        <w:numPr>
          <w:ilvl w:val="0"/>
          <w:numId w:val="6"/>
        </w:numPr>
        <w:spacing w:after="160" w:line="278" w:lineRule="auto"/>
        <w:jc w:val="both"/>
        <w:rPr>
          <w:rFonts w:ascii="Calibri" w:hAnsi="Calibri" w:cs="Calibri"/>
        </w:rPr>
      </w:pPr>
      <w:r w:rsidRPr="00AE2C8B">
        <w:rPr>
          <w:rFonts w:ascii="Calibri" w:hAnsi="Calibri" w:cs="Calibri"/>
        </w:rPr>
        <w:t xml:space="preserve">uzgodnienia </w:t>
      </w:r>
      <w:r w:rsidR="006A0DC7" w:rsidRPr="00AE2C8B">
        <w:rPr>
          <w:rFonts w:ascii="Calibri" w:hAnsi="Calibri" w:cs="Calibri"/>
        </w:rPr>
        <w:t xml:space="preserve">metodyki badań; </w:t>
      </w:r>
    </w:p>
    <w:p w14:paraId="7E5BB92D" w14:textId="2CE13F21" w:rsidR="00D60D4E" w:rsidRPr="00AE2C8B" w:rsidRDefault="00D60D4E" w:rsidP="00D60D4E">
      <w:pPr>
        <w:pStyle w:val="Akapitzlist"/>
        <w:numPr>
          <w:ilvl w:val="0"/>
          <w:numId w:val="6"/>
        </w:numPr>
        <w:spacing w:after="160" w:line="278" w:lineRule="auto"/>
        <w:jc w:val="both"/>
        <w:rPr>
          <w:rFonts w:ascii="Calibri" w:hAnsi="Calibri" w:cs="Calibri"/>
        </w:rPr>
      </w:pPr>
      <w:r w:rsidRPr="00AE2C8B">
        <w:rPr>
          <w:rFonts w:ascii="Calibri" w:hAnsi="Calibri" w:cs="Calibri"/>
        </w:rPr>
        <w:t xml:space="preserve">pozostawania w stałym kontakcie z Zamawiającym (spotkania odpowiednio do potrzeb, kontakt telefoniczny </w:t>
      </w:r>
      <w:r w:rsidR="006A0DC7" w:rsidRPr="00AE2C8B">
        <w:rPr>
          <w:rFonts w:ascii="Calibri" w:hAnsi="Calibri" w:cs="Calibri"/>
        </w:rPr>
        <w:t xml:space="preserve">i </w:t>
      </w:r>
      <w:r w:rsidRPr="00AE2C8B">
        <w:rPr>
          <w:rFonts w:ascii="Calibri" w:hAnsi="Calibri" w:cs="Calibri"/>
        </w:rPr>
        <w:t>drogą elektroniczną, wyznaczenie osoby do kontaktów roboczych)</w:t>
      </w:r>
      <w:r w:rsidR="006A0DC7" w:rsidRPr="00AE2C8B">
        <w:rPr>
          <w:rFonts w:ascii="Calibri" w:hAnsi="Calibri" w:cs="Calibri"/>
        </w:rPr>
        <w:t>;</w:t>
      </w:r>
    </w:p>
    <w:p w14:paraId="1FDBE624" w14:textId="7EE89283" w:rsidR="00D60D4E" w:rsidRPr="00AE2C8B" w:rsidRDefault="00D60D4E" w:rsidP="00D60D4E">
      <w:pPr>
        <w:pStyle w:val="Akapitzlist"/>
        <w:numPr>
          <w:ilvl w:val="0"/>
          <w:numId w:val="6"/>
        </w:numPr>
        <w:spacing w:after="160" w:line="278" w:lineRule="auto"/>
        <w:jc w:val="both"/>
        <w:rPr>
          <w:rFonts w:ascii="Calibri" w:hAnsi="Calibri" w:cs="Calibri"/>
        </w:rPr>
      </w:pPr>
      <w:r w:rsidRPr="00AE2C8B">
        <w:rPr>
          <w:rFonts w:ascii="Calibri" w:hAnsi="Calibri" w:cs="Calibri"/>
        </w:rPr>
        <w:t>informowania o stanie prac, pojawiających się problemach i innych zagadnieniach istotnych dla realizacji badania</w:t>
      </w:r>
      <w:r w:rsidR="002A01F6" w:rsidRPr="00AE2C8B">
        <w:rPr>
          <w:rFonts w:ascii="Calibri" w:hAnsi="Calibri" w:cs="Calibri"/>
        </w:rPr>
        <w:t>.</w:t>
      </w:r>
    </w:p>
    <w:p w14:paraId="68ACF055" w14:textId="1DC09104" w:rsidR="00E91E0E" w:rsidRPr="00E73626" w:rsidRDefault="00AB1A15" w:rsidP="00E73626">
      <w:pPr>
        <w:spacing w:after="160" w:line="278" w:lineRule="auto"/>
        <w:jc w:val="both"/>
        <w:rPr>
          <w:rFonts w:ascii="Calibri" w:hAnsi="Calibri" w:cs="Calibri"/>
        </w:rPr>
      </w:pPr>
      <w:r w:rsidRPr="00AE2C8B">
        <w:rPr>
          <w:rFonts w:ascii="Calibri" w:hAnsi="Calibri" w:cs="Calibri"/>
        </w:rPr>
        <w:t xml:space="preserve">W załączeniu znajduje się lista dokumentów – Załączniki, która ma charakter indykatywny. </w:t>
      </w:r>
    </w:p>
    <w:p w14:paraId="63A01A52" w14:textId="7A256ABC" w:rsidR="00415EBD" w:rsidRPr="00AE2C8B" w:rsidRDefault="00A52C6F" w:rsidP="00415EBD">
      <w:pPr>
        <w:pStyle w:val="Nagwek1"/>
        <w:numPr>
          <w:ilvl w:val="0"/>
          <w:numId w:val="2"/>
        </w:numPr>
        <w:rPr>
          <w:rFonts w:ascii="Calibri" w:hAnsi="Calibri" w:cs="Calibri"/>
        </w:rPr>
      </w:pPr>
      <w:bookmarkStart w:id="8" w:name="_Toc230865432"/>
      <w:r w:rsidRPr="00AE2C8B">
        <w:rPr>
          <w:rFonts w:ascii="Calibri" w:hAnsi="Calibri" w:cs="Calibri"/>
        </w:rPr>
        <w:t>Produkty badania</w:t>
      </w:r>
      <w:bookmarkEnd w:id="8"/>
    </w:p>
    <w:p w14:paraId="101EA418" w14:textId="77777777" w:rsidR="00415EBD" w:rsidRPr="00DB162B" w:rsidRDefault="00415EBD" w:rsidP="00415EBD">
      <w:pPr>
        <w:pStyle w:val="Default"/>
        <w:rPr>
          <w:rFonts w:ascii="Calibri" w:hAnsi="Calibri" w:cs="Calibri"/>
          <w:sz w:val="20"/>
          <w:szCs w:val="20"/>
        </w:rPr>
      </w:pPr>
    </w:p>
    <w:p w14:paraId="0289DA34" w14:textId="1230AECF" w:rsidR="00415EBD" w:rsidRPr="00AE2C8B" w:rsidRDefault="00AF6499" w:rsidP="00415EBD">
      <w:pPr>
        <w:pStyle w:val="Default"/>
        <w:numPr>
          <w:ilvl w:val="0"/>
          <w:numId w:val="10"/>
        </w:numPr>
        <w:ind w:left="720" w:hanging="360"/>
        <w:jc w:val="both"/>
        <w:rPr>
          <w:rFonts w:ascii="Calibri" w:hAnsi="Calibri" w:cs="Calibri"/>
          <w:bCs/>
          <w:sz w:val="20"/>
          <w:szCs w:val="20"/>
        </w:rPr>
      </w:pPr>
      <w:r w:rsidRPr="00AE2C8B">
        <w:rPr>
          <w:rFonts w:ascii="Calibri" w:hAnsi="Calibri" w:cs="Calibri"/>
          <w:bCs/>
          <w:sz w:val="20"/>
          <w:szCs w:val="20"/>
        </w:rPr>
        <w:t>r</w:t>
      </w:r>
      <w:r w:rsidR="00415EBD" w:rsidRPr="00AE2C8B">
        <w:rPr>
          <w:rFonts w:ascii="Calibri" w:hAnsi="Calibri" w:cs="Calibri"/>
          <w:bCs/>
          <w:sz w:val="20"/>
          <w:szCs w:val="20"/>
        </w:rPr>
        <w:t xml:space="preserve">aport metodyczny – musi przedstawiać </w:t>
      </w:r>
      <w:r w:rsidR="00F0771D" w:rsidRPr="00AE2C8B">
        <w:rPr>
          <w:rFonts w:ascii="Calibri" w:hAnsi="Calibri" w:cs="Calibri"/>
          <w:bCs/>
          <w:sz w:val="20"/>
          <w:szCs w:val="20"/>
        </w:rPr>
        <w:t xml:space="preserve">poszerzony </w:t>
      </w:r>
      <w:r w:rsidR="00415EBD" w:rsidRPr="00AE2C8B">
        <w:rPr>
          <w:rFonts w:ascii="Calibri" w:hAnsi="Calibri" w:cs="Calibri"/>
          <w:bCs/>
          <w:sz w:val="20"/>
          <w:szCs w:val="20"/>
        </w:rPr>
        <w:t xml:space="preserve">opis metodyki </w:t>
      </w:r>
      <w:r w:rsidR="006A0DC7" w:rsidRPr="00AE2C8B">
        <w:rPr>
          <w:rFonts w:ascii="Calibri" w:hAnsi="Calibri" w:cs="Calibri"/>
          <w:bCs/>
          <w:sz w:val="20"/>
          <w:szCs w:val="20"/>
        </w:rPr>
        <w:t>badań</w:t>
      </w:r>
      <w:r w:rsidR="00415EBD" w:rsidRPr="00AE2C8B">
        <w:rPr>
          <w:rFonts w:ascii="Calibri" w:hAnsi="Calibri" w:cs="Calibri"/>
          <w:bCs/>
          <w:sz w:val="20"/>
          <w:szCs w:val="20"/>
        </w:rPr>
        <w:t xml:space="preserve">, która zostanie zastosowana w ramach diagnozy i harmonogram realizacji ww. badania; </w:t>
      </w:r>
    </w:p>
    <w:p w14:paraId="318B125F" w14:textId="77777777" w:rsidR="00F64C57" w:rsidRPr="00AE2C8B" w:rsidRDefault="00F64C57" w:rsidP="00F64C57">
      <w:pPr>
        <w:pStyle w:val="Default"/>
        <w:ind w:left="720"/>
        <w:jc w:val="both"/>
        <w:rPr>
          <w:rFonts w:ascii="Calibri" w:hAnsi="Calibri" w:cs="Calibri"/>
          <w:bCs/>
          <w:sz w:val="20"/>
          <w:szCs w:val="20"/>
        </w:rPr>
      </w:pPr>
    </w:p>
    <w:p w14:paraId="623166ED" w14:textId="3F4C9975" w:rsidR="008557E4" w:rsidRPr="00AE2C8B" w:rsidRDefault="008557E4" w:rsidP="00415EBD">
      <w:pPr>
        <w:pStyle w:val="Default"/>
        <w:numPr>
          <w:ilvl w:val="0"/>
          <w:numId w:val="10"/>
        </w:numPr>
        <w:ind w:left="720" w:hanging="360"/>
        <w:jc w:val="both"/>
        <w:rPr>
          <w:rFonts w:ascii="Calibri" w:hAnsi="Calibri" w:cs="Calibri"/>
          <w:bCs/>
          <w:sz w:val="20"/>
          <w:szCs w:val="20"/>
        </w:rPr>
      </w:pPr>
      <w:r w:rsidRPr="00AE2C8B">
        <w:rPr>
          <w:rFonts w:ascii="Calibri" w:hAnsi="Calibri" w:cs="Calibri"/>
          <w:bCs/>
          <w:sz w:val="20"/>
          <w:szCs w:val="20"/>
        </w:rPr>
        <w:t>raport wstępny</w:t>
      </w:r>
    </w:p>
    <w:p w14:paraId="78A7FA43" w14:textId="77777777" w:rsidR="00F64C57" w:rsidRPr="00AE2C8B" w:rsidRDefault="00F64C57" w:rsidP="00F64C57">
      <w:pPr>
        <w:pStyle w:val="Default"/>
        <w:ind w:left="720"/>
        <w:jc w:val="both"/>
        <w:rPr>
          <w:rFonts w:ascii="Calibri" w:hAnsi="Calibri" w:cs="Calibri"/>
          <w:bCs/>
          <w:sz w:val="20"/>
          <w:szCs w:val="20"/>
        </w:rPr>
      </w:pPr>
    </w:p>
    <w:p w14:paraId="30F41FD8" w14:textId="19C9902A" w:rsidR="005729A9" w:rsidRDefault="00AF6499" w:rsidP="002A3669">
      <w:pPr>
        <w:pStyle w:val="Default"/>
        <w:numPr>
          <w:ilvl w:val="0"/>
          <w:numId w:val="10"/>
        </w:numPr>
        <w:ind w:left="720" w:hanging="360"/>
        <w:jc w:val="both"/>
        <w:rPr>
          <w:rFonts w:ascii="Calibri" w:hAnsi="Calibri" w:cs="Calibri"/>
          <w:bCs/>
          <w:sz w:val="20"/>
          <w:szCs w:val="20"/>
        </w:rPr>
      </w:pPr>
      <w:r w:rsidRPr="00AE2C8B">
        <w:rPr>
          <w:rFonts w:ascii="Calibri" w:hAnsi="Calibri" w:cs="Calibri"/>
          <w:bCs/>
          <w:sz w:val="20"/>
          <w:szCs w:val="20"/>
        </w:rPr>
        <w:t>r</w:t>
      </w:r>
      <w:r w:rsidR="00415EBD" w:rsidRPr="00AE2C8B">
        <w:rPr>
          <w:rFonts w:ascii="Calibri" w:hAnsi="Calibri" w:cs="Calibri"/>
          <w:bCs/>
          <w:sz w:val="20"/>
          <w:szCs w:val="20"/>
        </w:rPr>
        <w:t>aport końcowy</w:t>
      </w:r>
      <w:r w:rsidR="005729A9">
        <w:rPr>
          <w:rFonts w:ascii="Calibri" w:hAnsi="Calibri" w:cs="Calibri"/>
          <w:bCs/>
          <w:sz w:val="20"/>
          <w:szCs w:val="20"/>
        </w:rPr>
        <w:t xml:space="preserve"> (ekspertyza)</w:t>
      </w:r>
      <w:r w:rsidR="00415EBD" w:rsidRPr="00AE2C8B">
        <w:rPr>
          <w:rFonts w:ascii="Calibri" w:hAnsi="Calibri" w:cs="Calibri"/>
          <w:bCs/>
          <w:sz w:val="20"/>
          <w:szCs w:val="20"/>
        </w:rPr>
        <w:t xml:space="preserve"> </w:t>
      </w:r>
      <w:r w:rsidRPr="00AE2C8B">
        <w:rPr>
          <w:rFonts w:ascii="Calibri" w:hAnsi="Calibri" w:cs="Calibri"/>
          <w:bCs/>
          <w:sz w:val="20"/>
          <w:szCs w:val="20"/>
        </w:rPr>
        <w:t>–</w:t>
      </w:r>
      <w:r w:rsidR="00415EBD" w:rsidRPr="00AE2C8B">
        <w:rPr>
          <w:rFonts w:ascii="Calibri" w:hAnsi="Calibri" w:cs="Calibri"/>
          <w:bCs/>
          <w:sz w:val="20"/>
          <w:szCs w:val="20"/>
        </w:rPr>
        <w:t xml:space="preserve"> zawiera</w:t>
      </w:r>
      <w:r w:rsidR="005B781F" w:rsidRPr="00AE2C8B">
        <w:rPr>
          <w:rFonts w:ascii="Calibri" w:hAnsi="Calibri" w:cs="Calibri"/>
          <w:bCs/>
          <w:sz w:val="20"/>
          <w:szCs w:val="20"/>
        </w:rPr>
        <w:t>jący</w:t>
      </w:r>
      <w:r w:rsidR="00415EBD" w:rsidRPr="00AE2C8B">
        <w:rPr>
          <w:rFonts w:ascii="Calibri" w:hAnsi="Calibri" w:cs="Calibri"/>
          <w:bCs/>
          <w:sz w:val="20"/>
          <w:szCs w:val="20"/>
        </w:rPr>
        <w:t xml:space="preserve"> diagnozę</w:t>
      </w:r>
      <w:r w:rsidR="00EF535D" w:rsidRPr="00AE2C8B">
        <w:rPr>
          <w:rFonts w:ascii="Calibri" w:hAnsi="Calibri" w:cs="Calibri"/>
          <w:bCs/>
          <w:sz w:val="20"/>
          <w:szCs w:val="20"/>
        </w:rPr>
        <w:t xml:space="preserve">, </w:t>
      </w:r>
      <w:r w:rsidR="006A0DC7" w:rsidRPr="00DB162B">
        <w:rPr>
          <w:rFonts w:ascii="Calibri" w:hAnsi="Calibri" w:cs="Calibri"/>
          <w:bCs/>
          <w:sz w:val="20"/>
          <w:szCs w:val="20"/>
        </w:rPr>
        <w:t xml:space="preserve">syntezę oraz </w:t>
      </w:r>
      <w:r w:rsidR="00EF535D" w:rsidRPr="00AE2C8B">
        <w:rPr>
          <w:rFonts w:ascii="Calibri" w:hAnsi="Calibri" w:cs="Calibri"/>
          <w:bCs/>
          <w:sz w:val="20"/>
          <w:szCs w:val="20"/>
        </w:rPr>
        <w:t>wnioski.</w:t>
      </w:r>
    </w:p>
    <w:p w14:paraId="64AC6A3B" w14:textId="77777777" w:rsidR="002A3669" w:rsidRPr="002A3669" w:rsidRDefault="002A3669" w:rsidP="002A3669">
      <w:pPr>
        <w:pStyle w:val="Default"/>
        <w:jc w:val="both"/>
        <w:rPr>
          <w:rFonts w:ascii="Calibri" w:hAnsi="Calibri" w:cs="Calibri"/>
          <w:bCs/>
          <w:sz w:val="20"/>
          <w:szCs w:val="20"/>
        </w:rPr>
      </w:pPr>
    </w:p>
    <w:p w14:paraId="45982414" w14:textId="222DBBA6" w:rsidR="00770247" w:rsidRDefault="005729A9" w:rsidP="006871FE">
      <w:pPr>
        <w:pStyle w:val="Default"/>
        <w:numPr>
          <w:ilvl w:val="0"/>
          <w:numId w:val="10"/>
        </w:numPr>
        <w:ind w:left="720" w:hanging="360"/>
        <w:jc w:val="both"/>
        <w:rPr>
          <w:rFonts w:ascii="Calibri" w:hAnsi="Calibri" w:cs="Calibri"/>
          <w:bCs/>
          <w:sz w:val="20"/>
          <w:szCs w:val="20"/>
        </w:rPr>
      </w:pPr>
      <w:r>
        <w:rPr>
          <w:rFonts w:ascii="Calibri" w:hAnsi="Calibri" w:cs="Calibri"/>
          <w:bCs/>
          <w:sz w:val="20"/>
          <w:szCs w:val="20"/>
        </w:rPr>
        <w:t>s</w:t>
      </w:r>
      <w:r w:rsidRPr="00622C10">
        <w:rPr>
          <w:rFonts w:ascii="Calibri" w:hAnsi="Calibri" w:cs="Calibri"/>
          <w:bCs/>
          <w:sz w:val="20"/>
          <w:szCs w:val="20"/>
        </w:rPr>
        <w:t>treszczenie opracowania w wersji polskiej, odnoszące się do wszystkich powyższych elementów</w:t>
      </w:r>
      <w:r>
        <w:rPr>
          <w:rFonts w:ascii="Calibri" w:hAnsi="Calibri" w:cs="Calibri"/>
          <w:bCs/>
          <w:sz w:val="20"/>
          <w:szCs w:val="20"/>
        </w:rPr>
        <w:t xml:space="preserve"> </w:t>
      </w:r>
      <w:r w:rsidRPr="00622C10">
        <w:rPr>
          <w:rFonts w:ascii="Calibri" w:hAnsi="Calibri" w:cs="Calibri"/>
          <w:bCs/>
          <w:sz w:val="20"/>
          <w:szCs w:val="20"/>
        </w:rPr>
        <w:t xml:space="preserve">(streszczenie z diagnozy </w:t>
      </w:r>
      <w:r w:rsidR="00AA3384">
        <w:rPr>
          <w:rFonts w:ascii="Calibri" w:hAnsi="Calibri" w:cs="Calibri"/>
          <w:bCs/>
          <w:sz w:val="20"/>
          <w:szCs w:val="20"/>
        </w:rPr>
        <w:t xml:space="preserve">w rozmiarze </w:t>
      </w:r>
      <w:r w:rsidRPr="00622C10">
        <w:rPr>
          <w:rFonts w:ascii="Calibri" w:hAnsi="Calibri" w:cs="Calibri"/>
          <w:bCs/>
          <w:sz w:val="20"/>
          <w:szCs w:val="20"/>
        </w:rPr>
        <w:t xml:space="preserve">maksymalnie </w:t>
      </w:r>
      <w:r w:rsidR="0092259D">
        <w:rPr>
          <w:rFonts w:ascii="Calibri" w:hAnsi="Calibri" w:cs="Calibri"/>
          <w:bCs/>
          <w:sz w:val="20"/>
          <w:szCs w:val="20"/>
        </w:rPr>
        <w:t xml:space="preserve">20 </w:t>
      </w:r>
      <w:r w:rsidRPr="00622C10">
        <w:rPr>
          <w:rFonts w:ascii="Calibri" w:hAnsi="Calibri" w:cs="Calibri"/>
          <w:bCs/>
          <w:sz w:val="20"/>
          <w:szCs w:val="20"/>
        </w:rPr>
        <w:t>stron). Streszczenie ma zawierać informacje nt. celu i zakresu badania, najważniejszych wyników badania i wniosków oraz być sformułowan</w:t>
      </w:r>
      <w:r w:rsidR="008160F0">
        <w:rPr>
          <w:rFonts w:ascii="Calibri" w:hAnsi="Calibri" w:cs="Calibri"/>
          <w:bCs/>
          <w:sz w:val="20"/>
          <w:szCs w:val="20"/>
        </w:rPr>
        <w:t>e</w:t>
      </w:r>
      <w:r w:rsidRPr="00622C10">
        <w:rPr>
          <w:rFonts w:ascii="Calibri" w:hAnsi="Calibri" w:cs="Calibri"/>
          <w:bCs/>
          <w:sz w:val="20"/>
          <w:szCs w:val="20"/>
        </w:rPr>
        <w:t xml:space="preserve"> w sposób zwięzły i klarowny. Streszczenie ma być uzupełnione o prezentację multimedialną w wersji polskiej – ma ona przedstawiać najważniejsze informacje i ustalenia pozyskane w wyniku badania wraz z wnioskami (m.in. z wykorzystaniem infografik).</w:t>
      </w:r>
    </w:p>
    <w:p w14:paraId="2CF8B176" w14:textId="77777777" w:rsidR="006871FE" w:rsidRPr="006871FE" w:rsidRDefault="006871FE" w:rsidP="006871FE">
      <w:pPr>
        <w:pStyle w:val="Default"/>
        <w:jc w:val="both"/>
        <w:rPr>
          <w:rFonts w:ascii="Calibri" w:hAnsi="Calibri" w:cs="Calibri"/>
          <w:bCs/>
          <w:sz w:val="20"/>
          <w:szCs w:val="20"/>
        </w:rPr>
      </w:pPr>
    </w:p>
    <w:p w14:paraId="3F2D3D5E" w14:textId="2AC589DC" w:rsidR="00770247" w:rsidRPr="00770247" w:rsidRDefault="0092259D" w:rsidP="005729A9">
      <w:pPr>
        <w:pStyle w:val="Default"/>
        <w:numPr>
          <w:ilvl w:val="0"/>
          <w:numId w:val="10"/>
        </w:numPr>
        <w:ind w:left="720" w:hanging="360"/>
        <w:jc w:val="both"/>
        <w:rPr>
          <w:rFonts w:ascii="Calibri" w:hAnsi="Calibri" w:cs="Calibri"/>
          <w:bCs/>
          <w:sz w:val="20"/>
          <w:szCs w:val="20"/>
        </w:rPr>
      </w:pPr>
      <w:r>
        <w:rPr>
          <w:rFonts w:ascii="Calibri" w:hAnsi="Calibri" w:cs="Calibri"/>
          <w:sz w:val="20"/>
          <w:szCs w:val="20"/>
        </w:rPr>
        <w:t>w</w:t>
      </w:r>
      <w:r w:rsidR="00770247" w:rsidRPr="006871FE">
        <w:rPr>
          <w:rFonts w:ascii="Calibri" w:hAnsi="Calibri" w:cs="Calibri"/>
          <w:sz w:val="20"/>
          <w:szCs w:val="20"/>
        </w:rPr>
        <w:t>szelkie materiały w formie cyfrowej muszą spełniać co najmniej minimalne wymagania, o których mowa w art. 6 ustawy z dnia 19 lipca 2019 r. o zapewnieniu dostępności osobom ze szczególnymi potrzebami.</w:t>
      </w:r>
    </w:p>
    <w:p w14:paraId="3562F8EB" w14:textId="77777777" w:rsidR="005729A9" w:rsidRPr="00AE2C8B" w:rsidRDefault="005729A9" w:rsidP="005729A9">
      <w:pPr>
        <w:pStyle w:val="Default"/>
        <w:jc w:val="both"/>
        <w:rPr>
          <w:rFonts w:ascii="Calibri" w:hAnsi="Calibri" w:cs="Calibri"/>
          <w:bCs/>
          <w:sz w:val="20"/>
          <w:szCs w:val="20"/>
        </w:rPr>
      </w:pPr>
    </w:p>
    <w:p w14:paraId="414DF526" w14:textId="6584EB7E" w:rsidR="00D95C8A" w:rsidRPr="00395F3B" w:rsidRDefault="005729A9" w:rsidP="00395F3B">
      <w:pPr>
        <w:spacing w:after="160" w:line="278" w:lineRule="auto"/>
        <w:jc w:val="both"/>
        <w:rPr>
          <w:rFonts w:ascii="Calibri" w:hAnsi="Calibri" w:cs="Calibri"/>
        </w:rPr>
      </w:pPr>
      <w:r>
        <w:rPr>
          <w:rFonts w:ascii="Calibri" w:hAnsi="Calibri" w:cs="Calibri"/>
        </w:rPr>
        <w:t xml:space="preserve">Dodatkowym elementem będzie </w:t>
      </w:r>
      <w:r w:rsidRPr="001E603F">
        <w:rPr>
          <w:rFonts w:ascii="Calibri" w:hAnsi="Calibri" w:cs="Calibri"/>
        </w:rPr>
        <w:t>udział</w:t>
      </w:r>
      <w:r>
        <w:rPr>
          <w:rFonts w:ascii="Calibri" w:hAnsi="Calibri" w:cs="Calibri"/>
        </w:rPr>
        <w:t xml:space="preserve"> Wykonawcy</w:t>
      </w:r>
      <w:r w:rsidRPr="001E603F">
        <w:rPr>
          <w:rFonts w:ascii="Calibri" w:hAnsi="Calibri" w:cs="Calibri"/>
        </w:rPr>
        <w:t xml:space="preserve"> w spotkaniach organizowanych przez Ministerstwo Infrastruktury, na których Zamawiający przedstawi raport końcowy oraz najważniejsze wyniki badania oraz wnioski. </w:t>
      </w:r>
    </w:p>
    <w:p w14:paraId="3F6C26B0" w14:textId="4545A7AB" w:rsidR="00415EBD" w:rsidRPr="00AE2C8B" w:rsidRDefault="00A52C6F" w:rsidP="00415EBD">
      <w:pPr>
        <w:pStyle w:val="Nagwek1"/>
        <w:numPr>
          <w:ilvl w:val="0"/>
          <w:numId w:val="2"/>
        </w:numPr>
        <w:rPr>
          <w:rFonts w:ascii="Calibri" w:hAnsi="Calibri" w:cs="Calibri"/>
        </w:rPr>
      </w:pPr>
      <w:bookmarkStart w:id="9" w:name="_Toc221790522"/>
      <w:bookmarkStart w:id="10" w:name="_Toc230865433"/>
      <w:bookmarkEnd w:id="9"/>
      <w:r w:rsidRPr="00AE2C8B">
        <w:rPr>
          <w:rFonts w:ascii="Calibri" w:hAnsi="Calibri" w:cs="Calibri"/>
        </w:rPr>
        <w:lastRenderedPageBreak/>
        <w:t>Sposób prezentacji wyników badania</w:t>
      </w:r>
      <w:bookmarkEnd w:id="10"/>
    </w:p>
    <w:p w14:paraId="3314F7AB" w14:textId="65B4277B" w:rsidR="00415EBD" w:rsidRPr="00AE2C8B" w:rsidRDefault="00415EBD" w:rsidP="00EE4716">
      <w:pPr>
        <w:spacing w:after="160" w:line="278" w:lineRule="auto"/>
        <w:jc w:val="both"/>
        <w:rPr>
          <w:rFonts w:ascii="Calibri" w:hAnsi="Calibri" w:cs="Calibri"/>
        </w:rPr>
      </w:pPr>
      <w:r w:rsidRPr="00AE2C8B">
        <w:rPr>
          <w:rFonts w:ascii="Calibri" w:hAnsi="Calibri" w:cs="Calibri"/>
        </w:rPr>
        <w:t xml:space="preserve">Wyniki </w:t>
      </w:r>
      <w:r w:rsidR="005729A9">
        <w:rPr>
          <w:rFonts w:ascii="Calibri" w:hAnsi="Calibri" w:cs="Calibri"/>
        </w:rPr>
        <w:t>badania</w:t>
      </w:r>
      <w:r w:rsidR="005729A9" w:rsidRPr="00AE2C8B">
        <w:rPr>
          <w:rFonts w:ascii="Calibri" w:hAnsi="Calibri" w:cs="Calibri"/>
        </w:rPr>
        <w:t xml:space="preserve"> </w:t>
      </w:r>
      <w:r w:rsidRPr="00AE2C8B">
        <w:rPr>
          <w:rFonts w:ascii="Calibri" w:hAnsi="Calibri" w:cs="Calibri"/>
        </w:rPr>
        <w:t>zostaną przedstawione w formie raportu końcowego. Wykonawca dostarczy raport końcowy w</w:t>
      </w:r>
      <w:r w:rsidR="00AA3384">
        <w:rPr>
          <w:rFonts w:ascii="Calibri" w:hAnsi="Calibri" w:cs="Calibri"/>
        </w:rPr>
        <w:t> </w:t>
      </w:r>
      <w:r w:rsidRPr="00AE2C8B">
        <w:rPr>
          <w:rFonts w:ascii="Calibri" w:hAnsi="Calibri" w:cs="Calibri"/>
        </w:rPr>
        <w:t>edytowalnej wersji elektronicznej w postaci plików *.</w:t>
      </w:r>
      <w:proofErr w:type="spellStart"/>
      <w:r w:rsidRPr="00AE2C8B">
        <w:rPr>
          <w:rFonts w:ascii="Calibri" w:hAnsi="Calibri" w:cs="Calibri"/>
        </w:rPr>
        <w:t>doc</w:t>
      </w:r>
      <w:proofErr w:type="spellEnd"/>
      <w:r w:rsidRPr="00AE2C8B">
        <w:rPr>
          <w:rFonts w:ascii="Calibri" w:hAnsi="Calibri" w:cs="Calibri"/>
        </w:rPr>
        <w:t xml:space="preserve"> oraz *.pdf na pendrive </w:t>
      </w:r>
      <w:r w:rsidR="00D26015" w:rsidRPr="00AE2C8B">
        <w:rPr>
          <w:rFonts w:ascii="Calibri" w:hAnsi="Calibri" w:cs="Calibri"/>
        </w:rPr>
        <w:t xml:space="preserve">i </w:t>
      </w:r>
      <w:r w:rsidRPr="00AE2C8B">
        <w:rPr>
          <w:rFonts w:ascii="Calibri" w:hAnsi="Calibri" w:cs="Calibri"/>
        </w:rPr>
        <w:t xml:space="preserve">prześle na wskazany adres </w:t>
      </w:r>
      <w:r w:rsidR="00D26015" w:rsidRPr="00DB162B">
        <w:rPr>
          <w:rFonts w:ascii="Calibri" w:hAnsi="Calibri" w:cs="Calibri"/>
        </w:rPr>
        <w:t>e-mail</w:t>
      </w:r>
      <w:r w:rsidRPr="00AE2C8B">
        <w:rPr>
          <w:rFonts w:ascii="Calibri" w:hAnsi="Calibri" w:cs="Calibri"/>
        </w:rPr>
        <w:t xml:space="preserve">. </w:t>
      </w:r>
    </w:p>
    <w:p w14:paraId="0B6BA4A2" w14:textId="60BB307D" w:rsidR="00415EBD" w:rsidRPr="00AE2C8B" w:rsidRDefault="00415EBD" w:rsidP="00EE4716">
      <w:pPr>
        <w:spacing w:after="160" w:line="278" w:lineRule="auto"/>
        <w:jc w:val="both"/>
        <w:rPr>
          <w:rFonts w:ascii="Calibri" w:hAnsi="Calibri" w:cs="Calibri"/>
        </w:rPr>
      </w:pPr>
      <w:r w:rsidRPr="00AE2C8B">
        <w:rPr>
          <w:rFonts w:ascii="Calibri" w:hAnsi="Calibri" w:cs="Calibri"/>
        </w:rPr>
        <w:t xml:space="preserve">Wykonawca przekaże Zamawiającemu zapis cyfrowy pełnej dokumentacji badania (w tym bazy danych, tablice wynikowe, zestawienia statystyczne wykorzystane w trakcie badania oraz grafiki i mapy w </w:t>
      </w:r>
      <w:r w:rsidR="00D26015" w:rsidRPr="00DB162B">
        <w:rPr>
          <w:rFonts w:ascii="Calibri" w:hAnsi="Calibri" w:cs="Calibri"/>
        </w:rPr>
        <w:t>wersji</w:t>
      </w:r>
      <w:r w:rsidR="00D26015" w:rsidRPr="00AE2C8B">
        <w:rPr>
          <w:rFonts w:ascii="Calibri" w:hAnsi="Calibri" w:cs="Calibri"/>
        </w:rPr>
        <w:t xml:space="preserve"> </w:t>
      </w:r>
      <w:r w:rsidR="00D26015" w:rsidRPr="00DB162B">
        <w:rPr>
          <w:rFonts w:ascii="Calibri" w:hAnsi="Calibri" w:cs="Calibri"/>
        </w:rPr>
        <w:t>edytowalnej</w:t>
      </w:r>
      <w:r w:rsidRPr="00AE2C8B">
        <w:rPr>
          <w:rFonts w:ascii="Calibri" w:hAnsi="Calibri" w:cs="Calibri"/>
        </w:rPr>
        <w:t>).</w:t>
      </w:r>
    </w:p>
    <w:p w14:paraId="3B977EE5" w14:textId="4B5B99E3" w:rsidR="00415EBD" w:rsidRDefault="00415EBD" w:rsidP="00EE4716">
      <w:pPr>
        <w:spacing w:after="160" w:line="278" w:lineRule="auto"/>
        <w:jc w:val="both"/>
        <w:rPr>
          <w:rFonts w:ascii="Calibri" w:hAnsi="Calibri" w:cs="Calibri"/>
        </w:rPr>
      </w:pPr>
      <w:r w:rsidRPr="00AE2C8B">
        <w:rPr>
          <w:rFonts w:ascii="Calibri" w:hAnsi="Calibri" w:cs="Calibri"/>
        </w:rPr>
        <w:t xml:space="preserve">Wszystkie prezentowane w raporcie końcowym dane statystyczne powinny mieć podane źródło w przypisach. Spis skrótów, tabel, wykresów, map, załączników itd. (każda forma wizualizacji musi posiadać tytuł, numerację </w:t>
      </w:r>
      <w:r w:rsidR="00D26015" w:rsidRPr="00DB162B">
        <w:rPr>
          <w:rFonts w:ascii="Calibri" w:hAnsi="Calibri" w:cs="Calibri"/>
        </w:rPr>
        <w:t>i</w:t>
      </w:r>
      <w:r w:rsidR="00AA3384">
        <w:rPr>
          <w:rFonts w:ascii="Calibri" w:hAnsi="Calibri" w:cs="Calibri"/>
        </w:rPr>
        <w:t> </w:t>
      </w:r>
      <w:r w:rsidRPr="00AE2C8B">
        <w:rPr>
          <w:rFonts w:ascii="Calibri" w:hAnsi="Calibri" w:cs="Calibri"/>
        </w:rPr>
        <w:t>źródło opracowania).</w:t>
      </w:r>
    </w:p>
    <w:p w14:paraId="493D6AA9" w14:textId="4DDDF719" w:rsidR="008724EF" w:rsidRDefault="00C55477" w:rsidP="00EE4716">
      <w:pPr>
        <w:jc w:val="both"/>
        <w:rPr>
          <w:rFonts w:ascii="Calibri" w:hAnsi="Calibri" w:cs="Calibri"/>
          <w:i/>
          <w:iCs/>
        </w:rPr>
      </w:pPr>
      <w:r w:rsidRPr="00C55477">
        <w:rPr>
          <w:rFonts w:ascii="Calibri" w:hAnsi="Calibri" w:cs="Calibri"/>
        </w:rPr>
        <w:t xml:space="preserve">Materiał końcowy uwzględniający przedmiot zamówienia powinien zawierać poniższe sformułowanie: </w:t>
      </w:r>
      <w:r w:rsidRPr="00C55477">
        <w:rPr>
          <w:rFonts w:ascii="Calibri" w:hAnsi="Calibri" w:cs="Calibri"/>
          <w:i/>
          <w:iCs/>
        </w:rPr>
        <w:t>„Badanie  to  zostało  przeprowadzone  na  zlecenie  Ministerstwa  Infrastruktury i  wyraża  ekspercką opinię Wykonawcy. Wyniki te nie są wiążące dla MI (tj. nie zostały przyjęte lub w jakikolwiek sposób nie  będą  zatwierdzone  przez  MI  jako obowiązujące  do dalszych  prac  resortu)”.</w:t>
      </w:r>
    </w:p>
    <w:p w14:paraId="041886B7" w14:textId="60B9F71A" w:rsidR="00386603" w:rsidRPr="001275D9" w:rsidRDefault="00386603" w:rsidP="001275D9">
      <w:pPr>
        <w:pStyle w:val="Tekstkomentarza"/>
        <w:spacing w:line="276" w:lineRule="auto"/>
        <w:jc w:val="both"/>
        <w:rPr>
          <w:rFonts w:ascii="Calibri" w:hAnsi="Calibri" w:cs="Calibri"/>
        </w:rPr>
      </w:pPr>
      <w:r w:rsidRPr="001275D9">
        <w:rPr>
          <w:rFonts w:ascii="Calibri" w:hAnsi="Calibri" w:cs="Calibri"/>
        </w:rPr>
        <w:t>Wykonawca badania przekaże MI wszelkie prawa autorskie do raportu końcowego (ekspertyzy). Przeniesienie autorskich praw majątkowych na Zamawiającego</w:t>
      </w:r>
      <w:r w:rsidR="006B638A">
        <w:rPr>
          <w:rFonts w:ascii="Calibri" w:hAnsi="Calibri" w:cs="Calibri"/>
        </w:rPr>
        <w:t xml:space="preserve"> to jest wolne od</w:t>
      </w:r>
      <w:r w:rsidRPr="001275D9">
        <w:rPr>
          <w:rFonts w:ascii="Calibri" w:hAnsi="Calibri" w:cs="Calibri"/>
        </w:rPr>
        <w:t xml:space="preserve"> ograniczeń terytorialnych i czasowych. Z</w:t>
      </w:r>
      <w:r w:rsidR="006B638A">
        <w:rPr>
          <w:rFonts w:ascii="Calibri" w:hAnsi="Calibri" w:cs="Calibri"/>
        </w:rPr>
        <w:t> </w:t>
      </w:r>
      <w:r w:rsidRPr="001275D9">
        <w:rPr>
          <w:rFonts w:ascii="Calibri" w:hAnsi="Calibri" w:cs="Calibri"/>
        </w:rPr>
        <w:t>chwilą odbioru końcowego Wykonawca przenosi na Zamawiającego autorskie prawa majątkowe do wszystkich utworów wytworzonych w ramach zamówienia. Wykonawca dostarczy kompletny zestaw danych źródłowych (pliki edytowalne, arkusze, bazy GIS wraz z metadanymi). W wypadku użycia materiałów stron trzecich Wykonawca zapewni licencje pozwalające na bezterminowe użycie przez Zamawiającego</w:t>
      </w:r>
      <w:r w:rsidR="00EE4716" w:rsidRPr="001275D9">
        <w:rPr>
          <w:rFonts w:ascii="Calibri" w:hAnsi="Calibri" w:cs="Calibri"/>
        </w:rPr>
        <w:t>.</w:t>
      </w:r>
    </w:p>
    <w:p w14:paraId="1BEA1B5A" w14:textId="699368C5" w:rsidR="00415EBD" w:rsidRPr="00AE2C8B" w:rsidRDefault="00415EBD" w:rsidP="00415EBD">
      <w:pPr>
        <w:pStyle w:val="Nagwek1"/>
        <w:numPr>
          <w:ilvl w:val="0"/>
          <w:numId w:val="2"/>
        </w:numPr>
        <w:rPr>
          <w:rFonts w:ascii="Calibri" w:hAnsi="Calibri" w:cs="Calibri"/>
        </w:rPr>
      </w:pPr>
      <w:r w:rsidRPr="00AE2C8B">
        <w:rPr>
          <w:rFonts w:ascii="Calibri" w:hAnsi="Calibri" w:cs="Calibri"/>
        </w:rPr>
        <w:t xml:space="preserve"> </w:t>
      </w:r>
      <w:bookmarkStart w:id="11" w:name="_Toc230865434"/>
      <w:r w:rsidR="00A52C6F" w:rsidRPr="00AE2C8B">
        <w:rPr>
          <w:rFonts w:ascii="Calibri" w:hAnsi="Calibri" w:cs="Calibri"/>
        </w:rPr>
        <w:t>Harmonogram</w:t>
      </w:r>
      <w:bookmarkEnd w:id="11"/>
    </w:p>
    <w:p w14:paraId="39D28D5E" w14:textId="21762029" w:rsidR="00BA653A" w:rsidRDefault="00415EBD" w:rsidP="00BA653A">
      <w:pPr>
        <w:pStyle w:val="Akapitzlist"/>
        <w:numPr>
          <w:ilvl w:val="0"/>
          <w:numId w:val="13"/>
        </w:numPr>
        <w:spacing w:after="160" w:line="278" w:lineRule="auto"/>
        <w:ind w:left="284"/>
        <w:jc w:val="both"/>
        <w:rPr>
          <w:rFonts w:ascii="Calibri" w:hAnsi="Calibri" w:cs="Calibri"/>
          <w:b/>
        </w:rPr>
      </w:pPr>
      <w:r w:rsidRPr="00AE2C8B">
        <w:rPr>
          <w:rFonts w:ascii="Calibri" w:hAnsi="Calibri" w:cs="Calibri"/>
        </w:rPr>
        <w:t>Wykonawca zobowiązany jest do stałej roboczej współpracy z Zamawiającym. Realizacja badania będzie przebiegać zgodnie z harmonogramem</w:t>
      </w:r>
      <w:r w:rsidR="00BA653A" w:rsidRPr="00AE2C8B">
        <w:rPr>
          <w:rFonts w:ascii="Calibri" w:hAnsi="Calibri" w:cs="Calibri"/>
        </w:rPr>
        <w:t>, czas na realizacj</w:t>
      </w:r>
      <w:r w:rsidR="000240BE">
        <w:rPr>
          <w:rFonts w:ascii="Calibri" w:hAnsi="Calibri" w:cs="Calibri"/>
        </w:rPr>
        <w:t>ę</w:t>
      </w:r>
      <w:r w:rsidR="00BA653A" w:rsidRPr="00AE2C8B">
        <w:rPr>
          <w:rFonts w:ascii="Calibri" w:hAnsi="Calibri" w:cs="Calibri"/>
        </w:rPr>
        <w:t xml:space="preserve"> badania</w:t>
      </w:r>
      <w:r w:rsidR="006B638A">
        <w:rPr>
          <w:rFonts w:ascii="Calibri" w:hAnsi="Calibri" w:cs="Calibri"/>
        </w:rPr>
        <w:t xml:space="preserve"> (</w:t>
      </w:r>
      <w:r w:rsidR="006B638A" w:rsidRPr="006B638A">
        <w:rPr>
          <w:rFonts w:ascii="Calibri" w:hAnsi="Calibri" w:cs="Calibri"/>
        </w:rPr>
        <w:t xml:space="preserve">przedstawienie ostatecznej wersji raportu końcowego </w:t>
      </w:r>
      <w:r w:rsidR="006B638A">
        <w:rPr>
          <w:rFonts w:ascii="Calibri" w:hAnsi="Calibri" w:cs="Calibri"/>
        </w:rPr>
        <w:t xml:space="preserve">– </w:t>
      </w:r>
      <w:r w:rsidR="006B638A" w:rsidRPr="006B638A">
        <w:rPr>
          <w:rFonts w:ascii="Calibri" w:hAnsi="Calibri" w:cs="Calibri"/>
        </w:rPr>
        <w:t>ekspertyzy</w:t>
      </w:r>
      <w:r w:rsidR="006B638A">
        <w:rPr>
          <w:rFonts w:ascii="Calibri" w:hAnsi="Calibri" w:cs="Calibri"/>
        </w:rPr>
        <w:t>)</w:t>
      </w:r>
      <w:r w:rsidR="00BA653A" w:rsidRPr="00AE2C8B">
        <w:rPr>
          <w:rFonts w:ascii="Calibri" w:hAnsi="Calibri" w:cs="Calibri"/>
        </w:rPr>
        <w:t xml:space="preserve"> </w:t>
      </w:r>
      <w:r w:rsidR="00D26015" w:rsidRPr="00AE2C8B">
        <w:rPr>
          <w:rFonts w:ascii="Calibri" w:hAnsi="Calibri" w:cs="Calibri"/>
          <w:b/>
        </w:rPr>
        <w:t>wynosi</w:t>
      </w:r>
      <w:r w:rsidR="00BA653A" w:rsidRPr="00AE2C8B">
        <w:rPr>
          <w:rFonts w:ascii="Calibri" w:hAnsi="Calibri" w:cs="Calibri"/>
          <w:b/>
        </w:rPr>
        <w:t xml:space="preserve"> </w:t>
      </w:r>
      <w:r w:rsidR="008557E4" w:rsidRPr="00AE2C8B">
        <w:rPr>
          <w:rFonts w:ascii="Calibri" w:hAnsi="Calibri" w:cs="Calibri"/>
          <w:b/>
        </w:rPr>
        <w:t>1</w:t>
      </w:r>
      <w:r w:rsidR="006508B1">
        <w:rPr>
          <w:rFonts w:ascii="Calibri" w:hAnsi="Calibri" w:cs="Calibri"/>
          <w:b/>
        </w:rPr>
        <w:t>2</w:t>
      </w:r>
      <w:r w:rsidR="00BA653A" w:rsidRPr="00AE2C8B">
        <w:rPr>
          <w:rFonts w:ascii="Calibri" w:hAnsi="Calibri" w:cs="Calibri"/>
          <w:b/>
        </w:rPr>
        <w:t xml:space="preserve"> tygodni</w:t>
      </w:r>
      <w:r w:rsidR="008557E4" w:rsidRPr="00AE2C8B">
        <w:rPr>
          <w:rFonts w:ascii="Calibri" w:hAnsi="Calibri" w:cs="Calibri"/>
          <w:b/>
        </w:rPr>
        <w:t xml:space="preserve"> </w:t>
      </w:r>
      <w:r w:rsidR="00BA653A" w:rsidRPr="00AE2C8B">
        <w:rPr>
          <w:rFonts w:ascii="Calibri" w:hAnsi="Calibri" w:cs="Calibri"/>
          <w:b/>
        </w:rPr>
        <w:t>od dnia podpisania umowy</w:t>
      </w:r>
      <w:r w:rsidR="006B638A">
        <w:rPr>
          <w:rFonts w:ascii="Calibri" w:hAnsi="Calibri" w:cs="Calibri"/>
          <w:b/>
        </w:rPr>
        <w:t>.</w:t>
      </w:r>
    </w:p>
    <w:p w14:paraId="3C6DA00E" w14:textId="072346F1" w:rsidR="00EE4716" w:rsidRDefault="00EE4716" w:rsidP="00EE4716">
      <w:pPr>
        <w:pStyle w:val="Akapitzlist"/>
        <w:spacing w:after="160" w:line="278" w:lineRule="auto"/>
        <w:ind w:left="284"/>
        <w:jc w:val="both"/>
        <w:rPr>
          <w:rFonts w:ascii="Calibri" w:hAnsi="Calibri" w:cs="Calibri"/>
          <w:b/>
        </w:rPr>
      </w:pPr>
    </w:p>
    <w:p w14:paraId="6F653522" w14:textId="35839F12" w:rsidR="006B638A" w:rsidRDefault="006B638A" w:rsidP="00EE4716">
      <w:pPr>
        <w:pStyle w:val="Akapitzlist"/>
        <w:spacing w:after="160" w:line="278" w:lineRule="auto"/>
        <w:ind w:left="284"/>
        <w:jc w:val="both"/>
        <w:rPr>
          <w:rFonts w:ascii="Calibri" w:hAnsi="Calibri" w:cs="Calibri"/>
          <w:b/>
        </w:rPr>
      </w:pPr>
      <w:r>
        <w:rPr>
          <w:rFonts w:ascii="Calibri" w:hAnsi="Calibri" w:cs="Calibri"/>
          <w:b/>
        </w:rPr>
        <w:t>Szczegółowy harmonogram:</w:t>
      </w:r>
    </w:p>
    <w:p w14:paraId="157A50E1" w14:textId="77777777" w:rsidR="006E6B7F" w:rsidRPr="00AE2C8B" w:rsidRDefault="006E6B7F" w:rsidP="00EE4716">
      <w:pPr>
        <w:pStyle w:val="Akapitzlist"/>
        <w:spacing w:after="160" w:line="278" w:lineRule="auto"/>
        <w:ind w:left="284"/>
        <w:jc w:val="both"/>
        <w:rPr>
          <w:rFonts w:ascii="Calibri" w:hAnsi="Calibri" w:cs="Calibri"/>
          <w:b/>
        </w:rPr>
      </w:pPr>
    </w:p>
    <w:p w14:paraId="6CF06C1C" w14:textId="77777777" w:rsidR="00DF753A" w:rsidRPr="00AE2C8B" w:rsidRDefault="00DF753A" w:rsidP="00DF753A">
      <w:pPr>
        <w:pStyle w:val="Akapitzlist"/>
        <w:numPr>
          <w:ilvl w:val="0"/>
          <w:numId w:val="29"/>
        </w:numPr>
        <w:spacing w:before="0"/>
        <w:ind w:left="284" w:hanging="284"/>
        <w:jc w:val="both"/>
        <w:rPr>
          <w:rFonts w:ascii="Calibri" w:hAnsi="Calibri" w:cs="Calibri"/>
        </w:rPr>
      </w:pPr>
      <w:r w:rsidRPr="00AE2C8B">
        <w:rPr>
          <w:rFonts w:ascii="Calibri" w:hAnsi="Calibri" w:cs="Calibri"/>
        </w:rPr>
        <w:t xml:space="preserve">w terminie do 1 tygodnia od dnia podpisania umowy – </w:t>
      </w:r>
      <w:r w:rsidRPr="00747FDA">
        <w:rPr>
          <w:rFonts w:ascii="Calibri" w:hAnsi="Calibri" w:cs="Calibri"/>
          <w:b/>
          <w:bCs/>
        </w:rPr>
        <w:t>przygotowanie projektu raportu metodologicznego</w:t>
      </w:r>
      <w:r w:rsidRPr="00AE2C8B">
        <w:rPr>
          <w:rFonts w:ascii="Calibri" w:hAnsi="Calibri" w:cs="Calibri"/>
        </w:rPr>
        <w:t>:</w:t>
      </w:r>
    </w:p>
    <w:p w14:paraId="5E70550C" w14:textId="77777777"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raport przekazany zostanie Zamawiającemu w formie elektronicznej na wskazany adres mailowy;</w:t>
      </w:r>
    </w:p>
    <w:p w14:paraId="167B9656" w14:textId="77777777"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 xml:space="preserve">przedstawienie raportu w formie prezentacji multimedialnej i dokonanie uzgodnień </w:t>
      </w:r>
      <w:r w:rsidRPr="00AE2C8B">
        <w:rPr>
          <w:rFonts w:ascii="Calibri" w:hAnsi="Calibri" w:cs="Calibri"/>
        </w:rPr>
        <w:br/>
        <w:t>z Zamawiającym;</w:t>
      </w:r>
    </w:p>
    <w:p w14:paraId="1E432714" w14:textId="77777777"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 xml:space="preserve">Wykonawca po otrzymaniu ewentualnych uwag, uwzględni je w ciągu trzech dni roboczych </w:t>
      </w:r>
      <w:r w:rsidRPr="00AE2C8B">
        <w:rPr>
          <w:rFonts w:ascii="Calibri" w:hAnsi="Calibri" w:cs="Calibri"/>
        </w:rPr>
        <w:br/>
        <w:t>i przekaże Zamawiającemu ponownie uzupełniony o ww. uwagi raport w formie prezentacji multimedialnej.</w:t>
      </w:r>
    </w:p>
    <w:p w14:paraId="113EE8D5" w14:textId="77777777" w:rsidR="00DF753A" w:rsidRPr="00DB162B" w:rsidRDefault="00DF753A" w:rsidP="00DF753A">
      <w:pPr>
        <w:pStyle w:val="Akapitzlist"/>
        <w:ind w:left="1423"/>
        <w:jc w:val="both"/>
        <w:rPr>
          <w:rFonts w:ascii="Calibri" w:hAnsi="Calibri" w:cs="Calibri"/>
        </w:rPr>
      </w:pPr>
    </w:p>
    <w:p w14:paraId="3577008E" w14:textId="63834E4A" w:rsidR="00DF753A" w:rsidRPr="00AE2C8B" w:rsidRDefault="00DF753A" w:rsidP="00DF753A">
      <w:pPr>
        <w:pStyle w:val="Akapitzlist"/>
        <w:numPr>
          <w:ilvl w:val="0"/>
          <w:numId w:val="29"/>
        </w:numPr>
        <w:spacing w:before="0"/>
        <w:ind w:left="284" w:hanging="284"/>
        <w:jc w:val="both"/>
        <w:rPr>
          <w:rFonts w:ascii="Calibri" w:hAnsi="Calibri" w:cs="Calibri"/>
        </w:rPr>
      </w:pPr>
      <w:r w:rsidRPr="00AE2C8B">
        <w:rPr>
          <w:rFonts w:ascii="Calibri" w:hAnsi="Calibri" w:cs="Calibri"/>
        </w:rPr>
        <w:t xml:space="preserve">w terminie do </w:t>
      </w:r>
      <w:r w:rsidR="0092259D">
        <w:rPr>
          <w:rFonts w:ascii="Calibri" w:hAnsi="Calibri" w:cs="Calibri"/>
        </w:rPr>
        <w:t>2</w:t>
      </w:r>
      <w:r w:rsidRPr="00AE2C8B">
        <w:rPr>
          <w:rFonts w:ascii="Calibri" w:hAnsi="Calibri" w:cs="Calibri"/>
        </w:rPr>
        <w:t xml:space="preserve"> tygodni od dnia podpisania umowy – </w:t>
      </w:r>
      <w:r w:rsidRPr="00747FDA">
        <w:rPr>
          <w:rFonts w:ascii="Calibri" w:hAnsi="Calibri" w:cs="Calibri"/>
          <w:b/>
          <w:bCs/>
        </w:rPr>
        <w:t>przygotowanie ostatecznej wersji raportu metodologicznego:</w:t>
      </w:r>
    </w:p>
    <w:p w14:paraId="315D24DF" w14:textId="793A09AA"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raport przekazany zostanie Zamawiającemu w formie elektronicznej na wskazany adres mailowy;</w:t>
      </w:r>
    </w:p>
    <w:p w14:paraId="5D5C5E52" w14:textId="77777777"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na żądanie Zamawiającego przedstawienie raportu w formie prezentacji multimedialnej.</w:t>
      </w:r>
    </w:p>
    <w:p w14:paraId="3B9B4B6D" w14:textId="77777777" w:rsidR="00DF753A" w:rsidRPr="00DB162B" w:rsidRDefault="00DF753A" w:rsidP="00DF753A">
      <w:pPr>
        <w:pStyle w:val="Akapitzlist"/>
        <w:ind w:left="1423"/>
        <w:jc w:val="both"/>
        <w:rPr>
          <w:rFonts w:ascii="Calibri" w:hAnsi="Calibri" w:cs="Calibri"/>
        </w:rPr>
      </w:pPr>
    </w:p>
    <w:p w14:paraId="4FA9740E" w14:textId="4114F10A" w:rsidR="00DF753A" w:rsidRPr="00AE2C8B" w:rsidRDefault="00DF753A" w:rsidP="00DF753A">
      <w:pPr>
        <w:pStyle w:val="Akapitzlist"/>
        <w:numPr>
          <w:ilvl w:val="0"/>
          <w:numId w:val="29"/>
        </w:numPr>
        <w:spacing w:before="0"/>
        <w:ind w:left="284" w:hanging="284"/>
        <w:jc w:val="both"/>
        <w:rPr>
          <w:rFonts w:ascii="Calibri" w:hAnsi="Calibri" w:cs="Calibri"/>
        </w:rPr>
      </w:pPr>
      <w:r w:rsidRPr="00AE2C8B">
        <w:rPr>
          <w:rFonts w:ascii="Calibri" w:hAnsi="Calibri" w:cs="Calibri"/>
        </w:rPr>
        <w:t xml:space="preserve">w terminie do </w:t>
      </w:r>
      <w:r w:rsidR="00BD6517">
        <w:rPr>
          <w:rFonts w:ascii="Calibri" w:hAnsi="Calibri" w:cs="Calibri"/>
        </w:rPr>
        <w:t>9</w:t>
      </w:r>
      <w:r w:rsidRPr="00AE2C8B">
        <w:rPr>
          <w:rFonts w:ascii="Calibri" w:hAnsi="Calibri" w:cs="Calibri"/>
        </w:rPr>
        <w:t xml:space="preserve"> tygodni od dnia podpisania umowy – </w:t>
      </w:r>
      <w:r w:rsidRPr="00747FDA">
        <w:rPr>
          <w:rFonts w:ascii="Calibri" w:hAnsi="Calibri" w:cs="Calibri"/>
          <w:b/>
          <w:bCs/>
        </w:rPr>
        <w:t>przedstawienie projektu raportu końcowego (</w:t>
      </w:r>
      <w:r w:rsidR="005729A9" w:rsidRPr="00747FDA">
        <w:rPr>
          <w:rFonts w:ascii="Calibri" w:hAnsi="Calibri" w:cs="Calibri"/>
          <w:b/>
          <w:bCs/>
        </w:rPr>
        <w:t>raport wstępny</w:t>
      </w:r>
      <w:r w:rsidRPr="00747FDA">
        <w:rPr>
          <w:rFonts w:ascii="Calibri" w:hAnsi="Calibri" w:cs="Calibri"/>
          <w:b/>
          <w:bCs/>
        </w:rPr>
        <w:t>):</w:t>
      </w:r>
    </w:p>
    <w:p w14:paraId="32D626A9" w14:textId="42D4A8CD"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projekt raportu będzie przekazany Zamawiającemu w formie elektronicznej na wskazany adres mailowy i drukowanej (</w:t>
      </w:r>
      <w:r w:rsidR="00F64C57" w:rsidRPr="00AE2C8B">
        <w:rPr>
          <w:rFonts w:ascii="Calibri" w:hAnsi="Calibri" w:cs="Calibri"/>
        </w:rPr>
        <w:t>3</w:t>
      </w:r>
      <w:r w:rsidRPr="00AE2C8B">
        <w:rPr>
          <w:rFonts w:ascii="Calibri" w:hAnsi="Calibri" w:cs="Calibri"/>
        </w:rPr>
        <w:t xml:space="preserve"> egzemplarz</w:t>
      </w:r>
      <w:r w:rsidR="00F64C57" w:rsidRPr="00AE2C8B">
        <w:rPr>
          <w:rFonts w:ascii="Calibri" w:hAnsi="Calibri" w:cs="Calibri"/>
        </w:rPr>
        <w:t>e</w:t>
      </w:r>
      <w:r w:rsidRPr="00AE2C8B">
        <w:rPr>
          <w:rFonts w:ascii="Calibri" w:hAnsi="Calibri" w:cs="Calibri"/>
        </w:rPr>
        <w:t xml:space="preserve">); </w:t>
      </w:r>
    </w:p>
    <w:p w14:paraId="5C95F89C" w14:textId="77777777"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t>Wykonawca zobowiązany jest do przedstawienia projektu raportu w formie prezentacji multimedialnej;</w:t>
      </w:r>
    </w:p>
    <w:p w14:paraId="006F6300" w14:textId="4C9FE07A" w:rsidR="00DF753A" w:rsidRPr="00AE2C8B" w:rsidRDefault="00DF753A" w:rsidP="00DF753A">
      <w:pPr>
        <w:pStyle w:val="Akapitzlist"/>
        <w:numPr>
          <w:ilvl w:val="0"/>
          <w:numId w:val="28"/>
        </w:numPr>
        <w:spacing w:before="0"/>
        <w:ind w:left="709" w:hanging="425"/>
        <w:jc w:val="both"/>
        <w:rPr>
          <w:rFonts w:ascii="Calibri" w:hAnsi="Calibri" w:cs="Calibri"/>
        </w:rPr>
      </w:pPr>
      <w:r w:rsidRPr="00AE2C8B">
        <w:rPr>
          <w:rFonts w:ascii="Calibri" w:hAnsi="Calibri" w:cs="Calibri"/>
        </w:rPr>
        <w:lastRenderedPageBreak/>
        <w:t xml:space="preserve">do </w:t>
      </w:r>
      <w:r w:rsidR="0092259D">
        <w:rPr>
          <w:rFonts w:ascii="Calibri" w:hAnsi="Calibri" w:cs="Calibri"/>
        </w:rPr>
        <w:t>7</w:t>
      </w:r>
      <w:r w:rsidRPr="00AE2C8B">
        <w:rPr>
          <w:rFonts w:ascii="Calibri" w:hAnsi="Calibri" w:cs="Calibri"/>
        </w:rPr>
        <w:t xml:space="preserve"> dni roboczych od dnia otrzymania projektu raportu Zamawiający przekaże Wykonawcy uwagi do projektu raportu końcowego.</w:t>
      </w:r>
    </w:p>
    <w:p w14:paraId="4C35A0CF" w14:textId="77777777" w:rsidR="00DF753A" w:rsidRPr="00DB162B" w:rsidRDefault="00DF753A" w:rsidP="00DF753A">
      <w:pPr>
        <w:pStyle w:val="Akapitzlist"/>
        <w:ind w:left="1423"/>
        <w:jc w:val="both"/>
        <w:rPr>
          <w:rFonts w:ascii="Calibri" w:hAnsi="Calibri" w:cs="Calibri"/>
        </w:rPr>
      </w:pPr>
    </w:p>
    <w:p w14:paraId="3A04F5E8" w14:textId="4BBC7F90" w:rsidR="00415EBD" w:rsidRDefault="00DF753A" w:rsidP="000745D8">
      <w:pPr>
        <w:pStyle w:val="Akapitzlist"/>
        <w:numPr>
          <w:ilvl w:val="0"/>
          <w:numId w:val="29"/>
        </w:numPr>
        <w:spacing w:before="0" w:after="160" w:line="278" w:lineRule="auto"/>
        <w:ind w:left="284" w:hanging="284"/>
        <w:jc w:val="both"/>
        <w:rPr>
          <w:rFonts w:ascii="Calibri" w:hAnsi="Calibri" w:cs="Calibri"/>
        </w:rPr>
      </w:pPr>
      <w:r w:rsidRPr="00AE2C8B">
        <w:rPr>
          <w:rFonts w:ascii="Calibri" w:hAnsi="Calibri" w:cs="Calibri"/>
        </w:rPr>
        <w:t xml:space="preserve">w terminie do </w:t>
      </w:r>
      <w:r w:rsidR="00F64C57" w:rsidRPr="00AE2C8B">
        <w:rPr>
          <w:rFonts w:ascii="Calibri" w:hAnsi="Calibri" w:cs="Calibri"/>
        </w:rPr>
        <w:t>1</w:t>
      </w:r>
      <w:r w:rsidR="006508B1">
        <w:rPr>
          <w:rFonts w:ascii="Calibri" w:hAnsi="Calibri" w:cs="Calibri"/>
        </w:rPr>
        <w:t>2</w:t>
      </w:r>
      <w:r w:rsidRPr="00AE2C8B">
        <w:rPr>
          <w:rFonts w:ascii="Calibri" w:hAnsi="Calibri" w:cs="Calibri"/>
        </w:rPr>
        <w:t xml:space="preserve"> tygodni od dnia podpisania umowy – </w:t>
      </w:r>
      <w:r w:rsidRPr="00747FDA">
        <w:rPr>
          <w:rFonts w:ascii="Calibri" w:hAnsi="Calibri" w:cs="Calibri"/>
          <w:b/>
          <w:bCs/>
        </w:rPr>
        <w:t>przedstawienie ostatecznej wersji raportu końcowego (ekspertyzy)</w:t>
      </w:r>
      <w:r w:rsidRPr="00AE2C8B">
        <w:rPr>
          <w:rFonts w:ascii="Calibri" w:hAnsi="Calibri" w:cs="Calibri"/>
        </w:rPr>
        <w:t xml:space="preserve"> wraz z prezentacją multimedialną z uwzględnieniem uwag Zamawiającego</w:t>
      </w:r>
      <w:r w:rsidR="00F64C57" w:rsidRPr="00AE2C8B">
        <w:rPr>
          <w:rFonts w:ascii="Calibri" w:hAnsi="Calibri" w:cs="Calibri"/>
        </w:rPr>
        <w:t>.</w:t>
      </w:r>
    </w:p>
    <w:p w14:paraId="26DCE275" w14:textId="02E85C6D" w:rsidR="00851DB7" w:rsidRDefault="00851DB7" w:rsidP="00851DB7">
      <w:pPr>
        <w:pStyle w:val="Akapitzlist"/>
        <w:spacing w:before="0" w:after="160" w:line="278" w:lineRule="auto"/>
        <w:ind w:left="284"/>
        <w:jc w:val="both"/>
        <w:rPr>
          <w:rFonts w:ascii="Calibri" w:hAnsi="Calibri" w:cs="Calibri"/>
        </w:rPr>
      </w:pPr>
    </w:p>
    <w:p w14:paraId="0351FCC5" w14:textId="509D6541" w:rsidR="00415EBD" w:rsidRPr="00D95C8A" w:rsidRDefault="00415EBD" w:rsidP="00D95C8A">
      <w:pPr>
        <w:pStyle w:val="Nagwek1"/>
        <w:numPr>
          <w:ilvl w:val="0"/>
          <w:numId w:val="2"/>
        </w:numPr>
        <w:rPr>
          <w:rFonts w:ascii="Calibri" w:hAnsi="Calibri" w:cs="Calibri"/>
        </w:rPr>
      </w:pPr>
      <w:bookmarkStart w:id="12" w:name="_Toc230865437"/>
      <w:r w:rsidRPr="00AE2C8B">
        <w:rPr>
          <w:rFonts w:ascii="Calibri" w:hAnsi="Calibri" w:cs="Calibri"/>
        </w:rPr>
        <w:t>Załącznik</w:t>
      </w:r>
      <w:bookmarkEnd w:id="12"/>
    </w:p>
    <w:p w14:paraId="7B5AD3E0" w14:textId="6A1B7C2C"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Lista dokumentów krajowych oraz unijnych odnoszących się do rozwoju transportu</w:t>
      </w:r>
      <w:r w:rsidR="007119FD" w:rsidRPr="00AE2C8B">
        <w:rPr>
          <w:rFonts w:ascii="Calibri" w:hAnsi="Calibri" w:cs="Calibri"/>
        </w:rPr>
        <w:t xml:space="preserve"> lotniczego</w:t>
      </w:r>
      <w:r w:rsidRPr="00AE2C8B">
        <w:rPr>
          <w:rFonts w:ascii="Calibri" w:hAnsi="Calibri" w:cs="Calibri"/>
        </w:rPr>
        <w:t xml:space="preserve"> </w:t>
      </w:r>
      <w:r w:rsidR="003A76D7">
        <w:rPr>
          <w:rFonts w:ascii="Calibri" w:hAnsi="Calibri" w:cs="Calibri"/>
        </w:rPr>
        <w:br/>
      </w:r>
      <w:r w:rsidRPr="00AE2C8B">
        <w:rPr>
          <w:rFonts w:ascii="Calibri" w:hAnsi="Calibri" w:cs="Calibri"/>
        </w:rPr>
        <w:t>do wykorzystania przy opracowaniu</w:t>
      </w:r>
      <w:r w:rsidR="008557E4" w:rsidRPr="00AE2C8B">
        <w:rPr>
          <w:rFonts w:ascii="Calibri" w:hAnsi="Calibri" w:cs="Calibri"/>
        </w:rPr>
        <w:t xml:space="preserve"> (lista ma charakter indykatywny)</w:t>
      </w:r>
      <w:r w:rsidRPr="00AE2C8B">
        <w:rPr>
          <w:rFonts w:ascii="Calibri" w:hAnsi="Calibri" w:cs="Calibri"/>
        </w:rPr>
        <w:t>:</w:t>
      </w:r>
    </w:p>
    <w:p w14:paraId="667F2F10" w14:textId="77777777" w:rsidR="00415EBD" w:rsidRPr="00DB162B" w:rsidRDefault="00415EBD" w:rsidP="00636CFE">
      <w:pPr>
        <w:pStyle w:val="Akapitzlist"/>
        <w:spacing w:after="160" w:line="278" w:lineRule="auto"/>
        <w:ind w:left="360"/>
        <w:jc w:val="both"/>
        <w:rPr>
          <w:rFonts w:ascii="Calibri" w:hAnsi="Calibri" w:cs="Calibri"/>
        </w:rPr>
      </w:pPr>
    </w:p>
    <w:p w14:paraId="383D5EF1" w14:textId="463DC4B7" w:rsidR="00415EBD" w:rsidRPr="006C1759" w:rsidRDefault="008724EF" w:rsidP="00636CFE">
      <w:pPr>
        <w:pStyle w:val="Akapitzlist"/>
        <w:spacing w:after="160" w:line="278" w:lineRule="auto"/>
        <w:ind w:left="360"/>
        <w:jc w:val="both"/>
        <w:rPr>
          <w:rFonts w:ascii="Calibri" w:hAnsi="Calibri" w:cs="Calibri"/>
          <w:b/>
        </w:rPr>
      </w:pPr>
      <w:r w:rsidRPr="006C1759">
        <w:rPr>
          <w:rFonts w:ascii="Calibri" w:hAnsi="Calibri" w:cs="Calibri"/>
          <w:b/>
        </w:rPr>
        <w:t>D</w:t>
      </w:r>
      <w:r w:rsidR="00415EBD" w:rsidRPr="006C1759">
        <w:rPr>
          <w:rFonts w:ascii="Calibri" w:hAnsi="Calibri" w:cs="Calibri"/>
          <w:b/>
        </w:rPr>
        <w:t>okumenty</w:t>
      </w:r>
      <w:r w:rsidR="000C584C" w:rsidRPr="006C1759">
        <w:rPr>
          <w:rFonts w:ascii="Calibri" w:hAnsi="Calibri" w:cs="Calibri"/>
          <w:b/>
        </w:rPr>
        <w:t xml:space="preserve"> i strategie sektorowe</w:t>
      </w:r>
      <w:r w:rsidR="00415EBD" w:rsidRPr="006C1759">
        <w:rPr>
          <w:rFonts w:ascii="Calibri" w:hAnsi="Calibri" w:cs="Calibri"/>
          <w:b/>
        </w:rPr>
        <w:t>:</w:t>
      </w:r>
    </w:p>
    <w:p w14:paraId="25700D22" w14:textId="77777777" w:rsidR="00415EBD" w:rsidRPr="00AE2C8B" w:rsidRDefault="00415EBD" w:rsidP="00636CFE">
      <w:pPr>
        <w:pStyle w:val="Akapitzlist"/>
        <w:spacing w:after="160" w:line="278" w:lineRule="auto"/>
        <w:ind w:left="360"/>
        <w:jc w:val="both"/>
        <w:rPr>
          <w:rFonts w:ascii="Calibri" w:hAnsi="Calibri" w:cs="Calibri"/>
        </w:rPr>
      </w:pPr>
    </w:p>
    <w:p w14:paraId="42107380" w14:textId="12195717" w:rsidR="004C1A21"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xml:space="preserve">- </w:t>
      </w:r>
      <w:r w:rsidR="004C1A21" w:rsidRPr="00AE2C8B">
        <w:rPr>
          <w:rFonts w:ascii="Calibri" w:hAnsi="Calibri" w:cs="Calibri"/>
        </w:rPr>
        <w:t>Polityk</w:t>
      </w:r>
      <w:r w:rsidR="008724EF">
        <w:rPr>
          <w:rFonts w:ascii="Calibri" w:hAnsi="Calibri" w:cs="Calibri"/>
        </w:rPr>
        <w:t>a</w:t>
      </w:r>
      <w:r w:rsidR="004C1A21" w:rsidRPr="00AE2C8B">
        <w:rPr>
          <w:rFonts w:ascii="Calibri" w:hAnsi="Calibri" w:cs="Calibri"/>
        </w:rPr>
        <w:t xml:space="preserve"> rozwoju lotnictwa cywilnego w Polsce do 2030 r. (z perspektywą do 2040 r.)</w:t>
      </w:r>
      <w:r w:rsidR="00987FB5" w:rsidRPr="00AE2C8B">
        <w:rPr>
          <w:rFonts w:ascii="Calibri" w:hAnsi="Calibri" w:cs="Calibri"/>
        </w:rPr>
        <w:t>;</w:t>
      </w:r>
    </w:p>
    <w:p w14:paraId="56B49310" w14:textId="3F646ED5" w:rsidR="00415EBD" w:rsidRPr="00AE2C8B" w:rsidRDefault="004C1A21" w:rsidP="00636CFE">
      <w:pPr>
        <w:pStyle w:val="Akapitzlist"/>
        <w:spacing w:after="160" w:line="278" w:lineRule="auto"/>
        <w:ind w:left="360"/>
        <w:jc w:val="both"/>
        <w:rPr>
          <w:rFonts w:ascii="Calibri" w:hAnsi="Calibri" w:cs="Calibri"/>
        </w:rPr>
      </w:pPr>
      <w:r w:rsidRPr="00AE2C8B">
        <w:rPr>
          <w:rFonts w:ascii="Calibri" w:hAnsi="Calibri" w:cs="Calibri"/>
        </w:rPr>
        <w:t xml:space="preserve">- </w:t>
      </w:r>
      <w:r w:rsidR="00415EBD" w:rsidRPr="00AE2C8B">
        <w:rPr>
          <w:rFonts w:ascii="Calibri" w:hAnsi="Calibri" w:cs="Calibri"/>
        </w:rPr>
        <w:t>Umowa Partnerstwa dla realizacji Polityki Spójności 2021-2027 w Polsce</w:t>
      </w:r>
      <w:r w:rsidR="00987FB5" w:rsidRPr="00AE2C8B">
        <w:rPr>
          <w:rFonts w:ascii="Calibri" w:hAnsi="Calibri" w:cs="Calibri"/>
        </w:rPr>
        <w:t>;</w:t>
      </w:r>
    </w:p>
    <w:p w14:paraId="460FF28E" w14:textId="0AFCBB85"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Krajowa Strategia Rozwoju Regionalnego 2030</w:t>
      </w:r>
      <w:r w:rsidR="00987FB5" w:rsidRPr="00AE2C8B">
        <w:rPr>
          <w:rFonts w:ascii="Calibri" w:hAnsi="Calibri" w:cs="Calibri"/>
        </w:rPr>
        <w:t>;</w:t>
      </w:r>
    </w:p>
    <w:p w14:paraId="6CD8FA44" w14:textId="197699C5"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Krajowy Plan w dziedzinie Energii i Klimatu do 2030 r.</w:t>
      </w:r>
      <w:r w:rsidR="00987FB5" w:rsidRPr="00AE2C8B">
        <w:rPr>
          <w:rFonts w:ascii="Calibri" w:hAnsi="Calibri" w:cs="Calibri"/>
        </w:rPr>
        <w:t>;</w:t>
      </w:r>
      <w:r w:rsidRPr="00AE2C8B">
        <w:rPr>
          <w:rFonts w:ascii="Calibri" w:hAnsi="Calibri" w:cs="Calibri"/>
        </w:rPr>
        <w:t>(projekt aktualizacji przewidziany do przyjęcia przez RM w II kwartale br.)</w:t>
      </w:r>
      <w:r w:rsidR="000C14B6">
        <w:rPr>
          <w:rFonts w:ascii="Calibri" w:hAnsi="Calibri" w:cs="Calibri"/>
        </w:rPr>
        <w:t>;</w:t>
      </w:r>
    </w:p>
    <w:p w14:paraId="5B05E3E2" w14:textId="0C5D8B69"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Krajowy Plan Odbudowy i Zwiększania Odporności (KPO)</w:t>
      </w:r>
      <w:r w:rsidR="00987FB5" w:rsidRPr="00AE2C8B">
        <w:rPr>
          <w:rFonts w:ascii="Calibri" w:hAnsi="Calibri" w:cs="Calibri"/>
        </w:rPr>
        <w:t>;</w:t>
      </w:r>
    </w:p>
    <w:p w14:paraId="0C044593" w14:textId="7BB9E480"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Polityka energetyczna Polski do 2040 r.</w:t>
      </w:r>
      <w:r w:rsidR="000C584C" w:rsidRPr="00AE2C8B">
        <w:rPr>
          <w:rFonts w:ascii="Calibri" w:hAnsi="Calibri" w:cs="Calibri"/>
        </w:rPr>
        <w:t xml:space="preserve"> </w:t>
      </w:r>
      <w:r w:rsidRPr="00AE2C8B">
        <w:rPr>
          <w:rFonts w:ascii="Calibri" w:hAnsi="Calibri" w:cs="Calibri"/>
        </w:rPr>
        <w:t>(PEP 2040)</w:t>
      </w:r>
      <w:r w:rsidR="00987FB5" w:rsidRPr="00AE2C8B">
        <w:rPr>
          <w:rFonts w:ascii="Calibri" w:hAnsi="Calibri" w:cs="Calibri"/>
        </w:rPr>
        <w:t>;</w:t>
      </w:r>
    </w:p>
    <w:p w14:paraId="2DA54014" w14:textId="25800CE5"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Krajowe ramy polityki rozwoju infrastruktury paliw alternatywnych</w:t>
      </w:r>
      <w:r w:rsidR="00987FB5" w:rsidRPr="00AE2C8B">
        <w:rPr>
          <w:rFonts w:ascii="Calibri" w:hAnsi="Calibri" w:cs="Calibri"/>
        </w:rPr>
        <w:t>;</w:t>
      </w:r>
    </w:p>
    <w:p w14:paraId="37980B8B" w14:textId="670CB133"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Polska Strategia Wodorowa do roku 2030 z perspektywą do 2040 r.</w:t>
      </w:r>
      <w:r w:rsidR="00987FB5" w:rsidRPr="00AE2C8B">
        <w:rPr>
          <w:rFonts w:ascii="Calibri" w:hAnsi="Calibri" w:cs="Calibri"/>
        </w:rPr>
        <w:t xml:space="preserve"> –</w:t>
      </w:r>
      <w:r w:rsidRPr="00AE2C8B">
        <w:rPr>
          <w:rFonts w:ascii="Calibri" w:hAnsi="Calibri" w:cs="Calibri"/>
        </w:rPr>
        <w:t xml:space="preserve"> Krajowa Polityka Miejska 2030</w:t>
      </w:r>
      <w:r w:rsidR="00987FB5" w:rsidRPr="00AE2C8B">
        <w:rPr>
          <w:rFonts w:ascii="Calibri" w:hAnsi="Calibri" w:cs="Calibri"/>
        </w:rPr>
        <w:t>;</w:t>
      </w:r>
    </w:p>
    <w:p w14:paraId="0506AD97" w14:textId="6DC0EB0C" w:rsidR="000C584C" w:rsidRPr="00AE2C8B" w:rsidRDefault="000C584C" w:rsidP="00636CFE">
      <w:pPr>
        <w:pStyle w:val="Akapitzlist"/>
        <w:spacing w:after="160" w:line="278" w:lineRule="auto"/>
        <w:ind w:left="360"/>
        <w:jc w:val="both"/>
        <w:rPr>
          <w:rFonts w:ascii="Calibri" w:hAnsi="Calibri" w:cs="Calibri"/>
        </w:rPr>
      </w:pPr>
      <w:r w:rsidRPr="00AE2C8B">
        <w:rPr>
          <w:rFonts w:ascii="Calibri" w:hAnsi="Calibri" w:cs="Calibri"/>
        </w:rPr>
        <w:t>- Strategia na rzecz Odpowiedzialnego Rozwoju</w:t>
      </w:r>
      <w:r w:rsidR="004C1A21" w:rsidRPr="00AE2C8B">
        <w:rPr>
          <w:rFonts w:ascii="Calibri" w:hAnsi="Calibri" w:cs="Calibri"/>
        </w:rPr>
        <w:t xml:space="preserve"> </w:t>
      </w:r>
      <w:r w:rsidR="004C1A21" w:rsidRPr="00AE2C8B">
        <w:t>do roku 2020 (z perspektywą do 2030 r.)</w:t>
      </w:r>
      <w:r w:rsidRPr="00AE2C8B">
        <w:rPr>
          <w:rFonts w:ascii="Calibri" w:hAnsi="Calibri" w:cs="Calibri"/>
        </w:rPr>
        <w:t>;</w:t>
      </w:r>
    </w:p>
    <w:p w14:paraId="3E773979" w14:textId="50418FE9" w:rsidR="000C584C" w:rsidRPr="00AE2C8B" w:rsidRDefault="000C584C" w:rsidP="00636CFE">
      <w:pPr>
        <w:pStyle w:val="Akapitzlist"/>
        <w:spacing w:after="160" w:line="278" w:lineRule="auto"/>
        <w:ind w:left="360"/>
        <w:jc w:val="both"/>
        <w:rPr>
          <w:rFonts w:ascii="Calibri" w:hAnsi="Calibri" w:cs="Calibri"/>
        </w:rPr>
      </w:pPr>
      <w:r w:rsidRPr="00AE2C8B">
        <w:rPr>
          <w:rFonts w:ascii="Calibri" w:hAnsi="Calibri" w:cs="Calibri"/>
        </w:rPr>
        <w:t>- Strategia Rozwoju Polski od 2035 r. (</w:t>
      </w:r>
      <w:r w:rsidR="00B3126C">
        <w:rPr>
          <w:rFonts w:ascii="Calibri" w:hAnsi="Calibri" w:cs="Calibri"/>
        </w:rPr>
        <w:t xml:space="preserve">aktualny </w:t>
      </w:r>
      <w:r w:rsidRPr="00AE2C8B">
        <w:rPr>
          <w:rFonts w:ascii="Calibri" w:hAnsi="Calibri" w:cs="Calibri"/>
        </w:rPr>
        <w:t>projekt</w:t>
      </w:r>
      <w:r w:rsidR="00C17E57">
        <w:rPr>
          <w:rFonts w:ascii="Calibri" w:hAnsi="Calibri" w:cs="Calibri"/>
        </w:rPr>
        <w:t xml:space="preserve"> lub wersja ostateczna, jeżeli dokument zostanie do czasu opracowania diagnozy przyjęty przez Radę Ministrów</w:t>
      </w:r>
      <w:r w:rsidRPr="00AE2C8B">
        <w:rPr>
          <w:rFonts w:ascii="Calibri" w:hAnsi="Calibri" w:cs="Calibri"/>
        </w:rPr>
        <w:t>);</w:t>
      </w:r>
    </w:p>
    <w:p w14:paraId="57F8A081" w14:textId="77777777" w:rsidR="000C584C" w:rsidRPr="00AE2C8B" w:rsidRDefault="000C584C" w:rsidP="000C584C">
      <w:pPr>
        <w:pStyle w:val="Akapitzlist"/>
        <w:spacing w:after="160" w:line="278" w:lineRule="auto"/>
        <w:ind w:left="360"/>
        <w:jc w:val="both"/>
        <w:rPr>
          <w:rFonts w:ascii="Calibri" w:hAnsi="Calibri" w:cs="Calibri"/>
        </w:rPr>
      </w:pPr>
      <w:r w:rsidRPr="00AE2C8B">
        <w:rPr>
          <w:rFonts w:ascii="Calibri" w:hAnsi="Calibri" w:cs="Calibri"/>
        </w:rPr>
        <w:t>- Strategia Zrównoważonego Rozwoju Transportu do 2030 r.;</w:t>
      </w:r>
    </w:p>
    <w:p w14:paraId="73A23FA8" w14:textId="443019FF" w:rsidR="005729A9" w:rsidRPr="005729A9" w:rsidRDefault="00415EBD" w:rsidP="005729A9">
      <w:pPr>
        <w:pStyle w:val="Akapitzlist"/>
        <w:spacing w:after="160" w:line="278" w:lineRule="auto"/>
        <w:ind w:left="360"/>
        <w:jc w:val="both"/>
        <w:rPr>
          <w:rFonts w:ascii="Calibri" w:hAnsi="Calibri" w:cs="Calibri"/>
        </w:rPr>
      </w:pPr>
      <w:r w:rsidRPr="00AE2C8B">
        <w:rPr>
          <w:rFonts w:ascii="Calibri" w:hAnsi="Calibri" w:cs="Calibri"/>
        </w:rPr>
        <w:t>- Strategia na rzecz zrównoważonej i inteligentnej mobilności</w:t>
      </w:r>
      <w:r w:rsidR="005729A9">
        <w:rPr>
          <w:rFonts w:ascii="Calibri" w:hAnsi="Calibri" w:cs="Calibri"/>
        </w:rPr>
        <w:t xml:space="preserve">- </w:t>
      </w:r>
      <w:r w:rsidR="005729A9" w:rsidRPr="005729A9">
        <w:rPr>
          <w:rFonts w:ascii="Calibri" w:hAnsi="Calibri" w:cs="Calibri"/>
        </w:rPr>
        <w:t xml:space="preserve">europejski transport na drodze ku przyszłości (COM(2020) 789 </w:t>
      </w:r>
      <w:proofErr w:type="spellStart"/>
      <w:r w:rsidR="005729A9" w:rsidRPr="005729A9">
        <w:rPr>
          <w:rFonts w:ascii="Calibri" w:hAnsi="Calibri" w:cs="Calibri"/>
        </w:rPr>
        <w:t>final</w:t>
      </w:r>
      <w:proofErr w:type="spellEnd"/>
      <w:r w:rsidR="005729A9" w:rsidRPr="005729A9">
        <w:rPr>
          <w:rFonts w:ascii="Calibri" w:hAnsi="Calibri" w:cs="Calibri"/>
        </w:rPr>
        <w:t>).</w:t>
      </w:r>
    </w:p>
    <w:p w14:paraId="5EFFA9E3" w14:textId="6CF6EE95" w:rsidR="00415EBD" w:rsidRPr="00AE2C8B" w:rsidRDefault="005729A9" w:rsidP="00636CFE">
      <w:pPr>
        <w:pStyle w:val="Akapitzlist"/>
        <w:spacing w:after="160" w:line="278" w:lineRule="auto"/>
        <w:ind w:left="360"/>
        <w:jc w:val="both"/>
        <w:rPr>
          <w:rFonts w:ascii="Calibri" w:hAnsi="Calibri" w:cs="Calibri"/>
        </w:rPr>
      </w:pPr>
      <w:r>
        <w:rPr>
          <w:rFonts w:ascii="Calibri" w:hAnsi="Calibri" w:cs="Calibri"/>
        </w:rPr>
        <w:t xml:space="preserve"> </w:t>
      </w:r>
    </w:p>
    <w:p w14:paraId="3EC264F4" w14:textId="77777777" w:rsidR="00415EBD" w:rsidRPr="00AE2C8B" w:rsidRDefault="00415EBD" w:rsidP="00636CFE">
      <w:pPr>
        <w:pStyle w:val="Akapitzlist"/>
        <w:spacing w:after="160" w:line="278" w:lineRule="auto"/>
        <w:ind w:left="360"/>
        <w:jc w:val="both"/>
        <w:rPr>
          <w:rFonts w:ascii="Calibri" w:hAnsi="Calibri" w:cs="Calibri"/>
        </w:rPr>
      </w:pPr>
    </w:p>
    <w:p w14:paraId="109333CF" w14:textId="24A327E5" w:rsidR="00C17E57" w:rsidRPr="006C1759" w:rsidRDefault="00415EBD" w:rsidP="00C17E57">
      <w:pPr>
        <w:pStyle w:val="Akapitzlist"/>
        <w:spacing w:after="160" w:line="278" w:lineRule="auto"/>
        <w:ind w:left="360"/>
        <w:jc w:val="both"/>
        <w:rPr>
          <w:rFonts w:ascii="Calibri" w:hAnsi="Calibri" w:cs="Calibri"/>
          <w:b/>
        </w:rPr>
      </w:pPr>
      <w:r w:rsidRPr="006C1759">
        <w:rPr>
          <w:rFonts w:ascii="Calibri" w:hAnsi="Calibri" w:cs="Calibri"/>
          <w:b/>
        </w:rPr>
        <w:t>Pozostałe dokumenty</w:t>
      </w:r>
      <w:r w:rsidR="00CA5A3D" w:rsidRPr="006C1759">
        <w:rPr>
          <w:rFonts w:ascii="Calibri" w:hAnsi="Calibri" w:cs="Calibri"/>
          <w:b/>
        </w:rPr>
        <w:t xml:space="preserve"> i raporty badawcze</w:t>
      </w:r>
      <w:r w:rsidRPr="006C1759">
        <w:rPr>
          <w:rFonts w:ascii="Calibri" w:hAnsi="Calibri" w:cs="Calibri"/>
          <w:b/>
        </w:rPr>
        <w:t xml:space="preserve">: </w:t>
      </w:r>
    </w:p>
    <w:p w14:paraId="223E325E" w14:textId="77777777" w:rsidR="00C17E57" w:rsidRPr="00C17E57" w:rsidRDefault="00C17E57" w:rsidP="00C17E57">
      <w:pPr>
        <w:pStyle w:val="Akapitzlist"/>
        <w:spacing w:after="160" w:line="278" w:lineRule="auto"/>
        <w:ind w:left="360"/>
        <w:jc w:val="both"/>
        <w:rPr>
          <w:rFonts w:ascii="Calibri" w:hAnsi="Calibri" w:cs="Calibri"/>
        </w:rPr>
      </w:pPr>
    </w:p>
    <w:p w14:paraId="2F866AAD" w14:textId="67FCADC9"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Regionalne Programy Operacyjne (RPO)</w:t>
      </w:r>
      <w:r w:rsidR="00987FB5" w:rsidRPr="00AE2C8B">
        <w:rPr>
          <w:rFonts w:ascii="Calibri" w:hAnsi="Calibri" w:cs="Calibri"/>
        </w:rPr>
        <w:t>;</w:t>
      </w:r>
    </w:p>
    <w:p w14:paraId="5BB461E3" w14:textId="63A3E50A"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Programowanie perspektywy finansowej 2014–2020 Umowa Partnerstwa</w:t>
      </w:r>
      <w:r w:rsidR="00987FB5" w:rsidRPr="00AE2C8B">
        <w:rPr>
          <w:rFonts w:ascii="Calibri" w:hAnsi="Calibri" w:cs="Calibri"/>
        </w:rPr>
        <w:t>;</w:t>
      </w:r>
    </w:p>
    <w:p w14:paraId="19E6D842" w14:textId="2196957D"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Kierunki rozwoju transportu intermodalnego do 2030 r. z perspektywą do 2040 r.</w:t>
      </w:r>
      <w:r w:rsidR="00987FB5" w:rsidRPr="00AE2C8B">
        <w:rPr>
          <w:rFonts w:ascii="Calibri" w:hAnsi="Calibri" w:cs="Calibri"/>
        </w:rPr>
        <w:t>;</w:t>
      </w:r>
    </w:p>
    <w:p w14:paraId="73A74654" w14:textId="543BCC82"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Plany transportowe województw i miast wojewódzkich</w:t>
      </w:r>
      <w:r w:rsidR="00987FB5" w:rsidRPr="00AE2C8B">
        <w:rPr>
          <w:rFonts w:ascii="Calibri" w:hAnsi="Calibri" w:cs="Calibri"/>
        </w:rPr>
        <w:t>;</w:t>
      </w:r>
      <w:r w:rsidRPr="00AE2C8B">
        <w:rPr>
          <w:rFonts w:ascii="Calibri" w:hAnsi="Calibri" w:cs="Calibri"/>
        </w:rPr>
        <w:t xml:space="preserve"> (jeżeli istnieją)</w:t>
      </w:r>
      <w:r w:rsidR="00CA5A3D">
        <w:rPr>
          <w:rFonts w:ascii="Calibri" w:hAnsi="Calibri" w:cs="Calibri"/>
        </w:rPr>
        <w:t>;</w:t>
      </w:r>
    </w:p>
    <w:p w14:paraId="46853AF9" w14:textId="77AE8FDD" w:rsidR="00415EBD" w:rsidRPr="00AE2C8B" w:rsidRDefault="00415EBD" w:rsidP="00636CFE">
      <w:pPr>
        <w:pStyle w:val="Akapitzlist"/>
        <w:spacing w:after="160" w:line="278" w:lineRule="auto"/>
        <w:ind w:left="360"/>
        <w:jc w:val="both"/>
        <w:rPr>
          <w:rFonts w:ascii="Calibri" w:hAnsi="Calibri" w:cs="Calibri"/>
        </w:rPr>
      </w:pPr>
      <w:r w:rsidRPr="00AE2C8B">
        <w:rPr>
          <w:rFonts w:ascii="Calibri" w:hAnsi="Calibri" w:cs="Calibri"/>
        </w:rPr>
        <w:t>- strategie ponadregionalne</w:t>
      </w:r>
      <w:r w:rsidR="00987FB5" w:rsidRPr="00AE2C8B">
        <w:rPr>
          <w:rFonts w:ascii="Calibri" w:hAnsi="Calibri" w:cs="Calibri"/>
        </w:rPr>
        <w:t>;</w:t>
      </w:r>
      <w:r w:rsidRPr="00AE2C8B">
        <w:rPr>
          <w:rFonts w:ascii="Calibri" w:hAnsi="Calibri" w:cs="Calibri"/>
        </w:rPr>
        <w:t xml:space="preserve"> (w zakresie transportu)</w:t>
      </w:r>
      <w:r w:rsidR="00CA5A3D">
        <w:rPr>
          <w:rFonts w:ascii="Calibri" w:hAnsi="Calibri" w:cs="Calibri"/>
        </w:rPr>
        <w:t>;</w:t>
      </w:r>
      <w:r w:rsidRPr="00AE2C8B">
        <w:rPr>
          <w:rFonts w:ascii="Calibri" w:hAnsi="Calibri" w:cs="Calibri"/>
        </w:rPr>
        <w:t xml:space="preserve"> </w:t>
      </w:r>
    </w:p>
    <w:p w14:paraId="2907ED99" w14:textId="5D180D05" w:rsidR="00CA5A3D" w:rsidRDefault="00415EBD" w:rsidP="00CA5A3D">
      <w:pPr>
        <w:pStyle w:val="Akapitzlist"/>
        <w:spacing w:after="160" w:line="278" w:lineRule="auto"/>
        <w:ind w:left="360"/>
        <w:jc w:val="both"/>
        <w:rPr>
          <w:rFonts w:ascii="Calibri" w:hAnsi="Calibri" w:cs="Calibri"/>
        </w:rPr>
      </w:pPr>
      <w:r w:rsidRPr="00AE2C8B">
        <w:rPr>
          <w:rFonts w:ascii="Calibri" w:hAnsi="Calibri" w:cs="Calibri"/>
        </w:rPr>
        <w:t>- strategie rozwoju województw (16) wraz z prognozami oddziaływania na środowisko</w:t>
      </w:r>
      <w:r w:rsidR="00CA5A3D">
        <w:rPr>
          <w:rFonts w:ascii="Calibri" w:hAnsi="Calibri" w:cs="Calibri"/>
        </w:rPr>
        <w:t>;</w:t>
      </w:r>
    </w:p>
    <w:p w14:paraId="1CC689F7" w14:textId="20ED1F99" w:rsidR="00CA5A3D" w:rsidRDefault="00CA5A3D" w:rsidP="00CA5A3D">
      <w:pPr>
        <w:pStyle w:val="Akapitzlist"/>
        <w:spacing w:after="160" w:line="278" w:lineRule="auto"/>
        <w:ind w:left="360"/>
        <w:jc w:val="both"/>
        <w:rPr>
          <w:rFonts w:ascii="Calibri" w:hAnsi="Calibri" w:cs="Calibri"/>
        </w:rPr>
      </w:pPr>
      <w:r>
        <w:rPr>
          <w:rFonts w:ascii="Calibri" w:hAnsi="Calibri" w:cs="Calibri"/>
        </w:rPr>
        <w:t xml:space="preserve">- raport „Analiza rynku General </w:t>
      </w:r>
      <w:proofErr w:type="spellStart"/>
      <w:r>
        <w:rPr>
          <w:rFonts w:ascii="Calibri" w:hAnsi="Calibri" w:cs="Calibri"/>
        </w:rPr>
        <w:t>Aviation</w:t>
      </w:r>
      <w:proofErr w:type="spellEnd"/>
      <w:r>
        <w:rPr>
          <w:rFonts w:ascii="Calibri" w:hAnsi="Calibri" w:cs="Calibri"/>
        </w:rPr>
        <w:t xml:space="preserve"> w Polsce oraz plan rozwoju”, Polskie Porty </w:t>
      </w:r>
      <w:r w:rsidR="00993F60">
        <w:rPr>
          <w:rFonts w:ascii="Calibri" w:hAnsi="Calibri" w:cs="Calibri"/>
        </w:rPr>
        <w:t>Lotnicze, Warszawa 2024 r.;</w:t>
      </w:r>
    </w:p>
    <w:p w14:paraId="43E1F991" w14:textId="3E843E27" w:rsidR="00993F60" w:rsidRDefault="00993F60" w:rsidP="00CA5A3D">
      <w:pPr>
        <w:pStyle w:val="Akapitzlist"/>
        <w:spacing w:after="160" w:line="278" w:lineRule="auto"/>
        <w:ind w:left="360"/>
        <w:jc w:val="both"/>
        <w:rPr>
          <w:rFonts w:ascii="Calibri" w:hAnsi="Calibri" w:cs="Calibri"/>
        </w:rPr>
      </w:pPr>
      <w:r>
        <w:rPr>
          <w:rFonts w:ascii="Calibri" w:hAnsi="Calibri" w:cs="Calibri"/>
        </w:rPr>
        <w:t>- raport „Przyszłość technologii lotniskowych – prognozy i studia przypadku”, Polskie Porty Lotnicze;</w:t>
      </w:r>
    </w:p>
    <w:p w14:paraId="5C34267C" w14:textId="403E98C0" w:rsidR="00993F60" w:rsidRPr="00B2536B" w:rsidRDefault="00993F60" w:rsidP="00993F60">
      <w:pPr>
        <w:pStyle w:val="Akapitzlist"/>
        <w:spacing w:after="160" w:line="278" w:lineRule="auto"/>
        <w:ind w:left="360"/>
        <w:jc w:val="both"/>
        <w:rPr>
          <w:rFonts w:ascii="Calibri" w:hAnsi="Calibri" w:cs="Calibri"/>
        </w:rPr>
      </w:pPr>
      <w:r>
        <w:rPr>
          <w:rFonts w:ascii="Calibri" w:hAnsi="Calibri" w:cs="Calibri"/>
        </w:rPr>
        <w:t>- raport „Wpływ polskich portów lotniczych na regiony”, Polskie Porty Lotnicze, Warszawa 2025 r.</w:t>
      </w:r>
    </w:p>
    <w:p w14:paraId="6B515883" w14:textId="424AEB00" w:rsidR="00415EBD" w:rsidRPr="00AE2C8B" w:rsidRDefault="00FD0BF5" w:rsidP="00636CFE">
      <w:pPr>
        <w:pStyle w:val="Akapitzlist"/>
        <w:spacing w:after="160" w:line="278" w:lineRule="auto"/>
        <w:ind w:left="360"/>
        <w:jc w:val="both"/>
        <w:rPr>
          <w:rFonts w:ascii="Calibri" w:hAnsi="Calibri" w:cs="Calibri"/>
        </w:rPr>
      </w:pPr>
      <w:r>
        <w:rPr>
          <w:rFonts w:ascii="Calibri" w:hAnsi="Calibri" w:cs="Calibri"/>
        </w:rPr>
        <w:t>o</w:t>
      </w:r>
      <w:r w:rsidR="008557E4" w:rsidRPr="00AE2C8B">
        <w:rPr>
          <w:rFonts w:ascii="Calibri" w:hAnsi="Calibri" w:cs="Calibri"/>
        </w:rPr>
        <w:t>raz dokumenty programowe na poziomie unijnym w zakresie polityki transportowej wraz z unijnymi</w:t>
      </w:r>
      <w:r w:rsidR="004C1A21" w:rsidRPr="00AE2C8B">
        <w:rPr>
          <w:rFonts w:ascii="Calibri" w:hAnsi="Calibri" w:cs="Calibri"/>
        </w:rPr>
        <w:t xml:space="preserve"> </w:t>
      </w:r>
      <w:r w:rsidR="008557E4" w:rsidRPr="00AE2C8B">
        <w:rPr>
          <w:rFonts w:ascii="Calibri" w:hAnsi="Calibri" w:cs="Calibri"/>
        </w:rPr>
        <w:t>aktami legislacyjnymi</w:t>
      </w:r>
      <w:r w:rsidR="004C1A21" w:rsidRPr="00AE2C8B">
        <w:rPr>
          <w:rFonts w:ascii="Calibri" w:hAnsi="Calibri" w:cs="Calibri"/>
        </w:rPr>
        <w:t>.</w:t>
      </w:r>
    </w:p>
    <w:p w14:paraId="5260E913" w14:textId="77777777" w:rsidR="008557E4" w:rsidRPr="00AE2C8B" w:rsidRDefault="008557E4" w:rsidP="00636CFE">
      <w:pPr>
        <w:pStyle w:val="Akapitzlist"/>
        <w:spacing w:after="160" w:line="278" w:lineRule="auto"/>
        <w:ind w:left="360"/>
        <w:jc w:val="both"/>
        <w:rPr>
          <w:rFonts w:ascii="Calibri" w:hAnsi="Calibri" w:cs="Calibri"/>
        </w:rPr>
      </w:pPr>
    </w:p>
    <w:p w14:paraId="7CEFD4F2" w14:textId="75F5E7F7" w:rsidR="00415EBD" w:rsidRPr="001E603F" w:rsidRDefault="00415EBD" w:rsidP="00636CFE">
      <w:pPr>
        <w:pStyle w:val="Akapitzlist"/>
        <w:spacing w:after="160" w:line="278" w:lineRule="auto"/>
        <w:ind w:left="360"/>
        <w:jc w:val="both"/>
        <w:rPr>
          <w:rFonts w:ascii="Calibri" w:hAnsi="Calibri" w:cs="Calibri"/>
        </w:rPr>
      </w:pPr>
      <w:r w:rsidRPr="00AE2C8B">
        <w:rPr>
          <w:rFonts w:ascii="Calibri" w:hAnsi="Calibri" w:cs="Calibri"/>
        </w:rPr>
        <w:t>Powyższa lista nie wyczerpuje dokumentów, które powinien znać i przeanalizować Wykonawca, zwłaszcza w</w:t>
      </w:r>
      <w:r w:rsidR="000C14B6">
        <w:rPr>
          <w:rFonts w:ascii="Calibri" w:hAnsi="Calibri" w:cs="Calibri"/>
        </w:rPr>
        <w:t> </w:t>
      </w:r>
      <w:r w:rsidRPr="00AE2C8B">
        <w:rPr>
          <w:rFonts w:ascii="Calibri" w:hAnsi="Calibri" w:cs="Calibri"/>
        </w:rPr>
        <w:t xml:space="preserve">aspekcie innych dokumentów unijnych mających bezpośredni lub pośredni wpływ </w:t>
      </w:r>
      <w:r w:rsidR="004C1A21" w:rsidRPr="00AE2C8B">
        <w:rPr>
          <w:rFonts w:ascii="Calibri" w:hAnsi="Calibri" w:cs="Calibri"/>
        </w:rPr>
        <w:t>sektor transportu lotniczego.</w:t>
      </w:r>
    </w:p>
    <w:sectPr w:rsidR="00415EBD" w:rsidRPr="001E603F" w:rsidSect="00E738AC">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8B3FC" w14:textId="77777777" w:rsidR="009C1BD3" w:rsidRDefault="009C1BD3" w:rsidP="00E738AC">
      <w:pPr>
        <w:spacing w:before="0" w:after="0" w:line="240" w:lineRule="auto"/>
      </w:pPr>
      <w:r>
        <w:separator/>
      </w:r>
    </w:p>
  </w:endnote>
  <w:endnote w:type="continuationSeparator" w:id="0">
    <w:p w14:paraId="42E7E49E" w14:textId="77777777" w:rsidR="009C1BD3" w:rsidRDefault="009C1BD3" w:rsidP="00E738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697626"/>
      <w:docPartObj>
        <w:docPartGallery w:val="Page Numbers (Bottom of Page)"/>
        <w:docPartUnique/>
      </w:docPartObj>
    </w:sdtPr>
    <w:sdtEndPr/>
    <w:sdtContent>
      <w:p w14:paraId="205EF67F" w14:textId="3C9D2211" w:rsidR="00E738AC" w:rsidRDefault="00E738AC">
        <w:pPr>
          <w:pStyle w:val="Stopka"/>
          <w:jc w:val="right"/>
        </w:pPr>
        <w:r>
          <w:fldChar w:fldCharType="begin"/>
        </w:r>
        <w:r>
          <w:instrText>PAGE   \* MERGEFORMAT</w:instrText>
        </w:r>
        <w:r>
          <w:fldChar w:fldCharType="separate"/>
        </w:r>
        <w:r>
          <w:t>2</w:t>
        </w:r>
        <w:r>
          <w:fldChar w:fldCharType="end"/>
        </w:r>
      </w:p>
    </w:sdtContent>
  </w:sdt>
  <w:p w14:paraId="5208AACF" w14:textId="77777777" w:rsidR="00E738AC" w:rsidRDefault="00E738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6560A" w14:textId="77777777" w:rsidR="009C1BD3" w:rsidRDefault="009C1BD3" w:rsidP="00E738AC">
      <w:pPr>
        <w:spacing w:before="0" w:after="0" w:line="240" w:lineRule="auto"/>
      </w:pPr>
      <w:r>
        <w:separator/>
      </w:r>
    </w:p>
  </w:footnote>
  <w:footnote w:type="continuationSeparator" w:id="0">
    <w:p w14:paraId="142B4F09" w14:textId="77777777" w:rsidR="009C1BD3" w:rsidRDefault="009C1BD3" w:rsidP="00E738A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317EFF"/>
    <w:multiLevelType w:val="hybridMultilevel"/>
    <w:tmpl w:val="D1F187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315F6"/>
    <w:multiLevelType w:val="hybridMultilevel"/>
    <w:tmpl w:val="6A7CB95E"/>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B52FFA"/>
    <w:multiLevelType w:val="hybridMultilevel"/>
    <w:tmpl w:val="83B8AC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B601BA"/>
    <w:multiLevelType w:val="hybridMultilevel"/>
    <w:tmpl w:val="529E0E7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2D2F4D"/>
    <w:multiLevelType w:val="hybridMultilevel"/>
    <w:tmpl w:val="44863D5E"/>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D06024"/>
    <w:multiLevelType w:val="hybridMultilevel"/>
    <w:tmpl w:val="3AC278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FA53FE"/>
    <w:multiLevelType w:val="multilevel"/>
    <w:tmpl w:val="DA2E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C5C60"/>
    <w:multiLevelType w:val="multilevel"/>
    <w:tmpl w:val="5414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32C15"/>
    <w:multiLevelType w:val="hybridMultilevel"/>
    <w:tmpl w:val="BD10B758"/>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6526B9"/>
    <w:multiLevelType w:val="multilevel"/>
    <w:tmpl w:val="A09C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00194"/>
    <w:multiLevelType w:val="hybridMultilevel"/>
    <w:tmpl w:val="6F1293FE"/>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C40057"/>
    <w:multiLevelType w:val="multilevel"/>
    <w:tmpl w:val="894A7580"/>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9C0D6D"/>
    <w:multiLevelType w:val="hybridMultilevel"/>
    <w:tmpl w:val="9B243DB6"/>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C939C6"/>
    <w:multiLevelType w:val="hybridMultilevel"/>
    <w:tmpl w:val="3F96CB06"/>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AB6DE1"/>
    <w:multiLevelType w:val="hybridMultilevel"/>
    <w:tmpl w:val="BADE669C"/>
    <w:lvl w:ilvl="0" w:tplc="E0E4297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9D2F9F"/>
    <w:multiLevelType w:val="hybridMultilevel"/>
    <w:tmpl w:val="39469168"/>
    <w:lvl w:ilvl="0" w:tplc="630AE498">
      <w:start w:val="4"/>
      <w:numFmt w:val="bullet"/>
      <w:lvlText w:val="•"/>
      <w:lvlJc w:val="left"/>
      <w:pPr>
        <w:ind w:left="1065" w:hanging="705"/>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D46A33"/>
    <w:multiLevelType w:val="hybridMultilevel"/>
    <w:tmpl w:val="E9FC2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CC3838"/>
    <w:multiLevelType w:val="hybridMultilevel"/>
    <w:tmpl w:val="E8AA4A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CA2709"/>
    <w:multiLevelType w:val="multilevel"/>
    <w:tmpl w:val="894A7580"/>
    <w:lvl w:ilvl="0">
      <w:start w:val="1"/>
      <w:numFmt w:val="upperRoman"/>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9D1229"/>
    <w:multiLevelType w:val="multilevel"/>
    <w:tmpl w:val="CAC0D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07798B"/>
    <w:multiLevelType w:val="multilevel"/>
    <w:tmpl w:val="218E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F929A0"/>
    <w:multiLevelType w:val="hybridMultilevel"/>
    <w:tmpl w:val="82FA3370"/>
    <w:lvl w:ilvl="0" w:tplc="C55E2B92">
      <w:start w:val="1"/>
      <w:numFmt w:val="decimal"/>
      <w:lvlText w:val="%1."/>
      <w:lvlJc w:val="left"/>
      <w:pPr>
        <w:ind w:left="720" w:hanging="360"/>
      </w:pPr>
      <w:rPr>
        <w:rFonts w:hint="default"/>
      </w:rPr>
    </w:lvl>
    <w:lvl w:ilvl="1" w:tplc="9B22FC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832E20"/>
    <w:multiLevelType w:val="hybridMultilevel"/>
    <w:tmpl w:val="9E1E5272"/>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2A2314"/>
    <w:multiLevelType w:val="hybridMultilevel"/>
    <w:tmpl w:val="BEEAA91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49FD2309"/>
    <w:multiLevelType w:val="multilevel"/>
    <w:tmpl w:val="A2E0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222571"/>
    <w:multiLevelType w:val="hybridMultilevel"/>
    <w:tmpl w:val="274C1D36"/>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7B04F6"/>
    <w:multiLevelType w:val="multilevel"/>
    <w:tmpl w:val="894A7580"/>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E55DEE"/>
    <w:multiLevelType w:val="multilevel"/>
    <w:tmpl w:val="64C6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C76DD"/>
    <w:multiLevelType w:val="multilevel"/>
    <w:tmpl w:val="7AA6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884ECA"/>
    <w:multiLevelType w:val="multilevel"/>
    <w:tmpl w:val="B666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CB5B20"/>
    <w:multiLevelType w:val="hybridMultilevel"/>
    <w:tmpl w:val="4D26FA42"/>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906EC"/>
    <w:multiLevelType w:val="hybridMultilevel"/>
    <w:tmpl w:val="8982AA58"/>
    <w:lvl w:ilvl="0" w:tplc="FDAEB8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5C48110B"/>
    <w:multiLevelType w:val="hybridMultilevel"/>
    <w:tmpl w:val="ACCCAB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1222BA"/>
    <w:multiLevelType w:val="hybridMultilevel"/>
    <w:tmpl w:val="F918B56E"/>
    <w:lvl w:ilvl="0" w:tplc="174C09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D06195"/>
    <w:multiLevelType w:val="hybridMultilevel"/>
    <w:tmpl w:val="9B569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68723E5"/>
    <w:multiLevelType w:val="hybridMultilevel"/>
    <w:tmpl w:val="103E8B1A"/>
    <w:lvl w:ilvl="0" w:tplc="0415000D">
      <w:start w:val="1"/>
      <w:numFmt w:val="bullet"/>
      <w:lvlText w:val=""/>
      <w:lvlJc w:val="left"/>
      <w:pPr>
        <w:ind w:left="1176" w:hanging="360"/>
      </w:pPr>
      <w:rPr>
        <w:rFonts w:ascii="Wingdings" w:hAnsi="Wingdings" w:hint="default"/>
      </w:rPr>
    </w:lvl>
    <w:lvl w:ilvl="1" w:tplc="04150003" w:tentative="1">
      <w:start w:val="1"/>
      <w:numFmt w:val="bullet"/>
      <w:lvlText w:val="o"/>
      <w:lvlJc w:val="left"/>
      <w:pPr>
        <w:ind w:left="1896" w:hanging="360"/>
      </w:pPr>
      <w:rPr>
        <w:rFonts w:ascii="Courier New" w:hAnsi="Courier New" w:cs="Courier New" w:hint="default"/>
      </w:rPr>
    </w:lvl>
    <w:lvl w:ilvl="2" w:tplc="04150005" w:tentative="1">
      <w:start w:val="1"/>
      <w:numFmt w:val="bullet"/>
      <w:lvlText w:val=""/>
      <w:lvlJc w:val="left"/>
      <w:pPr>
        <w:ind w:left="2616" w:hanging="360"/>
      </w:pPr>
      <w:rPr>
        <w:rFonts w:ascii="Wingdings" w:hAnsi="Wingdings" w:hint="default"/>
      </w:rPr>
    </w:lvl>
    <w:lvl w:ilvl="3" w:tplc="04150001" w:tentative="1">
      <w:start w:val="1"/>
      <w:numFmt w:val="bullet"/>
      <w:lvlText w:val=""/>
      <w:lvlJc w:val="left"/>
      <w:pPr>
        <w:ind w:left="3336" w:hanging="360"/>
      </w:pPr>
      <w:rPr>
        <w:rFonts w:ascii="Symbol" w:hAnsi="Symbol" w:hint="default"/>
      </w:rPr>
    </w:lvl>
    <w:lvl w:ilvl="4" w:tplc="04150003" w:tentative="1">
      <w:start w:val="1"/>
      <w:numFmt w:val="bullet"/>
      <w:lvlText w:val="o"/>
      <w:lvlJc w:val="left"/>
      <w:pPr>
        <w:ind w:left="4056" w:hanging="360"/>
      </w:pPr>
      <w:rPr>
        <w:rFonts w:ascii="Courier New" w:hAnsi="Courier New" w:cs="Courier New" w:hint="default"/>
      </w:rPr>
    </w:lvl>
    <w:lvl w:ilvl="5" w:tplc="04150005" w:tentative="1">
      <w:start w:val="1"/>
      <w:numFmt w:val="bullet"/>
      <w:lvlText w:val=""/>
      <w:lvlJc w:val="left"/>
      <w:pPr>
        <w:ind w:left="4776" w:hanging="360"/>
      </w:pPr>
      <w:rPr>
        <w:rFonts w:ascii="Wingdings" w:hAnsi="Wingdings" w:hint="default"/>
      </w:rPr>
    </w:lvl>
    <w:lvl w:ilvl="6" w:tplc="04150001" w:tentative="1">
      <w:start w:val="1"/>
      <w:numFmt w:val="bullet"/>
      <w:lvlText w:val=""/>
      <w:lvlJc w:val="left"/>
      <w:pPr>
        <w:ind w:left="5496" w:hanging="360"/>
      </w:pPr>
      <w:rPr>
        <w:rFonts w:ascii="Symbol" w:hAnsi="Symbol" w:hint="default"/>
      </w:rPr>
    </w:lvl>
    <w:lvl w:ilvl="7" w:tplc="04150003" w:tentative="1">
      <w:start w:val="1"/>
      <w:numFmt w:val="bullet"/>
      <w:lvlText w:val="o"/>
      <w:lvlJc w:val="left"/>
      <w:pPr>
        <w:ind w:left="6216" w:hanging="360"/>
      </w:pPr>
      <w:rPr>
        <w:rFonts w:ascii="Courier New" w:hAnsi="Courier New" w:cs="Courier New" w:hint="default"/>
      </w:rPr>
    </w:lvl>
    <w:lvl w:ilvl="8" w:tplc="04150005" w:tentative="1">
      <w:start w:val="1"/>
      <w:numFmt w:val="bullet"/>
      <w:lvlText w:val=""/>
      <w:lvlJc w:val="left"/>
      <w:pPr>
        <w:ind w:left="6936" w:hanging="360"/>
      </w:pPr>
      <w:rPr>
        <w:rFonts w:ascii="Wingdings" w:hAnsi="Wingdings" w:hint="default"/>
      </w:rPr>
    </w:lvl>
  </w:abstractNum>
  <w:abstractNum w:abstractNumId="36" w15:restartNumberingAfterBreak="0">
    <w:nsid w:val="69565D38"/>
    <w:multiLevelType w:val="multilevel"/>
    <w:tmpl w:val="F478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947BC"/>
    <w:multiLevelType w:val="hybridMultilevel"/>
    <w:tmpl w:val="3C725D9C"/>
    <w:lvl w:ilvl="0" w:tplc="04150001">
      <w:start w:val="1"/>
      <w:numFmt w:val="bullet"/>
      <w:lvlText w:val=""/>
      <w:lvlJc w:val="left"/>
      <w:pPr>
        <w:ind w:left="1423" w:hanging="360"/>
      </w:pPr>
      <w:rPr>
        <w:rFonts w:ascii="Symbol" w:hAnsi="Symbol" w:hint="default"/>
      </w:rPr>
    </w:lvl>
    <w:lvl w:ilvl="1" w:tplc="04150003" w:tentative="1">
      <w:start w:val="1"/>
      <w:numFmt w:val="bullet"/>
      <w:lvlText w:val="o"/>
      <w:lvlJc w:val="left"/>
      <w:pPr>
        <w:ind w:left="2143" w:hanging="360"/>
      </w:pPr>
      <w:rPr>
        <w:rFonts w:ascii="Courier New" w:hAnsi="Courier New" w:cs="Courier New" w:hint="default"/>
      </w:rPr>
    </w:lvl>
    <w:lvl w:ilvl="2" w:tplc="04150005" w:tentative="1">
      <w:start w:val="1"/>
      <w:numFmt w:val="bullet"/>
      <w:lvlText w:val=""/>
      <w:lvlJc w:val="left"/>
      <w:pPr>
        <w:ind w:left="2863" w:hanging="360"/>
      </w:pPr>
      <w:rPr>
        <w:rFonts w:ascii="Wingdings" w:hAnsi="Wingdings" w:hint="default"/>
      </w:rPr>
    </w:lvl>
    <w:lvl w:ilvl="3" w:tplc="04150001" w:tentative="1">
      <w:start w:val="1"/>
      <w:numFmt w:val="bullet"/>
      <w:lvlText w:val=""/>
      <w:lvlJc w:val="left"/>
      <w:pPr>
        <w:ind w:left="3583" w:hanging="360"/>
      </w:pPr>
      <w:rPr>
        <w:rFonts w:ascii="Symbol" w:hAnsi="Symbol" w:hint="default"/>
      </w:rPr>
    </w:lvl>
    <w:lvl w:ilvl="4" w:tplc="04150003" w:tentative="1">
      <w:start w:val="1"/>
      <w:numFmt w:val="bullet"/>
      <w:lvlText w:val="o"/>
      <w:lvlJc w:val="left"/>
      <w:pPr>
        <w:ind w:left="4303" w:hanging="360"/>
      </w:pPr>
      <w:rPr>
        <w:rFonts w:ascii="Courier New" w:hAnsi="Courier New" w:cs="Courier New" w:hint="default"/>
      </w:rPr>
    </w:lvl>
    <w:lvl w:ilvl="5" w:tplc="04150005" w:tentative="1">
      <w:start w:val="1"/>
      <w:numFmt w:val="bullet"/>
      <w:lvlText w:val=""/>
      <w:lvlJc w:val="left"/>
      <w:pPr>
        <w:ind w:left="5023" w:hanging="360"/>
      </w:pPr>
      <w:rPr>
        <w:rFonts w:ascii="Wingdings" w:hAnsi="Wingdings" w:hint="default"/>
      </w:rPr>
    </w:lvl>
    <w:lvl w:ilvl="6" w:tplc="04150001" w:tentative="1">
      <w:start w:val="1"/>
      <w:numFmt w:val="bullet"/>
      <w:lvlText w:val=""/>
      <w:lvlJc w:val="left"/>
      <w:pPr>
        <w:ind w:left="5743" w:hanging="360"/>
      </w:pPr>
      <w:rPr>
        <w:rFonts w:ascii="Symbol" w:hAnsi="Symbol" w:hint="default"/>
      </w:rPr>
    </w:lvl>
    <w:lvl w:ilvl="7" w:tplc="04150003" w:tentative="1">
      <w:start w:val="1"/>
      <w:numFmt w:val="bullet"/>
      <w:lvlText w:val="o"/>
      <w:lvlJc w:val="left"/>
      <w:pPr>
        <w:ind w:left="6463" w:hanging="360"/>
      </w:pPr>
      <w:rPr>
        <w:rFonts w:ascii="Courier New" w:hAnsi="Courier New" w:cs="Courier New" w:hint="default"/>
      </w:rPr>
    </w:lvl>
    <w:lvl w:ilvl="8" w:tplc="04150005" w:tentative="1">
      <w:start w:val="1"/>
      <w:numFmt w:val="bullet"/>
      <w:lvlText w:val=""/>
      <w:lvlJc w:val="left"/>
      <w:pPr>
        <w:ind w:left="7183" w:hanging="360"/>
      </w:pPr>
      <w:rPr>
        <w:rFonts w:ascii="Wingdings" w:hAnsi="Wingdings" w:hint="default"/>
      </w:rPr>
    </w:lvl>
  </w:abstractNum>
  <w:abstractNum w:abstractNumId="38" w15:restartNumberingAfterBreak="0">
    <w:nsid w:val="6D6E60FC"/>
    <w:multiLevelType w:val="hybridMultilevel"/>
    <w:tmpl w:val="FF9EF0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E394E62"/>
    <w:multiLevelType w:val="hybridMultilevel"/>
    <w:tmpl w:val="A1B62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340C1C"/>
    <w:multiLevelType w:val="hybridMultilevel"/>
    <w:tmpl w:val="79C60E76"/>
    <w:lvl w:ilvl="0" w:tplc="FDAEB8F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73025BA7"/>
    <w:multiLevelType w:val="hybridMultilevel"/>
    <w:tmpl w:val="C572597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4A61E4"/>
    <w:multiLevelType w:val="hybridMultilevel"/>
    <w:tmpl w:val="780E28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5D4A64"/>
    <w:multiLevelType w:val="hybridMultilevel"/>
    <w:tmpl w:val="3B08301A"/>
    <w:lvl w:ilvl="0" w:tplc="04D833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C9A0289"/>
    <w:multiLevelType w:val="hybridMultilevel"/>
    <w:tmpl w:val="06148AE8"/>
    <w:lvl w:ilvl="0" w:tplc="0415000D">
      <w:start w:val="1"/>
      <w:numFmt w:val="bullet"/>
      <w:lvlText w:val=""/>
      <w:lvlJc w:val="left"/>
      <w:pPr>
        <w:ind w:left="1070" w:hanging="360"/>
      </w:pPr>
      <w:rPr>
        <w:rFonts w:ascii="Wingdings" w:hAnsi="Wingding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abstractNumId w:val="26"/>
  </w:num>
  <w:num w:numId="2">
    <w:abstractNumId w:val="18"/>
  </w:num>
  <w:num w:numId="3">
    <w:abstractNumId w:val="11"/>
  </w:num>
  <w:num w:numId="4">
    <w:abstractNumId w:val="21"/>
  </w:num>
  <w:num w:numId="5">
    <w:abstractNumId w:val="5"/>
  </w:num>
  <w:num w:numId="6">
    <w:abstractNumId w:val="38"/>
  </w:num>
  <w:num w:numId="7">
    <w:abstractNumId w:val="16"/>
  </w:num>
  <w:num w:numId="8">
    <w:abstractNumId w:val="3"/>
  </w:num>
  <w:num w:numId="9">
    <w:abstractNumId w:val="0"/>
  </w:num>
  <w:num w:numId="10">
    <w:abstractNumId w:val="4"/>
  </w:num>
  <w:num w:numId="11">
    <w:abstractNumId w:val="2"/>
  </w:num>
  <w:num w:numId="12">
    <w:abstractNumId w:val="15"/>
  </w:num>
  <w:num w:numId="13">
    <w:abstractNumId w:val="17"/>
  </w:num>
  <w:num w:numId="14">
    <w:abstractNumId w:val="41"/>
  </w:num>
  <w:num w:numId="15">
    <w:abstractNumId w:val="20"/>
  </w:num>
  <w:num w:numId="16">
    <w:abstractNumId w:val="6"/>
  </w:num>
  <w:num w:numId="17">
    <w:abstractNumId w:val="9"/>
  </w:num>
  <w:num w:numId="18">
    <w:abstractNumId w:val="28"/>
  </w:num>
  <w:num w:numId="19">
    <w:abstractNumId w:val="27"/>
  </w:num>
  <w:num w:numId="20">
    <w:abstractNumId w:val="36"/>
  </w:num>
  <w:num w:numId="21">
    <w:abstractNumId w:val="19"/>
  </w:num>
  <w:num w:numId="22">
    <w:abstractNumId w:val="29"/>
  </w:num>
  <w:num w:numId="23">
    <w:abstractNumId w:val="24"/>
  </w:num>
  <w:num w:numId="24">
    <w:abstractNumId w:val="7"/>
  </w:num>
  <w:num w:numId="25">
    <w:abstractNumId w:val="39"/>
  </w:num>
  <w:num w:numId="26">
    <w:abstractNumId w:val="32"/>
  </w:num>
  <w:num w:numId="27">
    <w:abstractNumId w:val="44"/>
  </w:num>
  <w:num w:numId="28">
    <w:abstractNumId w:val="37"/>
  </w:num>
  <w:num w:numId="29">
    <w:abstractNumId w:val="8"/>
  </w:num>
  <w:num w:numId="30">
    <w:abstractNumId w:val="34"/>
  </w:num>
  <w:num w:numId="31">
    <w:abstractNumId w:val="23"/>
  </w:num>
  <w:num w:numId="32">
    <w:abstractNumId w:val="42"/>
  </w:num>
  <w:num w:numId="33">
    <w:abstractNumId w:val="35"/>
  </w:num>
  <w:num w:numId="34">
    <w:abstractNumId w:val="14"/>
  </w:num>
  <w:num w:numId="35">
    <w:abstractNumId w:val="33"/>
  </w:num>
  <w:num w:numId="36">
    <w:abstractNumId w:val="31"/>
  </w:num>
  <w:num w:numId="37">
    <w:abstractNumId w:val="40"/>
  </w:num>
  <w:num w:numId="38">
    <w:abstractNumId w:val="1"/>
  </w:num>
  <w:num w:numId="39">
    <w:abstractNumId w:val="13"/>
  </w:num>
  <w:num w:numId="40">
    <w:abstractNumId w:val="10"/>
  </w:num>
  <w:num w:numId="41">
    <w:abstractNumId w:val="43"/>
  </w:num>
  <w:num w:numId="42">
    <w:abstractNumId w:val="30"/>
  </w:num>
  <w:num w:numId="43">
    <w:abstractNumId w:val="12"/>
  </w:num>
  <w:num w:numId="44">
    <w:abstractNumId w:val="22"/>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AC"/>
    <w:rsid w:val="00002861"/>
    <w:rsid w:val="0001018E"/>
    <w:rsid w:val="00017F02"/>
    <w:rsid w:val="0002260B"/>
    <w:rsid w:val="000240BE"/>
    <w:rsid w:val="00027D2C"/>
    <w:rsid w:val="0004106B"/>
    <w:rsid w:val="00057730"/>
    <w:rsid w:val="000577DF"/>
    <w:rsid w:val="00065109"/>
    <w:rsid w:val="0007031F"/>
    <w:rsid w:val="000924F4"/>
    <w:rsid w:val="000A448C"/>
    <w:rsid w:val="000B744A"/>
    <w:rsid w:val="000C14B6"/>
    <w:rsid w:val="000C3BC7"/>
    <w:rsid w:val="000C584C"/>
    <w:rsid w:val="000D6604"/>
    <w:rsid w:val="000D67B6"/>
    <w:rsid w:val="000E2B18"/>
    <w:rsid w:val="000E45DF"/>
    <w:rsid w:val="000E4CA7"/>
    <w:rsid w:val="00106DDA"/>
    <w:rsid w:val="00125D86"/>
    <w:rsid w:val="001275D9"/>
    <w:rsid w:val="00131EC0"/>
    <w:rsid w:val="001347FF"/>
    <w:rsid w:val="0014035D"/>
    <w:rsid w:val="0014101E"/>
    <w:rsid w:val="00145B0F"/>
    <w:rsid w:val="00145CF5"/>
    <w:rsid w:val="00146B62"/>
    <w:rsid w:val="001470E2"/>
    <w:rsid w:val="0014749E"/>
    <w:rsid w:val="001517D6"/>
    <w:rsid w:val="00153A41"/>
    <w:rsid w:val="00157B50"/>
    <w:rsid w:val="00160528"/>
    <w:rsid w:val="00183181"/>
    <w:rsid w:val="001915DC"/>
    <w:rsid w:val="00191ED4"/>
    <w:rsid w:val="00195C26"/>
    <w:rsid w:val="001A6851"/>
    <w:rsid w:val="001B1286"/>
    <w:rsid w:val="001B1A86"/>
    <w:rsid w:val="001B6764"/>
    <w:rsid w:val="001B70B3"/>
    <w:rsid w:val="001E455A"/>
    <w:rsid w:val="001E603F"/>
    <w:rsid w:val="001F4866"/>
    <w:rsid w:val="00210C0E"/>
    <w:rsid w:val="00212166"/>
    <w:rsid w:val="00216599"/>
    <w:rsid w:val="002221FA"/>
    <w:rsid w:val="00230DF7"/>
    <w:rsid w:val="00250E92"/>
    <w:rsid w:val="00252EB6"/>
    <w:rsid w:val="00263577"/>
    <w:rsid w:val="00274FCB"/>
    <w:rsid w:val="00281C45"/>
    <w:rsid w:val="00285E2A"/>
    <w:rsid w:val="00286824"/>
    <w:rsid w:val="00286EA2"/>
    <w:rsid w:val="002A01F6"/>
    <w:rsid w:val="002A3669"/>
    <w:rsid w:val="002A5BF6"/>
    <w:rsid w:val="002B0E88"/>
    <w:rsid w:val="002D2B33"/>
    <w:rsid w:val="002D4661"/>
    <w:rsid w:val="002D65BA"/>
    <w:rsid w:val="002F4809"/>
    <w:rsid w:val="003014D6"/>
    <w:rsid w:val="0030195A"/>
    <w:rsid w:val="003219F3"/>
    <w:rsid w:val="003478FE"/>
    <w:rsid w:val="00361F81"/>
    <w:rsid w:val="0036337B"/>
    <w:rsid w:val="003656BA"/>
    <w:rsid w:val="003671E3"/>
    <w:rsid w:val="00370953"/>
    <w:rsid w:val="003735A9"/>
    <w:rsid w:val="0038021F"/>
    <w:rsid w:val="00383162"/>
    <w:rsid w:val="003838FF"/>
    <w:rsid w:val="0038483C"/>
    <w:rsid w:val="00386603"/>
    <w:rsid w:val="003905DE"/>
    <w:rsid w:val="00393224"/>
    <w:rsid w:val="00394AE5"/>
    <w:rsid w:val="00395F3B"/>
    <w:rsid w:val="003A76D7"/>
    <w:rsid w:val="003C22F7"/>
    <w:rsid w:val="003C5E1B"/>
    <w:rsid w:val="003F2939"/>
    <w:rsid w:val="004029C7"/>
    <w:rsid w:val="00415EBD"/>
    <w:rsid w:val="00423CCE"/>
    <w:rsid w:val="00424007"/>
    <w:rsid w:val="00435571"/>
    <w:rsid w:val="00440876"/>
    <w:rsid w:val="004516EB"/>
    <w:rsid w:val="00452C26"/>
    <w:rsid w:val="00457BD1"/>
    <w:rsid w:val="0046508E"/>
    <w:rsid w:val="0046624F"/>
    <w:rsid w:val="00473E54"/>
    <w:rsid w:val="004752F1"/>
    <w:rsid w:val="00482311"/>
    <w:rsid w:val="00484319"/>
    <w:rsid w:val="004960CF"/>
    <w:rsid w:val="004B4A4C"/>
    <w:rsid w:val="004C03DB"/>
    <w:rsid w:val="004C1A21"/>
    <w:rsid w:val="004C607B"/>
    <w:rsid w:val="004C6A59"/>
    <w:rsid w:val="004D20BD"/>
    <w:rsid w:val="004D67B7"/>
    <w:rsid w:val="004E1350"/>
    <w:rsid w:val="004F50C2"/>
    <w:rsid w:val="004F7883"/>
    <w:rsid w:val="00503016"/>
    <w:rsid w:val="00504368"/>
    <w:rsid w:val="00504A97"/>
    <w:rsid w:val="005067E0"/>
    <w:rsid w:val="0050687C"/>
    <w:rsid w:val="005155B4"/>
    <w:rsid w:val="005164EA"/>
    <w:rsid w:val="00522B49"/>
    <w:rsid w:val="005250E1"/>
    <w:rsid w:val="00541FE2"/>
    <w:rsid w:val="00554303"/>
    <w:rsid w:val="00554FE8"/>
    <w:rsid w:val="00557598"/>
    <w:rsid w:val="00561828"/>
    <w:rsid w:val="00570A3C"/>
    <w:rsid w:val="005729A9"/>
    <w:rsid w:val="00576676"/>
    <w:rsid w:val="005845AE"/>
    <w:rsid w:val="005B7014"/>
    <w:rsid w:val="005B781F"/>
    <w:rsid w:val="005D5E67"/>
    <w:rsid w:val="005D6EBD"/>
    <w:rsid w:val="005E39B5"/>
    <w:rsid w:val="005E5205"/>
    <w:rsid w:val="005F0A69"/>
    <w:rsid w:val="005F1764"/>
    <w:rsid w:val="005F5391"/>
    <w:rsid w:val="005F73C5"/>
    <w:rsid w:val="0060286A"/>
    <w:rsid w:val="00602C12"/>
    <w:rsid w:val="006174EC"/>
    <w:rsid w:val="0062263F"/>
    <w:rsid w:val="00625B90"/>
    <w:rsid w:val="00636CFE"/>
    <w:rsid w:val="006500E4"/>
    <w:rsid w:val="0065026A"/>
    <w:rsid w:val="006508B1"/>
    <w:rsid w:val="00651558"/>
    <w:rsid w:val="00654AFD"/>
    <w:rsid w:val="0065795F"/>
    <w:rsid w:val="006705D6"/>
    <w:rsid w:val="006747CE"/>
    <w:rsid w:val="0068094D"/>
    <w:rsid w:val="00683E21"/>
    <w:rsid w:val="006846F2"/>
    <w:rsid w:val="006871FE"/>
    <w:rsid w:val="006A0DC7"/>
    <w:rsid w:val="006B638A"/>
    <w:rsid w:val="006C1759"/>
    <w:rsid w:val="006C36D8"/>
    <w:rsid w:val="006C491C"/>
    <w:rsid w:val="006D3871"/>
    <w:rsid w:val="006D7C44"/>
    <w:rsid w:val="006E020A"/>
    <w:rsid w:val="006E414D"/>
    <w:rsid w:val="006E6B7F"/>
    <w:rsid w:val="006F3ECD"/>
    <w:rsid w:val="00701F04"/>
    <w:rsid w:val="007119FD"/>
    <w:rsid w:val="007123C2"/>
    <w:rsid w:val="00722D1E"/>
    <w:rsid w:val="00723261"/>
    <w:rsid w:val="00724732"/>
    <w:rsid w:val="00740211"/>
    <w:rsid w:val="00740C83"/>
    <w:rsid w:val="00747FDA"/>
    <w:rsid w:val="007549B0"/>
    <w:rsid w:val="00770247"/>
    <w:rsid w:val="00797421"/>
    <w:rsid w:val="007A1447"/>
    <w:rsid w:val="007A508A"/>
    <w:rsid w:val="007C008F"/>
    <w:rsid w:val="007C45E5"/>
    <w:rsid w:val="007C6C73"/>
    <w:rsid w:val="007E7FE3"/>
    <w:rsid w:val="007F23A0"/>
    <w:rsid w:val="00800195"/>
    <w:rsid w:val="008074D5"/>
    <w:rsid w:val="00810C46"/>
    <w:rsid w:val="008160F0"/>
    <w:rsid w:val="0082460A"/>
    <w:rsid w:val="008247C7"/>
    <w:rsid w:val="00847BFE"/>
    <w:rsid w:val="00851DB7"/>
    <w:rsid w:val="008524FF"/>
    <w:rsid w:val="008557E4"/>
    <w:rsid w:val="00856A77"/>
    <w:rsid w:val="008627B7"/>
    <w:rsid w:val="008627FA"/>
    <w:rsid w:val="00865B37"/>
    <w:rsid w:val="008724EF"/>
    <w:rsid w:val="00876A17"/>
    <w:rsid w:val="00882FA8"/>
    <w:rsid w:val="00896F6D"/>
    <w:rsid w:val="008A6161"/>
    <w:rsid w:val="008C1576"/>
    <w:rsid w:val="008C4CE1"/>
    <w:rsid w:val="008D575E"/>
    <w:rsid w:val="008F1DE8"/>
    <w:rsid w:val="008F3FEE"/>
    <w:rsid w:val="00903D13"/>
    <w:rsid w:val="00911102"/>
    <w:rsid w:val="009160D2"/>
    <w:rsid w:val="0091740B"/>
    <w:rsid w:val="0092259D"/>
    <w:rsid w:val="0093737A"/>
    <w:rsid w:val="00947041"/>
    <w:rsid w:val="00947335"/>
    <w:rsid w:val="00955B6D"/>
    <w:rsid w:val="0095720A"/>
    <w:rsid w:val="00961F61"/>
    <w:rsid w:val="00964A73"/>
    <w:rsid w:val="009661C2"/>
    <w:rsid w:val="00973B66"/>
    <w:rsid w:val="009825FD"/>
    <w:rsid w:val="00987FB5"/>
    <w:rsid w:val="00993515"/>
    <w:rsid w:val="00993F60"/>
    <w:rsid w:val="009964DC"/>
    <w:rsid w:val="009A6C42"/>
    <w:rsid w:val="009B5132"/>
    <w:rsid w:val="009C148F"/>
    <w:rsid w:val="009C1BD3"/>
    <w:rsid w:val="009C67E8"/>
    <w:rsid w:val="009D2D47"/>
    <w:rsid w:val="009D6F76"/>
    <w:rsid w:val="009E4ACA"/>
    <w:rsid w:val="009F7CDD"/>
    <w:rsid w:val="00A028A0"/>
    <w:rsid w:val="00A11E8D"/>
    <w:rsid w:val="00A171C1"/>
    <w:rsid w:val="00A2107B"/>
    <w:rsid w:val="00A21BEA"/>
    <w:rsid w:val="00A21E2A"/>
    <w:rsid w:val="00A2423D"/>
    <w:rsid w:val="00A27F96"/>
    <w:rsid w:val="00A35D46"/>
    <w:rsid w:val="00A37F52"/>
    <w:rsid w:val="00A52C6F"/>
    <w:rsid w:val="00A60788"/>
    <w:rsid w:val="00A63121"/>
    <w:rsid w:val="00A751E0"/>
    <w:rsid w:val="00A75660"/>
    <w:rsid w:val="00A83ADB"/>
    <w:rsid w:val="00A878B1"/>
    <w:rsid w:val="00A91453"/>
    <w:rsid w:val="00A91A3F"/>
    <w:rsid w:val="00A941D8"/>
    <w:rsid w:val="00A95627"/>
    <w:rsid w:val="00A9594D"/>
    <w:rsid w:val="00AA3384"/>
    <w:rsid w:val="00AA7AFE"/>
    <w:rsid w:val="00AB0F86"/>
    <w:rsid w:val="00AB1A15"/>
    <w:rsid w:val="00AB617E"/>
    <w:rsid w:val="00AD0DD6"/>
    <w:rsid w:val="00AD413B"/>
    <w:rsid w:val="00AD599F"/>
    <w:rsid w:val="00AD6FD2"/>
    <w:rsid w:val="00AE2C8B"/>
    <w:rsid w:val="00AE72FF"/>
    <w:rsid w:val="00AF1D5F"/>
    <w:rsid w:val="00AF6499"/>
    <w:rsid w:val="00B038AB"/>
    <w:rsid w:val="00B1068B"/>
    <w:rsid w:val="00B1116C"/>
    <w:rsid w:val="00B24998"/>
    <w:rsid w:val="00B2536B"/>
    <w:rsid w:val="00B3126C"/>
    <w:rsid w:val="00B34453"/>
    <w:rsid w:val="00B45B5D"/>
    <w:rsid w:val="00B56E24"/>
    <w:rsid w:val="00B649D9"/>
    <w:rsid w:val="00B85B66"/>
    <w:rsid w:val="00B86CA4"/>
    <w:rsid w:val="00B96E3E"/>
    <w:rsid w:val="00BA2852"/>
    <w:rsid w:val="00BA653A"/>
    <w:rsid w:val="00BC36C3"/>
    <w:rsid w:val="00BD0F51"/>
    <w:rsid w:val="00BD6517"/>
    <w:rsid w:val="00BD692C"/>
    <w:rsid w:val="00BF1AD6"/>
    <w:rsid w:val="00BF6C31"/>
    <w:rsid w:val="00BF7270"/>
    <w:rsid w:val="00C030BE"/>
    <w:rsid w:val="00C03B7D"/>
    <w:rsid w:val="00C11467"/>
    <w:rsid w:val="00C16A67"/>
    <w:rsid w:val="00C17789"/>
    <w:rsid w:val="00C17E57"/>
    <w:rsid w:val="00C203C8"/>
    <w:rsid w:val="00C208DE"/>
    <w:rsid w:val="00C2315E"/>
    <w:rsid w:val="00C3397B"/>
    <w:rsid w:val="00C3557F"/>
    <w:rsid w:val="00C35F45"/>
    <w:rsid w:val="00C472D9"/>
    <w:rsid w:val="00C51EC9"/>
    <w:rsid w:val="00C538BB"/>
    <w:rsid w:val="00C55477"/>
    <w:rsid w:val="00C6562E"/>
    <w:rsid w:val="00C718A6"/>
    <w:rsid w:val="00C7227E"/>
    <w:rsid w:val="00C8036A"/>
    <w:rsid w:val="00CA2D90"/>
    <w:rsid w:val="00CA5A3D"/>
    <w:rsid w:val="00CA6F33"/>
    <w:rsid w:val="00CD2918"/>
    <w:rsid w:val="00CE4D94"/>
    <w:rsid w:val="00CE6C43"/>
    <w:rsid w:val="00CE6C6D"/>
    <w:rsid w:val="00CF4DF5"/>
    <w:rsid w:val="00D002B9"/>
    <w:rsid w:val="00D0055E"/>
    <w:rsid w:val="00D01A9D"/>
    <w:rsid w:val="00D07F85"/>
    <w:rsid w:val="00D11893"/>
    <w:rsid w:val="00D200BC"/>
    <w:rsid w:val="00D26015"/>
    <w:rsid w:val="00D355EF"/>
    <w:rsid w:val="00D41423"/>
    <w:rsid w:val="00D46E87"/>
    <w:rsid w:val="00D60D4E"/>
    <w:rsid w:val="00D65B29"/>
    <w:rsid w:val="00D67DCD"/>
    <w:rsid w:val="00D67F30"/>
    <w:rsid w:val="00D95C8A"/>
    <w:rsid w:val="00DA0419"/>
    <w:rsid w:val="00DA390C"/>
    <w:rsid w:val="00DB162B"/>
    <w:rsid w:val="00DC00D0"/>
    <w:rsid w:val="00DC28BF"/>
    <w:rsid w:val="00DC2B90"/>
    <w:rsid w:val="00DC396E"/>
    <w:rsid w:val="00DD4347"/>
    <w:rsid w:val="00DE076D"/>
    <w:rsid w:val="00DE3C5E"/>
    <w:rsid w:val="00DE6A6D"/>
    <w:rsid w:val="00DF0804"/>
    <w:rsid w:val="00DF753A"/>
    <w:rsid w:val="00E02B79"/>
    <w:rsid w:val="00E32449"/>
    <w:rsid w:val="00E41F10"/>
    <w:rsid w:val="00E469CC"/>
    <w:rsid w:val="00E51162"/>
    <w:rsid w:val="00E73626"/>
    <w:rsid w:val="00E738AC"/>
    <w:rsid w:val="00E81B2C"/>
    <w:rsid w:val="00E83270"/>
    <w:rsid w:val="00E905B4"/>
    <w:rsid w:val="00E91E0E"/>
    <w:rsid w:val="00EA0AF3"/>
    <w:rsid w:val="00EB683A"/>
    <w:rsid w:val="00EC52B2"/>
    <w:rsid w:val="00ED0106"/>
    <w:rsid w:val="00ED04AE"/>
    <w:rsid w:val="00EE3018"/>
    <w:rsid w:val="00EE4716"/>
    <w:rsid w:val="00EE5850"/>
    <w:rsid w:val="00EF1D29"/>
    <w:rsid w:val="00EF24B1"/>
    <w:rsid w:val="00EF359D"/>
    <w:rsid w:val="00EF535D"/>
    <w:rsid w:val="00F0771D"/>
    <w:rsid w:val="00F129C1"/>
    <w:rsid w:val="00F2306D"/>
    <w:rsid w:val="00F24969"/>
    <w:rsid w:val="00F37768"/>
    <w:rsid w:val="00F41030"/>
    <w:rsid w:val="00F4322B"/>
    <w:rsid w:val="00F56EE8"/>
    <w:rsid w:val="00F60CD3"/>
    <w:rsid w:val="00F60FF4"/>
    <w:rsid w:val="00F64C57"/>
    <w:rsid w:val="00F6561F"/>
    <w:rsid w:val="00F828DA"/>
    <w:rsid w:val="00FA46E8"/>
    <w:rsid w:val="00FA7979"/>
    <w:rsid w:val="00FB7890"/>
    <w:rsid w:val="00FC095C"/>
    <w:rsid w:val="00FD0BF5"/>
    <w:rsid w:val="00FE5C60"/>
    <w:rsid w:val="00FE669D"/>
    <w:rsid w:val="00FF2732"/>
    <w:rsid w:val="00FF5DDB"/>
    <w:rsid w:val="00FF78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D2B96"/>
  <w15:chartTrackingRefBased/>
  <w15:docId w15:val="{289C853B-B78C-43C2-A5C7-2BBA81F4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38AC"/>
  </w:style>
  <w:style w:type="paragraph" w:styleId="Nagwek1">
    <w:name w:val="heading 1"/>
    <w:basedOn w:val="Normalny"/>
    <w:next w:val="Normalny"/>
    <w:link w:val="Nagwek1Znak"/>
    <w:uiPriority w:val="9"/>
    <w:qFormat/>
    <w:rsid w:val="00E738AC"/>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E738AC"/>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E738AC"/>
    <w:pPr>
      <w:pBdr>
        <w:top w:val="single" w:sz="6" w:space="2" w:color="156082" w:themeColor="accent1"/>
      </w:pBdr>
      <w:spacing w:before="300" w:after="0"/>
      <w:outlineLvl w:val="2"/>
    </w:pPr>
    <w:rPr>
      <w:caps/>
      <w:color w:val="0A2F40" w:themeColor="accent1" w:themeShade="7F"/>
      <w:spacing w:val="15"/>
    </w:rPr>
  </w:style>
  <w:style w:type="paragraph" w:styleId="Nagwek4">
    <w:name w:val="heading 4"/>
    <w:basedOn w:val="Normalny"/>
    <w:next w:val="Normalny"/>
    <w:link w:val="Nagwek4Znak"/>
    <w:uiPriority w:val="9"/>
    <w:semiHidden/>
    <w:unhideWhenUsed/>
    <w:qFormat/>
    <w:rsid w:val="00E738AC"/>
    <w:pPr>
      <w:pBdr>
        <w:top w:val="dotted" w:sz="6" w:space="2" w:color="156082" w:themeColor="accent1"/>
      </w:pBdr>
      <w:spacing w:before="200" w:after="0"/>
      <w:outlineLvl w:val="3"/>
    </w:pPr>
    <w:rPr>
      <w:caps/>
      <w:color w:val="0F4761" w:themeColor="accent1" w:themeShade="BF"/>
      <w:spacing w:val="10"/>
    </w:rPr>
  </w:style>
  <w:style w:type="paragraph" w:styleId="Nagwek5">
    <w:name w:val="heading 5"/>
    <w:basedOn w:val="Normalny"/>
    <w:next w:val="Normalny"/>
    <w:link w:val="Nagwek5Znak"/>
    <w:uiPriority w:val="9"/>
    <w:semiHidden/>
    <w:unhideWhenUsed/>
    <w:qFormat/>
    <w:rsid w:val="00E738AC"/>
    <w:pPr>
      <w:pBdr>
        <w:bottom w:val="single" w:sz="6" w:space="1" w:color="156082" w:themeColor="accent1"/>
      </w:pBdr>
      <w:spacing w:before="200" w:after="0"/>
      <w:outlineLvl w:val="4"/>
    </w:pPr>
    <w:rPr>
      <w:caps/>
      <w:color w:val="0F4761" w:themeColor="accent1" w:themeShade="BF"/>
      <w:spacing w:val="10"/>
    </w:rPr>
  </w:style>
  <w:style w:type="paragraph" w:styleId="Nagwek6">
    <w:name w:val="heading 6"/>
    <w:basedOn w:val="Normalny"/>
    <w:next w:val="Normalny"/>
    <w:link w:val="Nagwek6Znak"/>
    <w:uiPriority w:val="9"/>
    <w:semiHidden/>
    <w:unhideWhenUsed/>
    <w:qFormat/>
    <w:rsid w:val="00E738AC"/>
    <w:pPr>
      <w:pBdr>
        <w:bottom w:val="dotted" w:sz="6" w:space="1" w:color="156082" w:themeColor="accent1"/>
      </w:pBdr>
      <w:spacing w:before="200" w:after="0"/>
      <w:outlineLvl w:val="5"/>
    </w:pPr>
    <w:rPr>
      <w:caps/>
      <w:color w:val="0F4761" w:themeColor="accent1" w:themeShade="BF"/>
      <w:spacing w:val="10"/>
    </w:rPr>
  </w:style>
  <w:style w:type="paragraph" w:styleId="Nagwek7">
    <w:name w:val="heading 7"/>
    <w:basedOn w:val="Normalny"/>
    <w:next w:val="Normalny"/>
    <w:link w:val="Nagwek7Znak"/>
    <w:uiPriority w:val="9"/>
    <w:semiHidden/>
    <w:unhideWhenUsed/>
    <w:qFormat/>
    <w:rsid w:val="00E738AC"/>
    <w:pPr>
      <w:spacing w:before="200" w:after="0"/>
      <w:outlineLvl w:val="6"/>
    </w:pPr>
    <w:rPr>
      <w:caps/>
      <w:color w:val="0F4761" w:themeColor="accent1" w:themeShade="BF"/>
      <w:spacing w:val="10"/>
    </w:rPr>
  </w:style>
  <w:style w:type="paragraph" w:styleId="Nagwek8">
    <w:name w:val="heading 8"/>
    <w:basedOn w:val="Normalny"/>
    <w:next w:val="Normalny"/>
    <w:link w:val="Nagwek8Znak"/>
    <w:uiPriority w:val="9"/>
    <w:semiHidden/>
    <w:unhideWhenUsed/>
    <w:qFormat/>
    <w:rsid w:val="00E738AC"/>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E738AC"/>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38AC"/>
    <w:rPr>
      <w:caps/>
      <w:color w:val="FFFFFF" w:themeColor="background1"/>
      <w:spacing w:val="15"/>
      <w:sz w:val="22"/>
      <w:szCs w:val="22"/>
      <w:shd w:val="clear" w:color="auto" w:fill="156082" w:themeFill="accent1"/>
    </w:rPr>
  </w:style>
  <w:style w:type="character" w:customStyle="1" w:styleId="Nagwek2Znak">
    <w:name w:val="Nagłówek 2 Znak"/>
    <w:basedOn w:val="Domylnaczcionkaakapitu"/>
    <w:link w:val="Nagwek2"/>
    <w:uiPriority w:val="9"/>
    <w:rsid w:val="00E738AC"/>
    <w:rPr>
      <w:caps/>
      <w:spacing w:val="15"/>
      <w:shd w:val="clear" w:color="auto" w:fill="C1E4F5" w:themeFill="accent1" w:themeFillTint="33"/>
    </w:rPr>
  </w:style>
  <w:style w:type="character" w:customStyle="1" w:styleId="Nagwek3Znak">
    <w:name w:val="Nagłówek 3 Znak"/>
    <w:basedOn w:val="Domylnaczcionkaakapitu"/>
    <w:link w:val="Nagwek3"/>
    <w:uiPriority w:val="9"/>
    <w:semiHidden/>
    <w:rsid w:val="00E738AC"/>
    <w:rPr>
      <w:caps/>
      <w:color w:val="0A2F40" w:themeColor="accent1" w:themeShade="7F"/>
      <w:spacing w:val="15"/>
    </w:rPr>
  </w:style>
  <w:style w:type="character" w:customStyle="1" w:styleId="Nagwek4Znak">
    <w:name w:val="Nagłówek 4 Znak"/>
    <w:basedOn w:val="Domylnaczcionkaakapitu"/>
    <w:link w:val="Nagwek4"/>
    <w:uiPriority w:val="9"/>
    <w:semiHidden/>
    <w:rsid w:val="00E738AC"/>
    <w:rPr>
      <w:caps/>
      <w:color w:val="0F4761" w:themeColor="accent1" w:themeShade="BF"/>
      <w:spacing w:val="10"/>
    </w:rPr>
  </w:style>
  <w:style w:type="character" w:customStyle="1" w:styleId="Nagwek5Znak">
    <w:name w:val="Nagłówek 5 Znak"/>
    <w:basedOn w:val="Domylnaczcionkaakapitu"/>
    <w:link w:val="Nagwek5"/>
    <w:uiPriority w:val="9"/>
    <w:semiHidden/>
    <w:rsid w:val="00E738AC"/>
    <w:rPr>
      <w:caps/>
      <w:color w:val="0F4761" w:themeColor="accent1" w:themeShade="BF"/>
      <w:spacing w:val="10"/>
    </w:rPr>
  </w:style>
  <w:style w:type="character" w:customStyle="1" w:styleId="Nagwek6Znak">
    <w:name w:val="Nagłówek 6 Znak"/>
    <w:basedOn w:val="Domylnaczcionkaakapitu"/>
    <w:link w:val="Nagwek6"/>
    <w:uiPriority w:val="9"/>
    <w:semiHidden/>
    <w:rsid w:val="00E738AC"/>
    <w:rPr>
      <w:caps/>
      <w:color w:val="0F4761" w:themeColor="accent1" w:themeShade="BF"/>
      <w:spacing w:val="10"/>
    </w:rPr>
  </w:style>
  <w:style w:type="character" w:customStyle="1" w:styleId="Nagwek7Znak">
    <w:name w:val="Nagłówek 7 Znak"/>
    <w:basedOn w:val="Domylnaczcionkaakapitu"/>
    <w:link w:val="Nagwek7"/>
    <w:uiPriority w:val="9"/>
    <w:semiHidden/>
    <w:rsid w:val="00E738AC"/>
    <w:rPr>
      <w:caps/>
      <w:color w:val="0F4761" w:themeColor="accent1" w:themeShade="BF"/>
      <w:spacing w:val="10"/>
    </w:rPr>
  </w:style>
  <w:style w:type="character" w:customStyle="1" w:styleId="Nagwek8Znak">
    <w:name w:val="Nagłówek 8 Znak"/>
    <w:basedOn w:val="Domylnaczcionkaakapitu"/>
    <w:link w:val="Nagwek8"/>
    <w:uiPriority w:val="9"/>
    <w:semiHidden/>
    <w:rsid w:val="00E738AC"/>
    <w:rPr>
      <w:caps/>
      <w:spacing w:val="10"/>
      <w:sz w:val="18"/>
      <w:szCs w:val="18"/>
    </w:rPr>
  </w:style>
  <w:style w:type="character" w:customStyle="1" w:styleId="Nagwek9Znak">
    <w:name w:val="Nagłówek 9 Znak"/>
    <w:basedOn w:val="Domylnaczcionkaakapitu"/>
    <w:link w:val="Nagwek9"/>
    <w:uiPriority w:val="9"/>
    <w:semiHidden/>
    <w:rsid w:val="00E738AC"/>
    <w:rPr>
      <w:i/>
      <w:iCs/>
      <w:caps/>
      <w:spacing w:val="10"/>
      <w:sz w:val="18"/>
      <w:szCs w:val="18"/>
    </w:rPr>
  </w:style>
  <w:style w:type="paragraph" w:styleId="Tytu">
    <w:name w:val="Title"/>
    <w:basedOn w:val="Normalny"/>
    <w:next w:val="Normalny"/>
    <w:link w:val="TytuZnak"/>
    <w:uiPriority w:val="10"/>
    <w:qFormat/>
    <w:rsid w:val="00E738AC"/>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ytuZnak">
    <w:name w:val="Tytuł Znak"/>
    <w:basedOn w:val="Domylnaczcionkaakapitu"/>
    <w:link w:val="Tytu"/>
    <w:uiPriority w:val="10"/>
    <w:rsid w:val="00E738AC"/>
    <w:rPr>
      <w:rFonts w:asciiTheme="majorHAnsi" w:eastAsiaTheme="majorEastAsia" w:hAnsiTheme="majorHAnsi" w:cstheme="majorBidi"/>
      <w:caps/>
      <w:color w:val="156082" w:themeColor="accent1"/>
      <w:spacing w:val="10"/>
      <w:sz w:val="52"/>
      <w:szCs w:val="52"/>
    </w:rPr>
  </w:style>
  <w:style w:type="paragraph" w:styleId="Podtytu">
    <w:name w:val="Subtitle"/>
    <w:basedOn w:val="Normalny"/>
    <w:next w:val="Normalny"/>
    <w:link w:val="PodtytuZnak"/>
    <w:uiPriority w:val="11"/>
    <w:qFormat/>
    <w:rsid w:val="00E738AC"/>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E738AC"/>
    <w:rPr>
      <w:caps/>
      <w:color w:val="595959" w:themeColor="text1" w:themeTint="A6"/>
      <w:spacing w:val="10"/>
      <w:sz w:val="21"/>
      <w:szCs w:val="21"/>
    </w:rPr>
  </w:style>
  <w:style w:type="paragraph" w:styleId="Cytat">
    <w:name w:val="Quote"/>
    <w:basedOn w:val="Normalny"/>
    <w:next w:val="Normalny"/>
    <w:link w:val="CytatZnak"/>
    <w:uiPriority w:val="29"/>
    <w:qFormat/>
    <w:rsid w:val="00E738AC"/>
    <w:rPr>
      <w:i/>
      <w:iCs/>
      <w:sz w:val="24"/>
      <w:szCs w:val="24"/>
    </w:rPr>
  </w:style>
  <w:style w:type="character" w:customStyle="1" w:styleId="CytatZnak">
    <w:name w:val="Cytat Znak"/>
    <w:basedOn w:val="Domylnaczcionkaakapitu"/>
    <w:link w:val="Cytat"/>
    <w:uiPriority w:val="29"/>
    <w:rsid w:val="00E738AC"/>
    <w:rPr>
      <w:i/>
      <w:iCs/>
      <w:sz w:val="24"/>
      <w:szCs w:val="24"/>
    </w:rPr>
  </w:style>
  <w:style w:type="paragraph" w:styleId="Akapitzlist">
    <w:name w:val="List Paragraph"/>
    <w:basedOn w:val="Normalny"/>
    <w:uiPriority w:val="34"/>
    <w:qFormat/>
    <w:rsid w:val="00E738AC"/>
    <w:pPr>
      <w:ind w:left="720"/>
      <w:contextualSpacing/>
    </w:pPr>
  </w:style>
  <w:style w:type="character" w:styleId="Wyrnienieintensywne">
    <w:name w:val="Intense Emphasis"/>
    <w:uiPriority w:val="21"/>
    <w:qFormat/>
    <w:rsid w:val="00E738AC"/>
    <w:rPr>
      <w:b/>
      <w:bCs/>
      <w:caps/>
      <w:color w:val="0A2F40" w:themeColor="accent1" w:themeShade="7F"/>
      <w:spacing w:val="10"/>
    </w:rPr>
  </w:style>
  <w:style w:type="paragraph" w:styleId="Cytatintensywny">
    <w:name w:val="Intense Quote"/>
    <w:basedOn w:val="Normalny"/>
    <w:next w:val="Normalny"/>
    <w:link w:val="CytatintensywnyZnak"/>
    <w:uiPriority w:val="30"/>
    <w:qFormat/>
    <w:rsid w:val="00E738AC"/>
    <w:pPr>
      <w:spacing w:before="240" w:after="240" w:line="240" w:lineRule="auto"/>
      <w:ind w:left="1080" w:right="1080"/>
      <w:jc w:val="center"/>
    </w:pPr>
    <w:rPr>
      <w:color w:val="156082" w:themeColor="accent1"/>
      <w:sz w:val="24"/>
      <w:szCs w:val="24"/>
    </w:rPr>
  </w:style>
  <w:style w:type="character" w:customStyle="1" w:styleId="CytatintensywnyZnak">
    <w:name w:val="Cytat intensywny Znak"/>
    <w:basedOn w:val="Domylnaczcionkaakapitu"/>
    <w:link w:val="Cytatintensywny"/>
    <w:uiPriority w:val="30"/>
    <w:rsid w:val="00E738AC"/>
    <w:rPr>
      <w:color w:val="156082" w:themeColor="accent1"/>
      <w:sz w:val="24"/>
      <w:szCs w:val="24"/>
    </w:rPr>
  </w:style>
  <w:style w:type="character" w:styleId="Odwoanieintensywne">
    <w:name w:val="Intense Reference"/>
    <w:uiPriority w:val="32"/>
    <w:qFormat/>
    <w:rsid w:val="00E738AC"/>
    <w:rPr>
      <w:b/>
      <w:bCs/>
      <w:i/>
      <w:iCs/>
      <w:caps/>
      <w:color w:val="156082" w:themeColor="accent1"/>
    </w:rPr>
  </w:style>
  <w:style w:type="paragraph" w:styleId="Nagwek">
    <w:name w:val="header"/>
    <w:basedOn w:val="Normalny"/>
    <w:link w:val="NagwekZnak"/>
    <w:uiPriority w:val="99"/>
    <w:unhideWhenUsed/>
    <w:rsid w:val="00E738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38AC"/>
  </w:style>
  <w:style w:type="paragraph" w:styleId="Stopka">
    <w:name w:val="footer"/>
    <w:basedOn w:val="Normalny"/>
    <w:link w:val="StopkaZnak"/>
    <w:uiPriority w:val="99"/>
    <w:unhideWhenUsed/>
    <w:rsid w:val="00E738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38AC"/>
  </w:style>
  <w:style w:type="paragraph" w:styleId="Bezodstpw">
    <w:name w:val="No Spacing"/>
    <w:link w:val="BezodstpwZnak"/>
    <w:uiPriority w:val="1"/>
    <w:qFormat/>
    <w:rsid w:val="00E738AC"/>
    <w:pPr>
      <w:spacing w:after="0" w:line="240" w:lineRule="auto"/>
    </w:pPr>
  </w:style>
  <w:style w:type="character" w:customStyle="1" w:styleId="BezodstpwZnak">
    <w:name w:val="Bez odstępów Znak"/>
    <w:basedOn w:val="Domylnaczcionkaakapitu"/>
    <w:link w:val="Bezodstpw"/>
    <w:uiPriority w:val="1"/>
    <w:rsid w:val="00E738AC"/>
  </w:style>
  <w:style w:type="paragraph" w:styleId="Nagwekspisutreci">
    <w:name w:val="TOC Heading"/>
    <w:basedOn w:val="Nagwek1"/>
    <w:next w:val="Normalny"/>
    <w:uiPriority w:val="39"/>
    <w:unhideWhenUsed/>
    <w:qFormat/>
    <w:rsid w:val="00E738AC"/>
    <w:pPr>
      <w:outlineLvl w:val="9"/>
    </w:pPr>
  </w:style>
  <w:style w:type="paragraph" w:styleId="Legenda">
    <w:name w:val="caption"/>
    <w:basedOn w:val="Normalny"/>
    <w:next w:val="Normalny"/>
    <w:uiPriority w:val="35"/>
    <w:semiHidden/>
    <w:unhideWhenUsed/>
    <w:qFormat/>
    <w:rsid w:val="00E738AC"/>
    <w:rPr>
      <w:b/>
      <w:bCs/>
      <w:color w:val="0F4761" w:themeColor="accent1" w:themeShade="BF"/>
      <w:sz w:val="16"/>
      <w:szCs w:val="16"/>
    </w:rPr>
  </w:style>
  <w:style w:type="character" w:styleId="Pogrubienie">
    <w:name w:val="Strong"/>
    <w:uiPriority w:val="22"/>
    <w:qFormat/>
    <w:rsid w:val="00E738AC"/>
    <w:rPr>
      <w:b/>
      <w:bCs/>
    </w:rPr>
  </w:style>
  <w:style w:type="character" w:styleId="Uwydatnienie">
    <w:name w:val="Emphasis"/>
    <w:uiPriority w:val="20"/>
    <w:qFormat/>
    <w:rsid w:val="00E738AC"/>
    <w:rPr>
      <w:caps/>
      <w:color w:val="0A2F40" w:themeColor="accent1" w:themeShade="7F"/>
      <w:spacing w:val="5"/>
    </w:rPr>
  </w:style>
  <w:style w:type="character" w:styleId="Wyrnieniedelikatne">
    <w:name w:val="Subtle Emphasis"/>
    <w:uiPriority w:val="19"/>
    <w:qFormat/>
    <w:rsid w:val="00E738AC"/>
    <w:rPr>
      <w:i/>
      <w:iCs/>
      <w:color w:val="0A2F40" w:themeColor="accent1" w:themeShade="7F"/>
    </w:rPr>
  </w:style>
  <w:style w:type="character" w:styleId="Odwoaniedelikatne">
    <w:name w:val="Subtle Reference"/>
    <w:uiPriority w:val="31"/>
    <w:qFormat/>
    <w:rsid w:val="00E738AC"/>
    <w:rPr>
      <w:b/>
      <w:bCs/>
      <w:color w:val="156082" w:themeColor="accent1"/>
    </w:rPr>
  </w:style>
  <w:style w:type="character" w:styleId="Tytuksiki">
    <w:name w:val="Book Title"/>
    <w:uiPriority w:val="33"/>
    <w:qFormat/>
    <w:rsid w:val="00E738AC"/>
    <w:rPr>
      <w:b/>
      <w:bCs/>
      <w:i/>
      <w:iCs/>
      <w:spacing w:val="0"/>
    </w:rPr>
  </w:style>
  <w:style w:type="paragraph" w:styleId="Tekstprzypisudolnego">
    <w:name w:val="footnote text"/>
    <w:basedOn w:val="Normalny"/>
    <w:link w:val="TekstprzypisudolnegoZnak"/>
    <w:uiPriority w:val="99"/>
    <w:semiHidden/>
    <w:unhideWhenUsed/>
    <w:rsid w:val="00E738AC"/>
    <w:pPr>
      <w:spacing w:before="0" w:after="0" w:line="240" w:lineRule="auto"/>
    </w:pPr>
  </w:style>
  <w:style w:type="character" w:customStyle="1" w:styleId="TekstprzypisudolnegoZnak">
    <w:name w:val="Tekst przypisu dolnego Znak"/>
    <w:basedOn w:val="Domylnaczcionkaakapitu"/>
    <w:link w:val="Tekstprzypisudolnego"/>
    <w:uiPriority w:val="99"/>
    <w:semiHidden/>
    <w:rsid w:val="00E738AC"/>
  </w:style>
  <w:style w:type="character" w:styleId="Odwoanieprzypisudolnego">
    <w:name w:val="footnote reference"/>
    <w:basedOn w:val="Domylnaczcionkaakapitu"/>
    <w:uiPriority w:val="99"/>
    <w:semiHidden/>
    <w:unhideWhenUsed/>
    <w:rsid w:val="00E738AC"/>
    <w:rPr>
      <w:vertAlign w:val="superscript"/>
    </w:rPr>
  </w:style>
  <w:style w:type="paragraph" w:styleId="Spistreci1">
    <w:name w:val="toc 1"/>
    <w:basedOn w:val="Normalny"/>
    <w:next w:val="Normalny"/>
    <w:autoRedefine/>
    <w:uiPriority w:val="39"/>
    <w:unhideWhenUsed/>
    <w:rsid w:val="00FF2732"/>
    <w:pPr>
      <w:tabs>
        <w:tab w:val="left" w:pos="480"/>
        <w:tab w:val="right" w:leader="dot" w:pos="9062"/>
      </w:tabs>
      <w:spacing w:after="100"/>
    </w:pPr>
  </w:style>
  <w:style w:type="character" w:styleId="Hipercze">
    <w:name w:val="Hyperlink"/>
    <w:basedOn w:val="Domylnaczcionkaakapitu"/>
    <w:uiPriority w:val="99"/>
    <w:unhideWhenUsed/>
    <w:rsid w:val="00FF2732"/>
    <w:rPr>
      <w:color w:val="467886" w:themeColor="hyperlink"/>
      <w:u w:val="single"/>
    </w:rPr>
  </w:style>
  <w:style w:type="paragraph" w:styleId="Spistreci2">
    <w:name w:val="toc 2"/>
    <w:basedOn w:val="Normalny"/>
    <w:next w:val="Normalny"/>
    <w:autoRedefine/>
    <w:uiPriority w:val="39"/>
    <w:unhideWhenUsed/>
    <w:rsid w:val="00FF2732"/>
    <w:pPr>
      <w:spacing w:after="100"/>
      <w:ind w:left="200"/>
    </w:pPr>
  </w:style>
  <w:style w:type="paragraph" w:customStyle="1" w:styleId="Default">
    <w:name w:val="Default"/>
    <w:rsid w:val="00415EBD"/>
    <w:pPr>
      <w:autoSpaceDE w:val="0"/>
      <w:autoSpaceDN w:val="0"/>
      <w:adjustRightInd w:val="0"/>
      <w:spacing w:before="0" w:after="0" w:line="240" w:lineRule="auto"/>
    </w:pPr>
    <w:rPr>
      <w:rFonts w:ascii="Arial" w:eastAsiaTheme="minorHAnsi" w:hAnsi="Arial" w:cs="Arial"/>
      <w:color w:val="000000"/>
      <w:sz w:val="24"/>
      <w:szCs w:val="24"/>
    </w:rPr>
  </w:style>
  <w:style w:type="character" w:styleId="Nierozpoznanawzmianka">
    <w:name w:val="Unresolved Mention"/>
    <w:basedOn w:val="Domylnaczcionkaakapitu"/>
    <w:uiPriority w:val="99"/>
    <w:semiHidden/>
    <w:unhideWhenUsed/>
    <w:rsid w:val="00157B50"/>
    <w:rPr>
      <w:color w:val="605E5C"/>
      <w:shd w:val="clear" w:color="auto" w:fill="E1DFDD"/>
    </w:rPr>
  </w:style>
  <w:style w:type="paragraph" w:styleId="Tekstdymka">
    <w:name w:val="Balloon Text"/>
    <w:basedOn w:val="Normalny"/>
    <w:link w:val="TekstdymkaZnak"/>
    <w:uiPriority w:val="99"/>
    <w:semiHidden/>
    <w:unhideWhenUsed/>
    <w:rsid w:val="00C17789"/>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789"/>
    <w:rPr>
      <w:rFonts w:ascii="Segoe UI" w:hAnsi="Segoe UI" w:cs="Segoe UI"/>
      <w:sz w:val="18"/>
      <w:szCs w:val="18"/>
    </w:rPr>
  </w:style>
  <w:style w:type="character" w:styleId="Odwoaniedokomentarza">
    <w:name w:val="annotation reference"/>
    <w:basedOn w:val="Domylnaczcionkaakapitu"/>
    <w:uiPriority w:val="99"/>
    <w:semiHidden/>
    <w:unhideWhenUsed/>
    <w:rsid w:val="005B781F"/>
    <w:rPr>
      <w:sz w:val="16"/>
      <w:szCs w:val="16"/>
    </w:rPr>
  </w:style>
  <w:style w:type="paragraph" w:styleId="Tekstkomentarza">
    <w:name w:val="annotation text"/>
    <w:basedOn w:val="Normalny"/>
    <w:link w:val="TekstkomentarzaZnak"/>
    <w:uiPriority w:val="99"/>
    <w:unhideWhenUsed/>
    <w:rsid w:val="005B781F"/>
    <w:pPr>
      <w:spacing w:line="240" w:lineRule="auto"/>
    </w:pPr>
  </w:style>
  <w:style w:type="character" w:customStyle="1" w:styleId="TekstkomentarzaZnak">
    <w:name w:val="Tekst komentarza Znak"/>
    <w:basedOn w:val="Domylnaczcionkaakapitu"/>
    <w:link w:val="Tekstkomentarza"/>
    <w:uiPriority w:val="99"/>
    <w:rsid w:val="005B781F"/>
  </w:style>
  <w:style w:type="paragraph" w:styleId="Tematkomentarza">
    <w:name w:val="annotation subject"/>
    <w:basedOn w:val="Tekstkomentarza"/>
    <w:next w:val="Tekstkomentarza"/>
    <w:link w:val="TematkomentarzaZnak"/>
    <w:uiPriority w:val="99"/>
    <w:semiHidden/>
    <w:unhideWhenUsed/>
    <w:rsid w:val="005B781F"/>
    <w:rPr>
      <w:b/>
      <w:bCs/>
    </w:rPr>
  </w:style>
  <w:style w:type="character" w:customStyle="1" w:styleId="TematkomentarzaZnak">
    <w:name w:val="Temat komentarza Znak"/>
    <w:basedOn w:val="TekstkomentarzaZnak"/>
    <w:link w:val="Tematkomentarza"/>
    <w:uiPriority w:val="99"/>
    <w:semiHidden/>
    <w:rsid w:val="005B781F"/>
    <w:rPr>
      <w:b/>
      <w:bCs/>
    </w:rPr>
  </w:style>
  <w:style w:type="paragraph" w:styleId="Poprawka">
    <w:name w:val="Revision"/>
    <w:hidden/>
    <w:uiPriority w:val="99"/>
    <w:semiHidden/>
    <w:rsid w:val="00AD6FD2"/>
    <w:pPr>
      <w:spacing w:before="0" w:after="0" w:line="240" w:lineRule="auto"/>
    </w:pPr>
  </w:style>
  <w:style w:type="paragraph" w:styleId="Tekstprzypisukocowego">
    <w:name w:val="endnote text"/>
    <w:basedOn w:val="Normalny"/>
    <w:link w:val="TekstprzypisukocowegoZnak"/>
    <w:uiPriority w:val="99"/>
    <w:semiHidden/>
    <w:unhideWhenUsed/>
    <w:rsid w:val="00FC095C"/>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FC095C"/>
  </w:style>
  <w:style w:type="character" w:styleId="Odwoanieprzypisukocowego">
    <w:name w:val="endnote reference"/>
    <w:basedOn w:val="Domylnaczcionkaakapitu"/>
    <w:uiPriority w:val="99"/>
    <w:semiHidden/>
    <w:unhideWhenUsed/>
    <w:rsid w:val="00FC095C"/>
    <w:rPr>
      <w:vertAlign w:val="superscript"/>
    </w:rPr>
  </w:style>
  <w:style w:type="paragraph" w:styleId="NormalnyWeb">
    <w:name w:val="Normal (Web)"/>
    <w:basedOn w:val="Normalny"/>
    <w:uiPriority w:val="99"/>
    <w:unhideWhenUsed/>
    <w:rsid w:val="004D67B7"/>
    <w:pPr>
      <w:spacing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8824">
      <w:bodyDiv w:val="1"/>
      <w:marLeft w:val="0"/>
      <w:marRight w:val="0"/>
      <w:marTop w:val="0"/>
      <w:marBottom w:val="0"/>
      <w:divBdr>
        <w:top w:val="none" w:sz="0" w:space="0" w:color="auto"/>
        <w:left w:val="none" w:sz="0" w:space="0" w:color="auto"/>
        <w:bottom w:val="none" w:sz="0" w:space="0" w:color="auto"/>
        <w:right w:val="none" w:sz="0" w:space="0" w:color="auto"/>
      </w:divBdr>
      <w:divsChild>
        <w:div w:id="1920167397">
          <w:marLeft w:val="0"/>
          <w:marRight w:val="0"/>
          <w:marTop w:val="0"/>
          <w:marBottom w:val="0"/>
          <w:divBdr>
            <w:top w:val="none" w:sz="0" w:space="0" w:color="auto"/>
            <w:left w:val="none" w:sz="0" w:space="0" w:color="auto"/>
            <w:bottom w:val="none" w:sz="0" w:space="0" w:color="auto"/>
            <w:right w:val="none" w:sz="0" w:space="0" w:color="auto"/>
          </w:divBdr>
        </w:div>
      </w:divsChild>
    </w:div>
    <w:div w:id="81998992">
      <w:bodyDiv w:val="1"/>
      <w:marLeft w:val="0"/>
      <w:marRight w:val="0"/>
      <w:marTop w:val="0"/>
      <w:marBottom w:val="0"/>
      <w:divBdr>
        <w:top w:val="none" w:sz="0" w:space="0" w:color="auto"/>
        <w:left w:val="none" w:sz="0" w:space="0" w:color="auto"/>
        <w:bottom w:val="none" w:sz="0" w:space="0" w:color="auto"/>
        <w:right w:val="none" w:sz="0" w:space="0" w:color="auto"/>
      </w:divBdr>
      <w:divsChild>
        <w:div w:id="224070754">
          <w:marLeft w:val="0"/>
          <w:marRight w:val="0"/>
          <w:marTop w:val="0"/>
          <w:marBottom w:val="0"/>
          <w:divBdr>
            <w:top w:val="none" w:sz="0" w:space="0" w:color="auto"/>
            <w:left w:val="none" w:sz="0" w:space="0" w:color="auto"/>
            <w:bottom w:val="none" w:sz="0" w:space="0" w:color="auto"/>
            <w:right w:val="none" w:sz="0" w:space="0" w:color="auto"/>
          </w:divBdr>
        </w:div>
      </w:divsChild>
    </w:div>
    <w:div w:id="129247192">
      <w:bodyDiv w:val="1"/>
      <w:marLeft w:val="0"/>
      <w:marRight w:val="0"/>
      <w:marTop w:val="0"/>
      <w:marBottom w:val="0"/>
      <w:divBdr>
        <w:top w:val="none" w:sz="0" w:space="0" w:color="auto"/>
        <w:left w:val="none" w:sz="0" w:space="0" w:color="auto"/>
        <w:bottom w:val="none" w:sz="0" w:space="0" w:color="auto"/>
        <w:right w:val="none" w:sz="0" w:space="0" w:color="auto"/>
      </w:divBdr>
      <w:divsChild>
        <w:div w:id="1668053027">
          <w:marLeft w:val="0"/>
          <w:marRight w:val="0"/>
          <w:marTop w:val="0"/>
          <w:marBottom w:val="0"/>
          <w:divBdr>
            <w:top w:val="none" w:sz="0" w:space="0" w:color="auto"/>
            <w:left w:val="none" w:sz="0" w:space="0" w:color="auto"/>
            <w:bottom w:val="none" w:sz="0" w:space="0" w:color="auto"/>
            <w:right w:val="none" w:sz="0" w:space="0" w:color="auto"/>
          </w:divBdr>
        </w:div>
        <w:div w:id="1909073024">
          <w:marLeft w:val="0"/>
          <w:marRight w:val="0"/>
          <w:marTop w:val="0"/>
          <w:marBottom w:val="0"/>
          <w:divBdr>
            <w:top w:val="none" w:sz="0" w:space="0" w:color="auto"/>
            <w:left w:val="none" w:sz="0" w:space="0" w:color="auto"/>
            <w:bottom w:val="none" w:sz="0" w:space="0" w:color="auto"/>
            <w:right w:val="none" w:sz="0" w:space="0" w:color="auto"/>
          </w:divBdr>
        </w:div>
        <w:div w:id="1347094795">
          <w:marLeft w:val="0"/>
          <w:marRight w:val="0"/>
          <w:marTop w:val="0"/>
          <w:marBottom w:val="0"/>
          <w:divBdr>
            <w:top w:val="none" w:sz="0" w:space="0" w:color="auto"/>
            <w:left w:val="none" w:sz="0" w:space="0" w:color="auto"/>
            <w:bottom w:val="none" w:sz="0" w:space="0" w:color="auto"/>
            <w:right w:val="none" w:sz="0" w:space="0" w:color="auto"/>
          </w:divBdr>
        </w:div>
        <w:div w:id="2035033407">
          <w:marLeft w:val="0"/>
          <w:marRight w:val="0"/>
          <w:marTop w:val="0"/>
          <w:marBottom w:val="0"/>
          <w:divBdr>
            <w:top w:val="none" w:sz="0" w:space="0" w:color="auto"/>
            <w:left w:val="none" w:sz="0" w:space="0" w:color="auto"/>
            <w:bottom w:val="none" w:sz="0" w:space="0" w:color="auto"/>
            <w:right w:val="none" w:sz="0" w:space="0" w:color="auto"/>
          </w:divBdr>
        </w:div>
      </w:divsChild>
    </w:div>
    <w:div w:id="153378730">
      <w:bodyDiv w:val="1"/>
      <w:marLeft w:val="0"/>
      <w:marRight w:val="0"/>
      <w:marTop w:val="0"/>
      <w:marBottom w:val="0"/>
      <w:divBdr>
        <w:top w:val="none" w:sz="0" w:space="0" w:color="auto"/>
        <w:left w:val="none" w:sz="0" w:space="0" w:color="auto"/>
        <w:bottom w:val="none" w:sz="0" w:space="0" w:color="auto"/>
        <w:right w:val="none" w:sz="0" w:space="0" w:color="auto"/>
      </w:divBdr>
    </w:div>
    <w:div w:id="412439534">
      <w:bodyDiv w:val="1"/>
      <w:marLeft w:val="0"/>
      <w:marRight w:val="0"/>
      <w:marTop w:val="0"/>
      <w:marBottom w:val="0"/>
      <w:divBdr>
        <w:top w:val="none" w:sz="0" w:space="0" w:color="auto"/>
        <w:left w:val="none" w:sz="0" w:space="0" w:color="auto"/>
        <w:bottom w:val="none" w:sz="0" w:space="0" w:color="auto"/>
        <w:right w:val="none" w:sz="0" w:space="0" w:color="auto"/>
      </w:divBdr>
      <w:divsChild>
        <w:div w:id="1334453441">
          <w:marLeft w:val="0"/>
          <w:marRight w:val="0"/>
          <w:marTop w:val="0"/>
          <w:marBottom w:val="0"/>
          <w:divBdr>
            <w:top w:val="none" w:sz="0" w:space="0" w:color="auto"/>
            <w:left w:val="none" w:sz="0" w:space="0" w:color="auto"/>
            <w:bottom w:val="none" w:sz="0" w:space="0" w:color="auto"/>
            <w:right w:val="none" w:sz="0" w:space="0" w:color="auto"/>
          </w:divBdr>
        </w:div>
      </w:divsChild>
    </w:div>
    <w:div w:id="443547670">
      <w:bodyDiv w:val="1"/>
      <w:marLeft w:val="0"/>
      <w:marRight w:val="0"/>
      <w:marTop w:val="0"/>
      <w:marBottom w:val="0"/>
      <w:divBdr>
        <w:top w:val="none" w:sz="0" w:space="0" w:color="auto"/>
        <w:left w:val="none" w:sz="0" w:space="0" w:color="auto"/>
        <w:bottom w:val="none" w:sz="0" w:space="0" w:color="auto"/>
        <w:right w:val="none" w:sz="0" w:space="0" w:color="auto"/>
      </w:divBdr>
    </w:div>
    <w:div w:id="478956413">
      <w:bodyDiv w:val="1"/>
      <w:marLeft w:val="0"/>
      <w:marRight w:val="0"/>
      <w:marTop w:val="0"/>
      <w:marBottom w:val="0"/>
      <w:divBdr>
        <w:top w:val="none" w:sz="0" w:space="0" w:color="auto"/>
        <w:left w:val="none" w:sz="0" w:space="0" w:color="auto"/>
        <w:bottom w:val="none" w:sz="0" w:space="0" w:color="auto"/>
        <w:right w:val="none" w:sz="0" w:space="0" w:color="auto"/>
      </w:divBdr>
      <w:divsChild>
        <w:div w:id="1616449722">
          <w:marLeft w:val="0"/>
          <w:marRight w:val="0"/>
          <w:marTop w:val="0"/>
          <w:marBottom w:val="0"/>
          <w:divBdr>
            <w:top w:val="none" w:sz="0" w:space="0" w:color="auto"/>
            <w:left w:val="none" w:sz="0" w:space="0" w:color="auto"/>
            <w:bottom w:val="none" w:sz="0" w:space="0" w:color="auto"/>
            <w:right w:val="none" w:sz="0" w:space="0" w:color="auto"/>
          </w:divBdr>
        </w:div>
        <w:div w:id="973367263">
          <w:marLeft w:val="0"/>
          <w:marRight w:val="0"/>
          <w:marTop w:val="0"/>
          <w:marBottom w:val="0"/>
          <w:divBdr>
            <w:top w:val="none" w:sz="0" w:space="0" w:color="auto"/>
            <w:left w:val="none" w:sz="0" w:space="0" w:color="auto"/>
            <w:bottom w:val="none" w:sz="0" w:space="0" w:color="auto"/>
            <w:right w:val="none" w:sz="0" w:space="0" w:color="auto"/>
          </w:divBdr>
        </w:div>
        <w:div w:id="2020816119">
          <w:marLeft w:val="0"/>
          <w:marRight w:val="0"/>
          <w:marTop w:val="0"/>
          <w:marBottom w:val="0"/>
          <w:divBdr>
            <w:top w:val="none" w:sz="0" w:space="0" w:color="auto"/>
            <w:left w:val="none" w:sz="0" w:space="0" w:color="auto"/>
            <w:bottom w:val="none" w:sz="0" w:space="0" w:color="auto"/>
            <w:right w:val="none" w:sz="0" w:space="0" w:color="auto"/>
          </w:divBdr>
        </w:div>
        <w:div w:id="191577823">
          <w:marLeft w:val="0"/>
          <w:marRight w:val="0"/>
          <w:marTop w:val="0"/>
          <w:marBottom w:val="0"/>
          <w:divBdr>
            <w:top w:val="none" w:sz="0" w:space="0" w:color="auto"/>
            <w:left w:val="none" w:sz="0" w:space="0" w:color="auto"/>
            <w:bottom w:val="none" w:sz="0" w:space="0" w:color="auto"/>
            <w:right w:val="none" w:sz="0" w:space="0" w:color="auto"/>
          </w:divBdr>
        </w:div>
      </w:divsChild>
    </w:div>
    <w:div w:id="514734303">
      <w:bodyDiv w:val="1"/>
      <w:marLeft w:val="0"/>
      <w:marRight w:val="0"/>
      <w:marTop w:val="0"/>
      <w:marBottom w:val="0"/>
      <w:divBdr>
        <w:top w:val="none" w:sz="0" w:space="0" w:color="auto"/>
        <w:left w:val="none" w:sz="0" w:space="0" w:color="auto"/>
        <w:bottom w:val="none" w:sz="0" w:space="0" w:color="auto"/>
        <w:right w:val="none" w:sz="0" w:space="0" w:color="auto"/>
      </w:divBdr>
      <w:divsChild>
        <w:div w:id="588347273">
          <w:marLeft w:val="0"/>
          <w:marRight w:val="0"/>
          <w:marTop w:val="0"/>
          <w:marBottom w:val="0"/>
          <w:divBdr>
            <w:top w:val="none" w:sz="0" w:space="0" w:color="auto"/>
            <w:left w:val="none" w:sz="0" w:space="0" w:color="auto"/>
            <w:bottom w:val="none" w:sz="0" w:space="0" w:color="auto"/>
            <w:right w:val="none" w:sz="0" w:space="0" w:color="auto"/>
          </w:divBdr>
        </w:div>
        <w:div w:id="1628972340">
          <w:marLeft w:val="0"/>
          <w:marRight w:val="0"/>
          <w:marTop w:val="0"/>
          <w:marBottom w:val="0"/>
          <w:divBdr>
            <w:top w:val="none" w:sz="0" w:space="0" w:color="auto"/>
            <w:left w:val="none" w:sz="0" w:space="0" w:color="auto"/>
            <w:bottom w:val="none" w:sz="0" w:space="0" w:color="auto"/>
            <w:right w:val="none" w:sz="0" w:space="0" w:color="auto"/>
          </w:divBdr>
        </w:div>
        <w:div w:id="1214081982">
          <w:marLeft w:val="0"/>
          <w:marRight w:val="0"/>
          <w:marTop w:val="0"/>
          <w:marBottom w:val="0"/>
          <w:divBdr>
            <w:top w:val="none" w:sz="0" w:space="0" w:color="auto"/>
            <w:left w:val="none" w:sz="0" w:space="0" w:color="auto"/>
            <w:bottom w:val="none" w:sz="0" w:space="0" w:color="auto"/>
            <w:right w:val="none" w:sz="0" w:space="0" w:color="auto"/>
          </w:divBdr>
        </w:div>
        <w:div w:id="3290352">
          <w:marLeft w:val="0"/>
          <w:marRight w:val="0"/>
          <w:marTop w:val="0"/>
          <w:marBottom w:val="0"/>
          <w:divBdr>
            <w:top w:val="none" w:sz="0" w:space="0" w:color="auto"/>
            <w:left w:val="none" w:sz="0" w:space="0" w:color="auto"/>
            <w:bottom w:val="none" w:sz="0" w:space="0" w:color="auto"/>
            <w:right w:val="none" w:sz="0" w:space="0" w:color="auto"/>
          </w:divBdr>
        </w:div>
        <w:div w:id="76244643">
          <w:marLeft w:val="0"/>
          <w:marRight w:val="0"/>
          <w:marTop w:val="0"/>
          <w:marBottom w:val="0"/>
          <w:divBdr>
            <w:top w:val="none" w:sz="0" w:space="0" w:color="auto"/>
            <w:left w:val="none" w:sz="0" w:space="0" w:color="auto"/>
            <w:bottom w:val="none" w:sz="0" w:space="0" w:color="auto"/>
            <w:right w:val="none" w:sz="0" w:space="0" w:color="auto"/>
          </w:divBdr>
        </w:div>
        <w:div w:id="412315009">
          <w:marLeft w:val="0"/>
          <w:marRight w:val="0"/>
          <w:marTop w:val="0"/>
          <w:marBottom w:val="0"/>
          <w:divBdr>
            <w:top w:val="none" w:sz="0" w:space="0" w:color="auto"/>
            <w:left w:val="none" w:sz="0" w:space="0" w:color="auto"/>
            <w:bottom w:val="none" w:sz="0" w:space="0" w:color="auto"/>
            <w:right w:val="none" w:sz="0" w:space="0" w:color="auto"/>
          </w:divBdr>
        </w:div>
      </w:divsChild>
    </w:div>
    <w:div w:id="569265570">
      <w:bodyDiv w:val="1"/>
      <w:marLeft w:val="0"/>
      <w:marRight w:val="0"/>
      <w:marTop w:val="0"/>
      <w:marBottom w:val="0"/>
      <w:divBdr>
        <w:top w:val="none" w:sz="0" w:space="0" w:color="auto"/>
        <w:left w:val="none" w:sz="0" w:space="0" w:color="auto"/>
        <w:bottom w:val="none" w:sz="0" w:space="0" w:color="auto"/>
        <w:right w:val="none" w:sz="0" w:space="0" w:color="auto"/>
      </w:divBdr>
      <w:divsChild>
        <w:div w:id="604727284">
          <w:marLeft w:val="0"/>
          <w:marRight w:val="0"/>
          <w:marTop w:val="0"/>
          <w:marBottom w:val="0"/>
          <w:divBdr>
            <w:top w:val="none" w:sz="0" w:space="0" w:color="auto"/>
            <w:left w:val="none" w:sz="0" w:space="0" w:color="auto"/>
            <w:bottom w:val="none" w:sz="0" w:space="0" w:color="auto"/>
            <w:right w:val="none" w:sz="0" w:space="0" w:color="auto"/>
          </w:divBdr>
        </w:div>
      </w:divsChild>
    </w:div>
    <w:div w:id="569580892">
      <w:bodyDiv w:val="1"/>
      <w:marLeft w:val="0"/>
      <w:marRight w:val="0"/>
      <w:marTop w:val="0"/>
      <w:marBottom w:val="0"/>
      <w:divBdr>
        <w:top w:val="none" w:sz="0" w:space="0" w:color="auto"/>
        <w:left w:val="none" w:sz="0" w:space="0" w:color="auto"/>
        <w:bottom w:val="none" w:sz="0" w:space="0" w:color="auto"/>
        <w:right w:val="none" w:sz="0" w:space="0" w:color="auto"/>
      </w:divBdr>
      <w:divsChild>
        <w:div w:id="1177383955">
          <w:marLeft w:val="0"/>
          <w:marRight w:val="0"/>
          <w:marTop w:val="0"/>
          <w:marBottom w:val="0"/>
          <w:divBdr>
            <w:top w:val="none" w:sz="0" w:space="0" w:color="auto"/>
            <w:left w:val="none" w:sz="0" w:space="0" w:color="auto"/>
            <w:bottom w:val="none" w:sz="0" w:space="0" w:color="auto"/>
            <w:right w:val="none" w:sz="0" w:space="0" w:color="auto"/>
          </w:divBdr>
        </w:div>
      </w:divsChild>
    </w:div>
    <w:div w:id="607155258">
      <w:bodyDiv w:val="1"/>
      <w:marLeft w:val="0"/>
      <w:marRight w:val="0"/>
      <w:marTop w:val="0"/>
      <w:marBottom w:val="0"/>
      <w:divBdr>
        <w:top w:val="none" w:sz="0" w:space="0" w:color="auto"/>
        <w:left w:val="none" w:sz="0" w:space="0" w:color="auto"/>
        <w:bottom w:val="none" w:sz="0" w:space="0" w:color="auto"/>
        <w:right w:val="none" w:sz="0" w:space="0" w:color="auto"/>
      </w:divBdr>
      <w:divsChild>
        <w:div w:id="1786730496">
          <w:marLeft w:val="0"/>
          <w:marRight w:val="0"/>
          <w:marTop w:val="0"/>
          <w:marBottom w:val="0"/>
          <w:divBdr>
            <w:top w:val="none" w:sz="0" w:space="0" w:color="auto"/>
            <w:left w:val="none" w:sz="0" w:space="0" w:color="auto"/>
            <w:bottom w:val="none" w:sz="0" w:space="0" w:color="auto"/>
            <w:right w:val="none" w:sz="0" w:space="0" w:color="auto"/>
          </w:divBdr>
        </w:div>
      </w:divsChild>
    </w:div>
    <w:div w:id="608783733">
      <w:bodyDiv w:val="1"/>
      <w:marLeft w:val="0"/>
      <w:marRight w:val="0"/>
      <w:marTop w:val="0"/>
      <w:marBottom w:val="0"/>
      <w:divBdr>
        <w:top w:val="none" w:sz="0" w:space="0" w:color="auto"/>
        <w:left w:val="none" w:sz="0" w:space="0" w:color="auto"/>
        <w:bottom w:val="none" w:sz="0" w:space="0" w:color="auto"/>
        <w:right w:val="none" w:sz="0" w:space="0" w:color="auto"/>
      </w:divBdr>
      <w:divsChild>
        <w:div w:id="1904756835">
          <w:marLeft w:val="0"/>
          <w:marRight w:val="0"/>
          <w:marTop w:val="0"/>
          <w:marBottom w:val="0"/>
          <w:divBdr>
            <w:top w:val="none" w:sz="0" w:space="0" w:color="auto"/>
            <w:left w:val="none" w:sz="0" w:space="0" w:color="auto"/>
            <w:bottom w:val="none" w:sz="0" w:space="0" w:color="auto"/>
            <w:right w:val="none" w:sz="0" w:space="0" w:color="auto"/>
          </w:divBdr>
        </w:div>
      </w:divsChild>
    </w:div>
    <w:div w:id="680206024">
      <w:bodyDiv w:val="1"/>
      <w:marLeft w:val="0"/>
      <w:marRight w:val="0"/>
      <w:marTop w:val="0"/>
      <w:marBottom w:val="0"/>
      <w:divBdr>
        <w:top w:val="none" w:sz="0" w:space="0" w:color="auto"/>
        <w:left w:val="none" w:sz="0" w:space="0" w:color="auto"/>
        <w:bottom w:val="none" w:sz="0" w:space="0" w:color="auto"/>
        <w:right w:val="none" w:sz="0" w:space="0" w:color="auto"/>
      </w:divBdr>
      <w:divsChild>
        <w:div w:id="1889486994">
          <w:marLeft w:val="0"/>
          <w:marRight w:val="0"/>
          <w:marTop w:val="0"/>
          <w:marBottom w:val="0"/>
          <w:divBdr>
            <w:top w:val="none" w:sz="0" w:space="0" w:color="auto"/>
            <w:left w:val="none" w:sz="0" w:space="0" w:color="auto"/>
            <w:bottom w:val="none" w:sz="0" w:space="0" w:color="auto"/>
            <w:right w:val="none" w:sz="0" w:space="0" w:color="auto"/>
          </w:divBdr>
        </w:div>
      </w:divsChild>
    </w:div>
    <w:div w:id="714504722">
      <w:bodyDiv w:val="1"/>
      <w:marLeft w:val="0"/>
      <w:marRight w:val="0"/>
      <w:marTop w:val="0"/>
      <w:marBottom w:val="0"/>
      <w:divBdr>
        <w:top w:val="none" w:sz="0" w:space="0" w:color="auto"/>
        <w:left w:val="none" w:sz="0" w:space="0" w:color="auto"/>
        <w:bottom w:val="none" w:sz="0" w:space="0" w:color="auto"/>
        <w:right w:val="none" w:sz="0" w:space="0" w:color="auto"/>
      </w:divBdr>
      <w:divsChild>
        <w:div w:id="659235370">
          <w:marLeft w:val="0"/>
          <w:marRight w:val="0"/>
          <w:marTop w:val="0"/>
          <w:marBottom w:val="0"/>
          <w:divBdr>
            <w:top w:val="none" w:sz="0" w:space="0" w:color="auto"/>
            <w:left w:val="none" w:sz="0" w:space="0" w:color="auto"/>
            <w:bottom w:val="none" w:sz="0" w:space="0" w:color="auto"/>
            <w:right w:val="none" w:sz="0" w:space="0" w:color="auto"/>
          </w:divBdr>
        </w:div>
      </w:divsChild>
    </w:div>
    <w:div w:id="823425866">
      <w:bodyDiv w:val="1"/>
      <w:marLeft w:val="0"/>
      <w:marRight w:val="0"/>
      <w:marTop w:val="0"/>
      <w:marBottom w:val="0"/>
      <w:divBdr>
        <w:top w:val="none" w:sz="0" w:space="0" w:color="auto"/>
        <w:left w:val="none" w:sz="0" w:space="0" w:color="auto"/>
        <w:bottom w:val="none" w:sz="0" w:space="0" w:color="auto"/>
        <w:right w:val="none" w:sz="0" w:space="0" w:color="auto"/>
      </w:divBdr>
      <w:divsChild>
        <w:div w:id="604845661">
          <w:marLeft w:val="0"/>
          <w:marRight w:val="0"/>
          <w:marTop w:val="0"/>
          <w:marBottom w:val="0"/>
          <w:divBdr>
            <w:top w:val="none" w:sz="0" w:space="0" w:color="auto"/>
            <w:left w:val="none" w:sz="0" w:space="0" w:color="auto"/>
            <w:bottom w:val="none" w:sz="0" w:space="0" w:color="auto"/>
            <w:right w:val="none" w:sz="0" w:space="0" w:color="auto"/>
          </w:divBdr>
        </w:div>
      </w:divsChild>
    </w:div>
    <w:div w:id="829566128">
      <w:bodyDiv w:val="1"/>
      <w:marLeft w:val="0"/>
      <w:marRight w:val="0"/>
      <w:marTop w:val="0"/>
      <w:marBottom w:val="0"/>
      <w:divBdr>
        <w:top w:val="none" w:sz="0" w:space="0" w:color="auto"/>
        <w:left w:val="none" w:sz="0" w:space="0" w:color="auto"/>
        <w:bottom w:val="none" w:sz="0" w:space="0" w:color="auto"/>
        <w:right w:val="none" w:sz="0" w:space="0" w:color="auto"/>
      </w:divBdr>
      <w:divsChild>
        <w:div w:id="1097285821">
          <w:marLeft w:val="0"/>
          <w:marRight w:val="0"/>
          <w:marTop w:val="0"/>
          <w:marBottom w:val="0"/>
          <w:divBdr>
            <w:top w:val="none" w:sz="0" w:space="0" w:color="auto"/>
            <w:left w:val="none" w:sz="0" w:space="0" w:color="auto"/>
            <w:bottom w:val="none" w:sz="0" w:space="0" w:color="auto"/>
            <w:right w:val="none" w:sz="0" w:space="0" w:color="auto"/>
          </w:divBdr>
        </w:div>
      </w:divsChild>
    </w:div>
    <w:div w:id="951210062">
      <w:bodyDiv w:val="1"/>
      <w:marLeft w:val="0"/>
      <w:marRight w:val="0"/>
      <w:marTop w:val="0"/>
      <w:marBottom w:val="0"/>
      <w:divBdr>
        <w:top w:val="none" w:sz="0" w:space="0" w:color="auto"/>
        <w:left w:val="none" w:sz="0" w:space="0" w:color="auto"/>
        <w:bottom w:val="none" w:sz="0" w:space="0" w:color="auto"/>
        <w:right w:val="none" w:sz="0" w:space="0" w:color="auto"/>
      </w:divBdr>
      <w:divsChild>
        <w:div w:id="1543520862">
          <w:marLeft w:val="0"/>
          <w:marRight w:val="0"/>
          <w:marTop w:val="0"/>
          <w:marBottom w:val="0"/>
          <w:divBdr>
            <w:top w:val="none" w:sz="0" w:space="0" w:color="auto"/>
            <w:left w:val="none" w:sz="0" w:space="0" w:color="auto"/>
            <w:bottom w:val="none" w:sz="0" w:space="0" w:color="auto"/>
            <w:right w:val="none" w:sz="0" w:space="0" w:color="auto"/>
          </w:divBdr>
        </w:div>
      </w:divsChild>
    </w:div>
    <w:div w:id="1078746941">
      <w:bodyDiv w:val="1"/>
      <w:marLeft w:val="0"/>
      <w:marRight w:val="0"/>
      <w:marTop w:val="0"/>
      <w:marBottom w:val="0"/>
      <w:divBdr>
        <w:top w:val="none" w:sz="0" w:space="0" w:color="auto"/>
        <w:left w:val="none" w:sz="0" w:space="0" w:color="auto"/>
        <w:bottom w:val="none" w:sz="0" w:space="0" w:color="auto"/>
        <w:right w:val="none" w:sz="0" w:space="0" w:color="auto"/>
      </w:divBdr>
      <w:divsChild>
        <w:div w:id="71005880">
          <w:marLeft w:val="0"/>
          <w:marRight w:val="0"/>
          <w:marTop w:val="0"/>
          <w:marBottom w:val="0"/>
          <w:divBdr>
            <w:top w:val="none" w:sz="0" w:space="0" w:color="auto"/>
            <w:left w:val="none" w:sz="0" w:space="0" w:color="auto"/>
            <w:bottom w:val="none" w:sz="0" w:space="0" w:color="auto"/>
            <w:right w:val="none" w:sz="0" w:space="0" w:color="auto"/>
          </w:divBdr>
        </w:div>
        <w:div w:id="173620342">
          <w:marLeft w:val="0"/>
          <w:marRight w:val="0"/>
          <w:marTop w:val="0"/>
          <w:marBottom w:val="0"/>
          <w:divBdr>
            <w:top w:val="none" w:sz="0" w:space="0" w:color="auto"/>
            <w:left w:val="none" w:sz="0" w:space="0" w:color="auto"/>
            <w:bottom w:val="none" w:sz="0" w:space="0" w:color="auto"/>
            <w:right w:val="none" w:sz="0" w:space="0" w:color="auto"/>
          </w:divBdr>
        </w:div>
        <w:div w:id="373652190">
          <w:marLeft w:val="0"/>
          <w:marRight w:val="0"/>
          <w:marTop w:val="0"/>
          <w:marBottom w:val="0"/>
          <w:divBdr>
            <w:top w:val="none" w:sz="0" w:space="0" w:color="auto"/>
            <w:left w:val="none" w:sz="0" w:space="0" w:color="auto"/>
            <w:bottom w:val="none" w:sz="0" w:space="0" w:color="auto"/>
            <w:right w:val="none" w:sz="0" w:space="0" w:color="auto"/>
          </w:divBdr>
        </w:div>
        <w:div w:id="1261454863">
          <w:marLeft w:val="0"/>
          <w:marRight w:val="0"/>
          <w:marTop w:val="0"/>
          <w:marBottom w:val="0"/>
          <w:divBdr>
            <w:top w:val="none" w:sz="0" w:space="0" w:color="auto"/>
            <w:left w:val="none" w:sz="0" w:space="0" w:color="auto"/>
            <w:bottom w:val="none" w:sz="0" w:space="0" w:color="auto"/>
            <w:right w:val="none" w:sz="0" w:space="0" w:color="auto"/>
          </w:divBdr>
        </w:div>
        <w:div w:id="1527645315">
          <w:marLeft w:val="0"/>
          <w:marRight w:val="0"/>
          <w:marTop w:val="0"/>
          <w:marBottom w:val="0"/>
          <w:divBdr>
            <w:top w:val="none" w:sz="0" w:space="0" w:color="auto"/>
            <w:left w:val="none" w:sz="0" w:space="0" w:color="auto"/>
            <w:bottom w:val="none" w:sz="0" w:space="0" w:color="auto"/>
            <w:right w:val="none" w:sz="0" w:space="0" w:color="auto"/>
          </w:divBdr>
        </w:div>
        <w:div w:id="377706647">
          <w:marLeft w:val="0"/>
          <w:marRight w:val="0"/>
          <w:marTop w:val="0"/>
          <w:marBottom w:val="0"/>
          <w:divBdr>
            <w:top w:val="none" w:sz="0" w:space="0" w:color="auto"/>
            <w:left w:val="none" w:sz="0" w:space="0" w:color="auto"/>
            <w:bottom w:val="none" w:sz="0" w:space="0" w:color="auto"/>
            <w:right w:val="none" w:sz="0" w:space="0" w:color="auto"/>
          </w:divBdr>
        </w:div>
      </w:divsChild>
    </w:div>
    <w:div w:id="1124301829">
      <w:bodyDiv w:val="1"/>
      <w:marLeft w:val="0"/>
      <w:marRight w:val="0"/>
      <w:marTop w:val="0"/>
      <w:marBottom w:val="0"/>
      <w:divBdr>
        <w:top w:val="none" w:sz="0" w:space="0" w:color="auto"/>
        <w:left w:val="none" w:sz="0" w:space="0" w:color="auto"/>
        <w:bottom w:val="none" w:sz="0" w:space="0" w:color="auto"/>
        <w:right w:val="none" w:sz="0" w:space="0" w:color="auto"/>
      </w:divBdr>
      <w:divsChild>
        <w:div w:id="1218279327">
          <w:marLeft w:val="0"/>
          <w:marRight w:val="0"/>
          <w:marTop w:val="0"/>
          <w:marBottom w:val="0"/>
          <w:divBdr>
            <w:top w:val="none" w:sz="0" w:space="0" w:color="auto"/>
            <w:left w:val="none" w:sz="0" w:space="0" w:color="auto"/>
            <w:bottom w:val="none" w:sz="0" w:space="0" w:color="auto"/>
            <w:right w:val="none" w:sz="0" w:space="0" w:color="auto"/>
          </w:divBdr>
        </w:div>
      </w:divsChild>
    </w:div>
    <w:div w:id="1162892931">
      <w:bodyDiv w:val="1"/>
      <w:marLeft w:val="0"/>
      <w:marRight w:val="0"/>
      <w:marTop w:val="0"/>
      <w:marBottom w:val="0"/>
      <w:divBdr>
        <w:top w:val="none" w:sz="0" w:space="0" w:color="auto"/>
        <w:left w:val="none" w:sz="0" w:space="0" w:color="auto"/>
        <w:bottom w:val="none" w:sz="0" w:space="0" w:color="auto"/>
        <w:right w:val="none" w:sz="0" w:space="0" w:color="auto"/>
      </w:divBdr>
      <w:divsChild>
        <w:div w:id="539174680">
          <w:marLeft w:val="0"/>
          <w:marRight w:val="0"/>
          <w:marTop w:val="0"/>
          <w:marBottom w:val="0"/>
          <w:divBdr>
            <w:top w:val="none" w:sz="0" w:space="0" w:color="auto"/>
            <w:left w:val="none" w:sz="0" w:space="0" w:color="auto"/>
            <w:bottom w:val="none" w:sz="0" w:space="0" w:color="auto"/>
            <w:right w:val="none" w:sz="0" w:space="0" w:color="auto"/>
          </w:divBdr>
        </w:div>
      </w:divsChild>
    </w:div>
    <w:div w:id="1218664878">
      <w:bodyDiv w:val="1"/>
      <w:marLeft w:val="0"/>
      <w:marRight w:val="0"/>
      <w:marTop w:val="0"/>
      <w:marBottom w:val="0"/>
      <w:divBdr>
        <w:top w:val="none" w:sz="0" w:space="0" w:color="auto"/>
        <w:left w:val="none" w:sz="0" w:space="0" w:color="auto"/>
        <w:bottom w:val="none" w:sz="0" w:space="0" w:color="auto"/>
        <w:right w:val="none" w:sz="0" w:space="0" w:color="auto"/>
      </w:divBdr>
      <w:divsChild>
        <w:div w:id="849023766">
          <w:marLeft w:val="0"/>
          <w:marRight w:val="0"/>
          <w:marTop w:val="0"/>
          <w:marBottom w:val="0"/>
          <w:divBdr>
            <w:top w:val="none" w:sz="0" w:space="0" w:color="auto"/>
            <w:left w:val="none" w:sz="0" w:space="0" w:color="auto"/>
            <w:bottom w:val="none" w:sz="0" w:space="0" w:color="auto"/>
            <w:right w:val="none" w:sz="0" w:space="0" w:color="auto"/>
          </w:divBdr>
        </w:div>
      </w:divsChild>
    </w:div>
    <w:div w:id="1362975392">
      <w:bodyDiv w:val="1"/>
      <w:marLeft w:val="0"/>
      <w:marRight w:val="0"/>
      <w:marTop w:val="0"/>
      <w:marBottom w:val="0"/>
      <w:divBdr>
        <w:top w:val="none" w:sz="0" w:space="0" w:color="auto"/>
        <w:left w:val="none" w:sz="0" w:space="0" w:color="auto"/>
        <w:bottom w:val="none" w:sz="0" w:space="0" w:color="auto"/>
        <w:right w:val="none" w:sz="0" w:space="0" w:color="auto"/>
      </w:divBdr>
      <w:divsChild>
        <w:div w:id="1851604451">
          <w:marLeft w:val="0"/>
          <w:marRight w:val="0"/>
          <w:marTop w:val="0"/>
          <w:marBottom w:val="0"/>
          <w:divBdr>
            <w:top w:val="none" w:sz="0" w:space="0" w:color="auto"/>
            <w:left w:val="none" w:sz="0" w:space="0" w:color="auto"/>
            <w:bottom w:val="none" w:sz="0" w:space="0" w:color="auto"/>
            <w:right w:val="none" w:sz="0" w:space="0" w:color="auto"/>
          </w:divBdr>
        </w:div>
        <w:div w:id="1176385662">
          <w:marLeft w:val="0"/>
          <w:marRight w:val="0"/>
          <w:marTop w:val="0"/>
          <w:marBottom w:val="0"/>
          <w:divBdr>
            <w:top w:val="none" w:sz="0" w:space="0" w:color="auto"/>
            <w:left w:val="none" w:sz="0" w:space="0" w:color="auto"/>
            <w:bottom w:val="none" w:sz="0" w:space="0" w:color="auto"/>
            <w:right w:val="none" w:sz="0" w:space="0" w:color="auto"/>
          </w:divBdr>
        </w:div>
        <w:div w:id="1545363017">
          <w:marLeft w:val="0"/>
          <w:marRight w:val="0"/>
          <w:marTop w:val="0"/>
          <w:marBottom w:val="0"/>
          <w:divBdr>
            <w:top w:val="none" w:sz="0" w:space="0" w:color="auto"/>
            <w:left w:val="none" w:sz="0" w:space="0" w:color="auto"/>
            <w:bottom w:val="none" w:sz="0" w:space="0" w:color="auto"/>
            <w:right w:val="none" w:sz="0" w:space="0" w:color="auto"/>
          </w:divBdr>
        </w:div>
        <w:div w:id="1291134991">
          <w:marLeft w:val="0"/>
          <w:marRight w:val="0"/>
          <w:marTop w:val="0"/>
          <w:marBottom w:val="0"/>
          <w:divBdr>
            <w:top w:val="none" w:sz="0" w:space="0" w:color="auto"/>
            <w:left w:val="none" w:sz="0" w:space="0" w:color="auto"/>
            <w:bottom w:val="none" w:sz="0" w:space="0" w:color="auto"/>
            <w:right w:val="none" w:sz="0" w:space="0" w:color="auto"/>
          </w:divBdr>
        </w:div>
      </w:divsChild>
    </w:div>
    <w:div w:id="1516847935">
      <w:bodyDiv w:val="1"/>
      <w:marLeft w:val="0"/>
      <w:marRight w:val="0"/>
      <w:marTop w:val="0"/>
      <w:marBottom w:val="0"/>
      <w:divBdr>
        <w:top w:val="none" w:sz="0" w:space="0" w:color="auto"/>
        <w:left w:val="none" w:sz="0" w:space="0" w:color="auto"/>
        <w:bottom w:val="none" w:sz="0" w:space="0" w:color="auto"/>
        <w:right w:val="none" w:sz="0" w:space="0" w:color="auto"/>
      </w:divBdr>
      <w:divsChild>
        <w:div w:id="509684257">
          <w:marLeft w:val="0"/>
          <w:marRight w:val="0"/>
          <w:marTop w:val="0"/>
          <w:marBottom w:val="0"/>
          <w:divBdr>
            <w:top w:val="none" w:sz="0" w:space="0" w:color="auto"/>
            <w:left w:val="none" w:sz="0" w:space="0" w:color="auto"/>
            <w:bottom w:val="none" w:sz="0" w:space="0" w:color="auto"/>
            <w:right w:val="none" w:sz="0" w:space="0" w:color="auto"/>
          </w:divBdr>
        </w:div>
      </w:divsChild>
    </w:div>
    <w:div w:id="1606305028">
      <w:bodyDiv w:val="1"/>
      <w:marLeft w:val="0"/>
      <w:marRight w:val="0"/>
      <w:marTop w:val="0"/>
      <w:marBottom w:val="0"/>
      <w:divBdr>
        <w:top w:val="none" w:sz="0" w:space="0" w:color="auto"/>
        <w:left w:val="none" w:sz="0" w:space="0" w:color="auto"/>
        <w:bottom w:val="none" w:sz="0" w:space="0" w:color="auto"/>
        <w:right w:val="none" w:sz="0" w:space="0" w:color="auto"/>
      </w:divBdr>
      <w:divsChild>
        <w:div w:id="852261228">
          <w:marLeft w:val="0"/>
          <w:marRight w:val="0"/>
          <w:marTop w:val="0"/>
          <w:marBottom w:val="0"/>
          <w:divBdr>
            <w:top w:val="none" w:sz="0" w:space="0" w:color="auto"/>
            <w:left w:val="none" w:sz="0" w:space="0" w:color="auto"/>
            <w:bottom w:val="none" w:sz="0" w:space="0" w:color="auto"/>
            <w:right w:val="none" w:sz="0" w:space="0" w:color="auto"/>
          </w:divBdr>
        </w:div>
      </w:divsChild>
    </w:div>
    <w:div w:id="1666320784">
      <w:bodyDiv w:val="1"/>
      <w:marLeft w:val="0"/>
      <w:marRight w:val="0"/>
      <w:marTop w:val="0"/>
      <w:marBottom w:val="0"/>
      <w:divBdr>
        <w:top w:val="none" w:sz="0" w:space="0" w:color="auto"/>
        <w:left w:val="none" w:sz="0" w:space="0" w:color="auto"/>
        <w:bottom w:val="none" w:sz="0" w:space="0" w:color="auto"/>
        <w:right w:val="none" w:sz="0" w:space="0" w:color="auto"/>
      </w:divBdr>
    </w:div>
    <w:div w:id="1684435484">
      <w:bodyDiv w:val="1"/>
      <w:marLeft w:val="0"/>
      <w:marRight w:val="0"/>
      <w:marTop w:val="0"/>
      <w:marBottom w:val="0"/>
      <w:divBdr>
        <w:top w:val="none" w:sz="0" w:space="0" w:color="auto"/>
        <w:left w:val="none" w:sz="0" w:space="0" w:color="auto"/>
        <w:bottom w:val="none" w:sz="0" w:space="0" w:color="auto"/>
        <w:right w:val="none" w:sz="0" w:space="0" w:color="auto"/>
      </w:divBdr>
      <w:divsChild>
        <w:div w:id="1678728528">
          <w:marLeft w:val="0"/>
          <w:marRight w:val="0"/>
          <w:marTop w:val="0"/>
          <w:marBottom w:val="0"/>
          <w:divBdr>
            <w:top w:val="none" w:sz="0" w:space="0" w:color="auto"/>
            <w:left w:val="none" w:sz="0" w:space="0" w:color="auto"/>
            <w:bottom w:val="none" w:sz="0" w:space="0" w:color="auto"/>
            <w:right w:val="none" w:sz="0" w:space="0" w:color="auto"/>
          </w:divBdr>
        </w:div>
      </w:divsChild>
    </w:div>
    <w:div w:id="1749186106">
      <w:bodyDiv w:val="1"/>
      <w:marLeft w:val="0"/>
      <w:marRight w:val="0"/>
      <w:marTop w:val="0"/>
      <w:marBottom w:val="0"/>
      <w:divBdr>
        <w:top w:val="none" w:sz="0" w:space="0" w:color="auto"/>
        <w:left w:val="none" w:sz="0" w:space="0" w:color="auto"/>
        <w:bottom w:val="none" w:sz="0" w:space="0" w:color="auto"/>
        <w:right w:val="none" w:sz="0" w:space="0" w:color="auto"/>
      </w:divBdr>
    </w:div>
    <w:div w:id="1829437742">
      <w:bodyDiv w:val="1"/>
      <w:marLeft w:val="0"/>
      <w:marRight w:val="0"/>
      <w:marTop w:val="0"/>
      <w:marBottom w:val="0"/>
      <w:divBdr>
        <w:top w:val="none" w:sz="0" w:space="0" w:color="auto"/>
        <w:left w:val="none" w:sz="0" w:space="0" w:color="auto"/>
        <w:bottom w:val="none" w:sz="0" w:space="0" w:color="auto"/>
        <w:right w:val="none" w:sz="0" w:space="0" w:color="auto"/>
      </w:divBdr>
      <w:divsChild>
        <w:div w:id="2103604018">
          <w:marLeft w:val="0"/>
          <w:marRight w:val="0"/>
          <w:marTop w:val="0"/>
          <w:marBottom w:val="0"/>
          <w:divBdr>
            <w:top w:val="none" w:sz="0" w:space="0" w:color="auto"/>
            <w:left w:val="none" w:sz="0" w:space="0" w:color="auto"/>
            <w:bottom w:val="none" w:sz="0" w:space="0" w:color="auto"/>
            <w:right w:val="none" w:sz="0" w:space="0" w:color="auto"/>
          </w:divBdr>
        </w:div>
      </w:divsChild>
    </w:div>
    <w:div w:id="1836529175">
      <w:bodyDiv w:val="1"/>
      <w:marLeft w:val="0"/>
      <w:marRight w:val="0"/>
      <w:marTop w:val="0"/>
      <w:marBottom w:val="0"/>
      <w:divBdr>
        <w:top w:val="none" w:sz="0" w:space="0" w:color="auto"/>
        <w:left w:val="none" w:sz="0" w:space="0" w:color="auto"/>
        <w:bottom w:val="none" w:sz="0" w:space="0" w:color="auto"/>
        <w:right w:val="none" w:sz="0" w:space="0" w:color="auto"/>
      </w:divBdr>
      <w:divsChild>
        <w:div w:id="649941429">
          <w:marLeft w:val="0"/>
          <w:marRight w:val="0"/>
          <w:marTop w:val="0"/>
          <w:marBottom w:val="0"/>
          <w:divBdr>
            <w:top w:val="none" w:sz="0" w:space="0" w:color="auto"/>
            <w:left w:val="none" w:sz="0" w:space="0" w:color="auto"/>
            <w:bottom w:val="none" w:sz="0" w:space="0" w:color="auto"/>
            <w:right w:val="none" w:sz="0" w:space="0" w:color="auto"/>
          </w:divBdr>
        </w:div>
        <w:div w:id="778917384">
          <w:marLeft w:val="0"/>
          <w:marRight w:val="0"/>
          <w:marTop w:val="0"/>
          <w:marBottom w:val="0"/>
          <w:divBdr>
            <w:top w:val="none" w:sz="0" w:space="0" w:color="auto"/>
            <w:left w:val="none" w:sz="0" w:space="0" w:color="auto"/>
            <w:bottom w:val="none" w:sz="0" w:space="0" w:color="auto"/>
            <w:right w:val="none" w:sz="0" w:space="0" w:color="auto"/>
          </w:divBdr>
        </w:div>
        <w:div w:id="550657426">
          <w:marLeft w:val="0"/>
          <w:marRight w:val="0"/>
          <w:marTop w:val="0"/>
          <w:marBottom w:val="0"/>
          <w:divBdr>
            <w:top w:val="none" w:sz="0" w:space="0" w:color="auto"/>
            <w:left w:val="none" w:sz="0" w:space="0" w:color="auto"/>
            <w:bottom w:val="none" w:sz="0" w:space="0" w:color="auto"/>
            <w:right w:val="none" w:sz="0" w:space="0" w:color="auto"/>
          </w:divBdr>
        </w:div>
        <w:div w:id="1511025117">
          <w:marLeft w:val="0"/>
          <w:marRight w:val="0"/>
          <w:marTop w:val="0"/>
          <w:marBottom w:val="0"/>
          <w:divBdr>
            <w:top w:val="none" w:sz="0" w:space="0" w:color="auto"/>
            <w:left w:val="none" w:sz="0" w:space="0" w:color="auto"/>
            <w:bottom w:val="none" w:sz="0" w:space="0" w:color="auto"/>
            <w:right w:val="none" w:sz="0" w:space="0" w:color="auto"/>
          </w:divBdr>
        </w:div>
      </w:divsChild>
    </w:div>
    <w:div w:id="1852059586">
      <w:bodyDiv w:val="1"/>
      <w:marLeft w:val="0"/>
      <w:marRight w:val="0"/>
      <w:marTop w:val="0"/>
      <w:marBottom w:val="0"/>
      <w:divBdr>
        <w:top w:val="none" w:sz="0" w:space="0" w:color="auto"/>
        <w:left w:val="none" w:sz="0" w:space="0" w:color="auto"/>
        <w:bottom w:val="none" w:sz="0" w:space="0" w:color="auto"/>
        <w:right w:val="none" w:sz="0" w:space="0" w:color="auto"/>
      </w:divBdr>
    </w:div>
    <w:div w:id="1859612985">
      <w:bodyDiv w:val="1"/>
      <w:marLeft w:val="0"/>
      <w:marRight w:val="0"/>
      <w:marTop w:val="0"/>
      <w:marBottom w:val="0"/>
      <w:divBdr>
        <w:top w:val="none" w:sz="0" w:space="0" w:color="auto"/>
        <w:left w:val="none" w:sz="0" w:space="0" w:color="auto"/>
        <w:bottom w:val="none" w:sz="0" w:space="0" w:color="auto"/>
        <w:right w:val="none" w:sz="0" w:space="0" w:color="auto"/>
      </w:divBdr>
    </w:div>
    <w:div w:id="2018192155">
      <w:bodyDiv w:val="1"/>
      <w:marLeft w:val="0"/>
      <w:marRight w:val="0"/>
      <w:marTop w:val="0"/>
      <w:marBottom w:val="0"/>
      <w:divBdr>
        <w:top w:val="none" w:sz="0" w:space="0" w:color="auto"/>
        <w:left w:val="none" w:sz="0" w:space="0" w:color="auto"/>
        <w:bottom w:val="none" w:sz="0" w:space="0" w:color="auto"/>
        <w:right w:val="none" w:sz="0" w:space="0" w:color="auto"/>
      </w:divBdr>
      <w:divsChild>
        <w:div w:id="111411296">
          <w:marLeft w:val="0"/>
          <w:marRight w:val="0"/>
          <w:marTop w:val="0"/>
          <w:marBottom w:val="0"/>
          <w:divBdr>
            <w:top w:val="none" w:sz="0" w:space="0" w:color="auto"/>
            <w:left w:val="none" w:sz="0" w:space="0" w:color="auto"/>
            <w:bottom w:val="none" w:sz="0" w:space="0" w:color="auto"/>
            <w:right w:val="none" w:sz="0" w:space="0" w:color="auto"/>
          </w:divBdr>
        </w:div>
      </w:divsChild>
    </w:div>
    <w:div w:id="2046983841">
      <w:bodyDiv w:val="1"/>
      <w:marLeft w:val="0"/>
      <w:marRight w:val="0"/>
      <w:marTop w:val="0"/>
      <w:marBottom w:val="0"/>
      <w:divBdr>
        <w:top w:val="none" w:sz="0" w:space="0" w:color="auto"/>
        <w:left w:val="none" w:sz="0" w:space="0" w:color="auto"/>
        <w:bottom w:val="none" w:sz="0" w:space="0" w:color="auto"/>
        <w:right w:val="none" w:sz="0" w:space="0" w:color="auto"/>
      </w:divBdr>
      <w:divsChild>
        <w:div w:id="1944024706">
          <w:marLeft w:val="0"/>
          <w:marRight w:val="0"/>
          <w:marTop w:val="0"/>
          <w:marBottom w:val="0"/>
          <w:divBdr>
            <w:top w:val="none" w:sz="0" w:space="0" w:color="auto"/>
            <w:left w:val="none" w:sz="0" w:space="0" w:color="auto"/>
            <w:bottom w:val="none" w:sz="0" w:space="0" w:color="auto"/>
            <w:right w:val="none" w:sz="0" w:space="0" w:color="auto"/>
          </w:divBdr>
        </w:div>
      </w:divsChild>
    </w:div>
    <w:div w:id="2050951009">
      <w:bodyDiv w:val="1"/>
      <w:marLeft w:val="0"/>
      <w:marRight w:val="0"/>
      <w:marTop w:val="0"/>
      <w:marBottom w:val="0"/>
      <w:divBdr>
        <w:top w:val="none" w:sz="0" w:space="0" w:color="auto"/>
        <w:left w:val="none" w:sz="0" w:space="0" w:color="auto"/>
        <w:bottom w:val="none" w:sz="0" w:space="0" w:color="auto"/>
        <w:right w:val="none" w:sz="0" w:space="0" w:color="auto"/>
      </w:divBdr>
      <w:divsChild>
        <w:div w:id="1623461465">
          <w:marLeft w:val="0"/>
          <w:marRight w:val="0"/>
          <w:marTop w:val="0"/>
          <w:marBottom w:val="0"/>
          <w:divBdr>
            <w:top w:val="none" w:sz="0" w:space="0" w:color="auto"/>
            <w:left w:val="none" w:sz="0" w:space="0" w:color="auto"/>
            <w:bottom w:val="none" w:sz="0" w:space="0" w:color="auto"/>
            <w:right w:val="none" w:sz="0" w:space="0" w:color="auto"/>
          </w:divBdr>
        </w:div>
      </w:divsChild>
    </w:div>
    <w:div w:id="2078160733">
      <w:bodyDiv w:val="1"/>
      <w:marLeft w:val="0"/>
      <w:marRight w:val="0"/>
      <w:marTop w:val="0"/>
      <w:marBottom w:val="0"/>
      <w:divBdr>
        <w:top w:val="none" w:sz="0" w:space="0" w:color="auto"/>
        <w:left w:val="none" w:sz="0" w:space="0" w:color="auto"/>
        <w:bottom w:val="none" w:sz="0" w:space="0" w:color="auto"/>
        <w:right w:val="none" w:sz="0" w:space="0" w:color="auto"/>
      </w:divBdr>
    </w:div>
    <w:div w:id="2093431167">
      <w:bodyDiv w:val="1"/>
      <w:marLeft w:val="0"/>
      <w:marRight w:val="0"/>
      <w:marTop w:val="0"/>
      <w:marBottom w:val="0"/>
      <w:divBdr>
        <w:top w:val="none" w:sz="0" w:space="0" w:color="auto"/>
        <w:left w:val="none" w:sz="0" w:space="0" w:color="auto"/>
        <w:bottom w:val="none" w:sz="0" w:space="0" w:color="auto"/>
        <w:right w:val="none" w:sz="0" w:space="0" w:color="auto"/>
      </w:divBdr>
      <w:divsChild>
        <w:div w:id="1718049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ip.legalis.pl/document-view.seam?documentId=mfrxilrtg4zdcnbygi2d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DDA92844D04CE0A5A1C2D593D8589F"/>
        <w:category>
          <w:name w:val="Ogólne"/>
          <w:gallery w:val="placeholder"/>
        </w:category>
        <w:types>
          <w:type w:val="bbPlcHdr"/>
        </w:types>
        <w:behaviors>
          <w:behavior w:val="content"/>
        </w:behaviors>
        <w:guid w:val="{3DC6C084-5210-4BF9-A87F-939E31D7F410}"/>
      </w:docPartPr>
      <w:docPartBody>
        <w:p w:rsidR="00B9432A" w:rsidRDefault="00C41279" w:rsidP="00C41279">
          <w:pPr>
            <w:pStyle w:val="9BDDA92844D04CE0A5A1C2D593D8589F"/>
          </w:pPr>
          <w:r>
            <w:rPr>
              <w:color w:val="2F5496" w:themeColor="accent1" w:themeShade="BF"/>
            </w:rPr>
            <w:t>[Nazwa firmy]</w:t>
          </w:r>
        </w:p>
      </w:docPartBody>
    </w:docPart>
    <w:docPart>
      <w:docPartPr>
        <w:name w:val="D1873EB67A50435CAB70544250EAD904"/>
        <w:category>
          <w:name w:val="Ogólne"/>
          <w:gallery w:val="placeholder"/>
        </w:category>
        <w:types>
          <w:type w:val="bbPlcHdr"/>
        </w:types>
        <w:behaviors>
          <w:behavior w:val="content"/>
        </w:behaviors>
        <w:guid w:val="{68611AAA-583E-4E9C-AE74-6AE2B8A7838D}"/>
      </w:docPartPr>
      <w:docPartBody>
        <w:p w:rsidR="00B9432A" w:rsidRDefault="00C41279" w:rsidP="00C41279">
          <w:pPr>
            <w:pStyle w:val="D1873EB67A50435CAB70544250EAD904"/>
          </w:pPr>
          <w:r>
            <w:rPr>
              <w:rFonts w:asciiTheme="majorHAnsi" w:eastAsiaTheme="majorEastAsia" w:hAnsiTheme="majorHAnsi" w:cstheme="majorBidi"/>
              <w:color w:val="4472C4" w:themeColor="accent1"/>
              <w:sz w:val="88"/>
              <w:szCs w:val="88"/>
            </w:rPr>
            <w:t>[Tytuł dokumentu]</w:t>
          </w:r>
        </w:p>
      </w:docPartBody>
    </w:docPart>
    <w:docPart>
      <w:docPartPr>
        <w:name w:val="FEC2EB17E26C4E91888149F819C79985"/>
        <w:category>
          <w:name w:val="Ogólne"/>
          <w:gallery w:val="placeholder"/>
        </w:category>
        <w:types>
          <w:type w:val="bbPlcHdr"/>
        </w:types>
        <w:behaviors>
          <w:behavior w:val="content"/>
        </w:behaviors>
        <w:guid w:val="{40725C7C-D3D8-4B93-AEB1-4C4D2EF7E513}"/>
      </w:docPartPr>
      <w:docPartBody>
        <w:p w:rsidR="00B9432A" w:rsidRDefault="00C41279" w:rsidP="00C41279">
          <w:pPr>
            <w:pStyle w:val="FEC2EB17E26C4E91888149F819C79985"/>
          </w:pPr>
          <w:r>
            <w:rPr>
              <w:color w:val="2F5496" w:themeColor="accent1" w:themeShade="BF"/>
            </w:rPr>
            <w:t>[Podtytuł dokumentu]</w:t>
          </w:r>
        </w:p>
      </w:docPartBody>
    </w:docPart>
    <w:docPart>
      <w:docPartPr>
        <w:name w:val="3BDB7C076D2946AFA31FF0E4705A5F27"/>
        <w:category>
          <w:name w:val="Ogólne"/>
          <w:gallery w:val="placeholder"/>
        </w:category>
        <w:types>
          <w:type w:val="bbPlcHdr"/>
        </w:types>
        <w:behaviors>
          <w:behavior w:val="content"/>
        </w:behaviors>
        <w:guid w:val="{B161285C-0097-46E1-94F9-1774B6D4B8E3}"/>
      </w:docPartPr>
      <w:docPartBody>
        <w:p w:rsidR="00B9432A" w:rsidRDefault="00C41279" w:rsidP="00C41279">
          <w:pPr>
            <w:pStyle w:val="3BDB7C076D2946AFA31FF0E4705A5F27"/>
          </w:pPr>
          <w:r>
            <w:rPr>
              <w:color w:val="4472C4" w:themeColor="accent1"/>
              <w:sz w:val="28"/>
              <w:szCs w:val="28"/>
            </w:rPr>
            <w:t>[Nazwisko autora]</w:t>
          </w:r>
        </w:p>
      </w:docPartBody>
    </w:docPart>
    <w:docPart>
      <w:docPartPr>
        <w:name w:val="5117143A539847A69C49B06E5F6EC67E"/>
        <w:category>
          <w:name w:val="Ogólne"/>
          <w:gallery w:val="placeholder"/>
        </w:category>
        <w:types>
          <w:type w:val="bbPlcHdr"/>
        </w:types>
        <w:behaviors>
          <w:behavior w:val="content"/>
        </w:behaviors>
        <w:guid w:val="{2EAF9694-564E-4D05-9D4A-6978A132DCB0}"/>
      </w:docPartPr>
      <w:docPartBody>
        <w:p w:rsidR="00B9432A" w:rsidRDefault="00C41279" w:rsidP="00C41279">
          <w:pPr>
            <w:pStyle w:val="5117143A539847A69C49B06E5F6EC67E"/>
          </w:pPr>
          <w:r>
            <w:rPr>
              <w:color w:val="4472C4" w:themeColor="accent1"/>
              <w:sz w:val="28"/>
              <w:szCs w:val="28"/>
            </w:rPr>
            <w:t>[Data]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79"/>
    <w:rsid w:val="0003783B"/>
    <w:rsid w:val="00210E32"/>
    <w:rsid w:val="00216D5F"/>
    <w:rsid w:val="002811D4"/>
    <w:rsid w:val="00286277"/>
    <w:rsid w:val="002D2D47"/>
    <w:rsid w:val="002E4391"/>
    <w:rsid w:val="00312F2A"/>
    <w:rsid w:val="003301CB"/>
    <w:rsid w:val="00393A07"/>
    <w:rsid w:val="003B441F"/>
    <w:rsid w:val="003C1EF7"/>
    <w:rsid w:val="00441CFD"/>
    <w:rsid w:val="0044377D"/>
    <w:rsid w:val="00480836"/>
    <w:rsid w:val="004A6B42"/>
    <w:rsid w:val="004B4C46"/>
    <w:rsid w:val="004B7532"/>
    <w:rsid w:val="00591AE1"/>
    <w:rsid w:val="005B09D0"/>
    <w:rsid w:val="00635D03"/>
    <w:rsid w:val="0065026A"/>
    <w:rsid w:val="006705D6"/>
    <w:rsid w:val="006E0379"/>
    <w:rsid w:val="006F20DB"/>
    <w:rsid w:val="00701F04"/>
    <w:rsid w:val="00724852"/>
    <w:rsid w:val="00740C83"/>
    <w:rsid w:val="007E2CE1"/>
    <w:rsid w:val="007E2FA2"/>
    <w:rsid w:val="00804224"/>
    <w:rsid w:val="00817781"/>
    <w:rsid w:val="00820CA4"/>
    <w:rsid w:val="00841B4A"/>
    <w:rsid w:val="00891589"/>
    <w:rsid w:val="008C17CB"/>
    <w:rsid w:val="008F1DE8"/>
    <w:rsid w:val="00996CC0"/>
    <w:rsid w:val="009A6B5B"/>
    <w:rsid w:val="00A10365"/>
    <w:rsid w:val="00A15BA8"/>
    <w:rsid w:val="00A671CD"/>
    <w:rsid w:val="00A833A5"/>
    <w:rsid w:val="00AF401E"/>
    <w:rsid w:val="00AF544A"/>
    <w:rsid w:val="00B01795"/>
    <w:rsid w:val="00B038AB"/>
    <w:rsid w:val="00B11CE2"/>
    <w:rsid w:val="00B60701"/>
    <w:rsid w:val="00B9432A"/>
    <w:rsid w:val="00BD692C"/>
    <w:rsid w:val="00C01BD7"/>
    <w:rsid w:val="00C3397B"/>
    <w:rsid w:val="00C41279"/>
    <w:rsid w:val="00D0055E"/>
    <w:rsid w:val="00D11893"/>
    <w:rsid w:val="00D15327"/>
    <w:rsid w:val="00D23EE6"/>
    <w:rsid w:val="00D376F2"/>
    <w:rsid w:val="00D61DA0"/>
    <w:rsid w:val="00D93735"/>
    <w:rsid w:val="00DF4BA1"/>
    <w:rsid w:val="00E730E7"/>
    <w:rsid w:val="00E905B4"/>
    <w:rsid w:val="00E9711B"/>
    <w:rsid w:val="00F2306D"/>
    <w:rsid w:val="00F37768"/>
    <w:rsid w:val="00FF5D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9BDDA92844D04CE0A5A1C2D593D8589F">
    <w:name w:val="9BDDA92844D04CE0A5A1C2D593D8589F"/>
    <w:rsid w:val="00C41279"/>
  </w:style>
  <w:style w:type="paragraph" w:customStyle="1" w:styleId="D1873EB67A50435CAB70544250EAD904">
    <w:name w:val="D1873EB67A50435CAB70544250EAD904"/>
    <w:rsid w:val="00C41279"/>
  </w:style>
  <w:style w:type="paragraph" w:customStyle="1" w:styleId="FEC2EB17E26C4E91888149F819C79985">
    <w:name w:val="FEC2EB17E26C4E91888149F819C79985"/>
    <w:rsid w:val="00C41279"/>
  </w:style>
  <w:style w:type="paragraph" w:customStyle="1" w:styleId="3BDB7C076D2946AFA31FF0E4705A5F27">
    <w:name w:val="3BDB7C076D2946AFA31FF0E4705A5F27"/>
    <w:rsid w:val="00C41279"/>
  </w:style>
  <w:style w:type="paragraph" w:customStyle="1" w:styleId="5117143A539847A69C49B06E5F6EC67E">
    <w:name w:val="5117143A539847A69C49B06E5F6EC67E"/>
    <w:rsid w:val="00C41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96A284-AA85-4801-A165-B0BB63F9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3558</Words>
  <Characters>21350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Szczegółowy Opis Przedmiotu Zamówienia (dalej: „SOPZ”) na realizację badania pn.:</vt:lpstr>
    </vt:vector>
  </TitlesOfParts>
  <Company>Ministerstwo Infrastruktury</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Przedmiotu Zamówienia (dalej: „SOPZ”) na realizację badania pn.:</dc:title>
  <dc:subject>Diagnoza stanu polskiego rynku lotniczego na potrzeby nowej Polityki rozwoju lotnictwa cywilnego w Polsce do 2035 r. z perspektywą do 2050 r.</dc:subject>
  <dc:creator>Departament Lotnictwa</dc:creator>
  <cp:keywords/>
  <dc:description/>
  <cp:lastModifiedBy>Sobańska-Cwalina Magdalena</cp:lastModifiedBy>
  <cp:revision>3</cp:revision>
  <cp:lastPrinted>2026-01-05T09:40:00Z</cp:lastPrinted>
  <dcterms:created xsi:type="dcterms:W3CDTF">2026-09-01T13:57:00Z</dcterms:created>
  <dcterms:modified xsi:type="dcterms:W3CDTF">2026-09-02T14:53:00Z</dcterms:modified>
</cp:coreProperties>
</file>