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FDCE" w14:textId="77777777" w:rsidR="00902EF8" w:rsidRPr="00A22FF3" w:rsidRDefault="00902EF8" w:rsidP="00902EF8">
      <w:pPr>
        <w:jc w:val="both"/>
        <w:rPr>
          <w:b/>
          <w:bCs/>
          <w:sz w:val="24"/>
          <w:szCs w:val="24"/>
        </w:rPr>
      </w:pPr>
      <w:r w:rsidRPr="00A22FF3">
        <w:rPr>
          <w:b/>
          <w:bCs/>
          <w:sz w:val="24"/>
          <w:szCs w:val="24"/>
        </w:rPr>
        <w:t>Załącznik nr 3 do Regulaminu wyboru projektów pomocy technicznej w ramach programu Fundusze Europejskie dla Polski Wschodniej 2021-2027 (dalej: program) – Szczegółowe katalogi definiujące kwalifikowalne koszty bezpośrednie i pośrednie.</w:t>
      </w:r>
    </w:p>
    <w:p w14:paraId="7165F16D" w14:textId="34B82CE2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Załącznik ma zastosowanie</w:t>
      </w:r>
      <w:r w:rsidR="00A91631">
        <w:rPr>
          <w:sz w:val="24"/>
          <w:szCs w:val="24"/>
        </w:rPr>
        <w:t xml:space="preserve"> do projektów pomocy technicznej w związku z </w:t>
      </w:r>
      <w:r w:rsidR="00234AF3">
        <w:rPr>
          <w:sz w:val="24"/>
          <w:szCs w:val="24"/>
        </w:rPr>
        <w:t>obowiązkiem</w:t>
      </w:r>
      <w:r w:rsidR="00A91631">
        <w:rPr>
          <w:sz w:val="24"/>
          <w:szCs w:val="24"/>
        </w:rPr>
        <w:t xml:space="preserve"> </w:t>
      </w:r>
      <w:r w:rsidR="00A91631" w:rsidRPr="00A22FF3">
        <w:rPr>
          <w:sz w:val="24"/>
          <w:szCs w:val="24"/>
        </w:rPr>
        <w:t>stosowan</w:t>
      </w:r>
      <w:r w:rsidR="00A91631">
        <w:rPr>
          <w:sz w:val="24"/>
          <w:szCs w:val="24"/>
        </w:rPr>
        <w:t>ia</w:t>
      </w:r>
      <w:r w:rsidR="00A91631" w:rsidRPr="00A22FF3">
        <w:rPr>
          <w:sz w:val="24"/>
          <w:szCs w:val="24"/>
        </w:rPr>
        <w:t xml:space="preserve"> uproszczon</w:t>
      </w:r>
      <w:r w:rsidR="00234AF3">
        <w:rPr>
          <w:sz w:val="24"/>
          <w:szCs w:val="24"/>
        </w:rPr>
        <w:t>ej</w:t>
      </w:r>
      <w:r w:rsidR="00A91631" w:rsidRPr="00A22FF3">
        <w:rPr>
          <w:sz w:val="24"/>
          <w:szCs w:val="24"/>
        </w:rPr>
        <w:t xml:space="preserve"> </w:t>
      </w:r>
      <w:r w:rsidRPr="00A22FF3">
        <w:rPr>
          <w:sz w:val="24"/>
          <w:szCs w:val="24"/>
        </w:rPr>
        <w:t>metod</w:t>
      </w:r>
      <w:r w:rsidR="00234AF3">
        <w:rPr>
          <w:sz w:val="24"/>
          <w:szCs w:val="24"/>
        </w:rPr>
        <w:t>y</w:t>
      </w:r>
      <w:r w:rsidRPr="00A22FF3">
        <w:rPr>
          <w:sz w:val="24"/>
          <w:szCs w:val="24"/>
        </w:rPr>
        <w:t xml:space="preserve"> rozliczania wydatków zgodnie art. 54 (b) rozporządzenia ogólnego</w:t>
      </w:r>
      <w:r w:rsidR="00A22FF3" w:rsidRPr="00A22FF3">
        <w:rPr>
          <w:rStyle w:val="Odwoanieprzypisudolnego"/>
          <w:sz w:val="24"/>
          <w:szCs w:val="24"/>
        </w:rPr>
        <w:footnoteReference w:id="1"/>
      </w:r>
      <w:r w:rsidRPr="00A22FF3">
        <w:rPr>
          <w:sz w:val="24"/>
          <w:szCs w:val="24"/>
        </w:rPr>
        <w:t xml:space="preserve"> – stawka ryczałtowa na pokrycie kosztów pośrednich projektu w wysokości 15% kwalifikowalnych bezpośrednich kosztów personelu. </w:t>
      </w:r>
    </w:p>
    <w:p w14:paraId="41C9083E" w14:textId="03BA7311" w:rsidR="00902EF8" w:rsidRPr="00A22FF3" w:rsidRDefault="00902EF8" w:rsidP="00902EF8">
      <w:p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Wszystkie wydatki rozliczane</w:t>
      </w:r>
      <w:r w:rsidR="0089215E">
        <w:rPr>
          <w:sz w:val="24"/>
          <w:szCs w:val="24"/>
        </w:rPr>
        <w:t xml:space="preserve"> w ramach projektu</w:t>
      </w:r>
      <w:r w:rsidRPr="00A22FF3">
        <w:rPr>
          <w:sz w:val="24"/>
          <w:szCs w:val="24"/>
        </w:rPr>
        <w:t xml:space="preserve"> muszą spełniać zasady kwalifikowalności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ramach programu i wpisywać się w obszary wsparcia określone dla Priorytetu 6 </w:t>
      </w:r>
      <w:r w:rsidR="000D6667">
        <w:rPr>
          <w:sz w:val="24"/>
          <w:szCs w:val="24"/>
        </w:rPr>
        <w:br/>
      </w:r>
      <w:r w:rsidRPr="00A22FF3">
        <w:rPr>
          <w:sz w:val="24"/>
          <w:szCs w:val="24"/>
        </w:rPr>
        <w:t xml:space="preserve">w Szczegółowym Opisie Priorytetów programu oraz w cele programu. </w:t>
      </w:r>
    </w:p>
    <w:p w14:paraId="243D1910" w14:textId="48F9EFC5" w:rsidR="00902EF8" w:rsidRPr="00A22FF3" w:rsidRDefault="0089215E" w:rsidP="00902EF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realizacją projektu finansowanego</w:t>
      </w:r>
      <w:r w:rsidR="00902EF8" w:rsidRPr="00A22FF3">
        <w:rPr>
          <w:sz w:val="24"/>
          <w:szCs w:val="24"/>
        </w:rPr>
        <w:t xml:space="preserve"> ze środków programu, w których stosowane są uproszczone metody rozliczania wydatków zgodnie art. 54 (b) rozporządzenia ogólnego, beneficjenci zobowiązują się do przestrzegania zasad wymienionych poniżej:</w:t>
      </w:r>
    </w:p>
    <w:p w14:paraId="70F24AA9" w14:textId="5D771103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są rozliczane za pomocą stawki ryczałtowej 15% naliczanej od wydatków ponoszonych na wynagrodzenia rozliczane w ramach kosztów bezpośrednich.</w:t>
      </w:r>
    </w:p>
    <w:p w14:paraId="6C64C357" w14:textId="26D8DAAA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nie może być zmieniony w okresie realizacji projektu.</w:t>
      </w:r>
    </w:p>
    <w:p w14:paraId="4943EC5C" w14:textId="68496095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Ryczałt 15% jest naliczany od wydatków faktycznie poniesionych na wynagrodzenia bezpośrednie i jest rozliczany przy każdym wniosku o płatność.</w:t>
      </w:r>
    </w:p>
    <w:p w14:paraId="5A5DE61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bezpośrednie rozliczane są na podstawie kosztów rzeczywistych.</w:t>
      </w:r>
    </w:p>
    <w:p w14:paraId="39D7F121" w14:textId="77777777" w:rsidR="00902EF8" w:rsidRPr="00A22FF3" w:rsidRDefault="00902EF8" w:rsidP="00902EF8">
      <w:pPr>
        <w:pStyle w:val="Akapitzlist"/>
        <w:ind w:left="360"/>
        <w:jc w:val="both"/>
        <w:rPr>
          <w:sz w:val="24"/>
          <w:szCs w:val="24"/>
        </w:rPr>
      </w:pPr>
      <w:r w:rsidRPr="00A22FF3">
        <w:rPr>
          <w:sz w:val="24"/>
          <w:szCs w:val="24"/>
        </w:rPr>
        <w:t>Kwalifikowalne koszty pośrednie nie mogą zostać rozliczone na podstawie kosztów rzeczywistych (rzeczywiście poniesionych).</w:t>
      </w:r>
    </w:p>
    <w:p w14:paraId="536DC8C7" w14:textId="620B1024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Minimalny poziom kwalifikowalności stanowiska pracy umożliwiający jego rozliczanie po kosztach rzeczywistych wynosi 25%. Stanowisko, na którym wykonywane są zadania kwalifikowalne w proporcji mniejszej niż 25% jest traktowane jako stanowisko wspierające i rozliczane za pomocą ryczałtu stosowanego do kwalifikowalnych kosztów pośrednich.</w:t>
      </w:r>
    </w:p>
    <w:p w14:paraId="68289490" w14:textId="799DE069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Poziomy kwalifikowalności stanowisk pracy umożliwiające rozliczanie wynagrodzeń po kosztach rzeczywistych w ramach kosztów bezpośrednich wynoszą: 25%, 50%, 75%, 90% i</w:t>
      </w:r>
      <w:r w:rsidR="00234AF3">
        <w:rPr>
          <w:sz w:val="24"/>
          <w:szCs w:val="24"/>
        </w:rPr>
        <w:t> </w:t>
      </w:r>
      <w:r w:rsidRPr="00A22FF3">
        <w:rPr>
          <w:sz w:val="24"/>
          <w:szCs w:val="24"/>
        </w:rPr>
        <w:t xml:space="preserve">100%. Podstawowe zasady realizacji projektów (w tym rozliczania wydatków na podstawie kosztów rzeczywistych) zostały określone w </w:t>
      </w:r>
      <w:r w:rsidRPr="00A22FF3">
        <w:rPr>
          <w:b/>
          <w:bCs/>
          <w:sz w:val="24"/>
          <w:szCs w:val="24"/>
        </w:rPr>
        <w:t>załączniku nr 4 do Regulaminu</w:t>
      </w:r>
      <w:r w:rsidRPr="00A22FF3">
        <w:rPr>
          <w:sz w:val="24"/>
          <w:szCs w:val="24"/>
        </w:rPr>
        <w:t>.</w:t>
      </w:r>
    </w:p>
    <w:p w14:paraId="44D8CD2C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Poprzez koszty pośrednie rozumiane są koszty, które nie są lub nie mogą być bezpośrednio powiązane z projektem lub nie mają bezpośredniego wpływu na realizację programu. Koszty takie obejmują w szczególności koszty administracyjne.</w:t>
      </w:r>
    </w:p>
    <w:p w14:paraId="75EC8CC8" w14:textId="77777777" w:rsidR="00902EF8" w:rsidRPr="00A22FF3" w:rsidRDefault="00902EF8" w:rsidP="00902EF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 xml:space="preserve">Szczegółowy katalog kwalifikowalnych kosztów bezpośrednich został określony w tabeli 1. </w:t>
      </w:r>
    </w:p>
    <w:p w14:paraId="697DB81F" w14:textId="1FE1E735" w:rsidR="00E918AA" w:rsidRDefault="00902EF8" w:rsidP="007D0C6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22FF3">
        <w:rPr>
          <w:sz w:val="24"/>
          <w:szCs w:val="24"/>
        </w:rPr>
        <w:t>Szczegółowy katalog kwalifikowalnych kosztów pośrednich został określony w tabeli 2.</w:t>
      </w:r>
    </w:p>
    <w:p w14:paraId="5D89A7A8" w14:textId="77777777" w:rsidR="00505878" w:rsidRPr="00505878" w:rsidRDefault="00505878" w:rsidP="00505878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44C7E2E9" w14:textId="77777777" w:rsidTr="00E25AFA">
        <w:tc>
          <w:tcPr>
            <w:tcW w:w="9062" w:type="dxa"/>
            <w:shd w:val="clear" w:color="auto" w:fill="D0CECE" w:themeFill="background2" w:themeFillShade="E6"/>
          </w:tcPr>
          <w:p w14:paraId="6B29FC7B" w14:textId="2B861F89" w:rsidR="00E25AFA" w:rsidRPr="00E25AFA" w:rsidRDefault="00E25AFA" w:rsidP="00E25AFA">
            <w:pPr>
              <w:jc w:val="center"/>
              <w:rPr>
                <w:b/>
                <w:bCs/>
                <w:sz w:val="24"/>
                <w:szCs w:val="24"/>
              </w:rPr>
            </w:pPr>
            <w:r w:rsidRPr="00E25AFA">
              <w:rPr>
                <w:b/>
                <w:bCs/>
                <w:sz w:val="24"/>
                <w:szCs w:val="24"/>
              </w:rPr>
              <w:t>Tabela 1: Kwalifikowalne koszty bezpośrednie</w:t>
            </w:r>
          </w:p>
        </w:tc>
      </w:tr>
      <w:tr w:rsidR="00E25AFA" w14:paraId="416DA2F7" w14:textId="77777777" w:rsidTr="00E25AFA">
        <w:tc>
          <w:tcPr>
            <w:tcW w:w="9062" w:type="dxa"/>
          </w:tcPr>
          <w:p w14:paraId="1ECECE40" w14:textId="4F7FAA42" w:rsidR="00E25AFA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lastRenderedPageBreak/>
              <w:t>Wynagrodzenie STANOWISK MERYTORYCZNYCH bezpośrednio obsługujących procesy związane z programowaniem, wdrażaniem, koordynacją, monitorowaniem, ewaluacją, kontrolą, audytem, informacją i promocją programu, a także procesy związane z obsługą kadrowo-księgową projektu pomocy technicznej, w tym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2"/>
            </w:r>
            <w:r w:rsidRPr="00E25AFA">
              <w:rPr>
                <w:sz w:val="24"/>
                <w:szCs w:val="24"/>
              </w:rPr>
              <w:t>:</w:t>
            </w:r>
          </w:p>
          <w:p w14:paraId="244E61DA" w14:textId="4869FA9E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zasadnicze</w:t>
            </w:r>
            <w:r w:rsidR="00505878">
              <w:rPr>
                <w:sz w:val="24"/>
                <w:szCs w:val="24"/>
              </w:rPr>
              <w:t>;</w:t>
            </w:r>
          </w:p>
          <w:p w14:paraId="2FF8B87B" w14:textId="24C0678D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Dodatkowe wynagrodzenie roczne</w:t>
            </w:r>
            <w:r w:rsidR="00505878">
              <w:rPr>
                <w:sz w:val="24"/>
                <w:szCs w:val="24"/>
              </w:rPr>
              <w:t>;</w:t>
            </w:r>
          </w:p>
          <w:p w14:paraId="50B8C009" w14:textId="04515222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chorobowe</w:t>
            </w:r>
            <w:r w:rsidR="00505878">
              <w:rPr>
                <w:sz w:val="24"/>
                <w:szCs w:val="24"/>
              </w:rPr>
              <w:t>;</w:t>
            </w:r>
          </w:p>
          <w:p w14:paraId="5EFEAAA6" w14:textId="3EC8A7E3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czas urlopu wypoczynkowego, szkoleniowego, okolicznościowego oraz</w:t>
            </w:r>
            <w:r>
              <w:rPr>
                <w:sz w:val="24"/>
                <w:szCs w:val="24"/>
              </w:rPr>
              <w:t xml:space="preserve"> e</w:t>
            </w:r>
            <w:r w:rsidRPr="00E25AFA">
              <w:rPr>
                <w:sz w:val="24"/>
                <w:szCs w:val="24"/>
              </w:rPr>
              <w:t>kwiwalent za urlop wypoczynkowy</w:t>
            </w:r>
            <w:r w:rsidR="00505878">
              <w:rPr>
                <w:sz w:val="24"/>
                <w:szCs w:val="24"/>
              </w:rPr>
              <w:t>;</w:t>
            </w:r>
          </w:p>
          <w:p w14:paraId="7182BCDD" w14:textId="32DD7885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za pracę w godzinach nadliczbowych</w:t>
            </w:r>
            <w:r w:rsidR="00505878">
              <w:rPr>
                <w:sz w:val="24"/>
                <w:szCs w:val="24"/>
              </w:rPr>
              <w:t>;</w:t>
            </w:r>
          </w:p>
          <w:p w14:paraId="4C5FD521" w14:textId="756563F9" w:rsidR="00E25AFA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>Wynagrodzenie osoby zatrudnionej za pośrednictwem agencji pracy tymczasowej, zgodnie z</w:t>
            </w:r>
            <w:r>
              <w:rPr>
                <w:sz w:val="24"/>
                <w:szCs w:val="24"/>
              </w:rPr>
              <w:t xml:space="preserve"> </w:t>
            </w:r>
            <w:r w:rsidRPr="00E25AFA">
              <w:rPr>
                <w:sz w:val="24"/>
                <w:szCs w:val="24"/>
              </w:rPr>
              <w:t>ustawą o zatrudnianiu pracowników tymczasowych</w:t>
            </w:r>
            <w:r w:rsidR="00505878">
              <w:rPr>
                <w:sz w:val="24"/>
                <w:szCs w:val="24"/>
              </w:rPr>
              <w:t>;</w:t>
            </w:r>
          </w:p>
          <w:p w14:paraId="1B82F627" w14:textId="296545D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E25AFA">
              <w:rPr>
                <w:sz w:val="24"/>
                <w:szCs w:val="24"/>
              </w:rPr>
              <w:t xml:space="preserve">Wypłaty z funduszu nagród, nagrody, premie i inne dodatki wynikające </w:t>
            </w:r>
            <w:r w:rsidR="00505878">
              <w:rPr>
                <w:sz w:val="24"/>
                <w:szCs w:val="24"/>
              </w:rPr>
              <w:br/>
            </w:r>
            <w:r w:rsidRPr="00E25AFA">
              <w:rPr>
                <w:sz w:val="24"/>
                <w:szCs w:val="24"/>
              </w:rPr>
              <w:t>z powszechnie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obowiązujących przepisów prawa lub regulaminów instytucji</w:t>
            </w:r>
            <w:r w:rsidR="00505878">
              <w:rPr>
                <w:rStyle w:val="Odwoanieprzypisudolnego"/>
                <w:sz w:val="24"/>
                <w:szCs w:val="24"/>
              </w:rPr>
              <w:footnoteReference w:id="3"/>
            </w:r>
            <w:r w:rsidR="00505878">
              <w:rPr>
                <w:sz w:val="24"/>
                <w:szCs w:val="24"/>
              </w:rPr>
              <w:t>;</w:t>
            </w:r>
          </w:p>
          <w:p w14:paraId="73B93EB2" w14:textId="3C81FE82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funkcyjny</w:t>
            </w:r>
            <w:r w:rsidR="00505878">
              <w:rPr>
                <w:sz w:val="24"/>
                <w:szCs w:val="24"/>
              </w:rPr>
              <w:t>;</w:t>
            </w:r>
          </w:p>
          <w:p w14:paraId="1E8702C5" w14:textId="620D8AE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stażowy (również za czas niezdolności do pracy wskutek choroby)</w:t>
            </w:r>
            <w:r w:rsidR="00505878">
              <w:rPr>
                <w:sz w:val="24"/>
                <w:szCs w:val="24"/>
              </w:rPr>
              <w:t>;</w:t>
            </w:r>
          </w:p>
          <w:p w14:paraId="0D884635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 stopień służbowy</w:t>
            </w:r>
            <w:r w:rsidR="00505878">
              <w:rPr>
                <w:sz w:val="24"/>
                <w:szCs w:val="24"/>
              </w:rPr>
              <w:t>;</w:t>
            </w:r>
          </w:p>
          <w:p w14:paraId="63E83FD7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specjalny</w:t>
            </w:r>
            <w:r w:rsidR="00505878">
              <w:rPr>
                <w:sz w:val="24"/>
                <w:szCs w:val="24"/>
              </w:rPr>
              <w:t>;</w:t>
            </w:r>
          </w:p>
          <w:p w14:paraId="1F8F437A" w14:textId="561C7111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Dodatek zadaniowy</w:t>
            </w:r>
            <w:r w:rsidR="00505878">
              <w:rPr>
                <w:sz w:val="24"/>
                <w:szCs w:val="24"/>
              </w:rPr>
              <w:t>;</w:t>
            </w:r>
          </w:p>
          <w:p w14:paraId="1019576C" w14:textId="533732A9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 xml:space="preserve">Składki na ubezpieczenia społeczne, zdrowotne płacone przez pracownika </w:t>
            </w:r>
            <w:r w:rsidR="00505878">
              <w:rPr>
                <w:sz w:val="24"/>
                <w:szCs w:val="24"/>
              </w:rPr>
              <w:br/>
            </w:r>
            <w:r w:rsidRPr="00505878">
              <w:rPr>
                <w:sz w:val="24"/>
                <w:szCs w:val="24"/>
              </w:rPr>
              <w:t>i pracodawcę</w:t>
            </w:r>
            <w:r w:rsidR="00505878">
              <w:rPr>
                <w:sz w:val="24"/>
                <w:szCs w:val="24"/>
              </w:rPr>
              <w:t>;</w:t>
            </w:r>
          </w:p>
          <w:p w14:paraId="16538B53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Pracy</w:t>
            </w:r>
            <w:r w:rsidR="00505878">
              <w:rPr>
                <w:sz w:val="24"/>
                <w:szCs w:val="24"/>
              </w:rPr>
              <w:t>;</w:t>
            </w:r>
          </w:p>
          <w:p w14:paraId="664CB31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Składka na Fundusz Gwarantowanych Świadczeń Pracowniczych</w:t>
            </w:r>
            <w:r w:rsidR="00505878">
              <w:rPr>
                <w:sz w:val="24"/>
                <w:szCs w:val="24"/>
              </w:rPr>
              <w:t>;</w:t>
            </w:r>
          </w:p>
          <w:p w14:paraId="255FA129" w14:textId="77777777" w:rsid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na Pracownicze Plany Kapitałowe</w:t>
            </w:r>
            <w:r w:rsidR="00505878">
              <w:rPr>
                <w:sz w:val="24"/>
                <w:szCs w:val="24"/>
              </w:rPr>
              <w:t>;</w:t>
            </w:r>
          </w:p>
          <w:p w14:paraId="62CDD7C7" w14:textId="5EC67D12" w:rsidR="00505878" w:rsidRPr="00505878" w:rsidRDefault="00E25AFA" w:rsidP="00E25AFA">
            <w:pPr>
              <w:pStyle w:val="Akapitzlist"/>
              <w:numPr>
                <w:ilvl w:val="1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Składki opłacane przez pracodawcę w Pracowniczych Programach Emerytalnych</w:t>
            </w:r>
            <w:r w:rsidR="00505878">
              <w:rPr>
                <w:sz w:val="24"/>
                <w:szCs w:val="24"/>
              </w:rPr>
              <w:t>.</w:t>
            </w:r>
          </w:p>
          <w:p w14:paraId="26295C41" w14:textId="77D9F70C" w:rsidR="00505878" w:rsidRPr="00630F31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Kompleksowa organizacja spotkań (stacjonarnie/hybrydowo/online), w tym usługi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 xml:space="preserve">cateringowe, wynajęcie sal, sprzętu multimedialnego, nagłośnienia, </w:t>
            </w:r>
            <w:r w:rsidR="001D4269">
              <w:rPr>
                <w:sz w:val="24"/>
                <w:szCs w:val="24"/>
              </w:rPr>
              <w:br/>
            </w:r>
            <w:r w:rsidRPr="00630F31">
              <w:rPr>
                <w:sz w:val="24"/>
                <w:szCs w:val="24"/>
              </w:rPr>
              <w:t>(ang.) streaming,</w:t>
            </w:r>
            <w:r w:rsidR="00630F31">
              <w:rPr>
                <w:sz w:val="24"/>
                <w:szCs w:val="24"/>
              </w:rPr>
              <w:t xml:space="preserve"> </w:t>
            </w:r>
            <w:r w:rsidRPr="00630F31">
              <w:rPr>
                <w:sz w:val="24"/>
                <w:szCs w:val="24"/>
              </w:rPr>
              <w:t>odpowiednie oprogramowanie i sprzęt</w:t>
            </w:r>
            <w:r w:rsidR="00630F31">
              <w:rPr>
                <w:sz w:val="24"/>
                <w:szCs w:val="24"/>
              </w:rPr>
              <w:t>.</w:t>
            </w:r>
          </w:p>
          <w:p w14:paraId="33377276" w14:textId="3310523A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organizacji i udziału w różnych formach szkoleniowych oraz zakup, najem, opracowanie,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druk, powielanie, publikacja i dystrybucja materiałów dydaktycznych, opłaty za uzyskanie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certyfikatów i ich utrzymanie</w:t>
            </w:r>
            <w:r w:rsidR="00630F31">
              <w:rPr>
                <w:sz w:val="24"/>
                <w:szCs w:val="24"/>
              </w:rPr>
              <w:t>.</w:t>
            </w:r>
          </w:p>
          <w:p w14:paraId="40DE3435" w14:textId="656D3B12" w:rsidR="00901A12" w:rsidRDefault="00901A12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Koszty organizacji szkoleń dla beneficjentów.</w:t>
            </w:r>
          </w:p>
          <w:p w14:paraId="18E4F490" w14:textId="7777777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Opracowanie ekspertyz, analiz, studiów, koncepcji itp.</w:t>
            </w:r>
          </w:p>
          <w:p w14:paraId="140851A1" w14:textId="142F5A9B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Koszty zakupu usługi wsparcia eksperckiego i doradztwa specjalistycznego</w:t>
            </w:r>
            <w:r w:rsidR="00630F31">
              <w:rPr>
                <w:sz w:val="24"/>
                <w:szCs w:val="24"/>
              </w:rPr>
              <w:t>.</w:t>
            </w:r>
          </w:p>
          <w:p w14:paraId="4EBF4928" w14:textId="77B3B67C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Ewaluacje oraz badania społeczne</w:t>
            </w:r>
            <w:r w:rsidR="00630F31">
              <w:rPr>
                <w:sz w:val="24"/>
                <w:szCs w:val="24"/>
              </w:rPr>
              <w:t>.</w:t>
            </w:r>
          </w:p>
          <w:p w14:paraId="4BFDC04D" w14:textId="446CAC81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Zakup zbiorów i baz danych na potrzeby sporządzania badań, ewaluacji, ekspertyz, opinii</w:t>
            </w:r>
            <w:r w:rsidR="00630F31">
              <w:rPr>
                <w:sz w:val="24"/>
                <w:szCs w:val="24"/>
              </w:rPr>
              <w:t>.</w:t>
            </w:r>
          </w:p>
          <w:p w14:paraId="07C17D1B" w14:textId="1822BBA4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Nabycie praw autorskich do materiałów wytworzonych w formie tradycyjnej lub elektronicznej w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trakcie realizacji projektu</w:t>
            </w:r>
            <w:r w:rsidR="00630F31">
              <w:rPr>
                <w:sz w:val="24"/>
                <w:szCs w:val="24"/>
              </w:rPr>
              <w:t>.</w:t>
            </w:r>
          </w:p>
          <w:p w14:paraId="78DB56CA" w14:textId="07852FD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Przygotowanie dokumentacji projektowej (w tym doradztwo, weryfikacja dokumentacji)</w:t>
            </w:r>
            <w:r w:rsidR="00630F31">
              <w:rPr>
                <w:sz w:val="24"/>
                <w:szCs w:val="24"/>
              </w:rPr>
              <w:t>.</w:t>
            </w:r>
          </w:p>
          <w:p w14:paraId="3A0CECE8" w14:textId="1B88F37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Kompleksowa organizacja konkursów</w:t>
            </w:r>
            <w:r w:rsidR="00630F31">
              <w:rPr>
                <w:sz w:val="24"/>
                <w:szCs w:val="24"/>
              </w:rPr>
              <w:t>.</w:t>
            </w:r>
          </w:p>
          <w:p w14:paraId="75945961" w14:textId="6FF1FEF0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lastRenderedPageBreak/>
              <w:t>Usługi zlecone w ramach zadań IZ/IP/IW, w szczególności outsourcing kontroli na miejscu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realizacji projektów oraz outsourcing audytów</w:t>
            </w:r>
            <w:r w:rsidR="00630F31">
              <w:rPr>
                <w:sz w:val="24"/>
                <w:szCs w:val="24"/>
              </w:rPr>
              <w:t>.</w:t>
            </w:r>
          </w:p>
          <w:p w14:paraId="6D7A6A7A" w14:textId="79C07699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Przygotowanie specyfikacji przetargowej i przeprowadzenie przetargu</w:t>
            </w:r>
            <w:r w:rsidR="00630F31">
              <w:rPr>
                <w:rStyle w:val="Odwoanieprzypisudolnego"/>
                <w:sz w:val="24"/>
                <w:szCs w:val="24"/>
              </w:rPr>
              <w:footnoteReference w:id="4"/>
            </w:r>
            <w:r w:rsidR="00630F31">
              <w:rPr>
                <w:sz w:val="24"/>
                <w:szCs w:val="24"/>
              </w:rPr>
              <w:t>.</w:t>
            </w:r>
          </w:p>
          <w:p w14:paraId="56250A65" w14:textId="3BEDF4B7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dotyczące ogłoszeń oraz publikacji w mediach prasowych i elektronicznych</w:t>
            </w:r>
            <w:r w:rsidR="00630F31">
              <w:rPr>
                <w:sz w:val="24"/>
                <w:szCs w:val="24"/>
              </w:rPr>
              <w:t>.</w:t>
            </w:r>
          </w:p>
          <w:p w14:paraId="615EDAE9" w14:textId="4445918F" w:rsidR="00505878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Współpraca z mediami (np. realizacja programów, audycji telewizyjnych i radiowych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oraz udział</w:t>
            </w:r>
            <w:r w:rsidR="00505878">
              <w:rPr>
                <w:sz w:val="24"/>
                <w:szCs w:val="24"/>
              </w:rPr>
              <w:t xml:space="preserve"> </w:t>
            </w:r>
            <w:r w:rsidRPr="00505878">
              <w:rPr>
                <w:sz w:val="24"/>
                <w:szCs w:val="24"/>
              </w:rPr>
              <w:t>w nich, publikacje prasowe, konferencje prasowe, itp.)</w:t>
            </w:r>
            <w:r w:rsidR="00630F31">
              <w:rPr>
                <w:sz w:val="24"/>
                <w:szCs w:val="24"/>
              </w:rPr>
              <w:t>.</w:t>
            </w:r>
          </w:p>
          <w:p w14:paraId="144C406F" w14:textId="604B4FE9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505878">
              <w:rPr>
                <w:sz w:val="24"/>
                <w:szCs w:val="24"/>
              </w:rPr>
              <w:t>Wydatki związane z organizacją i obsługą akcji i imprez 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65874DC7" w14:textId="32E0DF0E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 wyposażenia pomocniczego niezbędnego do przeprowadzenia akcji</w:t>
            </w:r>
            <w:r w:rsidR="001D4269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71E12132" w14:textId="0F0FE11C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Zakup, opracowanie, druk, powielanie i dystrybucja publikacji oraz materiałów informacyjnych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promocyjnych</w:t>
            </w:r>
            <w:r w:rsidR="00630F31">
              <w:rPr>
                <w:sz w:val="24"/>
                <w:szCs w:val="24"/>
              </w:rPr>
              <w:t>.</w:t>
            </w:r>
          </w:p>
          <w:p w14:paraId="28D7E75A" w14:textId="5A587867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Przeprowadzenie badań opinii publicznej i badań działań informacyjno- promocyjnych,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monitoring mediów oraz mediów społecznościowych</w:t>
            </w:r>
            <w:r w:rsidR="00630F31">
              <w:rPr>
                <w:sz w:val="24"/>
                <w:szCs w:val="24"/>
              </w:rPr>
              <w:t>.</w:t>
            </w:r>
          </w:p>
          <w:p w14:paraId="20BA4B08" w14:textId="772ED2C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Budowa, modyfikacja, rozwój i utrzymanie portali, stron internetowych i mediów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społecznościowych (w tym zakup certyfikatów bezpieczeństwa) w celu informowania 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promowania programu</w:t>
            </w:r>
            <w:r w:rsidR="00630F31">
              <w:rPr>
                <w:sz w:val="24"/>
                <w:szCs w:val="24"/>
              </w:rPr>
              <w:t>.</w:t>
            </w:r>
          </w:p>
          <w:p w14:paraId="15E5FC50" w14:textId="174CC50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Promocja portali oraz stron internetowych, prowadzenie działań informacyjno-promocyjnych w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mediach społecznościowych, zakup domen</w:t>
            </w:r>
            <w:r w:rsidR="00630F31">
              <w:rPr>
                <w:sz w:val="24"/>
                <w:szCs w:val="24"/>
              </w:rPr>
              <w:t>.</w:t>
            </w:r>
          </w:p>
          <w:p w14:paraId="3AB6A6A3" w14:textId="0E4F67C6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Uruchomienie i utrzymanie infolinii i serwisów informacyjnych</w:t>
            </w:r>
            <w:r w:rsidR="00630F31">
              <w:rPr>
                <w:sz w:val="24"/>
                <w:szCs w:val="24"/>
              </w:rPr>
              <w:t>.</w:t>
            </w:r>
          </w:p>
          <w:p w14:paraId="6A626DB4" w14:textId="40761D50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Prezentacja i promocja przykładów najlepszych praktyk i najlepszych projektów</w:t>
            </w:r>
            <w:r w:rsidR="00630F31">
              <w:rPr>
                <w:sz w:val="24"/>
                <w:szCs w:val="24"/>
              </w:rPr>
              <w:t>.</w:t>
            </w:r>
          </w:p>
          <w:p w14:paraId="65C8B845" w14:textId="1A656F93" w:rsid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Utworzenie intranetowych lub ekstranetowych systemów wymiany informacji między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uczestnikami systemu (np. Baza Wiedzy)</w:t>
            </w:r>
            <w:r w:rsidR="00630F31">
              <w:rPr>
                <w:sz w:val="24"/>
                <w:szCs w:val="24"/>
              </w:rPr>
              <w:t>.</w:t>
            </w:r>
          </w:p>
          <w:p w14:paraId="4358D199" w14:textId="1AF71946" w:rsidR="00E25AFA" w:rsidRPr="00AE6694" w:rsidRDefault="00E25AFA" w:rsidP="00E25AFA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E6694">
              <w:rPr>
                <w:sz w:val="24"/>
                <w:szCs w:val="24"/>
              </w:rPr>
              <w:t>Budowa utrzymanie i rozwój dedykowanych systemów informatycznych służących do obsługi</w:t>
            </w:r>
            <w:r w:rsidR="00AE6694">
              <w:rPr>
                <w:sz w:val="24"/>
                <w:szCs w:val="24"/>
              </w:rPr>
              <w:t xml:space="preserve"> </w:t>
            </w:r>
            <w:r w:rsidRPr="00AE6694">
              <w:rPr>
                <w:sz w:val="24"/>
                <w:szCs w:val="24"/>
              </w:rPr>
              <w:t>wnioskodawców/projektów FEPW</w:t>
            </w:r>
            <w:r w:rsidR="00630F31">
              <w:rPr>
                <w:sz w:val="24"/>
                <w:szCs w:val="24"/>
              </w:rPr>
              <w:t>.</w:t>
            </w:r>
          </w:p>
        </w:tc>
      </w:tr>
    </w:tbl>
    <w:p w14:paraId="10AE88F8" w14:textId="08F99727" w:rsidR="00E25AFA" w:rsidRDefault="00E25AFA" w:rsidP="007D0C6B">
      <w:pPr>
        <w:jc w:val="both"/>
        <w:rPr>
          <w:sz w:val="24"/>
          <w:szCs w:val="24"/>
        </w:rPr>
      </w:pPr>
    </w:p>
    <w:p w14:paraId="3CD84250" w14:textId="77777777" w:rsidR="00630F31" w:rsidRDefault="00630F31" w:rsidP="007D0C6B">
      <w:pPr>
        <w:jc w:val="both"/>
        <w:rPr>
          <w:sz w:val="24"/>
          <w:szCs w:val="24"/>
        </w:rPr>
      </w:pPr>
    </w:p>
    <w:p w14:paraId="4C294600" w14:textId="77777777" w:rsidR="00630F31" w:rsidRDefault="00630F31" w:rsidP="007D0C6B">
      <w:pPr>
        <w:jc w:val="both"/>
        <w:rPr>
          <w:sz w:val="24"/>
          <w:szCs w:val="24"/>
        </w:rPr>
      </w:pPr>
    </w:p>
    <w:p w14:paraId="5585BBE4" w14:textId="77777777" w:rsidR="00630F31" w:rsidRDefault="00630F31" w:rsidP="007D0C6B">
      <w:pPr>
        <w:jc w:val="both"/>
        <w:rPr>
          <w:sz w:val="24"/>
          <w:szCs w:val="24"/>
        </w:rPr>
      </w:pPr>
    </w:p>
    <w:p w14:paraId="5B495FA5" w14:textId="77777777" w:rsidR="00630F31" w:rsidRDefault="00630F31" w:rsidP="007D0C6B">
      <w:pPr>
        <w:jc w:val="both"/>
        <w:rPr>
          <w:sz w:val="24"/>
          <w:szCs w:val="24"/>
        </w:rPr>
      </w:pPr>
    </w:p>
    <w:p w14:paraId="484CFB31" w14:textId="77777777" w:rsidR="00630F31" w:rsidRDefault="00630F31" w:rsidP="007D0C6B">
      <w:pPr>
        <w:jc w:val="both"/>
        <w:rPr>
          <w:sz w:val="24"/>
          <w:szCs w:val="24"/>
        </w:rPr>
      </w:pPr>
    </w:p>
    <w:p w14:paraId="525E4445" w14:textId="77777777" w:rsidR="00630F31" w:rsidRDefault="00630F31" w:rsidP="007D0C6B">
      <w:pPr>
        <w:jc w:val="both"/>
        <w:rPr>
          <w:sz w:val="24"/>
          <w:szCs w:val="24"/>
        </w:rPr>
      </w:pPr>
    </w:p>
    <w:p w14:paraId="67602282" w14:textId="77777777" w:rsidR="00630F31" w:rsidRDefault="00630F31" w:rsidP="007D0C6B">
      <w:pPr>
        <w:jc w:val="both"/>
        <w:rPr>
          <w:sz w:val="24"/>
          <w:szCs w:val="24"/>
        </w:rPr>
      </w:pPr>
    </w:p>
    <w:p w14:paraId="454B81FA" w14:textId="77777777" w:rsidR="00630F31" w:rsidRDefault="00630F31" w:rsidP="007D0C6B">
      <w:pPr>
        <w:jc w:val="both"/>
        <w:rPr>
          <w:sz w:val="24"/>
          <w:szCs w:val="24"/>
        </w:rPr>
      </w:pPr>
    </w:p>
    <w:p w14:paraId="57BBD61F" w14:textId="77777777" w:rsidR="00630F31" w:rsidRDefault="00630F31" w:rsidP="007D0C6B">
      <w:pPr>
        <w:jc w:val="both"/>
        <w:rPr>
          <w:sz w:val="24"/>
          <w:szCs w:val="24"/>
        </w:rPr>
      </w:pPr>
    </w:p>
    <w:p w14:paraId="4290E230" w14:textId="77777777" w:rsidR="00630F31" w:rsidRDefault="00630F31" w:rsidP="007D0C6B">
      <w:pPr>
        <w:jc w:val="both"/>
        <w:rPr>
          <w:sz w:val="24"/>
          <w:szCs w:val="24"/>
        </w:rPr>
      </w:pPr>
    </w:p>
    <w:p w14:paraId="41EDB9DD" w14:textId="77777777" w:rsidR="00630F31" w:rsidRDefault="00630F31" w:rsidP="007D0C6B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5AFA" w14:paraId="7FE7FC92" w14:textId="77777777" w:rsidTr="00505878">
        <w:tc>
          <w:tcPr>
            <w:tcW w:w="9062" w:type="dxa"/>
            <w:shd w:val="clear" w:color="auto" w:fill="D0CECE" w:themeFill="background2" w:themeFillShade="E6"/>
          </w:tcPr>
          <w:p w14:paraId="7415B5AF" w14:textId="3671E0B5" w:rsidR="00E25AFA" w:rsidRPr="00505878" w:rsidRDefault="00505878" w:rsidP="00505878">
            <w:pPr>
              <w:jc w:val="center"/>
              <w:rPr>
                <w:b/>
                <w:bCs/>
                <w:sz w:val="24"/>
                <w:szCs w:val="24"/>
              </w:rPr>
            </w:pPr>
            <w:r w:rsidRPr="00505878">
              <w:rPr>
                <w:b/>
                <w:bCs/>
                <w:sz w:val="24"/>
                <w:szCs w:val="24"/>
              </w:rPr>
              <w:t>Tabela 2: Kwalifikowalne koszty pośrednie</w:t>
            </w:r>
          </w:p>
        </w:tc>
      </w:tr>
      <w:tr w:rsidR="00E25AFA" w14:paraId="5B332B71" w14:textId="77777777" w:rsidTr="00E25AFA">
        <w:tc>
          <w:tcPr>
            <w:tcW w:w="9062" w:type="dxa"/>
          </w:tcPr>
          <w:p w14:paraId="00341BB3" w14:textId="235D3042" w:rsidR="00B57B50" w:rsidRDefault="00505878" w:rsidP="00B57B50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lastRenderedPageBreak/>
              <w:t>Wszystkie koszty (w tym wynagrodzenia, koszty szkoleń i delegacji) dotyczące STANOWISK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 xml:space="preserve">WSPIERAJĄCYCH funkcjonujących w następujących komórkach, </w:t>
            </w:r>
            <w:r w:rsidR="001D4269">
              <w:rPr>
                <w:sz w:val="24"/>
                <w:szCs w:val="24"/>
              </w:rPr>
              <w:br/>
            </w:r>
            <w:r w:rsidRPr="00B57B50">
              <w:rPr>
                <w:sz w:val="24"/>
                <w:szCs w:val="24"/>
              </w:rPr>
              <w:t>w szczególności:</w:t>
            </w:r>
          </w:p>
          <w:p w14:paraId="578CA041" w14:textId="45FC0B3A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ancelaria ogólna (również obsługa sekretariatu w komórkach merytorycznych)</w:t>
            </w:r>
            <w:r>
              <w:rPr>
                <w:sz w:val="24"/>
                <w:szCs w:val="24"/>
              </w:rPr>
              <w:t>;</w:t>
            </w:r>
          </w:p>
          <w:p w14:paraId="1073D930" w14:textId="71477FC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</w:t>
            </w:r>
            <w:r w:rsidR="00505878" w:rsidRPr="00B57B50">
              <w:rPr>
                <w:sz w:val="24"/>
                <w:szCs w:val="24"/>
              </w:rPr>
              <w:t>adry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>;</w:t>
            </w:r>
          </w:p>
          <w:p w14:paraId="284A8462" w14:textId="3677AF45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I</w:t>
            </w:r>
            <w:r w:rsidR="00505878" w:rsidRPr="00B57B50">
              <w:rPr>
                <w:sz w:val="24"/>
                <w:szCs w:val="24"/>
              </w:rPr>
              <w:t>nformatyka</w:t>
            </w:r>
            <w:r w:rsidR="00F25BF6">
              <w:rPr>
                <w:rStyle w:val="Odwoanieprzypisudolnego"/>
                <w:sz w:val="24"/>
                <w:szCs w:val="24"/>
              </w:rPr>
              <w:footnoteReference w:id="6"/>
            </w:r>
            <w:r>
              <w:rPr>
                <w:sz w:val="24"/>
                <w:szCs w:val="24"/>
              </w:rPr>
              <w:t>;</w:t>
            </w:r>
          </w:p>
          <w:p w14:paraId="52EFB944" w14:textId="3BD80740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05878" w:rsidRPr="00B57B50">
              <w:rPr>
                <w:sz w:val="24"/>
                <w:szCs w:val="24"/>
              </w:rPr>
              <w:t>bsługa administracyjna</w:t>
            </w:r>
            <w:r>
              <w:rPr>
                <w:sz w:val="24"/>
                <w:szCs w:val="24"/>
              </w:rPr>
              <w:t>;</w:t>
            </w:r>
          </w:p>
          <w:p w14:paraId="57338A7F" w14:textId="3A0A652B" w:rsidR="00B57B50" w:rsidRDefault="00B57B50" w:rsidP="00B57B50">
            <w:pPr>
              <w:pStyle w:val="Akapitzlist"/>
              <w:numPr>
                <w:ilvl w:val="1"/>
                <w:numId w:val="6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505878" w:rsidRPr="00B57B50">
              <w:rPr>
                <w:sz w:val="24"/>
                <w:szCs w:val="24"/>
              </w:rPr>
              <w:t>ezpieczeństwo i higiena pracy</w:t>
            </w:r>
            <w:r>
              <w:rPr>
                <w:sz w:val="24"/>
                <w:szCs w:val="24"/>
              </w:rPr>
              <w:t>.</w:t>
            </w:r>
          </w:p>
          <w:p w14:paraId="56AE99F8" w14:textId="77777777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Ekwiwalenty z tytułu pracy zdalnej i inne kwalifikowalne ekwiwalenty, niestanowiące</w:t>
            </w:r>
            <w:r w:rsidR="00B57B50">
              <w:rPr>
                <w:sz w:val="24"/>
                <w:szCs w:val="24"/>
              </w:rPr>
              <w:t xml:space="preserve"> </w:t>
            </w:r>
            <w:r w:rsidRPr="00B57B50">
              <w:rPr>
                <w:sz w:val="24"/>
                <w:szCs w:val="24"/>
              </w:rPr>
              <w:t>wynagrodzenia ze stosunku pracy.</w:t>
            </w:r>
          </w:p>
          <w:p w14:paraId="4FE908FB" w14:textId="55EED46E" w:rsidR="00B57B50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Koszty badań wstępnych, okresowych oraz kontrolnych</w:t>
            </w:r>
            <w:r w:rsidR="00F25BF6">
              <w:rPr>
                <w:sz w:val="24"/>
                <w:szCs w:val="24"/>
              </w:rPr>
              <w:t>.</w:t>
            </w:r>
          </w:p>
          <w:p w14:paraId="07C82F76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57B50">
              <w:rPr>
                <w:sz w:val="24"/>
                <w:szCs w:val="24"/>
              </w:rPr>
              <w:t>Świadczenie związane z zapewnieniem przez pracodawcę okularów lub szkieł kontaktowych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do pracy przy monitorze</w:t>
            </w:r>
            <w:r w:rsidR="00F25BF6">
              <w:rPr>
                <w:sz w:val="24"/>
                <w:szCs w:val="24"/>
              </w:rPr>
              <w:t>.</w:t>
            </w:r>
          </w:p>
          <w:p w14:paraId="0271D1FD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i prenumerata prasy oraz innych publikacji</w:t>
            </w:r>
          </w:p>
          <w:p w14:paraId="15FF7F2C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usług pocztowych i kurierskich</w:t>
            </w:r>
          </w:p>
          <w:p w14:paraId="6C50D4A0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Wydatki związane z przechowywaniem oraz archiwizacją dokumentów</w:t>
            </w:r>
          </w:p>
          <w:p w14:paraId="0E0EF67F" w14:textId="70A42E0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Zapewnienie (np. najem, dzierżawa, użyczenie), utrzymanie i amortyzacja pomieszczeń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biurowych, magazynowych oraz archiwów (w tym media, koszty sprzątania, zakup środków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czystości)</w:t>
            </w:r>
            <w:r w:rsidR="00F25BF6">
              <w:rPr>
                <w:sz w:val="24"/>
                <w:szCs w:val="24"/>
              </w:rPr>
              <w:t>.</w:t>
            </w:r>
          </w:p>
          <w:p w14:paraId="6E20853C" w14:textId="6586BDA6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Adaptacja, remont i modernizacja pomieszczeń biurowych, magazynowych oraz archiwów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(np. prace projektowe, roboty budowlane)</w:t>
            </w:r>
            <w:r w:rsidR="00F25BF6">
              <w:rPr>
                <w:sz w:val="24"/>
                <w:szCs w:val="24"/>
              </w:rPr>
              <w:t>.</w:t>
            </w:r>
          </w:p>
          <w:p w14:paraId="42C0E614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materiałów eksploatacyjnych i biurowych</w:t>
            </w:r>
            <w:r w:rsidR="00F25BF6">
              <w:rPr>
                <w:sz w:val="24"/>
                <w:szCs w:val="24"/>
              </w:rPr>
              <w:t>.</w:t>
            </w:r>
          </w:p>
          <w:p w14:paraId="18C09189" w14:textId="77777777" w:rsidR="00F25BF6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Zakup, montaż i konserwacja wentylatorów i klimatyzatorów</w:t>
            </w:r>
            <w:r w:rsidR="00F25BF6">
              <w:rPr>
                <w:sz w:val="24"/>
                <w:szCs w:val="24"/>
              </w:rPr>
              <w:t>.</w:t>
            </w:r>
          </w:p>
          <w:p w14:paraId="38E334B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F25BF6">
              <w:rPr>
                <w:sz w:val="24"/>
                <w:szCs w:val="24"/>
              </w:rPr>
              <w:t>Zakup telefonów i usług telekomunikacyjnych, w tym opłaty abonamentowe, również za</w:t>
            </w:r>
            <w:r w:rsidR="00F25BF6">
              <w:rPr>
                <w:sz w:val="24"/>
                <w:szCs w:val="24"/>
              </w:rPr>
              <w:t xml:space="preserve"> </w:t>
            </w:r>
            <w:r w:rsidRPr="00F25BF6">
              <w:rPr>
                <w:sz w:val="24"/>
                <w:szCs w:val="24"/>
              </w:rPr>
              <w:t>Internet i RTV</w:t>
            </w:r>
            <w:r w:rsidR="00F25BF6">
              <w:rPr>
                <w:sz w:val="24"/>
                <w:szCs w:val="24"/>
              </w:rPr>
              <w:t>.</w:t>
            </w:r>
          </w:p>
          <w:p w14:paraId="61106F8F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i instalacja oprogramowania oraz zakup licencji, koszty dostępu do baz danych (np.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wywiadowni gospodarczych) oraz mobilnego Internetu</w:t>
            </w:r>
            <w:r w:rsidR="00010475">
              <w:rPr>
                <w:sz w:val="24"/>
                <w:szCs w:val="24"/>
              </w:rPr>
              <w:t>.</w:t>
            </w:r>
          </w:p>
          <w:p w14:paraId="1921BD54" w14:textId="74CE90D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Ubezpieczenie mienia (w szczególności wyposażenia i środków trwałych)</w:t>
            </w:r>
            <w:r w:rsidR="00010475">
              <w:rPr>
                <w:sz w:val="24"/>
                <w:szCs w:val="24"/>
              </w:rPr>
              <w:t>.</w:t>
            </w:r>
          </w:p>
          <w:p w14:paraId="326EC196" w14:textId="3397335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Ochrona budynku, konserwacja wind, ewidencja elektroniczna wejść i wyjść</w:t>
            </w:r>
            <w:r w:rsidR="00010475">
              <w:rPr>
                <w:sz w:val="24"/>
                <w:szCs w:val="24"/>
              </w:rPr>
              <w:t>.</w:t>
            </w:r>
          </w:p>
          <w:p w14:paraId="1817A682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Niezbędne wydatki związane z zapewnieniem i utrzymaniem służbowych środków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transportu, w szczególności naprawy, miejsca postojowe, ubezpieczenie, serwis, zakup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paliwa</w:t>
            </w:r>
            <w:r w:rsidR="00010475">
              <w:rPr>
                <w:sz w:val="24"/>
                <w:szCs w:val="24"/>
              </w:rPr>
              <w:t>.</w:t>
            </w:r>
          </w:p>
          <w:p w14:paraId="04FD9051" w14:textId="491313EE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Wynajem długoterminowy i leasing środków transportu</w:t>
            </w:r>
            <w:r w:rsidR="00010475">
              <w:rPr>
                <w:sz w:val="24"/>
                <w:szCs w:val="24"/>
              </w:rPr>
              <w:t>.</w:t>
            </w:r>
          </w:p>
          <w:p w14:paraId="4540E22F" w14:textId="6531F864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oraz prowizje bankowe (np. koszty związane z prowadzeniem rachunku lub opłatą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bankową za przelew zagraniczny)</w:t>
            </w:r>
            <w:r w:rsidR="00010475">
              <w:rPr>
                <w:sz w:val="24"/>
                <w:szCs w:val="24"/>
              </w:rPr>
              <w:t>.</w:t>
            </w:r>
          </w:p>
          <w:p w14:paraId="6303CEA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Wydatki związane z obsługą weksli będących zabezpieczeniem realizacji umów</w:t>
            </w:r>
            <w:r w:rsidR="00010475">
              <w:rPr>
                <w:sz w:val="24"/>
                <w:szCs w:val="24"/>
              </w:rPr>
              <w:t>.</w:t>
            </w:r>
          </w:p>
          <w:p w14:paraId="517F696A" w14:textId="5146C76B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Opłaty ponoszone w zakresie czynności prowadzonych przez kancelarie notarialne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i prawne</w:t>
            </w:r>
            <w:r w:rsidR="00010475">
              <w:rPr>
                <w:sz w:val="24"/>
                <w:szCs w:val="24"/>
              </w:rPr>
              <w:t>.</w:t>
            </w:r>
          </w:p>
          <w:p w14:paraId="5D9F7F1D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Inne koszty, które nie mogą zostać powiązane bezpośrednio z projektem lub nie mają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bezpośredniego wpływu na realizację programu</w:t>
            </w:r>
            <w:r w:rsidR="00010475" w:rsidRPr="00010475">
              <w:rPr>
                <w:sz w:val="24"/>
                <w:szCs w:val="24"/>
              </w:rPr>
              <w:t>.</w:t>
            </w:r>
          </w:p>
          <w:p w14:paraId="5B74009E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Przygotowanie specyfikacji przetargowej i przeprowadzenie przetargu (dotyczy kategorii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wydatków wymienionych w tabeli kosztów pośrednich)</w:t>
            </w:r>
            <w:r w:rsidR="00010475">
              <w:rPr>
                <w:sz w:val="24"/>
                <w:szCs w:val="24"/>
              </w:rPr>
              <w:t>.</w:t>
            </w:r>
          </w:p>
          <w:p w14:paraId="42CE4840" w14:textId="7EB6A0F5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i najem wyposażenia sal konferencyjnych</w:t>
            </w:r>
            <w:r w:rsidR="00010475">
              <w:rPr>
                <w:sz w:val="24"/>
                <w:szCs w:val="24"/>
              </w:rPr>
              <w:t>.</w:t>
            </w:r>
          </w:p>
          <w:p w14:paraId="457A1F58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lastRenderedPageBreak/>
              <w:t>Wdrożenie strategii zarządzania zasobami ludzkimi</w:t>
            </w:r>
            <w:r w:rsidR="00010475">
              <w:rPr>
                <w:sz w:val="24"/>
                <w:szCs w:val="24"/>
              </w:rPr>
              <w:t>.</w:t>
            </w:r>
          </w:p>
          <w:p w14:paraId="1889FFBF" w14:textId="01250706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Tłumaczenia oraz weryfikacja tłumaczeń</w:t>
            </w:r>
            <w:r w:rsidR="00010475">
              <w:rPr>
                <w:sz w:val="24"/>
                <w:szCs w:val="24"/>
              </w:rPr>
              <w:t>.</w:t>
            </w:r>
          </w:p>
          <w:p w14:paraId="43F26BF9" w14:textId="570AB822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 xml:space="preserve">Delegacje służbowe (krajowe i zagraniczne) i koszty z nimi związane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(np. ubezpieczenie na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życie w zakresie obowiązkowego ubezpieczenia NNW </w:t>
            </w:r>
            <w:r w:rsidR="001D4269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przypadku zagranicznych podróży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służbowych, koszty używania samochodu prywatnego do celów służbowych, zakup biletów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komunikacji lub paliwa do samochodu, opłaty za przejazd płatnymi odcinkami dróg) oraz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koszty delegacji pracownika obsługującego podróż służbową (kierowcy)</w:t>
            </w:r>
            <w:r w:rsidR="00010475">
              <w:rPr>
                <w:sz w:val="24"/>
                <w:szCs w:val="24"/>
              </w:rPr>
              <w:t>.</w:t>
            </w:r>
          </w:p>
          <w:p w14:paraId="6AB24754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pośrednictwa (np. pośrednictwo przy zakupie biletów lotniczych)</w:t>
            </w:r>
            <w:r w:rsidR="00010475">
              <w:rPr>
                <w:sz w:val="24"/>
                <w:szCs w:val="24"/>
              </w:rPr>
              <w:t>.</w:t>
            </w:r>
          </w:p>
          <w:p w14:paraId="68CF7F95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Odzież robocza i środki ochrony indywidualnej dla pracowników m.in. na potrzeby kontroli 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wizyt monitoringowych</w:t>
            </w:r>
            <w:r w:rsidR="00010475">
              <w:rPr>
                <w:sz w:val="24"/>
                <w:szCs w:val="24"/>
              </w:rPr>
              <w:t>.</w:t>
            </w:r>
          </w:p>
          <w:p w14:paraId="7E4864FA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 kwalifikowanych podpisów elektronicznych na potrzeby realizacji projektu</w:t>
            </w:r>
            <w:r w:rsidR="00010475">
              <w:rPr>
                <w:sz w:val="24"/>
                <w:szCs w:val="24"/>
              </w:rPr>
              <w:t>.</w:t>
            </w:r>
          </w:p>
          <w:p w14:paraId="21C4F3FB" w14:textId="77777777" w:rsid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Zakup, najem, amortyzacja, konserwacja, utrzymanie oraz naprawa urządzeń IT, zestawów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komputerowych oraz innego sprzętu i wyposażenia biurowego</w:t>
            </w:r>
            <w:r w:rsidR="00010475">
              <w:rPr>
                <w:sz w:val="24"/>
                <w:szCs w:val="24"/>
              </w:rPr>
              <w:t>.</w:t>
            </w:r>
          </w:p>
          <w:p w14:paraId="01D172F1" w14:textId="0E320D55" w:rsidR="00505878" w:rsidRPr="00010475" w:rsidRDefault="00505878" w:rsidP="00505878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010475">
              <w:rPr>
                <w:sz w:val="24"/>
                <w:szCs w:val="24"/>
              </w:rPr>
              <w:t>Koszty postępowania sądowego, administracyjnego i egzekucyjnego, wydatki związane z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przygotowaniem i obsługą prawną spraw sądowych i egzekucyjnych oraz wydatki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 xml:space="preserve">poniesione na funkcjonowanie komisji rozjemczych ponoszone </w:t>
            </w:r>
            <w:r w:rsidR="00010475">
              <w:rPr>
                <w:sz w:val="24"/>
                <w:szCs w:val="24"/>
              </w:rPr>
              <w:br/>
            </w:r>
            <w:r w:rsidRPr="00010475">
              <w:rPr>
                <w:sz w:val="24"/>
                <w:szCs w:val="24"/>
              </w:rPr>
              <w:t>w przedmiotowym zakresie</w:t>
            </w:r>
            <w:r w:rsidR="00010475">
              <w:rPr>
                <w:sz w:val="24"/>
                <w:szCs w:val="24"/>
              </w:rPr>
              <w:t xml:space="preserve"> </w:t>
            </w:r>
            <w:r w:rsidRPr="00010475">
              <w:rPr>
                <w:sz w:val="24"/>
                <w:szCs w:val="24"/>
              </w:rPr>
              <w:t>przez IZ/IP/IW.</w:t>
            </w:r>
          </w:p>
        </w:tc>
      </w:tr>
    </w:tbl>
    <w:p w14:paraId="1EBEBEA0" w14:textId="77777777" w:rsidR="00E25AFA" w:rsidRPr="007D0C6B" w:rsidRDefault="00E25AFA" w:rsidP="007D0C6B">
      <w:pPr>
        <w:jc w:val="both"/>
        <w:rPr>
          <w:sz w:val="24"/>
          <w:szCs w:val="24"/>
        </w:rPr>
      </w:pPr>
    </w:p>
    <w:sectPr w:rsidR="00E25AFA" w:rsidRPr="007D0C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0A8D" w14:textId="77777777" w:rsidR="00902EF8" w:rsidRDefault="00902EF8" w:rsidP="00902EF8">
      <w:pPr>
        <w:spacing w:after="0" w:line="240" w:lineRule="auto"/>
      </w:pPr>
      <w:r>
        <w:separator/>
      </w:r>
    </w:p>
  </w:endnote>
  <w:endnote w:type="continuationSeparator" w:id="0">
    <w:p w14:paraId="5B526B24" w14:textId="77777777" w:rsidR="00902EF8" w:rsidRDefault="00902EF8" w:rsidP="0090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46963"/>
      <w:docPartObj>
        <w:docPartGallery w:val="Page Numbers (Bottom of Page)"/>
        <w:docPartUnique/>
      </w:docPartObj>
    </w:sdtPr>
    <w:sdtEndPr/>
    <w:sdtContent>
      <w:p w14:paraId="2C45916D" w14:textId="620F33E3" w:rsidR="001B1884" w:rsidRDefault="001B18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57252" w14:textId="77777777" w:rsidR="001B1884" w:rsidRDefault="001B1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F9E1" w14:textId="77777777" w:rsidR="00902EF8" w:rsidRDefault="00902EF8" w:rsidP="00902EF8">
      <w:pPr>
        <w:spacing w:after="0" w:line="240" w:lineRule="auto"/>
      </w:pPr>
      <w:r>
        <w:separator/>
      </w:r>
    </w:p>
  </w:footnote>
  <w:footnote w:type="continuationSeparator" w:id="0">
    <w:p w14:paraId="4F6221C3" w14:textId="77777777" w:rsidR="00902EF8" w:rsidRDefault="00902EF8" w:rsidP="00902EF8">
      <w:pPr>
        <w:spacing w:after="0" w:line="240" w:lineRule="auto"/>
      </w:pPr>
      <w:r>
        <w:continuationSeparator/>
      </w:r>
    </w:p>
  </w:footnote>
  <w:footnote w:id="1">
    <w:p w14:paraId="5922E916" w14:textId="58BEE8A1" w:rsidR="00A22FF3" w:rsidRDefault="00A22FF3" w:rsidP="00A22FF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2">
    <w:p w14:paraId="6FB38A61" w14:textId="2CA1406A" w:rsidR="00505878" w:rsidRDefault="00505878" w:rsidP="0050587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b/>
          <w:bCs/>
          <w:sz w:val="16"/>
          <w:szCs w:val="16"/>
        </w:rPr>
        <w:t>Minimalny poziom kwalifikowalności stanowiska pracy umożliwiający jego rozliczanie po kosztach rzeczywistych wynosi 25%</w:t>
      </w:r>
      <w:r w:rsidRPr="00505878">
        <w:rPr>
          <w:sz w:val="16"/>
          <w:szCs w:val="16"/>
        </w:rPr>
        <w:t>. Stanowisko, na którym wykonywane są zadania kwalifikowalne w proporcji mniejszej niż 25% jest traktowane jako stanowisko wspierające i rozliczane za pomocą ryczałtu stosowanego do kwalifikowalnych kosztów pośrednich.</w:t>
      </w:r>
    </w:p>
  </w:footnote>
  <w:footnote w:id="3">
    <w:p w14:paraId="2D343ABE" w14:textId="68C9D106" w:rsidR="00505878" w:rsidRPr="00505878" w:rsidRDefault="00505878" w:rsidP="00505878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05878">
        <w:rPr>
          <w:sz w:val="16"/>
          <w:szCs w:val="16"/>
        </w:rPr>
        <w:t xml:space="preserve">Nie ma możliwości rozliczania nagród i dodatków zadaniowych dla stanowisk, dla których wynagrodzenie nie jest rozliczane w projekcie </w:t>
      </w:r>
      <w:r>
        <w:rPr>
          <w:sz w:val="16"/>
          <w:szCs w:val="16"/>
        </w:rPr>
        <w:br/>
      </w:r>
      <w:r w:rsidRPr="00505878">
        <w:rPr>
          <w:sz w:val="16"/>
          <w:szCs w:val="16"/>
        </w:rPr>
        <w:t>w ramach kosztów</w:t>
      </w:r>
      <w:r>
        <w:rPr>
          <w:sz w:val="16"/>
          <w:szCs w:val="16"/>
        </w:rPr>
        <w:t xml:space="preserve"> </w:t>
      </w:r>
      <w:r w:rsidR="00B4284D">
        <w:rPr>
          <w:sz w:val="16"/>
          <w:szCs w:val="16"/>
        </w:rPr>
        <w:t>b</w:t>
      </w:r>
      <w:r w:rsidRPr="00505878">
        <w:rPr>
          <w:sz w:val="16"/>
          <w:szCs w:val="16"/>
        </w:rPr>
        <w:t>ezpośrednich.</w:t>
      </w:r>
    </w:p>
  </w:footnote>
  <w:footnote w:id="4">
    <w:p w14:paraId="6792CCAE" w14:textId="3CACFF84" w:rsidR="00630F31" w:rsidRDefault="00630F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F31">
        <w:rPr>
          <w:sz w:val="16"/>
          <w:szCs w:val="16"/>
        </w:rPr>
        <w:t>Dotyczy kategorii wydatków wymienionych w tabeli kwalifikowalnych kosztów bezpośrednich.</w:t>
      </w:r>
    </w:p>
  </w:footnote>
  <w:footnote w:id="5">
    <w:p w14:paraId="5EFE89C7" w14:textId="100BEBAF" w:rsidR="00B57B50" w:rsidRDefault="00B57B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7B50">
        <w:rPr>
          <w:sz w:val="16"/>
          <w:szCs w:val="16"/>
        </w:rPr>
        <w:t>Za wyjątkiem stanowisk wyznaczonych do obsługi projektów pomocy technicznej.</w:t>
      </w:r>
    </w:p>
  </w:footnote>
  <w:footnote w:id="6">
    <w:p w14:paraId="288BAB2E" w14:textId="2FE3B841" w:rsidR="00F25BF6" w:rsidRDefault="00F25BF6" w:rsidP="00F25BF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25BF6">
        <w:rPr>
          <w:sz w:val="16"/>
          <w:szCs w:val="16"/>
        </w:rPr>
        <w:t>Za wyjątkiem stanowisk wyznaczonych do obsługi projektów pomocy technicznej i za wyjątkiem stanowisk obsługujących krajowy system informatyczny CST2014, CST2021.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7E50" w14:textId="426379D6" w:rsidR="00902EF8" w:rsidRDefault="00B7226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45F170" wp14:editId="327FE558">
          <wp:simplePos x="0" y="0"/>
          <wp:positionH relativeFrom="margin">
            <wp:align>right</wp:align>
          </wp:positionH>
          <wp:positionV relativeFrom="paragraph">
            <wp:posOffset>-165735</wp:posOffset>
          </wp:positionV>
          <wp:extent cx="5760720" cy="610235"/>
          <wp:effectExtent l="0" t="0" r="0" b="0"/>
          <wp:wrapNone/>
          <wp:docPr id="17573145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803"/>
    <w:multiLevelType w:val="hybridMultilevel"/>
    <w:tmpl w:val="2FB0C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774787"/>
    <w:multiLevelType w:val="hybridMultilevel"/>
    <w:tmpl w:val="6E620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83684"/>
    <w:multiLevelType w:val="hybridMultilevel"/>
    <w:tmpl w:val="65223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E4DDB"/>
    <w:multiLevelType w:val="hybridMultilevel"/>
    <w:tmpl w:val="AD46C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F63A4"/>
    <w:multiLevelType w:val="hybridMultilevel"/>
    <w:tmpl w:val="AF7CB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5467C"/>
    <w:multiLevelType w:val="hybridMultilevel"/>
    <w:tmpl w:val="A6E06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172576">
    <w:abstractNumId w:val="0"/>
  </w:num>
  <w:num w:numId="2" w16cid:durableId="367486711">
    <w:abstractNumId w:val="5"/>
  </w:num>
  <w:num w:numId="3" w16cid:durableId="1641033706">
    <w:abstractNumId w:val="3"/>
  </w:num>
  <w:num w:numId="4" w16cid:durableId="319047366">
    <w:abstractNumId w:val="4"/>
  </w:num>
  <w:num w:numId="5" w16cid:durableId="389234313">
    <w:abstractNumId w:val="2"/>
  </w:num>
  <w:num w:numId="6" w16cid:durableId="121164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8E"/>
    <w:rsid w:val="00010475"/>
    <w:rsid w:val="00093A51"/>
    <w:rsid w:val="000D6667"/>
    <w:rsid w:val="001B1884"/>
    <w:rsid w:val="001D4269"/>
    <w:rsid w:val="001F19C7"/>
    <w:rsid w:val="00234AF3"/>
    <w:rsid w:val="002F494E"/>
    <w:rsid w:val="00474FBB"/>
    <w:rsid w:val="00505878"/>
    <w:rsid w:val="00630F31"/>
    <w:rsid w:val="007D0C6B"/>
    <w:rsid w:val="0089215E"/>
    <w:rsid w:val="008E528E"/>
    <w:rsid w:val="00901A12"/>
    <w:rsid w:val="00902EF8"/>
    <w:rsid w:val="00A22FF3"/>
    <w:rsid w:val="00A40418"/>
    <w:rsid w:val="00A91631"/>
    <w:rsid w:val="00AD6D23"/>
    <w:rsid w:val="00AE6694"/>
    <w:rsid w:val="00AF73DA"/>
    <w:rsid w:val="00B4284D"/>
    <w:rsid w:val="00B57B50"/>
    <w:rsid w:val="00B7226F"/>
    <w:rsid w:val="00D67D09"/>
    <w:rsid w:val="00E25AFA"/>
    <w:rsid w:val="00E918AA"/>
    <w:rsid w:val="00F07257"/>
    <w:rsid w:val="00F2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B600"/>
  <w15:chartTrackingRefBased/>
  <w15:docId w15:val="{2F110026-4F59-46EA-AFB3-5A9D8EF5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E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2EF8"/>
  </w:style>
  <w:style w:type="paragraph" w:styleId="Stopka">
    <w:name w:val="footer"/>
    <w:basedOn w:val="Normalny"/>
    <w:link w:val="StopkaZnak"/>
    <w:uiPriority w:val="99"/>
    <w:unhideWhenUsed/>
    <w:rsid w:val="0090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E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F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F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FF3"/>
    <w:rPr>
      <w:vertAlign w:val="superscript"/>
    </w:rPr>
  </w:style>
  <w:style w:type="paragraph" w:styleId="Poprawka">
    <w:name w:val="Revision"/>
    <w:hidden/>
    <w:uiPriority w:val="99"/>
    <w:semiHidden/>
    <w:rsid w:val="00A9163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6D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6D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6D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D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D23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E2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0E85C-FE68-49C2-B95E-13A6BA4D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1439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OSOBIŃSKI Konrad</dc:creator>
  <cp:keywords/>
  <dc:description/>
  <cp:lastModifiedBy>Orlińska Agnieszka</cp:lastModifiedBy>
  <cp:revision>22</cp:revision>
  <dcterms:created xsi:type="dcterms:W3CDTF">2024-04-15T19:58:00Z</dcterms:created>
  <dcterms:modified xsi:type="dcterms:W3CDTF">2025-11-03T12:49:00Z</dcterms:modified>
</cp:coreProperties>
</file>