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10641E">
        <w:rPr>
          <w:rFonts w:ascii="Arial" w:hAnsi="Arial" w:cs="Arial"/>
        </w:rPr>
        <w:t>45.2022.AK.3</w:t>
      </w:r>
    </w:p>
    <w:p w:rsidR="00E83F18" w:rsidRDefault="00E83F18" w:rsidP="00010F31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F079DC">
        <w:rPr>
          <w:rFonts w:ascii="Arial" w:hAnsi="Arial" w:cs="Arial"/>
        </w:rPr>
        <w:t>6 grudnia</w:t>
      </w:r>
      <w:r w:rsidR="00C734C8">
        <w:rPr>
          <w:rFonts w:ascii="Arial" w:hAnsi="Arial" w:cs="Arial"/>
        </w:rPr>
        <w:t xml:space="preserve"> 2022</w:t>
      </w:r>
      <w:r w:rsidRPr="00E817BF">
        <w:rPr>
          <w:rFonts w:ascii="Arial" w:hAnsi="Arial" w:cs="Arial"/>
        </w:rPr>
        <w:t xml:space="preserve"> r.</w:t>
      </w:r>
    </w:p>
    <w:p w:rsidR="0010641E" w:rsidRPr="0010641E" w:rsidRDefault="0010641E" w:rsidP="0010641E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bookmarkStart w:id="0" w:name="_Hlk520289827"/>
      <w:r w:rsidRPr="0010641E">
        <w:rPr>
          <w:rFonts w:ascii="Arial" w:hAnsi="Arial" w:cs="Arial"/>
        </w:rPr>
        <w:t xml:space="preserve">Zgodnie z art. 10 § 1 oraz art. 49 ustawy z dnia 14 czerwca 1960 r. - Kodeks postępowania administracyjnego (Dz. U. 2022 poz. 2000 - cyt. dalej jako „k.p.a.”) w związku z art. 74 ust. 3 ustawy z dnia 3 października 2008 r. o udostępnianiu informacji o środowisku i jego ochronie, udziale społeczeństwa w ochronie środowiska oraz o ocenach oddziaływania na środowisko (Dz. U. 2022 poz. </w:t>
      </w:r>
      <w:r>
        <w:rPr>
          <w:rFonts w:ascii="Arial" w:hAnsi="Arial" w:cs="Arial"/>
        </w:rPr>
        <w:t>1029 . - cyt dalej jako „UUOŚ”)</w:t>
      </w:r>
      <w:r w:rsidRPr="0010641E">
        <w:rPr>
          <w:rFonts w:ascii="Arial" w:hAnsi="Arial" w:cs="Arial"/>
        </w:rPr>
        <w:t xml:space="preserve"> </w:t>
      </w:r>
      <w:r w:rsidRPr="0010641E">
        <w:rPr>
          <w:rFonts w:ascii="Arial" w:hAnsi="Arial" w:cs="Arial"/>
          <w:b/>
          <w:bCs/>
        </w:rPr>
        <w:t>zawiadamiam strony postępowania</w:t>
      </w:r>
    </w:p>
    <w:bookmarkEnd w:id="0"/>
    <w:p w:rsidR="0010641E" w:rsidRPr="0010641E" w:rsidRDefault="0010641E" w:rsidP="0010641E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10641E">
        <w:rPr>
          <w:rFonts w:ascii="Arial" w:hAnsi="Arial" w:cs="Arial"/>
        </w:rPr>
        <w:t>o zakończeniu postępowania dowodowego w s</w:t>
      </w:r>
      <w:r>
        <w:rPr>
          <w:rFonts w:ascii="Arial" w:hAnsi="Arial" w:cs="Arial"/>
        </w:rPr>
        <w:t>prawie zajęcia stanowiska przez </w:t>
      </w:r>
      <w:r w:rsidRPr="0010641E">
        <w:rPr>
          <w:rFonts w:ascii="Arial" w:hAnsi="Arial" w:cs="Arial"/>
        </w:rPr>
        <w:t>Regionalnego Dyrektora Ochrony Środowiska w Katowicach odnośnie do aktualności warunków realizacji przedsięwzięcia pn.: " Prace na liniach kolejowych nr 153, 199, 681, 682, 872 na odcinku Toszek Północ - Rudziniec Gliwicki - Stare Koźle ", określonych w decyzji o środowiskowych uwarunkowaniach o znaku WOOS.4201.2.2016.AS2.14 z 22 grudnia 2016 r., w trybie art. 72 ust. 4 UUOŚ.</w:t>
      </w:r>
    </w:p>
    <w:p w:rsidR="0010641E" w:rsidRPr="0010641E" w:rsidRDefault="0010641E" w:rsidP="0010641E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10641E">
        <w:rPr>
          <w:rFonts w:ascii="Arial" w:hAnsi="Arial" w:cs="Arial"/>
        </w:rPr>
        <w:t>Wobec powyższego informuję, że przed wydaniem postanowienia w przedmiotowej sprawie stronom przysługuje prawo wypowiedzenia się co do zebranych dowodów i materiałów. Zapoznać się z wnioskiem z 14 września 2022 r. złożonym przez pełnomocnika PKP Polskich Linii Kolejowych S.A. z siedzibą przy ul. Targowej 74 w Warszawie, a także składać uwagi i zastrzeżenia można w terminie 7 dni od dnia doręczenia niniejszego obwieszczenia.</w:t>
      </w:r>
    </w:p>
    <w:p w:rsidR="00F079DC" w:rsidRDefault="0010641E" w:rsidP="00F079DC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10641E">
        <w:rPr>
          <w:rFonts w:ascii="Arial" w:hAnsi="Arial" w:cs="Arial"/>
        </w:rPr>
        <w:t>Z aktami sprawy można zapoznać się w pokoju nr 315a w Wydziale Ocen Oddziaływania na Środowisko Regionalnej Dyrekcji Ochrony Środowiska w Katowicach, po uprzednim umówieniu się z pracownikiem tutejszej Dyrekcji (nr telefonu do kontaktu: 32 42 06 800).</w:t>
      </w:r>
      <w:r w:rsidR="00F079DC" w:rsidRPr="00F079DC">
        <w:rPr>
          <w:rFonts w:ascii="Arial" w:hAnsi="Arial" w:cs="Arial"/>
          <w:sz w:val="21"/>
          <w:szCs w:val="21"/>
        </w:rPr>
        <w:t xml:space="preserve"> </w:t>
      </w:r>
    </w:p>
    <w:p w:rsidR="00F079DC" w:rsidRDefault="00F079DC" w:rsidP="00F079DC">
      <w:pPr>
        <w:autoSpaceDE w:val="0"/>
        <w:autoSpaceDN w:val="0"/>
        <w:adjustRightInd w:val="0"/>
        <w:spacing w:after="0"/>
      </w:pPr>
      <w:r>
        <w:rPr>
          <w:rFonts w:ascii="Arial" w:hAnsi="Arial" w:cs="Arial"/>
          <w:sz w:val="21"/>
          <w:szCs w:val="21"/>
        </w:rPr>
        <w:t>Z upoważnienia</w:t>
      </w:r>
    </w:p>
    <w:p w:rsidR="00F079DC" w:rsidRDefault="00F079DC" w:rsidP="00F079DC">
      <w:pPr>
        <w:autoSpaceDE w:val="0"/>
        <w:autoSpaceDN w:val="0"/>
        <w:adjustRightInd w:val="0"/>
        <w:spacing w:after="0"/>
      </w:pPr>
      <w:r>
        <w:rPr>
          <w:rFonts w:ascii="Arial" w:hAnsi="Arial" w:cs="Arial"/>
          <w:sz w:val="21"/>
          <w:szCs w:val="21"/>
        </w:rPr>
        <w:t>Regionalnego Dyrektora Ochrony</w:t>
      </w:r>
    </w:p>
    <w:p w:rsidR="00F079DC" w:rsidRDefault="00F079DC" w:rsidP="00F079DC">
      <w:pPr>
        <w:autoSpaceDE w:val="0"/>
        <w:autoSpaceDN w:val="0"/>
        <w:adjustRightInd w:val="0"/>
        <w:spacing w:after="0"/>
      </w:pPr>
      <w:r>
        <w:rPr>
          <w:rFonts w:ascii="Arial" w:hAnsi="Arial" w:cs="Arial"/>
          <w:sz w:val="21"/>
          <w:szCs w:val="21"/>
        </w:rPr>
        <w:t>Środowiska w Katowicach</w:t>
      </w:r>
    </w:p>
    <w:p w:rsidR="00F079DC" w:rsidRDefault="00F079DC" w:rsidP="00F079DC">
      <w:pPr>
        <w:autoSpaceDE w:val="0"/>
        <w:autoSpaceDN w:val="0"/>
        <w:adjustRightInd w:val="0"/>
        <w:spacing w:after="0"/>
      </w:pPr>
      <w:r>
        <w:rPr>
          <w:rFonts w:ascii="Arial" w:hAnsi="Arial" w:cs="Arial"/>
          <w:sz w:val="21"/>
          <w:szCs w:val="21"/>
        </w:rPr>
        <w:t>Naczelnik Wydziału</w:t>
      </w:r>
    </w:p>
    <w:p w:rsidR="00F079DC" w:rsidRDefault="00F079DC" w:rsidP="00F079DC">
      <w:pPr>
        <w:autoSpaceDE w:val="0"/>
        <w:autoSpaceDN w:val="0"/>
        <w:adjustRightInd w:val="0"/>
        <w:spacing w:after="0"/>
      </w:pPr>
      <w:r>
        <w:rPr>
          <w:rFonts w:ascii="Arial" w:hAnsi="Arial" w:cs="Arial"/>
          <w:sz w:val="21"/>
          <w:szCs w:val="21"/>
        </w:rPr>
        <w:t>Anna Sopel</w:t>
      </w:r>
    </w:p>
    <w:p w:rsidR="00F079DC" w:rsidRPr="00F079DC" w:rsidRDefault="00F079DC" w:rsidP="00F079DC">
      <w:pPr>
        <w:autoSpaceDE w:val="0"/>
        <w:autoSpaceDN w:val="0"/>
        <w:adjustRightInd w:val="0"/>
        <w:spacing w:after="0"/>
      </w:pPr>
      <w:r>
        <w:rPr>
          <w:rFonts w:ascii="Arial" w:hAnsi="Arial" w:cs="Arial"/>
          <w:sz w:val="21"/>
          <w:szCs w:val="21"/>
        </w:rPr>
        <w:t>podpisano elektronicznie</w:t>
      </w:r>
    </w:p>
    <w:p w:rsidR="00E83F18" w:rsidRPr="00B84E13" w:rsidRDefault="00E83F18" w:rsidP="00010F31">
      <w:pPr>
        <w:pStyle w:val="Tekstpodstawowy3"/>
        <w:overflowPunct w:val="0"/>
        <w:autoSpaceDE w:val="0"/>
        <w:autoSpaceDN w:val="0"/>
        <w:adjustRightInd w:val="0"/>
        <w:spacing w:before="24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DB175E">
        <w:rPr>
          <w:rFonts w:ascii="Arial" w:hAnsi="Arial" w:cs="Arial"/>
          <w:sz w:val="22"/>
          <w:szCs w:val="22"/>
        </w:rPr>
        <w:t xml:space="preserve">Upubliczniono od dnia publicznego ogłoszenia / publikacji w BIP: od </w:t>
      </w:r>
      <w:r w:rsidR="00F079DC" w:rsidRPr="00DB175E">
        <w:rPr>
          <w:rFonts w:ascii="Arial" w:hAnsi="Arial" w:cs="Arial"/>
          <w:sz w:val="22"/>
          <w:szCs w:val="22"/>
        </w:rPr>
        <w:t>07.12</w:t>
      </w:r>
      <w:r w:rsidR="00B268E1" w:rsidRPr="00DB175E">
        <w:rPr>
          <w:rFonts w:ascii="Arial" w:hAnsi="Arial" w:cs="Arial"/>
          <w:sz w:val="22"/>
          <w:szCs w:val="22"/>
        </w:rPr>
        <w:t>.202</w:t>
      </w:r>
      <w:r w:rsidR="00C734C8" w:rsidRPr="00DB175E">
        <w:rPr>
          <w:rFonts w:ascii="Arial" w:hAnsi="Arial" w:cs="Arial"/>
          <w:sz w:val="22"/>
          <w:szCs w:val="22"/>
        </w:rPr>
        <w:t>2</w:t>
      </w:r>
      <w:r w:rsidR="0098190D" w:rsidRPr="00DB175E">
        <w:rPr>
          <w:rFonts w:ascii="Arial" w:hAnsi="Arial" w:cs="Arial"/>
          <w:sz w:val="22"/>
          <w:szCs w:val="22"/>
        </w:rPr>
        <w:t xml:space="preserve"> </w:t>
      </w:r>
      <w:r w:rsidR="003E462F" w:rsidRPr="00DB175E">
        <w:rPr>
          <w:rFonts w:ascii="Arial" w:hAnsi="Arial" w:cs="Arial"/>
          <w:sz w:val="22"/>
          <w:szCs w:val="22"/>
        </w:rPr>
        <w:t xml:space="preserve">r. </w:t>
      </w:r>
      <w:r w:rsidR="00E27C60" w:rsidRPr="00DB175E">
        <w:rPr>
          <w:rFonts w:ascii="Arial" w:hAnsi="Arial" w:cs="Arial"/>
          <w:sz w:val="22"/>
          <w:szCs w:val="22"/>
        </w:rPr>
        <w:t>do</w:t>
      </w:r>
      <w:r w:rsidR="00F23A1B" w:rsidRPr="00DB175E">
        <w:rPr>
          <w:rFonts w:ascii="Arial" w:hAnsi="Arial" w:cs="Arial"/>
          <w:sz w:val="22"/>
          <w:szCs w:val="22"/>
        </w:rPr>
        <w:t xml:space="preserve">  </w:t>
      </w:r>
      <w:r w:rsidR="00F079DC" w:rsidRPr="00DB175E">
        <w:rPr>
          <w:rFonts w:ascii="Arial" w:hAnsi="Arial" w:cs="Arial"/>
          <w:sz w:val="22"/>
          <w:szCs w:val="22"/>
        </w:rPr>
        <w:t>21</w:t>
      </w:r>
      <w:r w:rsidR="00E27C60" w:rsidRPr="00DB175E">
        <w:rPr>
          <w:rFonts w:ascii="Arial" w:hAnsi="Arial" w:cs="Arial"/>
          <w:sz w:val="22"/>
          <w:szCs w:val="22"/>
        </w:rPr>
        <w:t> </w:t>
      </w:r>
      <w:r w:rsidR="00F079DC" w:rsidRPr="00DB175E">
        <w:rPr>
          <w:rFonts w:ascii="Arial" w:hAnsi="Arial" w:cs="Arial"/>
          <w:sz w:val="22"/>
          <w:szCs w:val="22"/>
        </w:rPr>
        <w:t>.12</w:t>
      </w:r>
      <w:r w:rsidR="00C734C8" w:rsidRPr="00DB175E">
        <w:rPr>
          <w:rFonts w:ascii="Arial" w:hAnsi="Arial" w:cs="Arial"/>
          <w:sz w:val="22"/>
          <w:szCs w:val="22"/>
        </w:rPr>
        <w:t>.</w:t>
      </w:r>
      <w:r w:rsidR="00C734C8">
        <w:rPr>
          <w:rFonts w:ascii="Arial" w:hAnsi="Arial" w:cs="Arial"/>
          <w:sz w:val="22"/>
          <w:szCs w:val="22"/>
        </w:rPr>
        <w:t>2022</w:t>
      </w:r>
      <w:r w:rsidR="0098190D" w:rsidRPr="00B10EB4">
        <w:rPr>
          <w:rFonts w:ascii="Arial" w:hAnsi="Arial" w:cs="Arial"/>
          <w:sz w:val="22"/>
          <w:szCs w:val="22"/>
        </w:rPr>
        <w:t xml:space="preserve"> r.</w:t>
      </w:r>
    </w:p>
    <w:p w:rsidR="00214EDB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p w:rsidR="00654367" w:rsidRPr="00C76B44" w:rsidRDefault="00654367" w:rsidP="00654367">
      <w:pPr>
        <w:spacing w:line="271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Otrzymują:</w:t>
      </w:r>
    </w:p>
    <w:p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Pełnomocnik Spółki </w:t>
      </w:r>
      <w:r w:rsidRPr="00C76B44">
        <w:rPr>
          <w:rFonts w:ascii="Arial" w:hAnsi="Arial" w:cs="Arial"/>
        </w:rPr>
        <w:t>PKP Polskie Linie Kolejowe S.A. z siedz</w:t>
      </w:r>
      <w:r>
        <w:rPr>
          <w:rFonts w:ascii="Arial" w:hAnsi="Arial" w:cs="Arial"/>
        </w:rPr>
        <w:t>ibą Warszawie przy ul. Targowej </w:t>
      </w:r>
      <w:r w:rsidRPr="00C76B44">
        <w:rPr>
          <w:rFonts w:ascii="Arial" w:hAnsi="Arial" w:cs="Arial"/>
        </w:rPr>
        <w:t>74</w:t>
      </w:r>
    </w:p>
    <w:p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Pozostałe strony postępowania zawiadamiane w trybie art. 49 k.p.a.</w:t>
      </w:r>
    </w:p>
    <w:p w:rsidR="00654367" w:rsidRPr="00AF2087" w:rsidRDefault="00654367" w:rsidP="00654367">
      <w:pPr>
        <w:numPr>
          <w:ilvl w:val="0"/>
          <w:numId w:val="3"/>
        </w:numPr>
        <w:spacing w:after="12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WOOŚ a/a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AF2087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1 k.p.a. „</w:t>
      </w:r>
      <w:r w:rsidRPr="00AF2087">
        <w:rPr>
          <w:rFonts w:ascii="Arial" w:hAnsi="Arial" w:cs="Arial"/>
          <w:color w:val="000000"/>
        </w:rPr>
        <w:t>Jeżeli przepis szczególny tak stanowi, za</w:t>
      </w:r>
      <w:r w:rsidR="00250E51">
        <w:rPr>
          <w:rFonts w:ascii="Arial" w:hAnsi="Arial" w:cs="Arial"/>
          <w:color w:val="000000"/>
        </w:rPr>
        <w:t>wiadomienie stron o decyzjach i </w:t>
      </w:r>
      <w:r w:rsidRPr="00AF2087">
        <w:rPr>
          <w:rFonts w:ascii="Arial" w:hAnsi="Arial" w:cs="Arial"/>
          <w:color w:val="000000"/>
        </w:rPr>
        <w:t xml:space="preserve">innych czynnościach organu administracji publicznej może nastąpić w formie publicznego obwieszczenia, w innej formie publicznego ogłoszenia zwyczajowo przyjętej w danej </w:t>
      </w:r>
      <w:r w:rsidRPr="00AF2087">
        <w:rPr>
          <w:rFonts w:ascii="Arial" w:hAnsi="Arial" w:cs="Arial"/>
          <w:color w:val="000000"/>
        </w:rPr>
        <w:lastRenderedPageBreak/>
        <w:t>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</w:rPr>
        <w:t xml:space="preserve">. </w:t>
      </w:r>
    </w:p>
    <w:p w:rsidR="00654367" w:rsidRPr="00010F31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</w:rPr>
        <w:t>nej. Zawiadomienie uważa się za </w:t>
      </w:r>
      <w:r w:rsidRPr="00AF2087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sectPr w:rsidR="00654367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B84CB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83F18"/>
    <w:rsid w:val="00010F31"/>
    <w:rsid w:val="000A0416"/>
    <w:rsid w:val="000D7A7C"/>
    <w:rsid w:val="0010641E"/>
    <w:rsid w:val="00144FAD"/>
    <w:rsid w:val="001566F5"/>
    <w:rsid w:val="00163B1F"/>
    <w:rsid w:val="001839E3"/>
    <w:rsid w:val="001A11BD"/>
    <w:rsid w:val="001C33C2"/>
    <w:rsid w:val="002005BF"/>
    <w:rsid w:val="00204BE5"/>
    <w:rsid w:val="00214EDB"/>
    <w:rsid w:val="00250E51"/>
    <w:rsid w:val="003A124E"/>
    <w:rsid w:val="003E462F"/>
    <w:rsid w:val="003E70F8"/>
    <w:rsid w:val="00447585"/>
    <w:rsid w:val="0058773A"/>
    <w:rsid w:val="005B43F9"/>
    <w:rsid w:val="00624AFF"/>
    <w:rsid w:val="00654367"/>
    <w:rsid w:val="006674D5"/>
    <w:rsid w:val="006E0824"/>
    <w:rsid w:val="00735E65"/>
    <w:rsid w:val="007D73BD"/>
    <w:rsid w:val="00810AB7"/>
    <w:rsid w:val="00813B5D"/>
    <w:rsid w:val="008277F7"/>
    <w:rsid w:val="00871704"/>
    <w:rsid w:val="008807DC"/>
    <w:rsid w:val="008A7704"/>
    <w:rsid w:val="0098190D"/>
    <w:rsid w:val="00A06FE5"/>
    <w:rsid w:val="00A433E0"/>
    <w:rsid w:val="00B10EB4"/>
    <w:rsid w:val="00B268E1"/>
    <w:rsid w:val="00B41419"/>
    <w:rsid w:val="00B63C95"/>
    <w:rsid w:val="00B76CD4"/>
    <w:rsid w:val="00BC6D41"/>
    <w:rsid w:val="00BC7A16"/>
    <w:rsid w:val="00BD5D64"/>
    <w:rsid w:val="00C12596"/>
    <w:rsid w:val="00C62C1A"/>
    <w:rsid w:val="00C734C8"/>
    <w:rsid w:val="00C76488"/>
    <w:rsid w:val="00DA1938"/>
    <w:rsid w:val="00DB175E"/>
    <w:rsid w:val="00DD1D34"/>
    <w:rsid w:val="00DE49EE"/>
    <w:rsid w:val="00DE62A6"/>
    <w:rsid w:val="00E26D3E"/>
    <w:rsid w:val="00E27C60"/>
    <w:rsid w:val="00E34DAD"/>
    <w:rsid w:val="00E817BF"/>
    <w:rsid w:val="00E83F18"/>
    <w:rsid w:val="00EA6A74"/>
    <w:rsid w:val="00ED47D6"/>
    <w:rsid w:val="00EF04F0"/>
    <w:rsid w:val="00F079DC"/>
    <w:rsid w:val="00F23A1B"/>
    <w:rsid w:val="00F6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2022-09-27T12:23:00Z</dcterms:created>
  <dcterms:modified xsi:type="dcterms:W3CDTF">2022-12-06T13:28:00Z</dcterms:modified>
</cp:coreProperties>
</file>