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AC3" w:rsidRPr="00012598" w:rsidRDefault="00273AC3" w:rsidP="00012598">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Zorganizuj swoje miejsce pracy tak, aby w czasie wykonywania zabiegu kosmetycznego nie było konieczne przechodzenie z niezabezpieczonym ostrym narzędziem. </w:t>
      </w:r>
    </w:p>
    <w:p w:rsidR="00273AC3" w:rsidRPr="00012598" w:rsidRDefault="00273AC3" w:rsidP="00012598">
      <w:pPr>
        <w:pStyle w:val="Akapitzlist"/>
        <w:numPr>
          <w:ilvl w:val="0"/>
          <w:numId w:val="10"/>
        </w:numPr>
        <w:tabs>
          <w:tab w:val="left" w:pos="0"/>
        </w:tabs>
        <w:suppressAutoHyphens/>
        <w:spacing w:before="120" w:after="120" w:line="360" w:lineRule="auto"/>
        <w:contextualSpacing w:val="0"/>
        <w:jc w:val="both"/>
        <w:rPr>
          <w:rFonts w:ascii="Times New Roman" w:hAnsi="Times New Roman" w:cs="Times New Roman"/>
          <w:b/>
          <w:i/>
          <w:sz w:val="16"/>
          <w:szCs w:val="16"/>
        </w:rPr>
      </w:pPr>
      <w:r w:rsidRPr="00012598">
        <w:rPr>
          <w:rFonts w:ascii="Times New Roman" w:hAnsi="Times New Roman" w:cs="Times New Roman"/>
          <w:b/>
          <w:i/>
          <w:sz w:val="16"/>
          <w:szCs w:val="16"/>
        </w:rPr>
        <w:t>Pozwoli to uniknąć skaleczenia siebie i innych osób.</w:t>
      </w:r>
    </w:p>
    <w:p w:rsidR="00273AC3" w:rsidRPr="00012598" w:rsidRDefault="00273AC3" w:rsidP="00012598">
      <w:pPr>
        <w:pStyle w:val="Akapitzlist"/>
        <w:numPr>
          <w:ilvl w:val="0"/>
          <w:numId w:val="1"/>
        </w:numPr>
        <w:tabs>
          <w:tab w:val="left" w:pos="0"/>
        </w:tabs>
        <w:suppressAutoHyphens/>
        <w:spacing w:before="120" w:after="12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 xml:space="preserve">Dbaj o swoje ręce -  podczas pracy nie noś na rękach biżuterii, zegarków, zaś Twoje paznokcie powinny być krótkie </w:t>
      </w:r>
      <w:r w:rsidRPr="00012598">
        <w:rPr>
          <w:rFonts w:ascii="Times New Roman" w:hAnsi="Times New Roman" w:cs="Times New Roman"/>
          <w:b/>
          <w:sz w:val="16"/>
          <w:szCs w:val="16"/>
        </w:rPr>
        <w:br/>
      </w:r>
      <w:r w:rsidRPr="00012598">
        <w:rPr>
          <w:rFonts w:ascii="Times New Roman" w:hAnsi="Times New Roman" w:cs="Times New Roman"/>
          <w:b/>
          <w:sz w:val="16"/>
          <w:szCs w:val="16"/>
        </w:rPr>
        <w:t>i zaokrąglone. W przypadku drobnych uszkodzeń skóry na dłoniach np. skaleczeń, zadrapań, pęknięć zabezpiecz</w:t>
      </w:r>
      <w:r w:rsidR="00C17B08">
        <w:rPr>
          <w:rFonts w:ascii="Times New Roman" w:hAnsi="Times New Roman" w:cs="Times New Roman"/>
          <w:b/>
          <w:sz w:val="16"/>
          <w:szCs w:val="16"/>
        </w:rPr>
        <w:br/>
      </w:r>
      <w:r w:rsidRPr="00012598">
        <w:rPr>
          <w:rFonts w:ascii="Times New Roman" w:hAnsi="Times New Roman" w:cs="Times New Roman"/>
          <w:b/>
          <w:sz w:val="16"/>
          <w:szCs w:val="16"/>
        </w:rPr>
        <w:t xml:space="preserve"> te miejsca wodoodpornym plastrem opatrunkowym. Zmieniaj opatrunek regularnie, aby był czysty i suchy. Unikaj kontaktu z klientami w przypadku gdy na Twoich dłoniach wystąpią zmiany sączące, rozległe i trudno gojące lub inne choroby skóry, paznokci.</w:t>
      </w:r>
    </w:p>
    <w:p w:rsidR="00273AC3" w:rsidRPr="00012598" w:rsidRDefault="00273AC3" w:rsidP="00012598">
      <w:pPr>
        <w:pStyle w:val="Akapitzlist"/>
        <w:numPr>
          <w:ilvl w:val="0"/>
          <w:numId w:val="11"/>
        </w:numPr>
        <w:tabs>
          <w:tab w:val="left" w:pos="0"/>
        </w:tabs>
        <w:suppressAutoHyphens/>
        <w:spacing w:before="100" w:beforeAutospacing="1" w:after="100" w:afterAutospacing="1" w:line="360" w:lineRule="auto"/>
        <w:contextualSpacing w:val="0"/>
        <w:jc w:val="both"/>
        <w:rPr>
          <w:rFonts w:ascii="Times New Roman" w:hAnsi="Times New Roman" w:cs="Times New Roman"/>
          <w:b/>
          <w:sz w:val="16"/>
          <w:szCs w:val="16"/>
        </w:rPr>
      </w:pPr>
      <w:r w:rsidRPr="00012598">
        <w:rPr>
          <w:rFonts w:ascii="Times New Roman" w:hAnsi="Times New Roman" w:cs="Times New Roman"/>
          <w:b/>
          <w:i/>
          <w:sz w:val="16"/>
          <w:szCs w:val="16"/>
        </w:rPr>
        <w:t>Takie postępowanie pozwoli Ci na dokładne umycie rąk każdorazowo przed wykonaniem i po zakończeniu zabiegu. Czyste i zadbane ręce nie będą stanowiły zagrożenia dla Twojego klienta, Ciebie i Twoich najbliższych</w:t>
      </w:r>
      <w:r w:rsidRPr="00012598">
        <w:rPr>
          <w:rFonts w:ascii="Times New Roman" w:hAnsi="Times New Roman" w:cs="Times New Roman"/>
          <w:b/>
          <w:sz w:val="16"/>
          <w:szCs w:val="16"/>
        </w:rPr>
        <w:t>.</w:t>
      </w:r>
    </w:p>
    <w:p w:rsidR="00273AC3" w:rsidRPr="00012598" w:rsidRDefault="00273AC3" w:rsidP="00012598">
      <w:pPr>
        <w:pStyle w:val="Akapitzlist"/>
        <w:numPr>
          <w:ilvl w:val="0"/>
          <w:numId w:val="1"/>
        </w:numPr>
        <w:tabs>
          <w:tab w:val="left" w:pos="0"/>
        </w:tabs>
        <w:suppressAutoHyphens/>
        <w:spacing w:before="120" w:after="12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Umyje ręce - zawsze przed rozpoczęciem pracy z klientem i po jej zakończeniu. </w:t>
      </w:r>
    </w:p>
    <w:p w:rsidR="00273AC3" w:rsidRPr="00012598" w:rsidRDefault="00273AC3" w:rsidP="00012598">
      <w:pPr>
        <w:pStyle w:val="Akapitzlist"/>
        <w:numPr>
          <w:ilvl w:val="0"/>
          <w:numId w:val="11"/>
        </w:numPr>
        <w:tabs>
          <w:tab w:val="left" w:pos="0"/>
        </w:tabs>
        <w:suppressAutoHyphens/>
        <w:spacing w:before="120" w:after="120" w:line="360" w:lineRule="auto"/>
        <w:contextualSpacing w:val="0"/>
        <w:jc w:val="both"/>
        <w:rPr>
          <w:rFonts w:ascii="Times New Roman" w:hAnsi="Times New Roman" w:cs="Times New Roman"/>
          <w:b/>
          <w:i/>
          <w:sz w:val="16"/>
          <w:szCs w:val="16"/>
        </w:rPr>
      </w:pPr>
      <w:r w:rsidRPr="00012598">
        <w:rPr>
          <w:rFonts w:ascii="Times New Roman" w:hAnsi="Times New Roman" w:cs="Times New Roman"/>
          <w:b/>
          <w:i/>
          <w:sz w:val="16"/>
          <w:szCs w:val="16"/>
        </w:rPr>
        <w:t>Właściwa higiena rąk istotnie zmniejsza częstość zakażeń podczas zabiegów.</w:t>
      </w:r>
    </w:p>
    <w:p w:rsidR="00273AC3" w:rsidRPr="00012598" w:rsidRDefault="00273AC3" w:rsidP="00273AC3">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Stosuj jednorazowe rękawice ochronne do każdego zabiegu kosmetycznego. Przed założeniem i po zdjęciu rękawic wykonaj higieniczną dezynfekcję rąk preparatem alkoholowym (tzn. wetrzyj w osuszone dłonie ok. 3 ml preparatu przeznaczonego do dezynfekcji rąk).</w:t>
      </w:r>
    </w:p>
    <w:p w:rsidR="00273AC3" w:rsidRPr="00012598" w:rsidRDefault="00273AC3" w:rsidP="00273AC3">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 xml:space="preserve">Zawsze zmieniaj rękawice, gdy dojdzie do ich uszkodzenia podczas wykonywanego zabiegu. </w:t>
      </w:r>
    </w:p>
    <w:p w:rsidR="00273AC3" w:rsidRPr="00012598" w:rsidRDefault="00273AC3" w:rsidP="00273AC3">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 xml:space="preserve">Po założeniu rękawic nie dotykaj niczego co nie jest związane z wykonywaniem zabiegu (np. swoich włosów, twarzy, telefonu, stołu i stołka, fotela zabiegowego, ubrania, klamki itp.).  </w:t>
      </w:r>
    </w:p>
    <w:p w:rsidR="00741641" w:rsidRPr="00012598" w:rsidRDefault="00273AC3" w:rsidP="00012598">
      <w:pPr>
        <w:pStyle w:val="Akapitzlist"/>
        <w:numPr>
          <w:ilvl w:val="0"/>
          <w:numId w:val="1"/>
        </w:numPr>
        <w:tabs>
          <w:tab w:val="left" w:pos="709"/>
        </w:tabs>
        <w:suppressAutoHyphens/>
        <w:spacing w:before="120" w:after="12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 xml:space="preserve">W przypadku kontaktu z krwią pacjenta (zabrudzenia rąk krwią) wykonaj mycie rąk, a następnie higieniczną dezynfekcję rąk. </w:t>
      </w:r>
    </w:p>
    <w:p w:rsidR="00273AC3" w:rsidRPr="00012598" w:rsidRDefault="00273AC3" w:rsidP="00273AC3">
      <w:pPr>
        <w:pStyle w:val="Akapitzlist"/>
        <w:numPr>
          <w:ilvl w:val="0"/>
          <w:numId w:val="1"/>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Przed zabiegami takimi jak: </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manicure, </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przekłuwanie uszu i ciała,</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sz w:val="16"/>
          <w:szCs w:val="16"/>
        </w:rPr>
      </w:pPr>
      <w:proofErr w:type="spellStart"/>
      <w:r w:rsidRPr="00012598">
        <w:rPr>
          <w:rFonts w:ascii="Times New Roman" w:hAnsi="Times New Roman" w:cs="Times New Roman"/>
          <w:b/>
          <w:sz w:val="16"/>
          <w:szCs w:val="16"/>
        </w:rPr>
        <w:t>mezoterapia</w:t>
      </w:r>
      <w:proofErr w:type="spellEnd"/>
      <w:r w:rsidRPr="00012598">
        <w:rPr>
          <w:rFonts w:ascii="Times New Roman" w:hAnsi="Times New Roman" w:cs="Times New Roman"/>
          <w:b/>
          <w:sz w:val="16"/>
          <w:szCs w:val="16"/>
        </w:rPr>
        <w:t xml:space="preserve"> </w:t>
      </w:r>
      <w:proofErr w:type="spellStart"/>
      <w:r w:rsidRPr="00012598">
        <w:rPr>
          <w:rFonts w:ascii="Times New Roman" w:hAnsi="Times New Roman" w:cs="Times New Roman"/>
          <w:b/>
          <w:sz w:val="16"/>
          <w:szCs w:val="16"/>
        </w:rPr>
        <w:t>mikroigłowa</w:t>
      </w:r>
      <w:proofErr w:type="spellEnd"/>
      <w:r w:rsidRPr="00012598">
        <w:rPr>
          <w:rFonts w:ascii="Times New Roman" w:hAnsi="Times New Roman" w:cs="Times New Roman"/>
          <w:b/>
          <w:sz w:val="16"/>
          <w:szCs w:val="16"/>
        </w:rPr>
        <w:t>,</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mikrodermabrazja, </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makijaż permanentny,</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elektrokoagulacja,</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akupunktura,</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i/>
          <w:sz w:val="16"/>
          <w:szCs w:val="16"/>
        </w:rPr>
      </w:pPr>
      <w:r w:rsidRPr="00012598">
        <w:rPr>
          <w:rFonts w:ascii="Times New Roman" w:hAnsi="Times New Roman" w:cs="Times New Roman"/>
          <w:b/>
          <w:sz w:val="16"/>
          <w:szCs w:val="16"/>
        </w:rPr>
        <w:t xml:space="preserve">pedicure </w:t>
      </w:r>
      <w:r w:rsidRPr="00012598">
        <w:rPr>
          <w:rFonts w:ascii="Times New Roman" w:hAnsi="Times New Roman" w:cs="Times New Roman"/>
          <w:b/>
          <w:i/>
          <w:sz w:val="16"/>
          <w:szCs w:val="16"/>
        </w:rPr>
        <w:t xml:space="preserve">(przed tym zabiegiem zaleca się wykonać kąpiel stóp z dodatkiem środka o właściwościach dezynfekcyjnych </w:t>
      </w:r>
      <w:r w:rsidR="00C17B08">
        <w:rPr>
          <w:rFonts w:ascii="Times New Roman" w:hAnsi="Times New Roman" w:cs="Times New Roman"/>
          <w:b/>
          <w:i/>
          <w:sz w:val="16"/>
          <w:szCs w:val="16"/>
        </w:rPr>
        <w:br/>
      </w:r>
      <w:r w:rsidRPr="00012598">
        <w:rPr>
          <w:rFonts w:ascii="Times New Roman" w:hAnsi="Times New Roman" w:cs="Times New Roman"/>
          <w:b/>
          <w:i/>
          <w:sz w:val="16"/>
          <w:szCs w:val="16"/>
        </w:rPr>
        <w:t>(w tym grzybobójczych),</w:t>
      </w:r>
    </w:p>
    <w:p w:rsidR="00273AC3" w:rsidRPr="00012598" w:rsidRDefault="00273AC3" w:rsidP="00273AC3">
      <w:pPr>
        <w:pStyle w:val="Akapitzlist"/>
        <w:numPr>
          <w:ilvl w:val="0"/>
          <w:numId w:val="2"/>
        </w:numPr>
        <w:tabs>
          <w:tab w:val="left" w:pos="0"/>
        </w:tabs>
        <w:suppressAutoHyphens/>
        <w:spacing w:after="0" w:line="360" w:lineRule="auto"/>
        <w:contextualSpacing w:val="0"/>
        <w:jc w:val="both"/>
        <w:rPr>
          <w:rFonts w:ascii="Times New Roman" w:hAnsi="Times New Roman" w:cs="Times New Roman"/>
          <w:b/>
          <w:i/>
          <w:sz w:val="16"/>
          <w:szCs w:val="16"/>
        </w:rPr>
      </w:pPr>
      <w:r w:rsidRPr="00012598">
        <w:rPr>
          <w:rFonts w:ascii="Times New Roman" w:hAnsi="Times New Roman" w:cs="Times New Roman"/>
          <w:b/>
          <w:sz w:val="16"/>
          <w:szCs w:val="16"/>
        </w:rPr>
        <w:t>inne, w przebiegu których może dojść do uszkodzenia skóry, naskórka lub błon śluzowych</w:t>
      </w:r>
    </w:p>
    <w:p w:rsidR="00273AC3" w:rsidRPr="00012598" w:rsidRDefault="00273AC3" w:rsidP="00012598">
      <w:pPr>
        <w:pStyle w:val="Akapitzlist"/>
        <w:tabs>
          <w:tab w:val="left" w:pos="709"/>
        </w:tabs>
        <w:suppressAutoHyphens/>
        <w:spacing w:after="0" w:line="360" w:lineRule="auto"/>
        <w:ind w:left="708" w:firstLine="1"/>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dezynfekuj skórę klienta, która będzie podlegać zabiegowi. </w:t>
      </w:r>
    </w:p>
    <w:p w:rsidR="00273AC3" w:rsidRPr="00012598" w:rsidRDefault="00273AC3" w:rsidP="00012598">
      <w:pPr>
        <w:pStyle w:val="Akapitzlist"/>
        <w:numPr>
          <w:ilvl w:val="0"/>
          <w:numId w:val="9"/>
        </w:numPr>
        <w:tabs>
          <w:tab w:val="left" w:pos="1418"/>
        </w:tabs>
        <w:suppressAutoHyphens/>
        <w:spacing w:after="0" w:line="360" w:lineRule="auto"/>
        <w:ind w:left="1418" w:hanging="284"/>
        <w:contextualSpacing w:val="0"/>
        <w:jc w:val="both"/>
        <w:rPr>
          <w:rFonts w:ascii="Times New Roman" w:hAnsi="Times New Roman" w:cs="Times New Roman"/>
          <w:b/>
          <w:i/>
          <w:sz w:val="16"/>
          <w:szCs w:val="16"/>
        </w:rPr>
      </w:pPr>
      <w:r w:rsidRPr="00012598">
        <w:rPr>
          <w:rFonts w:ascii="Times New Roman" w:hAnsi="Times New Roman" w:cs="Times New Roman"/>
          <w:b/>
          <w:i/>
          <w:sz w:val="16"/>
          <w:szCs w:val="16"/>
        </w:rPr>
        <w:t>Stosuj preparaty dezynfekcyjne, które nie reagują z kosmetykami, które będą nakładane na skórę w trakcie zabiegu. W ten sposób unikniesz podrażnienia skóry.</w:t>
      </w:r>
    </w:p>
    <w:p w:rsidR="00273AC3" w:rsidRPr="00012598" w:rsidRDefault="00273AC3" w:rsidP="00273AC3">
      <w:pPr>
        <w:pStyle w:val="Akapitzlist"/>
        <w:numPr>
          <w:ilvl w:val="0"/>
          <w:numId w:val="1"/>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Narzędzia wielokrotnego użycia (które nie uszkadzają skóry, ale mogą mieć kontakt  z materiałem biologicznym) </w:t>
      </w:r>
      <w:r w:rsidR="00C17B08">
        <w:rPr>
          <w:rFonts w:ascii="Times New Roman" w:hAnsi="Times New Roman" w:cs="Times New Roman"/>
          <w:b/>
          <w:sz w:val="16"/>
          <w:szCs w:val="16"/>
        </w:rPr>
        <w:br/>
      </w:r>
      <w:r w:rsidRPr="00012598">
        <w:rPr>
          <w:rFonts w:ascii="Times New Roman" w:hAnsi="Times New Roman" w:cs="Times New Roman"/>
          <w:b/>
          <w:sz w:val="16"/>
          <w:szCs w:val="16"/>
        </w:rPr>
        <w:t>takie jak:</w:t>
      </w:r>
    </w:p>
    <w:p w:rsidR="00273AC3" w:rsidRPr="00012598" w:rsidRDefault="00273AC3" w:rsidP="00273AC3">
      <w:pPr>
        <w:pStyle w:val="Akapitzlist"/>
        <w:numPr>
          <w:ilvl w:val="0"/>
          <w:numId w:val="6"/>
        </w:numPr>
        <w:tabs>
          <w:tab w:val="left" w:pos="0"/>
        </w:tabs>
        <w:suppressAutoHyphens/>
        <w:spacing w:after="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pilniczki</w:t>
      </w:r>
    </w:p>
    <w:p w:rsidR="00273AC3" w:rsidRPr="00012598" w:rsidRDefault="00273AC3" w:rsidP="00273AC3">
      <w:pPr>
        <w:pStyle w:val="Akapitzlist"/>
        <w:numPr>
          <w:ilvl w:val="0"/>
          <w:numId w:val="5"/>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pistolet do przekłuwania uszu/ciała,</w:t>
      </w:r>
    </w:p>
    <w:p w:rsidR="00273AC3" w:rsidRPr="00012598" w:rsidRDefault="00273AC3" w:rsidP="00273AC3">
      <w:pPr>
        <w:pStyle w:val="Akapitzlist"/>
        <w:numPr>
          <w:ilvl w:val="0"/>
          <w:numId w:val="5"/>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aparat do wykonywania makijażu permanentnego,</w:t>
      </w:r>
    </w:p>
    <w:p w:rsidR="00273AC3" w:rsidRPr="00012598" w:rsidRDefault="00273AC3" w:rsidP="00273AC3">
      <w:pPr>
        <w:pStyle w:val="Akapitzlist"/>
        <w:numPr>
          <w:ilvl w:val="0"/>
          <w:numId w:val="5"/>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widełki do osadzania kolczyka,</w:t>
      </w:r>
    </w:p>
    <w:p w:rsidR="00273AC3" w:rsidRPr="00012598" w:rsidRDefault="00273AC3" w:rsidP="00273AC3">
      <w:pPr>
        <w:pStyle w:val="Akapitzlist"/>
        <w:numPr>
          <w:ilvl w:val="0"/>
          <w:numId w:val="5"/>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brodziki do manicure i pedicure, </w:t>
      </w:r>
    </w:p>
    <w:p w:rsidR="00273AC3" w:rsidRPr="00012598" w:rsidRDefault="00273AC3" w:rsidP="00273AC3">
      <w:pPr>
        <w:pStyle w:val="Akapitzlist"/>
        <w:numPr>
          <w:ilvl w:val="0"/>
          <w:numId w:val="5"/>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łóżka opalające,</w:t>
      </w:r>
    </w:p>
    <w:p w:rsidR="00273AC3" w:rsidRPr="00012598" w:rsidRDefault="00273AC3" w:rsidP="00273AC3">
      <w:pPr>
        <w:pStyle w:val="Akapitzlist"/>
        <w:numPr>
          <w:ilvl w:val="0"/>
          <w:numId w:val="5"/>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pasy do masażu,</w:t>
      </w:r>
    </w:p>
    <w:p w:rsidR="00273AC3" w:rsidRPr="00012598" w:rsidRDefault="00273AC3" w:rsidP="00273AC3">
      <w:pPr>
        <w:pStyle w:val="Akapitzlist"/>
        <w:numPr>
          <w:ilvl w:val="0"/>
          <w:numId w:val="5"/>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kamienie ścierne, </w:t>
      </w:r>
    </w:p>
    <w:p w:rsidR="00273AC3" w:rsidRPr="00012598" w:rsidRDefault="00273AC3" w:rsidP="00273AC3">
      <w:pPr>
        <w:pStyle w:val="Akapitzlist"/>
        <w:numPr>
          <w:ilvl w:val="0"/>
          <w:numId w:val="5"/>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ścinacze do zrogowaciałego naskórka,</w:t>
      </w:r>
    </w:p>
    <w:p w:rsidR="00273AC3" w:rsidRPr="00012598" w:rsidRDefault="00273AC3" w:rsidP="00273AC3">
      <w:pPr>
        <w:pStyle w:val="Akapitzlist"/>
        <w:tabs>
          <w:tab w:val="left" w:pos="0"/>
        </w:tabs>
        <w:suppressAutoHyphens/>
        <w:spacing w:after="0" w:line="360" w:lineRule="auto"/>
        <w:ind w:left="0" w:firstLine="709"/>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po każdym kliencie poddaje się działaniu preparatu myjąco-dezynfekcyjnego.</w:t>
      </w:r>
    </w:p>
    <w:p w:rsidR="00273AC3" w:rsidRPr="00012598" w:rsidRDefault="00273AC3" w:rsidP="00273AC3">
      <w:pPr>
        <w:pStyle w:val="Akapitzlist"/>
        <w:tabs>
          <w:tab w:val="left" w:pos="709"/>
        </w:tabs>
        <w:suppressAutoHyphens/>
        <w:spacing w:after="0" w:line="360" w:lineRule="auto"/>
        <w:ind w:left="708" w:firstLine="1"/>
        <w:contextualSpacing w:val="0"/>
        <w:jc w:val="both"/>
        <w:rPr>
          <w:rFonts w:ascii="Times New Roman" w:hAnsi="Times New Roman" w:cs="Times New Roman"/>
          <w:b/>
          <w:sz w:val="16"/>
          <w:szCs w:val="16"/>
        </w:rPr>
      </w:pPr>
    </w:p>
    <w:p w:rsidR="00273AC3" w:rsidRPr="00012598" w:rsidRDefault="00273AC3" w:rsidP="00273AC3">
      <w:pPr>
        <w:pStyle w:val="Akapitzlist"/>
        <w:numPr>
          <w:ilvl w:val="0"/>
          <w:numId w:val="1"/>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Narzędzia wielokrotnego użycia (zarówno te, które naruszają lub mogą naruszyć ciągłość skóry) takie jak:</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cążki,</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nożyczki,</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pęsety, </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kolczyk do przekłuwania uszu/ciała,</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radełka do skórek,</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frezy/głowice do frezów,</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końcówki do mikrodermabrazji, elektrokoagulacji,</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proofErr w:type="spellStart"/>
      <w:r w:rsidRPr="00012598">
        <w:rPr>
          <w:rFonts w:ascii="Times New Roman" w:hAnsi="Times New Roman" w:cs="Times New Roman"/>
          <w:b/>
          <w:sz w:val="16"/>
          <w:szCs w:val="16"/>
        </w:rPr>
        <w:t>rollery</w:t>
      </w:r>
      <w:proofErr w:type="spellEnd"/>
      <w:r w:rsidRPr="00012598">
        <w:rPr>
          <w:rFonts w:ascii="Times New Roman" w:hAnsi="Times New Roman" w:cs="Times New Roman"/>
          <w:b/>
          <w:sz w:val="16"/>
          <w:szCs w:val="16"/>
        </w:rPr>
        <w:t xml:space="preserve"> do </w:t>
      </w:r>
      <w:proofErr w:type="spellStart"/>
      <w:r w:rsidRPr="00012598">
        <w:rPr>
          <w:rFonts w:ascii="Times New Roman" w:hAnsi="Times New Roman" w:cs="Times New Roman"/>
          <w:b/>
          <w:sz w:val="16"/>
          <w:szCs w:val="16"/>
        </w:rPr>
        <w:t>mezoterapii</w:t>
      </w:r>
      <w:proofErr w:type="spellEnd"/>
      <w:r w:rsidRPr="00012598">
        <w:rPr>
          <w:rFonts w:ascii="Times New Roman" w:hAnsi="Times New Roman" w:cs="Times New Roman"/>
          <w:b/>
          <w:sz w:val="16"/>
          <w:szCs w:val="16"/>
        </w:rPr>
        <w:t>,</w:t>
      </w:r>
    </w:p>
    <w:p w:rsidR="00273AC3" w:rsidRPr="00012598" w:rsidRDefault="00273AC3" w:rsidP="00273AC3">
      <w:pPr>
        <w:pStyle w:val="Akapitzlist"/>
        <w:numPr>
          <w:ilvl w:val="0"/>
          <w:numId w:val="3"/>
        </w:numPr>
        <w:tabs>
          <w:tab w:val="left" w:pos="0"/>
        </w:tabs>
        <w:suppressAutoHyphens/>
        <w:spacing w:after="0" w:line="360" w:lineRule="auto"/>
        <w:ind w:left="714" w:hanging="357"/>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głowica maszynki do makijażu permanentnego</w:t>
      </w:r>
    </w:p>
    <w:p w:rsidR="00273AC3" w:rsidRPr="00012598" w:rsidRDefault="00273AC3" w:rsidP="00012598">
      <w:pPr>
        <w:pStyle w:val="Akapitzlist"/>
        <w:tabs>
          <w:tab w:val="left" w:pos="709"/>
        </w:tabs>
        <w:suppressAutoHyphens/>
        <w:spacing w:after="0" w:line="360" w:lineRule="auto"/>
        <w:ind w:left="709"/>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 xml:space="preserve">po każdym kliencie poddaje się działaniu preparatu myjąco-dezynfekcyjnego oraz sterylizacji lub jeśli istnieje taka możliwość powinny być jednorazowego użytku. </w:t>
      </w:r>
    </w:p>
    <w:p w:rsidR="00741641" w:rsidRPr="00012598" w:rsidRDefault="00273AC3" w:rsidP="00012598">
      <w:pPr>
        <w:pStyle w:val="Akapitzlist"/>
        <w:numPr>
          <w:ilvl w:val="0"/>
          <w:numId w:val="9"/>
        </w:numPr>
        <w:tabs>
          <w:tab w:val="left" w:pos="709"/>
        </w:tabs>
        <w:suppressAutoHyphens/>
        <w:spacing w:after="0" w:line="360" w:lineRule="auto"/>
        <w:contextualSpacing w:val="0"/>
        <w:jc w:val="both"/>
        <w:rPr>
          <w:rFonts w:ascii="Times New Roman" w:hAnsi="Times New Roman" w:cs="Times New Roman"/>
          <w:b/>
          <w:i/>
          <w:sz w:val="16"/>
          <w:szCs w:val="16"/>
        </w:rPr>
      </w:pPr>
      <w:r w:rsidRPr="00012598">
        <w:rPr>
          <w:rFonts w:ascii="Times New Roman" w:hAnsi="Times New Roman" w:cs="Times New Roman"/>
          <w:b/>
          <w:i/>
          <w:sz w:val="16"/>
          <w:szCs w:val="16"/>
        </w:rPr>
        <w:t>Uwaga! W przypadku niektórych narzędzi, które nie mogą być poddawane sterylizacji (np. frezy czy końcówki do mikrodermabrazji), należy wyłącznie stosować sprzęt jednorazowego użycia.</w:t>
      </w:r>
    </w:p>
    <w:p w:rsidR="00273AC3" w:rsidRDefault="00273AC3" w:rsidP="00012598">
      <w:pPr>
        <w:pStyle w:val="Akapitzlist"/>
        <w:numPr>
          <w:ilvl w:val="0"/>
          <w:numId w:val="9"/>
        </w:numPr>
        <w:tabs>
          <w:tab w:val="left" w:pos="567"/>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i/>
          <w:sz w:val="16"/>
          <w:szCs w:val="16"/>
        </w:rPr>
        <w:t>Uwaga! W przypadku narzędzi, które posiadają ruchome części, niezbędne jest zwrócenie uwagi na dokładne umycie i zdezynfekowanie również tych elementów</w:t>
      </w:r>
      <w:r w:rsidRPr="00012598">
        <w:rPr>
          <w:rFonts w:ascii="Times New Roman" w:hAnsi="Times New Roman" w:cs="Times New Roman"/>
          <w:b/>
          <w:sz w:val="16"/>
          <w:szCs w:val="16"/>
        </w:rPr>
        <w:t>.</w:t>
      </w:r>
    </w:p>
    <w:p w:rsidR="00012598" w:rsidRPr="00012598" w:rsidRDefault="00012598" w:rsidP="00012598">
      <w:pPr>
        <w:pStyle w:val="Akapitzlist"/>
        <w:tabs>
          <w:tab w:val="left" w:pos="567"/>
        </w:tabs>
        <w:suppressAutoHyphens/>
        <w:spacing w:after="0" w:line="360" w:lineRule="auto"/>
        <w:ind w:left="1429"/>
        <w:contextualSpacing w:val="0"/>
        <w:jc w:val="both"/>
        <w:rPr>
          <w:rFonts w:ascii="Times New Roman" w:hAnsi="Times New Roman" w:cs="Times New Roman"/>
          <w:b/>
          <w:sz w:val="16"/>
          <w:szCs w:val="16"/>
        </w:rPr>
      </w:pPr>
    </w:p>
    <w:p w:rsidR="00741641" w:rsidRPr="00012598" w:rsidRDefault="00273AC3" w:rsidP="00012598">
      <w:pPr>
        <w:pStyle w:val="Akapitzlist"/>
        <w:numPr>
          <w:ilvl w:val="0"/>
          <w:numId w:val="1"/>
        </w:numPr>
        <w:tabs>
          <w:tab w:val="left" w:pos="0"/>
        </w:tabs>
        <w:suppressAutoHyphens/>
        <w:spacing w:after="0" w:line="360" w:lineRule="auto"/>
        <w:contextualSpacing w:val="0"/>
        <w:jc w:val="both"/>
        <w:rPr>
          <w:rFonts w:ascii="Times New Roman" w:hAnsi="Times New Roman" w:cs="Times New Roman"/>
          <w:b/>
          <w:sz w:val="16"/>
          <w:szCs w:val="16"/>
        </w:rPr>
      </w:pPr>
      <w:r w:rsidRPr="00012598">
        <w:rPr>
          <w:rFonts w:ascii="Times New Roman" w:hAnsi="Times New Roman" w:cs="Times New Roman"/>
          <w:b/>
          <w:sz w:val="16"/>
          <w:szCs w:val="16"/>
        </w:rPr>
        <w:t>Stosuj wyłącznie jednorazowego użycia narzędzia i materiały takie jak:</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 xml:space="preserve">igły </w:t>
      </w:r>
      <w:r w:rsidRPr="00012598">
        <w:rPr>
          <w:rFonts w:ascii="Times New Roman" w:hAnsi="Times New Roman" w:cs="Times New Roman"/>
          <w:b/>
          <w:i/>
          <w:color w:val="000000" w:themeColor="text1"/>
          <w:sz w:val="16"/>
          <w:szCs w:val="16"/>
        </w:rPr>
        <w:t>(zawsze sterylne),</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i/>
          <w:color w:val="000000" w:themeColor="text1"/>
          <w:sz w:val="16"/>
          <w:szCs w:val="16"/>
        </w:rPr>
      </w:pPr>
      <w:r w:rsidRPr="00012598">
        <w:rPr>
          <w:rFonts w:ascii="Times New Roman" w:hAnsi="Times New Roman" w:cs="Times New Roman"/>
          <w:b/>
          <w:color w:val="000000" w:themeColor="text1"/>
          <w:sz w:val="16"/>
          <w:szCs w:val="16"/>
        </w:rPr>
        <w:t xml:space="preserve">ampułkostrzykawki </w:t>
      </w:r>
      <w:r w:rsidRPr="00012598">
        <w:rPr>
          <w:rFonts w:ascii="Times New Roman" w:hAnsi="Times New Roman" w:cs="Times New Roman"/>
          <w:b/>
          <w:i/>
          <w:color w:val="000000" w:themeColor="text1"/>
          <w:sz w:val="16"/>
          <w:szCs w:val="16"/>
        </w:rPr>
        <w:t>(zawsze sterylne),</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końcówki na farbę do wykonywania makijażu permanentnego,</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maszynki do golenia (podgalania) lub żyletki,</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płatki kosmetyczne (waciki),</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gaziki,</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tampony,</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 xml:space="preserve">wata, </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lignina,</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podkłady medyczne,</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 xml:space="preserve">serwety z gazy, </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ręczniki papierowe,</w:t>
      </w:r>
    </w:p>
    <w:p w:rsidR="00273AC3" w:rsidRPr="00012598" w:rsidRDefault="00273AC3" w:rsidP="00273AC3">
      <w:pPr>
        <w:pStyle w:val="Akapitzlist"/>
        <w:numPr>
          <w:ilvl w:val="0"/>
          <w:numId w:val="4"/>
        </w:numPr>
        <w:tabs>
          <w:tab w:val="left" w:pos="0"/>
        </w:tabs>
        <w:suppressAutoHyphens/>
        <w:spacing w:after="0" w:line="360" w:lineRule="auto"/>
        <w:contextualSpacing w:val="0"/>
        <w:jc w:val="both"/>
        <w:rPr>
          <w:rFonts w:ascii="Times New Roman" w:hAnsi="Times New Roman" w:cs="Times New Roman"/>
          <w:b/>
          <w:color w:val="000000" w:themeColor="text1"/>
          <w:sz w:val="16"/>
          <w:szCs w:val="16"/>
        </w:rPr>
      </w:pPr>
      <w:r w:rsidRPr="00012598">
        <w:rPr>
          <w:rFonts w:ascii="Times New Roman" w:hAnsi="Times New Roman" w:cs="Times New Roman"/>
          <w:b/>
          <w:color w:val="000000" w:themeColor="text1"/>
          <w:sz w:val="16"/>
          <w:szCs w:val="16"/>
        </w:rPr>
        <w:t>patyczki higieniczne</w:t>
      </w:r>
    </w:p>
    <w:p w:rsidR="00741641" w:rsidRPr="00012598" w:rsidRDefault="00273AC3" w:rsidP="00012598">
      <w:pPr>
        <w:pStyle w:val="Akapitzlist"/>
        <w:numPr>
          <w:ilvl w:val="0"/>
          <w:numId w:val="12"/>
        </w:numPr>
        <w:tabs>
          <w:tab w:val="left" w:pos="709"/>
        </w:tabs>
        <w:suppressAutoHyphens/>
        <w:spacing w:before="120" w:after="120" w:line="360" w:lineRule="auto"/>
        <w:contextualSpacing w:val="0"/>
        <w:jc w:val="both"/>
        <w:rPr>
          <w:rFonts w:ascii="Times New Roman" w:hAnsi="Times New Roman" w:cs="Times New Roman"/>
          <w:b/>
          <w:sz w:val="16"/>
          <w:szCs w:val="16"/>
        </w:rPr>
      </w:pPr>
      <w:r w:rsidRPr="00012598">
        <w:rPr>
          <w:rFonts w:ascii="Times New Roman" w:hAnsi="Times New Roman" w:cs="Times New Roman"/>
          <w:b/>
          <w:i/>
          <w:sz w:val="16"/>
          <w:szCs w:val="16"/>
        </w:rPr>
        <w:t>Narzędzia i materiały te bezpośrednio mają kontakt z krwią i wydzielinami/wydalinami klienta, w których mogą znajdować się drobnoustroje, które łatwo możesz przenieść na inną osobę jeśli nie będziesz używać jednorazowych materiałów</w:t>
      </w:r>
      <w:r w:rsidRPr="00012598">
        <w:rPr>
          <w:rFonts w:ascii="Times New Roman" w:hAnsi="Times New Roman" w:cs="Times New Roman"/>
          <w:b/>
          <w:sz w:val="16"/>
          <w:szCs w:val="16"/>
        </w:rPr>
        <w:t>.</w:t>
      </w:r>
    </w:p>
    <w:p w:rsidR="00741641" w:rsidRPr="00012598" w:rsidRDefault="00273AC3" w:rsidP="00012598">
      <w:pPr>
        <w:pStyle w:val="Akapitzlist"/>
        <w:numPr>
          <w:ilvl w:val="0"/>
          <w:numId w:val="12"/>
        </w:numPr>
        <w:tabs>
          <w:tab w:val="left" w:pos="709"/>
        </w:tabs>
        <w:suppressAutoHyphens/>
        <w:spacing w:before="120" w:after="120" w:line="360" w:lineRule="auto"/>
        <w:contextualSpacing w:val="0"/>
        <w:jc w:val="both"/>
        <w:rPr>
          <w:rFonts w:ascii="Times New Roman" w:hAnsi="Times New Roman" w:cs="Times New Roman"/>
          <w:b/>
          <w:i/>
          <w:sz w:val="16"/>
          <w:szCs w:val="16"/>
        </w:rPr>
      </w:pPr>
      <w:r w:rsidRPr="00012598">
        <w:rPr>
          <w:rFonts w:ascii="Times New Roman" w:hAnsi="Times New Roman" w:cs="Times New Roman"/>
          <w:b/>
          <w:i/>
          <w:sz w:val="16"/>
          <w:szCs w:val="16"/>
        </w:rPr>
        <w:t>Największą wrażliwość na zabiegi dezynfekcyjne mają wirusy: opryszki, HCV, HIV, HBV.</w:t>
      </w:r>
    </w:p>
    <w:p w:rsidR="00012598" w:rsidRPr="00012598" w:rsidRDefault="00273AC3" w:rsidP="00012598">
      <w:pPr>
        <w:pStyle w:val="Akapitzlist"/>
        <w:numPr>
          <w:ilvl w:val="0"/>
          <w:numId w:val="14"/>
        </w:numPr>
        <w:tabs>
          <w:tab w:val="left" w:pos="709"/>
        </w:tabs>
        <w:suppressAutoHyphens/>
        <w:spacing w:after="0" w:line="360" w:lineRule="auto"/>
        <w:jc w:val="both"/>
        <w:rPr>
          <w:rFonts w:ascii="Times New Roman" w:hAnsi="Times New Roman" w:cs="Times New Roman"/>
          <w:b/>
          <w:i/>
          <w:sz w:val="16"/>
          <w:szCs w:val="16"/>
        </w:rPr>
      </w:pPr>
      <w:r w:rsidRPr="00012598">
        <w:rPr>
          <w:rFonts w:ascii="Times New Roman" w:hAnsi="Times New Roman" w:cs="Times New Roman"/>
          <w:b/>
          <w:i/>
          <w:sz w:val="16"/>
          <w:szCs w:val="16"/>
        </w:rPr>
        <w:t>Wirus HCV jest także wrażliwy na działanie temperatury oraz promieniowania UV. Ulega on inaktywacji po 10 min. w temperaturze 65-75 stopni Celsjusza oraz po 2 min. naświetlania UV. Niemniej śladowa ilość krwi zawierająca cząsteczki HCV pozostająca w strzykawkach w temperaturze pokojowej pozostaje zakaźna nawet do 2 miesięcy. Zakaźność HCV potwierdzono także na skażonych powierzchniach po 16 h w temperaturze pokojowej i po 14 dniach w temperaturze 4 stopni Celsjusza. Dlatego tak ważne jest dokładne przeprowadzenie procesów przygotowania sprzętu i narzędzi do ponownego ich użycia.</w:t>
      </w:r>
    </w:p>
    <w:p w:rsidR="00741641" w:rsidRPr="00012598" w:rsidRDefault="00273AC3" w:rsidP="00012598">
      <w:pPr>
        <w:pStyle w:val="Akapitzlist"/>
        <w:numPr>
          <w:ilvl w:val="0"/>
          <w:numId w:val="12"/>
        </w:numPr>
        <w:tabs>
          <w:tab w:val="left" w:pos="709"/>
        </w:tabs>
        <w:suppressAutoHyphens/>
        <w:spacing w:before="240" w:after="240" w:line="360" w:lineRule="auto"/>
        <w:jc w:val="both"/>
        <w:rPr>
          <w:rFonts w:ascii="Times New Roman" w:hAnsi="Times New Roman" w:cs="Times New Roman"/>
          <w:b/>
          <w:i/>
          <w:sz w:val="16"/>
          <w:szCs w:val="16"/>
        </w:rPr>
      </w:pPr>
      <w:r w:rsidRPr="00012598">
        <w:rPr>
          <w:rFonts w:ascii="Times New Roman" w:hAnsi="Times New Roman" w:cs="Times New Roman"/>
          <w:b/>
          <w:i/>
          <w:sz w:val="16"/>
          <w:szCs w:val="16"/>
        </w:rPr>
        <w:t xml:space="preserve">Wirus HBV jest  bardziej odporny na czynniki zewnętrzne (na temperaturę i środki chemiczne) niż HCV. </w:t>
      </w:r>
      <w:r w:rsidR="00AB3EF9" w:rsidRPr="00012598">
        <w:rPr>
          <w:rFonts w:ascii="Times New Roman" w:hAnsi="Times New Roman" w:cs="Times New Roman"/>
          <w:b/>
          <w:i/>
          <w:sz w:val="16"/>
          <w:szCs w:val="16"/>
        </w:rPr>
        <w:br/>
      </w:r>
      <w:r w:rsidRPr="00012598">
        <w:rPr>
          <w:rFonts w:ascii="Times New Roman" w:hAnsi="Times New Roman" w:cs="Times New Roman"/>
          <w:b/>
          <w:i/>
          <w:sz w:val="16"/>
          <w:szCs w:val="16"/>
        </w:rPr>
        <w:t>Nie zabija go temperatura 100 stopni Celsjusza (wrzenia wody), zaś sterylizacja suchym gorącym powietrzem jest mało skuteczna. Wirus HBV jest także bardziej zaraźliwy od wirusa HCV. Do zakażenia HBV może dojść w wyniku wprowadzenia do organizmu już 0,00004 ml krwi osoby zakażonej. Jest to ilość niewidoczna gołym okiem dla człowieka. Dla porównania do przeniesienia infekcji HIV potrzeba 0,1 ml zakażonej krwi.</w:t>
      </w:r>
    </w:p>
    <w:p w:rsidR="00273AC3" w:rsidRPr="00012598" w:rsidRDefault="00273AC3" w:rsidP="00741641">
      <w:pPr>
        <w:pStyle w:val="Akapitzlist"/>
        <w:numPr>
          <w:ilvl w:val="0"/>
          <w:numId w:val="1"/>
        </w:numPr>
        <w:tabs>
          <w:tab w:val="left" w:pos="709"/>
        </w:tabs>
        <w:suppressAutoHyphens/>
        <w:spacing w:before="240" w:after="24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lastRenderedPageBreak/>
        <w:t>W przypadku zranienia w czasie pracy należy przerwać usługę i postąpić zgodnie  z procedurą BHP -  postępowanie</w:t>
      </w:r>
      <w:r w:rsidR="00AB3EF9" w:rsidRPr="00012598">
        <w:rPr>
          <w:rFonts w:ascii="Times New Roman" w:hAnsi="Times New Roman" w:cs="Times New Roman"/>
          <w:b/>
          <w:sz w:val="16"/>
          <w:szCs w:val="16"/>
        </w:rPr>
        <w:t xml:space="preserve"> </w:t>
      </w:r>
      <w:r w:rsidR="00C17B08">
        <w:rPr>
          <w:rFonts w:ascii="Times New Roman" w:hAnsi="Times New Roman" w:cs="Times New Roman"/>
          <w:b/>
          <w:sz w:val="16"/>
          <w:szCs w:val="16"/>
        </w:rPr>
        <w:br/>
      </w:r>
      <w:r w:rsidRPr="00012598">
        <w:rPr>
          <w:rFonts w:ascii="Times New Roman" w:hAnsi="Times New Roman" w:cs="Times New Roman"/>
          <w:b/>
          <w:sz w:val="16"/>
          <w:szCs w:val="16"/>
        </w:rPr>
        <w:t xml:space="preserve">po ekspozycji zawodowej na krew, umyć ranę, odpowiednio ją zabezpieczyć opatrunkiem i udać się najszybciej jak </w:t>
      </w:r>
      <w:r w:rsidR="00C17B08">
        <w:rPr>
          <w:rFonts w:ascii="Times New Roman" w:hAnsi="Times New Roman" w:cs="Times New Roman"/>
          <w:b/>
          <w:sz w:val="16"/>
          <w:szCs w:val="16"/>
        </w:rPr>
        <w:br/>
      </w:r>
      <w:bookmarkStart w:id="0" w:name="_GoBack"/>
      <w:bookmarkEnd w:id="0"/>
      <w:r w:rsidRPr="00012598">
        <w:rPr>
          <w:rFonts w:ascii="Times New Roman" w:hAnsi="Times New Roman" w:cs="Times New Roman"/>
          <w:b/>
          <w:sz w:val="16"/>
          <w:szCs w:val="16"/>
        </w:rPr>
        <w:t>to możliwe do wskazanego w procedurze lekarza (chorób zakaźnych).</w:t>
      </w:r>
    </w:p>
    <w:p w:rsidR="00741641" w:rsidRPr="00012598" w:rsidRDefault="00741641" w:rsidP="00741641">
      <w:pPr>
        <w:pStyle w:val="Akapitzlist"/>
        <w:tabs>
          <w:tab w:val="left" w:pos="709"/>
        </w:tabs>
        <w:suppressAutoHyphens/>
        <w:spacing w:before="240" w:after="240" w:line="360" w:lineRule="auto"/>
        <w:jc w:val="both"/>
        <w:rPr>
          <w:rFonts w:ascii="Times New Roman" w:hAnsi="Times New Roman" w:cs="Times New Roman"/>
          <w:b/>
          <w:sz w:val="16"/>
          <w:szCs w:val="16"/>
        </w:rPr>
      </w:pPr>
    </w:p>
    <w:p w:rsidR="00273AC3" w:rsidRPr="00012598" w:rsidRDefault="00273AC3" w:rsidP="00273AC3">
      <w:pPr>
        <w:pStyle w:val="Akapitzlist"/>
        <w:tabs>
          <w:tab w:val="left" w:pos="709"/>
        </w:tabs>
        <w:suppressAutoHyphens/>
        <w:spacing w:before="240" w:after="240" w:line="360" w:lineRule="auto"/>
        <w:ind w:left="709" w:hanging="425"/>
        <w:jc w:val="both"/>
        <w:rPr>
          <w:rFonts w:ascii="Times New Roman" w:hAnsi="Times New Roman" w:cs="Times New Roman"/>
          <w:b/>
          <w:sz w:val="16"/>
          <w:szCs w:val="16"/>
        </w:rPr>
      </w:pPr>
      <w:r w:rsidRPr="00012598">
        <w:rPr>
          <w:rFonts w:ascii="Times New Roman" w:hAnsi="Times New Roman" w:cs="Times New Roman"/>
          <w:b/>
          <w:sz w:val="16"/>
          <w:szCs w:val="16"/>
        </w:rPr>
        <w:t>13.</w:t>
      </w:r>
      <w:r w:rsidR="00741641" w:rsidRPr="00012598">
        <w:rPr>
          <w:rFonts w:ascii="Times New Roman" w:hAnsi="Times New Roman" w:cs="Times New Roman"/>
          <w:b/>
          <w:sz w:val="16"/>
          <w:szCs w:val="16"/>
        </w:rPr>
        <w:t xml:space="preserve">   </w:t>
      </w:r>
      <w:r w:rsidRPr="00012598">
        <w:rPr>
          <w:rFonts w:ascii="Times New Roman" w:hAnsi="Times New Roman" w:cs="Times New Roman"/>
          <w:b/>
          <w:sz w:val="16"/>
          <w:szCs w:val="16"/>
        </w:rPr>
        <w:t xml:space="preserve"> Do wykonywania zabiegów zawsze używaj narzędzi i urządzeń:</w:t>
      </w:r>
    </w:p>
    <w:p w:rsidR="00273AC3" w:rsidRPr="00012598" w:rsidRDefault="00273AC3" w:rsidP="00273AC3">
      <w:pPr>
        <w:pStyle w:val="Akapitzlist"/>
        <w:tabs>
          <w:tab w:val="left" w:pos="709"/>
        </w:tabs>
        <w:suppressAutoHyphens/>
        <w:spacing w:before="240" w:after="240" w:line="360" w:lineRule="auto"/>
        <w:ind w:left="709"/>
        <w:jc w:val="both"/>
        <w:rPr>
          <w:rFonts w:ascii="Times New Roman" w:hAnsi="Times New Roman" w:cs="Times New Roman"/>
          <w:b/>
          <w:sz w:val="16"/>
          <w:szCs w:val="16"/>
        </w:rPr>
      </w:pPr>
      <w:r w:rsidRPr="00012598">
        <w:rPr>
          <w:rFonts w:ascii="Times New Roman" w:hAnsi="Times New Roman" w:cs="Times New Roman"/>
          <w:b/>
          <w:sz w:val="16"/>
          <w:szCs w:val="16"/>
        </w:rPr>
        <w:t>- sprawnych technicznie</w:t>
      </w:r>
    </w:p>
    <w:p w:rsidR="00273AC3" w:rsidRPr="00012598" w:rsidRDefault="00273AC3" w:rsidP="00273AC3">
      <w:pPr>
        <w:pStyle w:val="Akapitzlist"/>
        <w:tabs>
          <w:tab w:val="left" w:pos="709"/>
        </w:tabs>
        <w:suppressAutoHyphens/>
        <w:spacing w:before="240" w:after="240" w:line="360" w:lineRule="auto"/>
        <w:ind w:left="709"/>
        <w:jc w:val="both"/>
        <w:rPr>
          <w:rFonts w:ascii="Times New Roman" w:hAnsi="Times New Roman" w:cs="Times New Roman"/>
          <w:b/>
          <w:sz w:val="16"/>
          <w:szCs w:val="16"/>
        </w:rPr>
      </w:pPr>
      <w:r w:rsidRPr="00012598">
        <w:rPr>
          <w:rFonts w:ascii="Times New Roman" w:hAnsi="Times New Roman" w:cs="Times New Roman"/>
          <w:b/>
          <w:sz w:val="16"/>
          <w:szCs w:val="16"/>
        </w:rPr>
        <w:t>- czystych, zdezynfekowanych, a jeśli zachodzi taka konieczność to sterylizowanych,</w:t>
      </w:r>
    </w:p>
    <w:p w:rsidR="00273AC3" w:rsidRPr="00012598" w:rsidRDefault="00273AC3" w:rsidP="00273AC3">
      <w:pPr>
        <w:pStyle w:val="Akapitzlist"/>
        <w:tabs>
          <w:tab w:val="left" w:pos="709"/>
        </w:tabs>
        <w:suppressAutoHyphens/>
        <w:spacing w:before="240" w:after="240" w:line="360" w:lineRule="auto"/>
        <w:ind w:left="709"/>
        <w:jc w:val="both"/>
        <w:rPr>
          <w:rFonts w:ascii="Times New Roman" w:hAnsi="Times New Roman" w:cs="Times New Roman"/>
          <w:b/>
          <w:sz w:val="16"/>
          <w:szCs w:val="16"/>
        </w:rPr>
      </w:pPr>
      <w:r w:rsidRPr="00012598">
        <w:rPr>
          <w:rFonts w:ascii="Times New Roman" w:hAnsi="Times New Roman" w:cs="Times New Roman"/>
          <w:b/>
          <w:sz w:val="16"/>
          <w:szCs w:val="16"/>
        </w:rPr>
        <w:t>- jeśli to możliwe jednorazowych.</w:t>
      </w:r>
    </w:p>
    <w:p w:rsidR="00741641" w:rsidRPr="00012598" w:rsidRDefault="00741641" w:rsidP="00273AC3">
      <w:pPr>
        <w:pStyle w:val="Akapitzlist"/>
        <w:tabs>
          <w:tab w:val="left" w:pos="709"/>
        </w:tabs>
        <w:suppressAutoHyphens/>
        <w:spacing w:before="240" w:after="240" w:line="360" w:lineRule="auto"/>
        <w:ind w:left="709"/>
        <w:jc w:val="both"/>
        <w:rPr>
          <w:rFonts w:ascii="Times New Roman" w:hAnsi="Times New Roman" w:cs="Times New Roman"/>
          <w:b/>
          <w:sz w:val="16"/>
          <w:szCs w:val="16"/>
        </w:rPr>
      </w:pPr>
    </w:p>
    <w:p w:rsidR="00273AC3" w:rsidRPr="00012598" w:rsidRDefault="00273AC3" w:rsidP="00741641">
      <w:pPr>
        <w:pStyle w:val="Akapitzlist"/>
        <w:numPr>
          <w:ilvl w:val="0"/>
          <w:numId w:val="16"/>
        </w:numPr>
        <w:tabs>
          <w:tab w:val="left" w:pos="709"/>
        </w:tabs>
        <w:suppressAutoHyphens/>
        <w:spacing w:before="240" w:after="24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Pracuj w odzieży roboczej.</w:t>
      </w:r>
    </w:p>
    <w:p w:rsidR="00741641" w:rsidRPr="00012598" w:rsidRDefault="00741641" w:rsidP="00741641">
      <w:pPr>
        <w:pStyle w:val="Akapitzlist"/>
        <w:tabs>
          <w:tab w:val="left" w:pos="709"/>
        </w:tabs>
        <w:suppressAutoHyphens/>
        <w:spacing w:before="240" w:after="240" w:line="360" w:lineRule="auto"/>
        <w:jc w:val="both"/>
        <w:rPr>
          <w:rFonts w:ascii="Times New Roman" w:hAnsi="Times New Roman" w:cs="Times New Roman"/>
          <w:b/>
          <w:sz w:val="16"/>
          <w:szCs w:val="16"/>
        </w:rPr>
      </w:pPr>
    </w:p>
    <w:p w:rsidR="00741641" w:rsidRPr="00012598" w:rsidRDefault="00273AC3" w:rsidP="00012598">
      <w:pPr>
        <w:pStyle w:val="Akapitzlist"/>
        <w:numPr>
          <w:ilvl w:val="0"/>
          <w:numId w:val="16"/>
        </w:numPr>
        <w:tabs>
          <w:tab w:val="left" w:pos="709"/>
        </w:tabs>
        <w:suppressAutoHyphens/>
        <w:spacing w:before="240" w:after="24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 xml:space="preserve"> Stosuj odzieżą ochronną (np. maseczka na twarz, okulary ochronne, rękawiczki, fartuch nieprzemakalny itp.) </w:t>
      </w:r>
      <w:r w:rsidR="00AB3EF9" w:rsidRPr="00012598">
        <w:rPr>
          <w:rFonts w:ascii="Times New Roman" w:hAnsi="Times New Roman" w:cs="Times New Roman"/>
          <w:b/>
          <w:sz w:val="16"/>
          <w:szCs w:val="16"/>
        </w:rPr>
        <w:br/>
      </w:r>
      <w:r w:rsidRPr="00012598">
        <w:rPr>
          <w:rFonts w:ascii="Times New Roman" w:hAnsi="Times New Roman" w:cs="Times New Roman"/>
          <w:b/>
          <w:sz w:val="16"/>
          <w:szCs w:val="16"/>
        </w:rPr>
        <w:t>w trakcie zabiegów, podczas których może dojść do zanieczyszczenia krwią lub innym materiałem organicznym takim jak np. ślina, pot, mocz, kał.</w:t>
      </w:r>
    </w:p>
    <w:p w:rsidR="00741641" w:rsidRPr="00012598" w:rsidRDefault="00273AC3" w:rsidP="00741641">
      <w:pPr>
        <w:pStyle w:val="Akapitzlist"/>
        <w:numPr>
          <w:ilvl w:val="0"/>
          <w:numId w:val="13"/>
        </w:numPr>
        <w:tabs>
          <w:tab w:val="left" w:pos="709"/>
        </w:tabs>
        <w:suppressAutoHyphens/>
        <w:spacing w:before="100" w:beforeAutospacing="1" w:after="100" w:afterAutospacing="1" w:line="360" w:lineRule="auto"/>
        <w:ind w:hanging="357"/>
        <w:contextualSpacing w:val="0"/>
        <w:jc w:val="both"/>
        <w:rPr>
          <w:rFonts w:ascii="Times New Roman" w:hAnsi="Times New Roman" w:cs="Times New Roman"/>
          <w:b/>
          <w:i/>
          <w:sz w:val="16"/>
          <w:szCs w:val="16"/>
        </w:rPr>
      </w:pPr>
      <w:r w:rsidRPr="00012598">
        <w:rPr>
          <w:rFonts w:ascii="Times New Roman" w:hAnsi="Times New Roman" w:cs="Times New Roman"/>
          <w:b/>
          <w:i/>
          <w:sz w:val="16"/>
          <w:szCs w:val="16"/>
        </w:rPr>
        <w:t>Postępowanie takie pozwoli Ci uniknąć zanieczyszczenia się krwią lub innym materiałem organicznym k</w:t>
      </w:r>
      <w:r w:rsidR="00741641" w:rsidRPr="00012598">
        <w:rPr>
          <w:rFonts w:ascii="Times New Roman" w:hAnsi="Times New Roman" w:cs="Times New Roman"/>
          <w:b/>
          <w:i/>
          <w:sz w:val="16"/>
          <w:szCs w:val="16"/>
        </w:rPr>
        <w:t>lienta, który może być zakażony.</w:t>
      </w:r>
    </w:p>
    <w:p w:rsidR="00741641" w:rsidRPr="00012598" w:rsidRDefault="00273AC3" w:rsidP="00012598">
      <w:pPr>
        <w:pStyle w:val="Akapitzlist"/>
        <w:numPr>
          <w:ilvl w:val="0"/>
          <w:numId w:val="15"/>
        </w:numPr>
        <w:tabs>
          <w:tab w:val="left" w:pos="0"/>
        </w:tabs>
        <w:suppressAutoHyphens/>
        <w:spacing w:before="120" w:after="120" w:line="360" w:lineRule="auto"/>
        <w:jc w:val="both"/>
        <w:rPr>
          <w:rFonts w:ascii="Times New Roman" w:hAnsi="Times New Roman" w:cs="Times New Roman"/>
          <w:b/>
          <w:sz w:val="16"/>
          <w:szCs w:val="16"/>
        </w:rPr>
      </w:pPr>
      <w:r w:rsidRPr="00012598">
        <w:rPr>
          <w:rFonts w:ascii="Times New Roman" w:hAnsi="Times New Roman" w:cs="Times New Roman"/>
          <w:b/>
          <w:sz w:val="16"/>
          <w:szCs w:val="16"/>
        </w:rPr>
        <w:t>Utrzymuj czystość i porządek w gabinecie i na stanowiskach gdzie odbywają się zabiegi kosmetyczne:</w:t>
      </w:r>
    </w:p>
    <w:p w:rsidR="00273AC3" w:rsidRPr="00012598" w:rsidRDefault="00273AC3" w:rsidP="00273AC3">
      <w:pPr>
        <w:pStyle w:val="Akapitzlist"/>
        <w:numPr>
          <w:ilvl w:val="0"/>
          <w:numId w:val="8"/>
        </w:numPr>
        <w:tabs>
          <w:tab w:val="left" w:pos="0"/>
        </w:tabs>
        <w:suppressAutoHyphens/>
        <w:spacing w:before="120" w:after="120" w:line="360" w:lineRule="auto"/>
        <w:ind w:left="709" w:hanging="283"/>
        <w:jc w:val="both"/>
        <w:rPr>
          <w:rFonts w:ascii="Times New Roman" w:hAnsi="Times New Roman" w:cs="Times New Roman"/>
          <w:b/>
          <w:sz w:val="16"/>
          <w:szCs w:val="16"/>
        </w:rPr>
      </w:pPr>
      <w:r w:rsidRPr="00012598">
        <w:rPr>
          <w:rFonts w:ascii="Times New Roman" w:hAnsi="Times New Roman" w:cs="Times New Roman"/>
          <w:b/>
          <w:sz w:val="16"/>
          <w:szCs w:val="16"/>
        </w:rPr>
        <w:t>najlepiej przy użyciu ścierek jednorazowego użycia,</w:t>
      </w:r>
    </w:p>
    <w:p w:rsidR="00273AC3" w:rsidRPr="00012598" w:rsidRDefault="00273AC3" w:rsidP="00273AC3">
      <w:pPr>
        <w:pStyle w:val="Akapitzlist"/>
        <w:numPr>
          <w:ilvl w:val="0"/>
          <w:numId w:val="8"/>
        </w:numPr>
        <w:tabs>
          <w:tab w:val="left" w:pos="0"/>
        </w:tabs>
        <w:suppressAutoHyphens/>
        <w:spacing w:before="120" w:after="120" w:line="360" w:lineRule="auto"/>
        <w:ind w:left="709" w:hanging="283"/>
        <w:jc w:val="both"/>
        <w:rPr>
          <w:rFonts w:ascii="Times New Roman" w:hAnsi="Times New Roman" w:cs="Times New Roman"/>
          <w:b/>
          <w:sz w:val="16"/>
          <w:szCs w:val="16"/>
        </w:rPr>
      </w:pPr>
      <w:r w:rsidRPr="00012598">
        <w:rPr>
          <w:rFonts w:ascii="Times New Roman" w:hAnsi="Times New Roman" w:cs="Times New Roman"/>
          <w:b/>
          <w:sz w:val="16"/>
          <w:szCs w:val="16"/>
        </w:rPr>
        <w:t>przy użyciu preparatów myjąco-dezynfekcyjnych działających na bakterie, wirusy, grzyby  i  prątki gruźlicy,</w:t>
      </w:r>
    </w:p>
    <w:p w:rsidR="00741641" w:rsidRPr="00012598" w:rsidRDefault="00741641" w:rsidP="00741641">
      <w:pPr>
        <w:pStyle w:val="Akapitzlist"/>
        <w:tabs>
          <w:tab w:val="left" w:pos="0"/>
        </w:tabs>
        <w:suppressAutoHyphens/>
        <w:spacing w:before="120" w:after="120" w:line="360" w:lineRule="auto"/>
        <w:ind w:left="709"/>
        <w:jc w:val="both"/>
        <w:rPr>
          <w:rFonts w:ascii="Times New Roman" w:hAnsi="Times New Roman" w:cs="Times New Roman"/>
          <w:b/>
          <w:sz w:val="16"/>
          <w:szCs w:val="16"/>
        </w:rPr>
      </w:pPr>
    </w:p>
    <w:p w:rsidR="00741641" w:rsidRPr="00012598" w:rsidRDefault="00273AC3" w:rsidP="00012598">
      <w:pPr>
        <w:pStyle w:val="Akapitzlist"/>
        <w:numPr>
          <w:ilvl w:val="0"/>
          <w:numId w:val="7"/>
        </w:numPr>
        <w:tabs>
          <w:tab w:val="left" w:pos="0"/>
        </w:tabs>
        <w:suppressAutoHyphens/>
        <w:spacing w:before="120" w:after="120" w:line="360" w:lineRule="auto"/>
        <w:ind w:left="709" w:hanging="283"/>
        <w:jc w:val="both"/>
        <w:rPr>
          <w:rFonts w:ascii="Times New Roman" w:hAnsi="Times New Roman" w:cs="Times New Roman"/>
          <w:b/>
          <w:sz w:val="16"/>
          <w:szCs w:val="16"/>
        </w:rPr>
      </w:pPr>
      <w:r w:rsidRPr="00012598">
        <w:rPr>
          <w:rFonts w:ascii="Times New Roman" w:hAnsi="Times New Roman" w:cs="Times New Roman"/>
          <w:b/>
          <w:sz w:val="16"/>
          <w:szCs w:val="16"/>
        </w:rPr>
        <w:t>fotele/leżanki - każdorazowo bezpośrednio po każdym kliencie stosuj preparat myjąco-dezynfekcyjny lub używaj jednorazowych podkładów zabezpieczających,</w:t>
      </w:r>
    </w:p>
    <w:p w:rsidR="00741641" w:rsidRPr="00012598" w:rsidRDefault="00273AC3" w:rsidP="00741641">
      <w:pPr>
        <w:pStyle w:val="Akapitzlist"/>
        <w:numPr>
          <w:ilvl w:val="0"/>
          <w:numId w:val="7"/>
        </w:numPr>
        <w:tabs>
          <w:tab w:val="left" w:pos="0"/>
        </w:tabs>
        <w:suppressAutoHyphens/>
        <w:spacing w:before="120" w:after="120" w:line="360" w:lineRule="auto"/>
        <w:ind w:left="709" w:hanging="283"/>
        <w:jc w:val="both"/>
        <w:rPr>
          <w:rFonts w:ascii="Times New Roman" w:hAnsi="Times New Roman" w:cs="Times New Roman"/>
          <w:b/>
          <w:sz w:val="16"/>
          <w:szCs w:val="16"/>
        </w:rPr>
      </w:pPr>
      <w:r w:rsidRPr="00012598">
        <w:rPr>
          <w:rFonts w:ascii="Times New Roman" w:hAnsi="Times New Roman" w:cs="Times New Roman"/>
          <w:b/>
          <w:sz w:val="16"/>
          <w:szCs w:val="16"/>
        </w:rPr>
        <w:t xml:space="preserve">małe powierzchnie robocze (blaty, stoły) - każdorazowo bezpośrednio po każdym kliencie stosuj preparat myjąco-dezynfekcyjny, </w:t>
      </w:r>
    </w:p>
    <w:p w:rsidR="00741641" w:rsidRPr="00012598" w:rsidRDefault="00273AC3" w:rsidP="00012598">
      <w:pPr>
        <w:pStyle w:val="Akapitzlist"/>
        <w:numPr>
          <w:ilvl w:val="0"/>
          <w:numId w:val="7"/>
        </w:numPr>
        <w:tabs>
          <w:tab w:val="left" w:pos="0"/>
        </w:tabs>
        <w:suppressAutoHyphens/>
        <w:spacing w:before="120" w:after="120" w:line="360" w:lineRule="auto"/>
        <w:ind w:left="709" w:hanging="283"/>
        <w:jc w:val="both"/>
        <w:rPr>
          <w:rFonts w:ascii="Times New Roman" w:hAnsi="Times New Roman" w:cs="Times New Roman"/>
          <w:b/>
          <w:sz w:val="16"/>
          <w:szCs w:val="16"/>
        </w:rPr>
      </w:pPr>
      <w:r w:rsidRPr="00012598">
        <w:rPr>
          <w:rFonts w:ascii="Times New Roman" w:hAnsi="Times New Roman" w:cs="Times New Roman"/>
          <w:b/>
          <w:sz w:val="16"/>
          <w:szCs w:val="16"/>
        </w:rPr>
        <w:t xml:space="preserve">inne powierzchnie robocze (szafki, podłogi, zlew/umywalka) - myj i dezynfekuj codziennie </w:t>
      </w:r>
      <w:r w:rsidR="00741641" w:rsidRPr="00012598">
        <w:rPr>
          <w:rFonts w:ascii="Times New Roman" w:hAnsi="Times New Roman" w:cs="Times New Roman"/>
          <w:b/>
          <w:sz w:val="16"/>
          <w:szCs w:val="16"/>
        </w:rPr>
        <w:t xml:space="preserve"> </w:t>
      </w:r>
      <w:r w:rsidRPr="00012598">
        <w:rPr>
          <w:rFonts w:ascii="Times New Roman" w:hAnsi="Times New Roman" w:cs="Times New Roman"/>
          <w:b/>
          <w:sz w:val="16"/>
          <w:szCs w:val="16"/>
        </w:rPr>
        <w:t xml:space="preserve">i w razie potrzeby </w:t>
      </w:r>
      <w:r w:rsidR="00741641" w:rsidRPr="00012598">
        <w:rPr>
          <w:rFonts w:ascii="Times New Roman" w:hAnsi="Times New Roman" w:cs="Times New Roman"/>
          <w:b/>
          <w:sz w:val="16"/>
          <w:szCs w:val="16"/>
        </w:rPr>
        <w:br/>
      </w:r>
      <w:r w:rsidRPr="00012598">
        <w:rPr>
          <w:rFonts w:ascii="Times New Roman" w:hAnsi="Times New Roman" w:cs="Times New Roman"/>
          <w:b/>
          <w:sz w:val="16"/>
          <w:szCs w:val="16"/>
        </w:rPr>
        <w:t>(w zależności od poziomu zabrudzenia),</w:t>
      </w:r>
    </w:p>
    <w:p w:rsidR="00741641" w:rsidRPr="00012598" w:rsidRDefault="00273AC3" w:rsidP="00012598">
      <w:pPr>
        <w:pStyle w:val="Akapitzlist"/>
        <w:numPr>
          <w:ilvl w:val="0"/>
          <w:numId w:val="7"/>
        </w:numPr>
        <w:tabs>
          <w:tab w:val="left" w:pos="0"/>
        </w:tabs>
        <w:suppressAutoHyphens/>
        <w:spacing w:before="120" w:after="120" w:line="360" w:lineRule="auto"/>
        <w:ind w:left="709" w:hanging="283"/>
        <w:jc w:val="both"/>
        <w:rPr>
          <w:rFonts w:ascii="Times New Roman" w:hAnsi="Times New Roman" w:cs="Times New Roman"/>
          <w:b/>
          <w:sz w:val="16"/>
          <w:szCs w:val="16"/>
        </w:rPr>
      </w:pPr>
      <w:r w:rsidRPr="00012598">
        <w:rPr>
          <w:rFonts w:ascii="Times New Roman" w:hAnsi="Times New Roman" w:cs="Times New Roman"/>
          <w:b/>
          <w:sz w:val="16"/>
          <w:szCs w:val="16"/>
        </w:rPr>
        <w:t xml:space="preserve">ściany, sprzęty (np. radio, telewizor) oraz inne meble (np. witryny z kosmetykami) – </w:t>
      </w:r>
      <w:r w:rsidR="00741641" w:rsidRPr="00012598">
        <w:rPr>
          <w:rFonts w:ascii="Times New Roman" w:hAnsi="Times New Roman" w:cs="Times New Roman"/>
          <w:b/>
          <w:sz w:val="16"/>
          <w:szCs w:val="16"/>
        </w:rPr>
        <w:t>myj</w:t>
      </w:r>
      <w:r w:rsidRPr="00012598">
        <w:rPr>
          <w:rFonts w:ascii="Times New Roman" w:hAnsi="Times New Roman" w:cs="Times New Roman"/>
          <w:b/>
          <w:sz w:val="16"/>
          <w:szCs w:val="16"/>
        </w:rPr>
        <w:t xml:space="preserve"> w zależności od potrzeb,</w:t>
      </w:r>
      <w:r w:rsidRPr="00012598">
        <w:rPr>
          <w:b/>
          <w:sz w:val="16"/>
          <w:szCs w:val="16"/>
        </w:rPr>
        <w:t xml:space="preserve"> </w:t>
      </w:r>
      <w:r w:rsidRPr="00012598">
        <w:rPr>
          <w:rFonts w:ascii="Times New Roman" w:hAnsi="Times New Roman" w:cs="Times New Roman"/>
          <w:b/>
          <w:sz w:val="16"/>
          <w:szCs w:val="16"/>
        </w:rPr>
        <w:t>tak aby były zawsze</w:t>
      </w:r>
      <w:r w:rsidR="00012598" w:rsidRPr="00012598">
        <w:rPr>
          <w:rFonts w:ascii="Times New Roman" w:hAnsi="Times New Roman" w:cs="Times New Roman"/>
          <w:b/>
          <w:sz w:val="16"/>
          <w:szCs w:val="16"/>
        </w:rPr>
        <w:t xml:space="preserve"> czyste.</w:t>
      </w:r>
    </w:p>
    <w:p w:rsidR="00741641" w:rsidRPr="00012598" w:rsidRDefault="00273AC3" w:rsidP="00012598">
      <w:pPr>
        <w:pStyle w:val="Akapitzlist"/>
        <w:numPr>
          <w:ilvl w:val="0"/>
          <w:numId w:val="7"/>
        </w:numPr>
        <w:tabs>
          <w:tab w:val="left" w:pos="0"/>
        </w:tabs>
        <w:suppressAutoHyphens/>
        <w:spacing w:before="120" w:after="120" w:line="360" w:lineRule="auto"/>
        <w:ind w:left="709" w:hanging="283"/>
        <w:jc w:val="both"/>
        <w:rPr>
          <w:rFonts w:ascii="Times New Roman" w:hAnsi="Times New Roman" w:cs="Times New Roman"/>
          <w:b/>
          <w:sz w:val="16"/>
          <w:szCs w:val="16"/>
        </w:rPr>
      </w:pPr>
      <w:r w:rsidRPr="00012598">
        <w:rPr>
          <w:rFonts w:ascii="Times New Roman" w:hAnsi="Times New Roman" w:cs="Times New Roman"/>
          <w:b/>
          <w:sz w:val="16"/>
          <w:szCs w:val="16"/>
        </w:rPr>
        <w:t>wszelkie powierzchnie zanieczyszczone substancją organiczną (krew, wydaliny, wydzieliny) - poddawaj działaniu preparatu myjąco-dezynfekcyjnego (dostępnego w sprzedaży),</w:t>
      </w:r>
    </w:p>
    <w:p w:rsidR="00741641" w:rsidRPr="00012598" w:rsidRDefault="00273AC3" w:rsidP="00012598">
      <w:pPr>
        <w:pStyle w:val="Akapitzlist"/>
        <w:numPr>
          <w:ilvl w:val="0"/>
          <w:numId w:val="7"/>
        </w:numPr>
        <w:tabs>
          <w:tab w:val="left" w:pos="0"/>
        </w:tabs>
        <w:suppressAutoHyphens/>
        <w:spacing w:before="120" w:after="120" w:line="360" w:lineRule="auto"/>
        <w:ind w:left="709" w:hanging="283"/>
        <w:jc w:val="both"/>
        <w:rPr>
          <w:rFonts w:ascii="Times New Roman" w:hAnsi="Times New Roman" w:cs="Times New Roman"/>
          <w:b/>
          <w:sz w:val="16"/>
          <w:szCs w:val="16"/>
        </w:rPr>
      </w:pPr>
      <w:r w:rsidRPr="00012598">
        <w:rPr>
          <w:rFonts w:ascii="Times New Roman" w:hAnsi="Times New Roman" w:cs="Times New Roman"/>
          <w:b/>
          <w:sz w:val="16"/>
          <w:szCs w:val="16"/>
        </w:rPr>
        <w:t>zmieniaj regularnie odzież roboczą i dbaj o jej czystość i świeżość.</w:t>
      </w:r>
    </w:p>
    <w:p w:rsidR="00273AC3" w:rsidRPr="00012598" w:rsidRDefault="00273AC3" w:rsidP="00273AC3">
      <w:pPr>
        <w:pStyle w:val="Akapitzlist"/>
        <w:numPr>
          <w:ilvl w:val="0"/>
          <w:numId w:val="7"/>
        </w:numPr>
        <w:tabs>
          <w:tab w:val="left" w:pos="709"/>
        </w:tabs>
        <w:suppressAutoHyphens/>
        <w:spacing w:before="100" w:beforeAutospacing="1" w:after="100" w:afterAutospacing="1" w:line="360" w:lineRule="auto"/>
        <w:ind w:left="1434" w:hanging="357"/>
        <w:contextualSpacing w:val="0"/>
        <w:jc w:val="both"/>
        <w:rPr>
          <w:rFonts w:ascii="Times New Roman" w:hAnsi="Times New Roman" w:cs="Times New Roman"/>
          <w:b/>
          <w:i/>
          <w:sz w:val="16"/>
          <w:szCs w:val="16"/>
        </w:rPr>
      </w:pPr>
      <w:r w:rsidRPr="00012598">
        <w:rPr>
          <w:rFonts w:ascii="Times New Roman" w:hAnsi="Times New Roman" w:cs="Times New Roman"/>
          <w:b/>
          <w:i/>
          <w:sz w:val="16"/>
          <w:szCs w:val="16"/>
        </w:rPr>
        <w:t xml:space="preserve">Powierzchnie są siedliskiem drobnoustrojów, które mogą stanowić zagrożenie poprzez kontakt rąk </w:t>
      </w:r>
      <w:r w:rsidR="00AB3EF9" w:rsidRPr="00012598">
        <w:rPr>
          <w:rFonts w:ascii="Times New Roman" w:hAnsi="Times New Roman" w:cs="Times New Roman"/>
          <w:b/>
          <w:i/>
          <w:sz w:val="16"/>
          <w:szCs w:val="16"/>
        </w:rPr>
        <w:br/>
      </w:r>
      <w:r w:rsidRPr="00012598">
        <w:rPr>
          <w:rFonts w:ascii="Times New Roman" w:hAnsi="Times New Roman" w:cs="Times New Roman"/>
          <w:b/>
          <w:i/>
          <w:sz w:val="16"/>
          <w:szCs w:val="16"/>
        </w:rPr>
        <w:t xml:space="preserve">z zanieczyszczoną powierzchnią. Drogą kontaktową mogą zostać przeniesione na inne </w:t>
      </w:r>
      <w:r w:rsidR="00741641" w:rsidRPr="00012598">
        <w:rPr>
          <w:rFonts w:ascii="Times New Roman" w:hAnsi="Times New Roman" w:cs="Times New Roman"/>
          <w:b/>
          <w:i/>
          <w:sz w:val="16"/>
          <w:szCs w:val="16"/>
        </w:rPr>
        <w:t>powierzchnie, sprzęty lub osoby.</w:t>
      </w:r>
    </w:p>
    <w:p w:rsidR="004341E7" w:rsidRPr="00012598" w:rsidRDefault="00273AC3" w:rsidP="00AB3EF9">
      <w:pPr>
        <w:pStyle w:val="Akapitzlist"/>
        <w:numPr>
          <w:ilvl w:val="0"/>
          <w:numId w:val="15"/>
        </w:numPr>
        <w:jc w:val="both"/>
        <w:rPr>
          <w:b/>
          <w:sz w:val="16"/>
          <w:szCs w:val="16"/>
        </w:rPr>
      </w:pPr>
      <w:r w:rsidRPr="00012598">
        <w:rPr>
          <w:rFonts w:ascii="Times New Roman" w:hAnsi="Times New Roman" w:cs="Times New Roman"/>
          <w:b/>
          <w:sz w:val="16"/>
          <w:szCs w:val="16"/>
        </w:rPr>
        <w:t xml:space="preserve"> Preparaty myjąco-dezynfekcyjne lub dezynfekcyjne należy stosować zgodnie z zaleceniami producenta czytając </w:t>
      </w:r>
      <w:r w:rsidR="00AB3EF9" w:rsidRPr="00012598">
        <w:rPr>
          <w:rFonts w:ascii="Times New Roman" w:hAnsi="Times New Roman" w:cs="Times New Roman"/>
          <w:b/>
          <w:sz w:val="16"/>
          <w:szCs w:val="16"/>
        </w:rPr>
        <w:t xml:space="preserve"> </w:t>
      </w:r>
      <w:r w:rsidR="00AB3EF9" w:rsidRPr="00012598">
        <w:rPr>
          <w:rFonts w:ascii="Times New Roman" w:hAnsi="Times New Roman" w:cs="Times New Roman"/>
          <w:b/>
          <w:sz w:val="16"/>
          <w:szCs w:val="16"/>
        </w:rPr>
        <w:br/>
        <w:t xml:space="preserve"> sposób </w:t>
      </w:r>
      <w:r w:rsidRPr="00012598">
        <w:rPr>
          <w:rFonts w:ascii="Times New Roman" w:hAnsi="Times New Roman" w:cs="Times New Roman"/>
          <w:b/>
          <w:sz w:val="16"/>
          <w:szCs w:val="16"/>
        </w:rPr>
        <w:t xml:space="preserve">użycia i kartę charakterystyki produktu oraz ściśle przestrzegać parametrów (stężenie roztworu i czas </w:t>
      </w:r>
      <w:r w:rsidR="00AB3EF9" w:rsidRPr="00012598">
        <w:rPr>
          <w:rFonts w:ascii="Times New Roman" w:hAnsi="Times New Roman" w:cs="Times New Roman"/>
          <w:b/>
          <w:sz w:val="16"/>
          <w:szCs w:val="16"/>
        </w:rPr>
        <w:br/>
        <w:t xml:space="preserve"> </w:t>
      </w:r>
      <w:r w:rsidRPr="00012598">
        <w:rPr>
          <w:rFonts w:ascii="Times New Roman" w:hAnsi="Times New Roman" w:cs="Times New Roman"/>
          <w:b/>
          <w:sz w:val="16"/>
          <w:szCs w:val="16"/>
        </w:rPr>
        <w:t xml:space="preserve">działania preparatu), które zapewniają jego skuteczność w stosunku do drobnoustrojów znajdujących się na </w:t>
      </w:r>
      <w:r w:rsidR="00AB3EF9" w:rsidRPr="00012598">
        <w:rPr>
          <w:rFonts w:ascii="Times New Roman" w:hAnsi="Times New Roman" w:cs="Times New Roman"/>
          <w:b/>
          <w:sz w:val="16"/>
          <w:szCs w:val="16"/>
        </w:rPr>
        <w:br/>
        <w:t xml:space="preserve"> </w:t>
      </w:r>
      <w:r w:rsidRPr="00012598">
        <w:rPr>
          <w:rFonts w:ascii="Times New Roman" w:hAnsi="Times New Roman" w:cs="Times New Roman"/>
          <w:b/>
          <w:sz w:val="16"/>
          <w:szCs w:val="16"/>
        </w:rPr>
        <w:t>narzędziach, urządzeniach, powierzchniach roboczych.</w:t>
      </w:r>
    </w:p>
    <w:sectPr w:rsidR="004341E7" w:rsidRPr="0001259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AC3" w:rsidRDefault="00273AC3" w:rsidP="00273AC3">
      <w:pPr>
        <w:spacing w:after="0" w:line="240" w:lineRule="auto"/>
      </w:pPr>
      <w:r>
        <w:separator/>
      </w:r>
    </w:p>
  </w:endnote>
  <w:endnote w:type="continuationSeparator" w:id="0">
    <w:p w:rsidR="00273AC3" w:rsidRDefault="00273AC3" w:rsidP="00273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AC3" w:rsidRDefault="00273AC3" w:rsidP="00273AC3">
      <w:pPr>
        <w:spacing w:after="0" w:line="240" w:lineRule="auto"/>
      </w:pPr>
      <w:r>
        <w:separator/>
      </w:r>
    </w:p>
  </w:footnote>
  <w:footnote w:type="continuationSeparator" w:id="0">
    <w:p w:rsidR="00273AC3" w:rsidRDefault="00273AC3" w:rsidP="00273A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AC3" w:rsidRPr="00AF6733" w:rsidRDefault="00273AC3" w:rsidP="00273AC3">
    <w:pPr>
      <w:pStyle w:val="Nagwek"/>
      <w:jc w:val="center"/>
      <w:rPr>
        <w:b/>
      </w:rPr>
    </w:pPr>
    <w:r w:rsidRPr="00AF6733">
      <w:rPr>
        <w:b/>
      </w:rPr>
      <w:t xml:space="preserve">      Wytyczne Głównego Inspektora Sanitarnego do stosowania w Salonach Kosmetycznych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7A25"/>
    <w:multiLevelType w:val="hybridMultilevel"/>
    <w:tmpl w:val="7A2C7CA0"/>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0D1F058B"/>
    <w:multiLevelType w:val="hybridMultilevel"/>
    <w:tmpl w:val="BBFC6ACE"/>
    <w:lvl w:ilvl="0" w:tplc="04150009">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nsid w:val="0EF04C46"/>
    <w:multiLevelType w:val="hybridMultilevel"/>
    <w:tmpl w:val="A998B6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4A43D87"/>
    <w:multiLevelType w:val="hybridMultilevel"/>
    <w:tmpl w:val="641AD4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38DA4A91"/>
    <w:multiLevelType w:val="hybridMultilevel"/>
    <w:tmpl w:val="A4C247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11C144C"/>
    <w:multiLevelType w:val="hybridMultilevel"/>
    <w:tmpl w:val="A79CA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1244CEF"/>
    <w:multiLevelType w:val="hybridMultilevel"/>
    <w:tmpl w:val="76F2A9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1371010"/>
    <w:multiLevelType w:val="hybridMultilevel"/>
    <w:tmpl w:val="F19ED2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AE20DCF"/>
    <w:multiLevelType w:val="hybridMultilevel"/>
    <w:tmpl w:val="D3F02CC4"/>
    <w:lvl w:ilvl="0" w:tplc="04150009">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595F4D3E"/>
    <w:multiLevelType w:val="hybridMultilevel"/>
    <w:tmpl w:val="C1A42EE4"/>
    <w:lvl w:ilvl="0" w:tplc="04150009">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nsid w:val="61A40C93"/>
    <w:multiLevelType w:val="hybridMultilevel"/>
    <w:tmpl w:val="3F84165E"/>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nsid w:val="61B53AE9"/>
    <w:multiLevelType w:val="hybridMultilevel"/>
    <w:tmpl w:val="DE642774"/>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nsid w:val="6A7B3DF9"/>
    <w:multiLevelType w:val="hybridMultilevel"/>
    <w:tmpl w:val="70E0CEAC"/>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D900632"/>
    <w:multiLevelType w:val="hybridMultilevel"/>
    <w:tmpl w:val="1EA057B2"/>
    <w:lvl w:ilvl="0" w:tplc="7FE4CA2E">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2CC5A0D"/>
    <w:multiLevelType w:val="hybridMultilevel"/>
    <w:tmpl w:val="3E48E416"/>
    <w:lvl w:ilvl="0" w:tplc="B5449C44">
      <w:start w:val="1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A31044B"/>
    <w:multiLevelType w:val="hybridMultilevel"/>
    <w:tmpl w:val="70AE54BA"/>
    <w:lvl w:ilvl="0" w:tplc="04150009">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13"/>
  </w:num>
  <w:num w:numId="2">
    <w:abstractNumId w:val="2"/>
  </w:num>
  <w:num w:numId="3">
    <w:abstractNumId w:val="6"/>
  </w:num>
  <w:num w:numId="4">
    <w:abstractNumId w:val="5"/>
  </w:num>
  <w:num w:numId="5">
    <w:abstractNumId w:val="4"/>
  </w:num>
  <w:num w:numId="6">
    <w:abstractNumId w:val="7"/>
  </w:num>
  <w:num w:numId="7">
    <w:abstractNumId w:val="11"/>
  </w:num>
  <w:num w:numId="8">
    <w:abstractNumId w:val="3"/>
  </w:num>
  <w:num w:numId="9">
    <w:abstractNumId w:val="15"/>
  </w:num>
  <w:num w:numId="10">
    <w:abstractNumId w:val="10"/>
  </w:num>
  <w:num w:numId="11">
    <w:abstractNumId w:val="0"/>
  </w:num>
  <w:num w:numId="12">
    <w:abstractNumId w:val="9"/>
  </w:num>
  <w:num w:numId="13">
    <w:abstractNumId w:val="8"/>
  </w:num>
  <w:num w:numId="14">
    <w:abstractNumId w:val="1"/>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AC3"/>
    <w:rsid w:val="00012598"/>
    <w:rsid w:val="00273AC3"/>
    <w:rsid w:val="004341E7"/>
    <w:rsid w:val="00741641"/>
    <w:rsid w:val="00AB3EF9"/>
    <w:rsid w:val="00AF6733"/>
    <w:rsid w:val="00C17B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3A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3AC3"/>
    <w:pPr>
      <w:ind w:left="720"/>
      <w:contextualSpacing/>
    </w:pPr>
  </w:style>
  <w:style w:type="paragraph" w:styleId="Nagwek">
    <w:name w:val="header"/>
    <w:basedOn w:val="Normalny"/>
    <w:link w:val="NagwekZnak"/>
    <w:uiPriority w:val="99"/>
    <w:unhideWhenUsed/>
    <w:rsid w:val="00273A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3AC3"/>
  </w:style>
  <w:style w:type="paragraph" w:styleId="Stopka">
    <w:name w:val="footer"/>
    <w:basedOn w:val="Normalny"/>
    <w:link w:val="StopkaZnak"/>
    <w:uiPriority w:val="99"/>
    <w:unhideWhenUsed/>
    <w:rsid w:val="00273A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3A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3A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3AC3"/>
    <w:pPr>
      <w:ind w:left="720"/>
      <w:contextualSpacing/>
    </w:pPr>
  </w:style>
  <w:style w:type="paragraph" w:styleId="Nagwek">
    <w:name w:val="header"/>
    <w:basedOn w:val="Normalny"/>
    <w:link w:val="NagwekZnak"/>
    <w:uiPriority w:val="99"/>
    <w:unhideWhenUsed/>
    <w:rsid w:val="00273A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3AC3"/>
  </w:style>
  <w:style w:type="paragraph" w:styleId="Stopka">
    <w:name w:val="footer"/>
    <w:basedOn w:val="Normalny"/>
    <w:link w:val="StopkaZnak"/>
    <w:uiPriority w:val="99"/>
    <w:unhideWhenUsed/>
    <w:rsid w:val="00273A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3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1134</Words>
  <Characters>6804</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Orpik</dc:creator>
  <cp:lastModifiedBy>Mariusz Orpik</cp:lastModifiedBy>
  <cp:revision>3</cp:revision>
  <cp:lastPrinted>2016-01-04T12:41:00Z</cp:lastPrinted>
  <dcterms:created xsi:type="dcterms:W3CDTF">2016-01-04T12:51:00Z</dcterms:created>
  <dcterms:modified xsi:type="dcterms:W3CDTF">2016-01-04T12:53:00Z</dcterms:modified>
</cp:coreProperties>
</file>