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8418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E8023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</w:t>
      </w:r>
      <w:r w:rsidR="006636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E31DE" w:rsidRDefault="00EE31DE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E31D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DOOŚ-WDŚZOO.420.77.2021.mro.5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8023B" w:rsidRPr="00E8023B" w:rsidRDefault="00E8023B" w:rsidP="00E802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80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E8023B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E8023B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w prowadzonym postępowaniu odwoławczym od decyzji Regionalnego Dyrektora Ochrony Środowiska we Wrocławiu z 16 listopada 2021 r., znak: WOOŚ.420.47.2020.AMA.28, o środowiskowych uwarunkowaniach dla przedsięwzięcia pod nazwą: Bu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dowa drogi S8 na odcinku Kłodzko</w:t>
      </w:r>
      <w:r w:rsidRPr="00E8023B">
        <w:rPr>
          <w:rFonts w:asciiTheme="minorHAnsi" w:hAnsiTheme="minorHAnsi" w:cstheme="minorHAnsi"/>
          <w:bCs/>
          <w:color w:val="000000"/>
          <w:sz w:val="24"/>
          <w:szCs w:val="24"/>
        </w:rPr>
        <w:t>-Wrocław (Magnice) odcinek, realiz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acyjny II Ząbkowice Śląskie —Ła</w:t>
      </w:r>
      <w:r w:rsidRPr="00E8023B">
        <w:rPr>
          <w:rFonts w:asciiTheme="minorHAnsi" w:hAnsiTheme="minorHAnsi" w:cstheme="minorHAnsi"/>
          <w:bCs/>
          <w:color w:val="000000"/>
          <w:sz w:val="24"/>
          <w:szCs w:val="24"/>
        </w:rPr>
        <w:t>giewniki WTR1, zgromadzony został cały materiał dowodowy.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</w:t>
      </w:r>
    </w:p>
    <w:p w:rsidR="00E8023B" w:rsidRPr="00E8023B" w:rsidRDefault="00E8023B" w:rsidP="00E802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8023B">
        <w:rPr>
          <w:rFonts w:asciiTheme="minorHAnsi" w:hAnsiTheme="minorHAnsi" w:cstheme="minorHAnsi"/>
          <w:bCs/>
          <w:color w:val="000000"/>
          <w:sz w:val="24"/>
          <w:szCs w:val="24"/>
        </w:rPr>
        <w:t>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E8023B" w:rsidRPr="00E8023B" w:rsidRDefault="00E8023B" w:rsidP="00E802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8023B">
        <w:rPr>
          <w:rFonts w:asciiTheme="minorHAnsi" w:hAnsiTheme="minorHAnsi" w:cstheme="minorHAnsi"/>
          <w:bCs/>
          <w:color w:val="000000"/>
          <w:sz w:val="24"/>
          <w:szCs w:val="24"/>
        </w:rPr>
        <w:t>Zawiadamiam również, na podstawie art. 36 Kpa, o wyznaczeniu nowego terminu załatwienia sprawy na dzień 30 września 2022 r. Przyczyną zwłoki jest konieczność zapewnienia stronom postępowania możliwości zapoznania się z aktami sprawy oraz wypowiedzenia się co do zebranych dowodów i materiałów oraz zgłoszonych żądań.</w:t>
      </w:r>
    </w:p>
    <w:p w:rsidR="00E8023B" w:rsidRPr="00E8023B" w:rsidRDefault="00E8023B" w:rsidP="00E802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8023B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515DD7" w:rsidRDefault="00E8023B" w:rsidP="00E802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8023B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E8023B" w:rsidRDefault="00E8023B" w:rsidP="00E802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341C1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E8023B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023B">
        <w:rPr>
          <w:rFonts w:asciiTheme="minorHAnsi" w:hAnsiTheme="minorHAnsi" w:cstheme="minorHAnsi"/>
          <w:bCs/>
          <w:sz w:val="24"/>
          <w:szCs w:val="24"/>
        </w:rPr>
        <w:t xml:space="preserve"> 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>Art. 36 Kpa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 xml:space="preserve">Art. 74 ust. 3 ustawy </w:t>
      </w:r>
      <w:proofErr w:type="spellStart"/>
      <w:r w:rsidRPr="00515DD7">
        <w:rPr>
          <w:rFonts w:asciiTheme="minorHAnsi" w:hAnsiTheme="minorHAnsi" w:cstheme="minorHAnsi"/>
          <w:color w:val="000000"/>
        </w:rPr>
        <w:t>ooś</w:t>
      </w:r>
      <w:proofErr w:type="spellEnd"/>
      <w:r w:rsidRPr="00515DD7">
        <w:rPr>
          <w:rFonts w:asciiTheme="minorHAnsi" w:hAnsiTheme="minorHAnsi" w:cstheme="minorHAnsi"/>
          <w:color w:val="000000"/>
        </w:rPr>
        <w:t xml:space="preserve"> Jeżeli liczba stron postępowania o wydanie decyzji o środowiskowych uwarunkowaniach przekracza 20, stosuje się przepis art. 49 Kodeksu postępowania administracyjnego.</w:t>
      </w:r>
    </w:p>
    <w:p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6414F6" w:rsidRPr="00B35A7F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5DD7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</w:t>
      </w:r>
      <w:r w:rsidR="00ED34ED">
        <w:rPr>
          <w:rFonts w:asciiTheme="minorHAnsi" w:hAnsiTheme="minorHAnsi" w:cstheme="minorHAnsi"/>
          <w:color w:val="000000"/>
        </w:rPr>
        <w:t xml:space="preserve">ych przed dniem wejścia w życie </w:t>
      </w:r>
      <w:r w:rsidRPr="00515DD7">
        <w:rPr>
          <w:rFonts w:asciiTheme="minorHAnsi" w:hAnsiTheme="minorHAnsi" w:cstheme="minorHAnsi"/>
          <w:color w:val="000000"/>
        </w:rPr>
        <w:t>niniejszej ustawy stosuje się przepisy dotychczasowe.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5F" w:rsidRDefault="00771C5F">
      <w:pPr>
        <w:spacing w:after="0" w:line="240" w:lineRule="auto"/>
      </w:pPr>
      <w:r>
        <w:separator/>
      </w:r>
    </w:p>
  </w:endnote>
  <w:endnote w:type="continuationSeparator" w:id="0">
    <w:p w:rsidR="00771C5F" w:rsidRDefault="0077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8023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71C5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5F" w:rsidRDefault="00771C5F">
      <w:pPr>
        <w:spacing w:after="0" w:line="240" w:lineRule="auto"/>
      </w:pPr>
      <w:r>
        <w:separator/>
      </w:r>
    </w:p>
  </w:footnote>
  <w:footnote w:type="continuationSeparator" w:id="0">
    <w:p w:rsidR="00771C5F" w:rsidRDefault="0077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771C5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71C5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71C5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F59C4"/>
    <w:rsid w:val="00341C1A"/>
    <w:rsid w:val="003A30B2"/>
    <w:rsid w:val="003A4832"/>
    <w:rsid w:val="003B0C78"/>
    <w:rsid w:val="003C0D8E"/>
    <w:rsid w:val="003C4787"/>
    <w:rsid w:val="003C586C"/>
    <w:rsid w:val="003C7BBB"/>
    <w:rsid w:val="003D40CC"/>
    <w:rsid w:val="003E2175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15DD7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3632"/>
    <w:rsid w:val="006663A9"/>
    <w:rsid w:val="00696199"/>
    <w:rsid w:val="00696BC7"/>
    <w:rsid w:val="006B5745"/>
    <w:rsid w:val="006C3E9C"/>
    <w:rsid w:val="006D1F87"/>
    <w:rsid w:val="007122C2"/>
    <w:rsid w:val="00726E38"/>
    <w:rsid w:val="00732EDA"/>
    <w:rsid w:val="007704E4"/>
    <w:rsid w:val="007710E5"/>
    <w:rsid w:val="00771C5F"/>
    <w:rsid w:val="0077218E"/>
    <w:rsid w:val="007A076C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722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DB6586"/>
    <w:rsid w:val="00E069FB"/>
    <w:rsid w:val="00E375CB"/>
    <w:rsid w:val="00E464BA"/>
    <w:rsid w:val="00E55ACB"/>
    <w:rsid w:val="00E607F5"/>
    <w:rsid w:val="00E61949"/>
    <w:rsid w:val="00E72A9E"/>
    <w:rsid w:val="00E8023B"/>
    <w:rsid w:val="00EA7965"/>
    <w:rsid w:val="00EC73F7"/>
    <w:rsid w:val="00ED34ED"/>
    <w:rsid w:val="00EE31DE"/>
    <w:rsid w:val="00F573E6"/>
    <w:rsid w:val="00FA5F47"/>
    <w:rsid w:val="00FD2D89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EA17-25E8-4229-B281-05CA82E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2023-07-11T10:34:00Z</dcterms:created>
  <dcterms:modified xsi:type="dcterms:W3CDTF">2023-07-11T10:36:00Z</dcterms:modified>
</cp:coreProperties>
</file>