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6ED609" w14:textId="1B6B5849" w:rsidR="003265CC" w:rsidRPr="006201BA" w:rsidRDefault="003265CC" w:rsidP="0002583D">
      <w:pPr>
        <w:pStyle w:val="Nagwek1"/>
        <w:spacing w:line="360" w:lineRule="auto"/>
        <w:ind w:left="0" w:firstLine="0"/>
        <w:jc w:val="center"/>
        <w:rPr>
          <w:rFonts w:ascii="Lato" w:hAnsi="Lato" w:cs="Arial"/>
          <w:bCs/>
          <w:sz w:val="20"/>
        </w:rPr>
      </w:pPr>
      <w:r w:rsidRPr="006201BA">
        <w:rPr>
          <w:rFonts w:ascii="Lato" w:hAnsi="Lato" w:cs="Arial"/>
          <w:sz w:val="20"/>
        </w:rPr>
        <w:t xml:space="preserve">UMOWA </w:t>
      </w:r>
      <w:r w:rsidRPr="006201BA">
        <w:rPr>
          <w:rFonts w:ascii="Lato" w:hAnsi="Lato" w:cs="Arial"/>
          <w:bCs/>
          <w:sz w:val="20"/>
        </w:rPr>
        <w:t>Nr …</w:t>
      </w:r>
    </w:p>
    <w:p w14:paraId="0815D803" w14:textId="0E08AA98" w:rsidR="003265CC" w:rsidRPr="006201BA" w:rsidRDefault="009B5661" w:rsidP="0002583D">
      <w:pPr>
        <w:pStyle w:val="Tekstpodstawowy"/>
        <w:spacing w:line="360" w:lineRule="auto"/>
        <w:jc w:val="center"/>
        <w:rPr>
          <w:rFonts w:ascii="Lato" w:hAnsi="Lato" w:cs="Arial"/>
          <w:sz w:val="20"/>
        </w:rPr>
      </w:pPr>
      <w:r w:rsidRPr="006201BA">
        <w:rPr>
          <w:rFonts w:ascii="Lato" w:hAnsi="Lato" w:cs="Arial"/>
          <w:sz w:val="20"/>
        </w:rPr>
        <w:t>o o</w:t>
      </w:r>
      <w:r w:rsidR="00DA1854" w:rsidRPr="006201BA">
        <w:rPr>
          <w:rFonts w:ascii="Lato" w:hAnsi="Lato" w:cs="Arial"/>
          <w:sz w:val="20"/>
        </w:rPr>
        <w:t>bjęcie wsparciem ze środków planu rozwojowego</w:t>
      </w:r>
      <w:r w:rsidR="003265CC" w:rsidRPr="006201BA">
        <w:rPr>
          <w:rFonts w:ascii="Lato" w:hAnsi="Lato" w:cs="Arial"/>
          <w:sz w:val="20"/>
        </w:rPr>
        <w:t xml:space="preserve"> Przedsięwzięcia</w:t>
      </w:r>
    </w:p>
    <w:p w14:paraId="490C9C2B" w14:textId="0026B58D" w:rsidR="003265CC" w:rsidRPr="006201BA" w:rsidRDefault="003265CC" w:rsidP="0002583D">
      <w:pPr>
        <w:pStyle w:val="Tekstpodstawowy"/>
        <w:spacing w:line="360" w:lineRule="auto"/>
        <w:jc w:val="center"/>
        <w:rPr>
          <w:rFonts w:ascii="Lato" w:hAnsi="Lato" w:cs="Arial"/>
          <w:sz w:val="20"/>
        </w:rPr>
      </w:pPr>
      <w:r w:rsidRPr="006201BA">
        <w:rPr>
          <w:rFonts w:ascii="Lato" w:hAnsi="Lato" w:cs="Arial"/>
          <w:sz w:val="20"/>
        </w:rPr>
        <w:t>„…………………………………………”</w:t>
      </w:r>
    </w:p>
    <w:p w14:paraId="03CFF67D" w14:textId="77777777" w:rsidR="003265CC" w:rsidRPr="006201BA" w:rsidRDefault="003265CC" w:rsidP="0002583D">
      <w:pPr>
        <w:pStyle w:val="Tekstpodstawowy"/>
        <w:spacing w:line="360" w:lineRule="auto"/>
        <w:jc w:val="center"/>
        <w:rPr>
          <w:rFonts w:ascii="Lato" w:hAnsi="Lato" w:cs="Arial"/>
          <w:sz w:val="20"/>
        </w:rPr>
      </w:pPr>
      <w:r w:rsidRPr="006201BA">
        <w:rPr>
          <w:rFonts w:ascii="Lato" w:hAnsi="Lato" w:cs="Arial"/>
          <w:sz w:val="20"/>
        </w:rPr>
        <w:t>realizowanego w ramach Krajowego Planu Odbudowy i Zwiększania Odporności:</w:t>
      </w:r>
    </w:p>
    <w:p w14:paraId="5C2FDD38" w14:textId="77777777" w:rsidR="003265CC" w:rsidRPr="006201BA" w:rsidRDefault="003265CC" w:rsidP="0002583D">
      <w:pPr>
        <w:pStyle w:val="Tekstpodstawowy"/>
        <w:spacing w:line="360" w:lineRule="auto"/>
        <w:jc w:val="center"/>
        <w:rPr>
          <w:rFonts w:ascii="Lato" w:hAnsi="Lato" w:cs="Arial"/>
          <w:sz w:val="20"/>
        </w:rPr>
      </w:pPr>
      <w:r w:rsidRPr="006201BA">
        <w:rPr>
          <w:rFonts w:ascii="Lato" w:hAnsi="Lato" w:cs="Arial"/>
          <w:sz w:val="20"/>
        </w:rPr>
        <w:t>Komponent D „Efektywność, dostępność i jakość systemu ochrony zdrowia”</w:t>
      </w:r>
    </w:p>
    <w:p w14:paraId="334695F2" w14:textId="7B511E13" w:rsidR="003265CC" w:rsidRPr="006201BA" w:rsidRDefault="003265CC" w:rsidP="0002583D">
      <w:pPr>
        <w:pStyle w:val="Tekstpodstawowy"/>
        <w:spacing w:line="360" w:lineRule="auto"/>
        <w:jc w:val="center"/>
        <w:rPr>
          <w:rFonts w:ascii="Lato" w:hAnsi="Lato" w:cs="Arial"/>
          <w:sz w:val="20"/>
        </w:rPr>
      </w:pPr>
      <w:r w:rsidRPr="006201BA">
        <w:rPr>
          <w:rFonts w:ascii="Lato" w:hAnsi="Lato" w:cs="Arial"/>
          <w:sz w:val="20"/>
        </w:rPr>
        <w:t xml:space="preserve">Inwestycja </w:t>
      </w:r>
      <w:r w:rsidR="00F9010E" w:rsidRPr="006201BA">
        <w:rPr>
          <w:rFonts w:ascii="Lato" w:hAnsi="Lato" w:cs="Arial"/>
          <w:sz w:val="20"/>
        </w:rPr>
        <w:t>D1.1.1 „Rozwój i modernizacja infrastruktury centrów opieki wysokospecjalistycznej i innych podmiotów leczniczych”</w:t>
      </w:r>
    </w:p>
    <w:p w14:paraId="4D42E03C" w14:textId="77777777" w:rsidR="003265CC" w:rsidRPr="006201BA" w:rsidRDefault="003265CC" w:rsidP="0002583D">
      <w:pPr>
        <w:pStyle w:val="Tekstpodstawowy"/>
        <w:spacing w:line="360" w:lineRule="auto"/>
        <w:jc w:val="left"/>
        <w:rPr>
          <w:rFonts w:ascii="Lato" w:hAnsi="Lato" w:cs="Arial"/>
          <w:b w:val="0"/>
          <w:sz w:val="20"/>
        </w:rPr>
      </w:pPr>
    </w:p>
    <w:p w14:paraId="3BC8FA0B" w14:textId="7FDEE9EB" w:rsidR="00AF48A6" w:rsidRPr="006201BA" w:rsidRDefault="00AF48A6" w:rsidP="006B5348">
      <w:pPr>
        <w:pStyle w:val="Tekstpodstawowy2"/>
        <w:spacing w:line="360" w:lineRule="auto"/>
        <w:contextualSpacing/>
        <w:rPr>
          <w:rFonts w:ascii="Lato" w:hAnsi="Lato" w:cs="Arial"/>
        </w:rPr>
      </w:pPr>
      <w:bookmarkStart w:id="0" w:name="_Hlk113968412"/>
      <w:r w:rsidRPr="006201BA">
        <w:rPr>
          <w:rFonts w:ascii="Lato" w:hAnsi="Lato" w:cs="Arial"/>
        </w:rPr>
        <w:t xml:space="preserve">zawarta w Warszawie w dniu, o którym mowa w § </w:t>
      </w:r>
      <w:r w:rsidR="005745A1" w:rsidRPr="006201BA">
        <w:rPr>
          <w:rFonts w:ascii="Lato" w:hAnsi="Lato" w:cs="Arial"/>
        </w:rPr>
        <w:t xml:space="preserve">20 </w:t>
      </w:r>
      <w:r w:rsidRPr="006201BA">
        <w:rPr>
          <w:rFonts w:ascii="Lato" w:hAnsi="Lato" w:cs="Arial"/>
        </w:rPr>
        <w:t>ust. 9, zwana dalej „Umową”,</w:t>
      </w:r>
    </w:p>
    <w:p w14:paraId="6F94DA4C" w14:textId="34F9D45C" w:rsidR="00AF48A6" w:rsidRPr="006201BA" w:rsidRDefault="00AF48A6" w:rsidP="006B5348">
      <w:pPr>
        <w:pStyle w:val="Tekstpodstawowy2"/>
        <w:spacing w:line="360" w:lineRule="auto"/>
        <w:contextualSpacing/>
        <w:rPr>
          <w:rFonts w:ascii="Lato" w:hAnsi="Lato"/>
        </w:rPr>
      </w:pPr>
      <w:r w:rsidRPr="006201BA">
        <w:rPr>
          <w:rFonts w:ascii="Lato" w:hAnsi="Lato" w:cs="Arial"/>
        </w:rPr>
        <w:t>pomiędzy</w:t>
      </w:r>
    </w:p>
    <w:p w14:paraId="3C878734" w14:textId="391593F5" w:rsidR="00AF48A6" w:rsidRPr="006201BA" w:rsidRDefault="00AF48A6" w:rsidP="006B5348">
      <w:pPr>
        <w:autoSpaceDE w:val="0"/>
        <w:autoSpaceDN w:val="0"/>
        <w:adjustRightInd w:val="0"/>
        <w:spacing w:after="120" w:line="360" w:lineRule="auto"/>
        <w:contextualSpacing/>
        <w:rPr>
          <w:rFonts w:ascii="Lato" w:hAnsi="Lato" w:cs="Arial"/>
        </w:rPr>
      </w:pPr>
      <w:r w:rsidRPr="006201BA">
        <w:rPr>
          <w:rFonts w:ascii="Lato" w:hAnsi="Lato" w:cs="Arial"/>
          <w:b/>
          <w:bCs/>
        </w:rPr>
        <w:t>Skarbem Państwa reprezentowanym przez Ministra Zdrowia</w:t>
      </w:r>
      <w:r w:rsidRPr="006201BA">
        <w:rPr>
          <w:rFonts w:ascii="Lato" w:hAnsi="Lato" w:cs="Arial"/>
        </w:rPr>
        <w:t>, adres: Ministerstwo Zdrowia</w:t>
      </w:r>
      <w:r w:rsidR="00304440" w:rsidRPr="006201BA">
        <w:rPr>
          <w:rFonts w:ascii="Lato" w:hAnsi="Lato" w:cs="Arial"/>
        </w:rPr>
        <w:br/>
      </w:r>
      <w:r w:rsidRPr="006201BA">
        <w:rPr>
          <w:rFonts w:ascii="Lato" w:hAnsi="Lato" w:cs="Arial"/>
        </w:rPr>
        <w:t xml:space="preserve">ul. Miodowa 15, 00-952 Warszawa, </w:t>
      </w:r>
      <w:r w:rsidRPr="006201BA">
        <w:rPr>
          <w:rFonts w:ascii="Lato" w:hAnsi="Lato" w:cs="Arial"/>
          <w:bCs/>
        </w:rPr>
        <w:t xml:space="preserve">NIP: 525-19-18-554, REGON: </w:t>
      </w:r>
      <w:r w:rsidRPr="006201BA">
        <w:rPr>
          <w:rFonts w:ascii="Lato" w:hAnsi="Lato" w:cs="Arial"/>
        </w:rPr>
        <w:t>000287987,</w:t>
      </w:r>
    </w:p>
    <w:p w14:paraId="365A9774" w14:textId="0E66FF33" w:rsidR="00AF48A6" w:rsidRPr="006201BA" w:rsidRDefault="00AF48A6" w:rsidP="006B5348">
      <w:pPr>
        <w:spacing w:after="120" w:line="360" w:lineRule="auto"/>
        <w:contextualSpacing/>
        <w:rPr>
          <w:rFonts w:ascii="Lato" w:hAnsi="Lato" w:cs="Arial"/>
        </w:rPr>
      </w:pPr>
      <w:r w:rsidRPr="006201BA">
        <w:rPr>
          <w:rFonts w:ascii="Lato" w:hAnsi="Lato" w:cs="Arial"/>
        </w:rPr>
        <w:t>zwanym dalej „</w:t>
      </w:r>
      <w:r w:rsidRPr="006201BA">
        <w:rPr>
          <w:rFonts w:ascii="Lato" w:hAnsi="Lato" w:cs="Arial"/>
          <w:b/>
        </w:rPr>
        <w:t>Instytucją Odpowiedzialną za realizację Inwestycji</w:t>
      </w:r>
      <w:r w:rsidR="002A49DA">
        <w:rPr>
          <w:rFonts w:ascii="Lato" w:hAnsi="Lato" w:cs="Arial"/>
          <w:b/>
        </w:rPr>
        <w:t>”</w:t>
      </w:r>
      <w:r w:rsidRPr="006201BA">
        <w:rPr>
          <w:rFonts w:ascii="Lato" w:hAnsi="Lato" w:cs="Arial"/>
          <w:b/>
        </w:rPr>
        <w:t xml:space="preserve"> lub </w:t>
      </w:r>
      <w:r w:rsidR="002A49DA">
        <w:rPr>
          <w:rFonts w:ascii="Lato" w:hAnsi="Lato" w:cs="Arial"/>
          <w:b/>
        </w:rPr>
        <w:t>„</w:t>
      </w:r>
      <w:r w:rsidRPr="006201BA">
        <w:rPr>
          <w:rFonts w:ascii="Lato" w:hAnsi="Lato" w:cs="Arial"/>
          <w:b/>
        </w:rPr>
        <w:t>IOI</w:t>
      </w:r>
      <w:r w:rsidRPr="006201BA">
        <w:rPr>
          <w:rFonts w:ascii="Lato" w:hAnsi="Lato" w:cs="Arial"/>
        </w:rPr>
        <w:t>”,</w:t>
      </w:r>
    </w:p>
    <w:p w14:paraId="4C711482" w14:textId="2AC831DF" w:rsidR="00AF48A6" w:rsidRPr="006201BA" w:rsidRDefault="00AF48A6" w:rsidP="006B5348">
      <w:pPr>
        <w:spacing w:after="120" w:line="360" w:lineRule="auto"/>
        <w:contextualSpacing/>
        <w:rPr>
          <w:rFonts w:ascii="Lato" w:hAnsi="Lato" w:cs="Arial"/>
        </w:rPr>
      </w:pPr>
      <w:r w:rsidRPr="006201BA">
        <w:rPr>
          <w:rFonts w:ascii="Lato" w:hAnsi="Lato" w:cs="Arial"/>
        </w:rPr>
        <w:t xml:space="preserve">w </w:t>
      </w:r>
      <w:r w:rsidR="002A0C33" w:rsidRPr="006201BA">
        <w:rPr>
          <w:rFonts w:ascii="Lato" w:hAnsi="Lato" w:cs="Arial"/>
        </w:rPr>
        <w:t>imieniu</w:t>
      </w:r>
      <w:r w:rsidR="00A70646">
        <w:rPr>
          <w:rFonts w:ascii="Lato" w:hAnsi="Lato" w:cs="Arial"/>
        </w:rPr>
        <w:t>,</w:t>
      </w:r>
      <w:r w:rsidRPr="006201BA">
        <w:rPr>
          <w:rFonts w:ascii="Lato" w:hAnsi="Lato" w:cs="Arial"/>
        </w:rPr>
        <w:t xml:space="preserve"> którego działa</w:t>
      </w:r>
    </w:p>
    <w:p w14:paraId="292C9120" w14:textId="54DFFACA" w:rsidR="00AF48A6" w:rsidRPr="006201BA" w:rsidRDefault="00AF48A6" w:rsidP="006B5348">
      <w:pPr>
        <w:spacing w:after="120" w:line="360" w:lineRule="auto"/>
        <w:contextualSpacing/>
        <w:rPr>
          <w:rFonts w:ascii="Lato" w:hAnsi="Lato" w:cs="Arial"/>
          <w:i/>
          <w:iCs/>
        </w:rPr>
      </w:pPr>
      <w:r w:rsidRPr="006201BA">
        <w:rPr>
          <w:rFonts w:ascii="Lato" w:hAnsi="Lato" w:cs="Arial"/>
        </w:rPr>
        <w:t>…………………………......………….........................................................................................</w:t>
      </w:r>
      <w:r w:rsidR="006B5348" w:rsidRPr="006201BA">
        <w:rPr>
          <w:rFonts w:ascii="Lato" w:hAnsi="Lato" w:cs="Arial"/>
        </w:rPr>
        <w:t>.......</w:t>
      </w:r>
      <w:r w:rsidRPr="006201BA">
        <w:rPr>
          <w:rFonts w:ascii="Lato" w:hAnsi="Lato" w:cs="Arial"/>
        </w:rPr>
        <w:tab/>
      </w:r>
      <w:r w:rsidR="006B5348" w:rsidRPr="006201BA">
        <w:rPr>
          <w:rFonts w:ascii="Lato" w:hAnsi="Lato" w:cs="Arial"/>
          <w:i/>
          <w:iCs/>
        </w:rPr>
        <w:t>(imię, nazwisko, pełniona funkcja)</w:t>
      </w:r>
    </w:p>
    <w:p w14:paraId="2DC8408F" w14:textId="21AE25E6" w:rsidR="00AF48A6" w:rsidRPr="006201BA" w:rsidRDefault="00AF48A6" w:rsidP="006B5348">
      <w:pPr>
        <w:shd w:val="clear" w:color="auto" w:fill="FFFFFF"/>
        <w:spacing w:after="120" w:line="360" w:lineRule="auto"/>
        <w:contextualSpacing/>
        <w:rPr>
          <w:rFonts w:ascii="Lato" w:hAnsi="Lato" w:cs="Arial"/>
          <w:iCs/>
          <w:spacing w:val="4"/>
        </w:rPr>
      </w:pPr>
      <w:r w:rsidRPr="006201BA">
        <w:rPr>
          <w:rFonts w:ascii="Lato" w:hAnsi="Lato" w:cs="Arial"/>
        </w:rPr>
        <w:t>na podstawie ........................... z dnia</w:t>
      </w:r>
      <w:r w:rsidR="00001497" w:rsidRPr="006201BA">
        <w:rPr>
          <w:rStyle w:val="Odwoanieprzypisudolnego"/>
          <w:rFonts w:ascii="Lato" w:hAnsi="Lato" w:cs="Arial"/>
        </w:rPr>
        <w:footnoteReference w:id="2"/>
      </w:r>
      <w:r w:rsidRPr="006201BA">
        <w:rPr>
          <w:rFonts w:ascii="Lato" w:hAnsi="Lato" w:cs="Arial"/>
        </w:rPr>
        <w:t xml:space="preserve">.........., którego kopia stanowi </w:t>
      </w:r>
      <w:r w:rsidRPr="006201BA">
        <w:rPr>
          <w:rFonts w:ascii="Lato" w:hAnsi="Lato" w:cs="Arial"/>
          <w:b/>
        </w:rPr>
        <w:t xml:space="preserve">załącznik nr </w:t>
      </w:r>
      <w:r w:rsidR="00BD6BB7">
        <w:rPr>
          <w:rFonts w:ascii="Lato" w:hAnsi="Lato" w:cs="Arial"/>
          <w:b/>
        </w:rPr>
        <w:t>4.</w:t>
      </w:r>
      <w:r w:rsidRPr="006201BA">
        <w:rPr>
          <w:rFonts w:ascii="Lato" w:hAnsi="Lato" w:cs="Arial"/>
          <w:b/>
        </w:rPr>
        <w:t>1</w:t>
      </w:r>
      <w:r w:rsidR="00D14D7D" w:rsidRPr="006201BA">
        <w:rPr>
          <w:rFonts w:ascii="Lato" w:hAnsi="Lato" w:cs="Arial"/>
          <w:b/>
        </w:rPr>
        <w:t>0</w:t>
      </w:r>
      <w:r w:rsidRPr="006201BA">
        <w:rPr>
          <w:rFonts w:ascii="Lato" w:hAnsi="Lato" w:cs="Arial"/>
          <w:b/>
        </w:rPr>
        <w:t>,</w:t>
      </w:r>
    </w:p>
    <w:p w14:paraId="7DFFF568" w14:textId="0F4D957E" w:rsidR="00001497" w:rsidRDefault="00AF48A6" w:rsidP="006B5348">
      <w:pPr>
        <w:shd w:val="clear" w:color="auto" w:fill="FFFFFF"/>
        <w:spacing w:after="120" w:line="360" w:lineRule="auto"/>
        <w:contextualSpacing/>
        <w:rPr>
          <w:rFonts w:ascii="Lato" w:hAnsi="Lato" w:cs="Arial"/>
        </w:rPr>
      </w:pPr>
      <w:r w:rsidRPr="006201BA">
        <w:rPr>
          <w:rFonts w:ascii="Lato" w:hAnsi="Lato" w:cs="Arial"/>
        </w:rPr>
        <w:t>a</w:t>
      </w:r>
    </w:p>
    <w:p w14:paraId="2472A88D" w14:textId="55E737D1" w:rsidR="00CE1FE6" w:rsidRPr="00CE1FE6" w:rsidRDefault="00CE1FE6" w:rsidP="006B5348">
      <w:pPr>
        <w:shd w:val="clear" w:color="auto" w:fill="FFFFFF"/>
        <w:spacing w:after="120" w:line="360" w:lineRule="auto"/>
        <w:contextualSpacing/>
        <w:rPr>
          <w:rFonts w:ascii="Lato" w:hAnsi="Lato" w:cs="Arial"/>
          <w:i/>
          <w:iCs/>
        </w:rPr>
      </w:pPr>
      <w:r>
        <w:rPr>
          <w:rFonts w:ascii="Lato" w:hAnsi="Lato" w:cs="Arial"/>
          <w:i/>
          <w:iCs/>
        </w:rPr>
        <w:t>(</w:t>
      </w:r>
      <w:r w:rsidRPr="00C046A6">
        <w:rPr>
          <w:rFonts w:ascii="Lato" w:hAnsi="Lato" w:cs="Arial"/>
          <w:i/>
          <w:iCs/>
        </w:rPr>
        <w:t xml:space="preserve">dla Samodzielnych Publicznych Zakładów </w:t>
      </w:r>
      <w:r w:rsidR="005B322A">
        <w:rPr>
          <w:rFonts w:ascii="Lato" w:hAnsi="Lato" w:cs="Arial"/>
          <w:i/>
          <w:iCs/>
        </w:rPr>
        <w:t xml:space="preserve">Opieki </w:t>
      </w:r>
      <w:r w:rsidRPr="00C046A6">
        <w:rPr>
          <w:rFonts w:ascii="Lato" w:hAnsi="Lato" w:cs="Arial"/>
          <w:i/>
          <w:iCs/>
        </w:rPr>
        <w:t>Zdrowotn</w:t>
      </w:r>
      <w:r w:rsidR="005B322A">
        <w:rPr>
          <w:rFonts w:ascii="Lato" w:hAnsi="Lato" w:cs="Arial"/>
          <w:i/>
          <w:iCs/>
        </w:rPr>
        <w:t>ej</w:t>
      </w:r>
      <w:r>
        <w:rPr>
          <w:rFonts w:ascii="Lato" w:hAnsi="Lato" w:cs="Arial"/>
          <w:i/>
          <w:iCs/>
        </w:rPr>
        <w:t>)</w:t>
      </w:r>
      <w:r w:rsidR="00956414">
        <w:rPr>
          <w:rFonts w:ascii="Lato" w:hAnsi="Lato" w:cs="Arial"/>
          <w:i/>
          <w:iCs/>
        </w:rPr>
        <w:t>*</w:t>
      </w:r>
    </w:p>
    <w:p w14:paraId="7A3AC9C2" w14:textId="558E4B20" w:rsidR="00001497" w:rsidRPr="006201BA" w:rsidRDefault="00001497" w:rsidP="006B5348">
      <w:pPr>
        <w:shd w:val="clear" w:color="auto" w:fill="FFFFFF"/>
        <w:spacing w:after="120" w:line="360" w:lineRule="auto"/>
        <w:contextualSpacing/>
        <w:rPr>
          <w:rFonts w:ascii="Lato" w:hAnsi="Lato" w:cs="Arial"/>
          <w:i/>
          <w:iCs/>
        </w:rPr>
      </w:pPr>
      <w:r w:rsidRPr="006201BA">
        <w:rPr>
          <w:rFonts w:ascii="Lato" w:hAnsi="Lato" w:cs="Arial"/>
          <w:spacing w:val="2"/>
        </w:rPr>
        <w:t xml:space="preserve">………………………………………………………………………………………………………….. </w:t>
      </w:r>
      <w:r w:rsidRPr="006201BA">
        <w:rPr>
          <w:rFonts w:ascii="Lato" w:hAnsi="Lato" w:cs="Arial"/>
          <w:i/>
          <w:iCs/>
          <w:spacing w:val="2"/>
        </w:rPr>
        <w:t>(nazwa Ostatecznego Odbiorcy Wsparcia)</w:t>
      </w:r>
      <w:r w:rsidR="00CE1FE6">
        <w:rPr>
          <w:rFonts w:ascii="Lato" w:hAnsi="Lato" w:cs="Arial"/>
          <w:i/>
          <w:iCs/>
          <w:spacing w:val="2"/>
        </w:rPr>
        <w:t xml:space="preserve"> </w:t>
      </w:r>
      <w:r w:rsidR="009E13AA">
        <w:rPr>
          <w:rFonts w:ascii="Lato" w:hAnsi="Lato" w:cs="Arial"/>
          <w:i/>
          <w:iCs/>
          <w:spacing w:val="2"/>
        </w:rPr>
        <w:t>–</w:t>
      </w:r>
      <w:r w:rsidR="00CE1FE6">
        <w:rPr>
          <w:rFonts w:ascii="Lato" w:hAnsi="Lato" w:cs="Arial"/>
          <w:i/>
          <w:iCs/>
          <w:spacing w:val="2"/>
        </w:rPr>
        <w:t xml:space="preserve"> </w:t>
      </w:r>
      <w:r w:rsidR="009E13AA">
        <w:rPr>
          <w:rFonts w:ascii="Lato" w:hAnsi="Lato" w:cs="Arial"/>
          <w:i/>
          <w:iCs/>
          <w:spacing w:val="2"/>
        </w:rPr>
        <w:t xml:space="preserve">(zgodnie z Dział 1 – Rubryką 1 KRS) </w:t>
      </w:r>
      <w:r w:rsidR="00CE1FE6">
        <w:rPr>
          <w:rFonts w:ascii="Lato" w:hAnsi="Lato" w:cs="Arial"/>
          <w:i/>
          <w:iCs/>
          <w:spacing w:val="2"/>
        </w:rPr>
        <w:t>Samodzielnym Publicznym Zakładem Opieki Zdrowotnej</w:t>
      </w:r>
      <w:r w:rsidR="00CE1FE6">
        <w:rPr>
          <w:rFonts w:ascii="Lato" w:hAnsi="Lato" w:cs="Arial"/>
        </w:rPr>
        <w:t xml:space="preserve">  </w:t>
      </w:r>
      <w:r w:rsidRPr="006201BA">
        <w:rPr>
          <w:rFonts w:ascii="Lato" w:hAnsi="Lato" w:cs="Arial"/>
        </w:rPr>
        <w:t>z siedzibą w …………………………………………</w:t>
      </w:r>
      <w:r w:rsidR="00EE6983" w:rsidRPr="006201BA">
        <w:rPr>
          <w:rFonts w:ascii="Lato" w:hAnsi="Lato" w:cs="Arial"/>
        </w:rPr>
        <w:t>……</w:t>
      </w:r>
      <w:r w:rsidR="008A6F6D">
        <w:rPr>
          <w:rFonts w:ascii="Lato" w:hAnsi="Lato" w:cs="Arial"/>
        </w:rPr>
        <w:t xml:space="preserve"> </w:t>
      </w:r>
      <w:r w:rsidR="006B5348" w:rsidRPr="006201BA">
        <w:rPr>
          <w:rFonts w:ascii="Lato" w:hAnsi="Lato" w:cs="Arial"/>
        </w:rPr>
        <w:t xml:space="preserve"> </w:t>
      </w:r>
      <w:r w:rsidR="006B5348" w:rsidRPr="006201BA">
        <w:rPr>
          <w:rFonts w:ascii="Lato" w:hAnsi="Lato" w:cs="Arial"/>
          <w:i/>
          <w:iCs/>
        </w:rPr>
        <w:t>(nazwa miejscowości)</w:t>
      </w:r>
      <w:r w:rsidR="006B5348" w:rsidRPr="006201BA">
        <w:rPr>
          <w:rFonts w:ascii="Lato" w:hAnsi="Lato" w:cs="Arial"/>
        </w:rPr>
        <w:t xml:space="preserve"> </w:t>
      </w:r>
      <w:r w:rsidR="00CE1FE6">
        <w:rPr>
          <w:rFonts w:ascii="Lato" w:hAnsi="Lato" w:cs="Arial"/>
        </w:rPr>
        <w:t xml:space="preserve">, </w:t>
      </w:r>
      <w:r w:rsidR="00CE1FE6" w:rsidRPr="006201BA">
        <w:rPr>
          <w:rFonts w:ascii="Lato" w:hAnsi="Lato" w:cs="Arial"/>
          <w:shd w:val="clear" w:color="auto" w:fill="FFFFFF"/>
        </w:rPr>
        <w:t>a</w:t>
      </w:r>
      <w:r w:rsidR="00CE1FE6" w:rsidRPr="006201BA">
        <w:rPr>
          <w:rFonts w:ascii="Lato" w:hAnsi="Lato" w:cs="Arial"/>
        </w:rPr>
        <w:t xml:space="preserve">dres: ………………………………………………………………………………………………… </w:t>
      </w:r>
      <w:r w:rsidR="00CE1FE6" w:rsidRPr="006201BA">
        <w:rPr>
          <w:rFonts w:ascii="Lato" w:hAnsi="Lato" w:cs="Arial"/>
          <w:i/>
          <w:iCs/>
        </w:rPr>
        <w:t xml:space="preserve">(adres </w:t>
      </w:r>
      <w:r w:rsidR="00CE1FE6" w:rsidRPr="006201BA">
        <w:rPr>
          <w:rFonts w:ascii="Lato" w:hAnsi="Lato" w:cs="Arial"/>
          <w:i/>
          <w:iCs/>
          <w:spacing w:val="2"/>
        </w:rPr>
        <w:t>Ostatecznego Odbiorcy Wsparcia</w:t>
      </w:r>
      <w:r w:rsidR="009E13AA">
        <w:rPr>
          <w:rFonts w:ascii="Lato" w:hAnsi="Lato" w:cs="Arial"/>
          <w:i/>
          <w:iCs/>
          <w:spacing w:val="2"/>
        </w:rPr>
        <w:t xml:space="preserve"> z Dział 1 – Rubryką 2 KRS</w:t>
      </w:r>
      <w:r w:rsidR="00CE1FE6" w:rsidRPr="006201BA">
        <w:rPr>
          <w:rFonts w:ascii="Lato" w:hAnsi="Lato" w:cs="Arial"/>
          <w:i/>
          <w:iCs/>
        </w:rPr>
        <w:t>)</w:t>
      </w:r>
      <w:r w:rsidR="00CE1FE6">
        <w:rPr>
          <w:rFonts w:ascii="Lato" w:hAnsi="Lato" w:cs="Arial"/>
          <w:i/>
          <w:iCs/>
        </w:rPr>
        <w:t xml:space="preserve"> </w:t>
      </w:r>
      <w:r w:rsidRPr="006201BA">
        <w:rPr>
          <w:rFonts w:ascii="Lato" w:hAnsi="Lato" w:cs="Arial"/>
        </w:rPr>
        <w:t xml:space="preserve">– </w:t>
      </w:r>
      <w:r w:rsidR="007D4565" w:rsidRPr="006201BA">
        <w:rPr>
          <w:rFonts w:ascii="Lato" w:hAnsi="Lato" w:cs="Arial"/>
        </w:rPr>
        <w:t>podmiotem wykonującym działalność leczniczą w</w:t>
      </w:r>
      <w:r w:rsidR="00CE1FE6">
        <w:rPr>
          <w:rFonts w:ascii="Lato" w:hAnsi="Lato" w:cs="Arial"/>
        </w:rPr>
        <w:t xml:space="preserve"> </w:t>
      </w:r>
      <w:r w:rsidR="00E21860" w:rsidRPr="006201BA">
        <w:rPr>
          <w:rFonts w:ascii="Lato" w:hAnsi="Lato" w:cs="Arial"/>
        </w:rPr>
        <w:t xml:space="preserve">rodzaju świadczenia szpitalne wpisanym </w:t>
      </w:r>
      <w:r w:rsidR="002A0C33" w:rsidRPr="006201BA">
        <w:rPr>
          <w:rFonts w:ascii="Lato" w:hAnsi="Lato" w:cs="Arial"/>
        </w:rPr>
        <w:t xml:space="preserve">do </w:t>
      </w:r>
      <w:r w:rsidR="0003199A" w:rsidRPr="0003199A">
        <w:rPr>
          <w:rFonts w:ascii="Lato" w:hAnsi="Lato" w:cs="Arial"/>
        </w:rPr>
        <w:t>Rejestru Stowarzyszeń, Innych Organizacji Społecznych i Zawodowych, Fundacji oraz Samodzielnych Publicznych Zakładów Opieki Zdrowotnej Krajowego Rejestru Sądowego</w:t>
      </w:r>
      <w:r w:rsidRPr="006201BA">
        <w:rPr>
          <w:rFonts w:ascii="Lato" w:hAnsi="Lato" w:cs="Arial"/>
        </w:rPr>
        <w:t>,</w:t>
      </w:r>
      <w:r w:rsidR="00D92F9E">
        <w:rPr>
          <w:rFonts w:ascii="Lato" w:hAnsi="Lato" w:cs="Arial"/>
        </w:rPr>
        <w:t xml:space="preserve"> prowadzonego przez ……</w:t>
      </w:r>
      <w:r w:rsidR="00CE1FE6">
        <w:rPr>
          <w:rFonts w:ascii="Lato" w:hAnsi="Lato" w:cs="Arial"/>
        </w:rPr>
        <w:t>…………</w:t>
      </w:r>
      <w:r w:rsidR="00477D39">
        <w:rPr>
          <w:rFonts w:ascii="Lato" w:hAnsi="Lato" w:cs="Arial"/>
        </w:rPr>
        <w:t>…………………………..</w:t>
      </w:r>
      <w:r w:rsidR="00CE1FE6">
        <w:rPr>
          <w:rFonts w:ascii="Lato" w:hAnsi="Lato" w:cs="Arial"/>
        </w:rPr>
        <w:t>(oznaczenie sądu</w:t>
      </w:r>
      <w:r w:rsidR="009E13AA">
        <w:rPr>
          <w:rFonts w:ascii="Lato" w:hAnsi="Lato" w:cs="Arial"/>
        </w:rPr>
        <w:t xml:space="preserve"> zgodnie z KRS</w:t>
      </w:r>
      <w:r w:rsidR="00CE1FE6">
        <w:rPr>
          <w:rFonts w:ascii="Lato" w:hAnsi="Lato" w:cs="Arial"/>
        </w:rPr>
        <w:t>)</w:t>
      </w:r>
    </w:p>
    <w:p w14:paraId="632B4BCD" w14:textId="2AA3FFAA" w:rsidR="00001497" w:rsidRPr="006201BA" w:rsidRDefault="00001497" w:rsidP="006B5348">
      <w:pPr>
        <w:shd w:val="clear" w:color="auto" w:fill="FFFFFF"/>
        <w:spacing w:after="120" w:line="360" w:lineRule="auto"/>
        <w:contextualSpacing/>
        <w:rPr>
          <w:rFonts w:ascii="Lato" w:hAnsi="Lato" w:cs="Arial"/>
        </w:rPr>
      </w:pPr>
      <w:r w:rsidRPr="006201BA">
        <w:rPr>
          <w:rFonts w:ascii="Lato" w:hAnsi="Lato" w:cs="Arial"/>
        </w:rPr>
        <w:t>pod numerem KRS:</w:t>
      </w:r>
      <w:r w:rsidRPr="006201BA">
        <w:rPr>
          <w:rFonts w:ascii="Lato" w:hAnsi="Lato" w:cs="Arial"/>
          <w:shd w:val="clear" w:color="auto" w:fill="FFFFFF"/>
        </w:rPr>
        <w:t xml:space="preserve"> </w:t>
      </w:r>
      <w:r w:rsidR="00432146" w:rsidRPr="006201BA">
        <w:rPr>
          <w:rFonts w:ascii="Lato" w:hAnsi="Lato" w:cs="Arial"/>
          <w:shd w:val="clear" w:color="auto" w:fill="FFFFFF"/>
        </w:rPr>
        <w:t>………………</w:t>
      </w:r>
      <w:r w:rsidRPr="006201BA">
        <w:rPr>
          <w:rFonts w:ascii="Lato" w:hAnsi="Lato" w:cs="Arial"/>
          <w:shd w:val="clear" w:color="auto" w:fill="FFFFFF"/>
        </w:rPr>
        <w:t>…………………</w:t>
      </w:r>
      <w:r w:rsidR="00EE6983" w:rsidRPr="006201BA">
        <w:rPr>
          <w:rFonts w:ascii="Lato" w:hAnsi="Lato" w:cs="Arial"/>
          <w:shd w:val="clear" w:color="auto" w:fill="FFFFFF"/>
        </w:rPr>
        <w:t>……</w:t>
      </w:r>
      <w:r w:rsidR="006B5348" w:rsidRPr="006201BA">
        <w:rPr>
          <w:rFonts w:ascii="Lato" w:hAnsi="Lato" w:cs="Arial"/>
          <w:i/>
          <w:iCs/>
        </w:rPr>
        <w:t xml:space="preserve">, </w:t>
      </w:r>
      <w:r w:rsidRPr="006201BA">
        <w:rPr>
          <w:rFonts w:ascii="Lato" w:hAnsi="Lato" w:cs="Arial"/>
        </w:rPr>
        <w:t>NIP: ……………………, REGON …………………………</w:t>
      </w:r>
      <w:r w:rsidR="00EE6983" w:rsidRPr="006201BA">
        <w:rPr>
          <w:rFonts w:ascii="Lato" w:hAnsi="Lato" w:cs="Arial"/>
        </w:rPr>
        <w:t>……</w:t>
      </w:r>
      <w:r w:rsidRPr="006201BA">
        <w:rPr>
          <w:rFonts w:ascii="Lato" w:hAnsi="Lato" w:cs="Arial"/>
        </w:rPr>
        <w:t xml:space="preserve">. </w:t>
      </w:r>
      <w:r w:rsidRPr="006201BA">
        <w:rPr>
          <w:rFonts w:ascii="Lato" w:hAnsi="Lato" w:cs="Arial"/>
          <w:i/>
          <w:iCs/>
        </w:rPr>
        <w:t>(wpisać numer</w:t>
      </w:r>
      <w:r w:rsidR="00160FED">
        <w:rPr>
          <w:rFonts w:ascii="Lato" w:hAnsi="Lato" w:cs="Arial"/>
          <w:i/>
          <w:iCs/>
        </w:rPr>
        <w:t>y</w:t>
      </w:r>
      <w:r w:rsidRPr="006201BA">
        <w:rPr>
          <w:rFonts w:ascii="Lato" w:hAnsi="Lato" w:cs="Arial"/>
          <w:i/>
          <w:iCs/>
        </w:rPr>
        <w:t>)</w:t>
      </w:r>
      <w:r w:rsidRPr="006201BA">
        <w:rPr>
          <w:rFonts w:ascii="Lato" w:hAnsi="Lato" w:cs="Arial"/>
        </w:rPr>
        <w:t xml:space="preserve"> </w:t>
      </w:r>
      <w:r w:rsidR="001D2BC2">
        <w:rPr>
          <w:rFonts w:ascii="Lato" w:hAnsi="Lato" w:cs="Arial"/>
        </w:rPr>
        <w:t xml:space="preserve"> </w:t>
      </w:r>
      <w:r w:rsidRPr="006201BA">
        <w:rPr>
          <w:rFonts w:ascii="Lato" w:hAnsi="Lato" w:cs="Arial"/>
          <w:spacing w:val="3"/>
        </w:rPr>
        <w:t xml:space="preserve">zwanym dalej </w:t>
      </w:r>
      <w:r w:rsidRPr="006201BA">
        <w:rPr>
          <w:rFonts w:ascii="Lato" w:hAnsi="Lato" w:cs="Arial"/>
          <w:b/>
          <w:spacing w:val="3"/>
        </w:rPr>
        <w:t>„Ostatecznym Odbiorcą Wsparcia</w:t>
      </w:r>
      <w:r w:rsidR="002A49DA">
        <w:rPr>
          <w:rFonts w:ascii="Lato" w:hAnsi="Lato" w:cs="Arial"/>
          <w:b/>
          <w:spacing w:val="3"/>
        </w:rPr>
        <w:t>”</w:t>
      </w:r>
      <w:r w:rsidRPr="006201BA">
        <w:rPr>
          <w:rFonts w:ascii="Lato" w:hAnsi="Lato" w:cs="Arial"/>
          <w:b/>
          <w:spacing w:val="3"/>
        </w:rPr>
        <w:t xml:space="preserve"> lub </w:t>
      </w:r>
      <w:r w:rsidR="002A49DA">
        <w:rPr>
          <w:rFonts w:ascii="Lato" w:hAnsi="Lato" w:cs="Arial"/>
          <w:b/>
          <w:spacing w:val="3"/>
        </w:rPr>
        <w:t>„</w:t>
      </w:r>
      <w:r w:rsidRPr="006201BA">
        <w:rPr>
          <w:rFonts w:ascii="Lato" w:hAnsi="Lato" w:cs="Arial"/>
          <w:b/>
          <w:spacing w:val="3"/>
        </w:rPr>
        <w:t>OOW"</w:t>
      </w:r>
    </w:p>
    <w:p w14:paraId="0F07D80F" w14:textId="77777777" w:rsidR="00001497" w:rsidRPr="006201BA" w:rsidRDefault="00001497" w:rsidP="006B5348">
      <w:pPr>
        <w:shd w:val="clear" w:color="auto" w:fill="FFFFFF"/>
        <w:spacing w:after="120" w:line="360" w:lineRule="auto"/>
        <w:contextualSpacing/>
        <w:rPr>
          <w:rFonts w:ascii="Lato" w:hAnsi="Lato" w:cs="Arial"/>
          <w:spacing w:val="3"/>
        </w:rPr>
      </w:pPr>
      <w:r w:rsidRPr="006201BA">
        <w:rPr>
          <w:rFonts w:ascii="Lato" w:hAnsi="Lato" w:cs="Arial"/>
          <w:spacing w:val="3"/>
        </w:rPr>
        <w:t>reprezentowanym przez</w:t>
      </w:r>
    </w:p>
    <w:p w14:paraId="65560E50" w14:textId="22CEAF2C" w:rsidR="00AF48A6" w:rsidRPr="006201BA" w:rsidRDefault="00AF48A6" w:rsidP="006B5348">
      <w:pPr>
        <w:shd w:val="clear" w:color="auto" w:fill="FFFFFF"/>
        <w:spacing w:after="120" w:line="360" w:lineRule="auto"/>
        <w:contextualSpacing/>
        <w:rPr>
          <w:rFonts w:ascii="Lato" w:hAnsi="Lato" w:cs="Arial"/>
          <w:spacing w:val="3"/>
        </w:rPr>
      </w:pPr>
      <w:r w:rsidRPr="006201BA">
        <w:rPr>
          <w:rFonts w:ascii="Lato" w:hAnsi="Lato" w:cs="Arial"/>
          <w:spacing w:val="3"/>
        </w:rPr>
        <w:t>............................................................................................................................................</w:t>
      </w:r>
      <w:r w:rsidR="006B5348" w:rsidRPr="006201BA" w:rsidDel="006B5348">
        <w:rPr>
          <w:rFonts w:ascii="Lato" w:hAnsi="Lato" w:cs="Arial"/>
        </w:rPr>
        <w:t xml:space="preserve"> </w:t>
      </w:r>
      <w:r w:rsidR="00EE6983" w:rsidRPr="006201BA">
        <w:rPr>
          <w:rFonts w:ascii="Lato" w:hAnsi="Lato" w:cs="Arial"/>
          <w:i/>
          <w:iCs/>
          <w:spacing w:val="4"/>
        </w:rPr>
        <w:t>(</w:t>
      </w:r>
      <w:r w:rsidRPr="006201BA">
        <w:rPr>
          <w:rFonts w:ascii="Lato" w:hAnsi="Lato" w:cs="Arial"/>
          <w:i/>
          <w:iCs/>
          <w:spacing w:val="4"/>
        </w:rPr>
        <w:t>imię i nazwisko</w:t>
      </w:r>
      <w:r w:rsidR="009E13AA">
        <w:rPr>
          <w:rFonts w:ascii="Lato" w:hAnsi="Lato" w:cs="Arial"/>
          <w:i/>
          <w:iCs/>
          <w:spacing w:val="4"/>
        </w:rPr>
        <w:t xml:space="preserve"> kierownika Samodzielnego Publicznego Zakładu Opieki Zdrowotnej zgodnie z Dział 2 – Rubryką 1 KRS </w:t>
      </w:r>
      <w:r w:rsidR="00956414">
        <w:rPr>
          <w:rFonts w:ascii="Lato" w:hAnsi="Lato" w:cs="Arial"/>
          <w:i/>
          <w:iCs/>
          <w:spacing w:val="4"/>
        </w:rPr>
        <w:t xml:space="preserve">) – </w:t>
      </w:r>
      <w:r w:rsidR="00BD6107">
        <w:rPr>
          <w:rFonts w:ascii="Lato" w:hAnsi="Lato" w:cs="Arial"/>
          <w:spacing w:val="4"/>
        </w:rPr>
        <w:t>K</w:t>
      </w:r>
      <w:r w:rsidR="00956414" w:rsidRPr="00401F32">
        <w:rPr>
          <w:rFonts w:ascii="Lato" w:hAnsi="Lato" w:cs="Arial"/>
          <w:spacing w:val="4"/>
        </w:rPr>
        <w:t xml:space="preserve">ierownika </w:t>
      </w:r>
      <w:r w:rsidR="00BD6107">
        <w:rPr>
          <w:rFonts w:ascii="Lato" w:hAnsi="Lato" w:cs="Arial"/>
          <w:spacing w:val="4"/>
        </w:rPr>
        <w:t>Samodzielnego Publicznego Zakładu Opieki Zdrowotnej</w:t>
      </w:r>
    </w:p>
    <w:p w14:paraId="15A700FF" w14:textId="6AC68229" w:rsidR="0077555C" w:rsidRDefault="00AF48A6" w:rsidP="006B5348">
      <w:pPr>
        <w:shd w:val="clear" w:color="auto" w:fill="FFFFFF"/>
        <w:spacing w:after="120" w:line="360" w:lineRule="auto"/>
        <w:contextualSpacing/>
        <w:rPr>
          <w:rFonts w:ascii="Lato" w:hAnsi="Lato" w:cs="Arial"/>
          <w:b/>
          <w:bCs/>
        </w:rPr>
      </w:pPr>
      <w:r w:rsidRPr="006201BA">
        <w:rPr>
          <w:rFonts w:ascii="Lato" w:hAnsi="Lato" w:cs="Arial"/>
        </w:rPr>
        <w:t>działając</w:t>
      </w:r>
      <w:r w:rsidR="005B21A8">
        <w:rPr>
          <w:rFonts w:ascii="Lato" w:hAnsi="Lato" w:cs="Arial"/>
        </w:rPr>
        <w:t>ego</w:t>
      </w:r>
      <w:r w:rsidRPr="006201BA">
        <w:rPr>
          <w:rFonts w:ascii="Lato" w:hAnsi="Lato" w:cs="Arial"/>
        </w:rPr>
        <w:t xml:space="preserve"> zgodnie z danymi ujawnionymi w Informacji odpowiadającej odpisowi aktualnemu z Rejestru </w:t>
      </w:r>
      <w:r w:rsidR="00191C7B" w:rsidRPr="006201BA">
        <w:rPr>
          <w:rFonts w:ascii="Lato" w:hAnsi="Lato" w:cs="Arial"/>
        </w:rPr>
        <w:t>Stowarzyszeń, innych organizacji społ. i zawodowych, fundacji, ZOZ</w:t>
      </w:r>
      <w:r w:rsidRPr="006201BA">
        <w:rPr>
          <w:rFonts w:ascii="Lato" w:hAnsi="Lato" w:cs="Arial"/>
        </w:rPr>
        <w:t xml:space="preserve"> Krajowego Rejestru </w:t>
      </w:r>
      <w:r w:rsidRPr="006201BA">
        <w:rPr>
          <w:rFonts w:ascii="Lato" w:hAnsi="Lato" w:cs="Arial"/>
        </w:rPr>
        <w:lastRenderedPageBreak/>
        <w:t>Sądowego</w:t>
      </w:r>
      <w:r w:rsidR="005B21A8">
        <w:rPr>
          <w:rFonts w:ascii="Lato" w:hAnsi="Lato" w:cs="Arial"/>
        </w:rPr>
        <w:t>, która</w:t>
      </w:r>
      <w:r w:rsidRPr="006201BA">
        <w:rPr>
          <w:rFonts w:ascii="Lato" w:hAnsi="Lato" w:cs="Arial"/>
        </w:rPr>
        <w:t xml:space="preserve"> stanowi </w:t>
      </w:r>
      <w:r w:rsidRPr="006201BA">
        <w:rPr>
          <w:rFonts w:ascii="Lato" w:hAnsi="Lato" w:cs="Arial"/>
          <w:b/>
          <w:bCs/>
        </w:rPr>
        <w:t xml:space="preserve">załącznik nr </w:t>
      </w:r>
      <w:r w:rsidR="00585615" w:rsidRPr="006201BA">
        <w:rPr>
          <w:rFonts w:ascii="Lato" w:hAnsi="Lato" w:cs="Arial"/>
          <w:b/>
          <w:bCs/>
        </w:rPr>
        <w:t>4.11</w:t>
      </w:r>
      <w:r w:rsidRPr="006201BA">
        <w:rPr>
          <w:rFonts w:ascii="Lato" w:hAnsi="Lato" w:cs="Arial"/>
          <w:b/>
          <w:bCs/>
        </w:rPr>
        <w:t>,</w:t>
      </w:r>
      <w:r w:rsidR="0077555C" w:rsidRPr="006201BA">
        <w:rPr>
          <w:rFonts w:ascii="Lato" w:hAnsi="Lato" w:cs="Arial"/>
          <w:b/>
          <w:bCs/>
        </w:rPr>
        <w:t xml:space="preserve"> </w:t>
      </w:r>
    </w:p>
    <w:p w14:paraId="6CC7B33D" w14:textId="77777777" w:rsidR="00956414" w:rsidRDefault="00956414" w:rsidP="006B5348">
      <w:pPr>
        <w:shd w:val="clear" w:color="auto" w:fill="FFFFFF"/>
        <w:spacing w:after="120" w:line="360" w:lineRule="auto"/>
        <w:contextualSpacing/>
        <w:rPr>
          <w:rFonts w:ascii="Lato" w:hAnsi="Lato" w:cs="Arial"/>
          <w:b/>
          <w:bCs/>
        </w:rPr>
      </w:pPr>
    </w:p>
    <w:p w14:paraId="7411D640" w14:textId="259BF61B" w:rsidR="00956414" w:rsidRPr="00CE1FE6" w:rsidRDefault="00956414" w:rsidP="00956414">
      <w:pPr>
        <w:shd w:val="clear" w:color="auto" w:fill="FFFFFF"/>
        <w:spacing w:after="120" w:line="360" w:lineRule="auto"/>
        <w:contextualSpacing/>
        <w:rPr>
          <w:rFonts w:ascii="Lato" w:hAnsi="Lato" w:cs="Arial"/>
          <w:i/>
          <w:iCs/>
        </w:rPr>
      </w:pPr>
      <w:r>
        <w:rPr>
          <w:rFonts w:ascii="Lato" w:hAnsi="Lato" w:cs="Arial"/>
          <w:i/>
          <w:iCs/>
        </w:rPr>
        <w:t>(</w:t>
      </w:r>
      <w:r w:rsidRPr="00C046A6">
        <w:rPr>
          <w:rFonts w:ascii="Lato" w:hAnsi="Lato" w:cs="Arial"/>
          <w:i/>
          <w:iCs/>
        </w:rPr>
        <w:t xml:space="preserve">dla Samodzielnych Publicznych Zakładów </w:t>
      </w:r>
      <w:r>
        <w:rPr>
          <w:rFonts w:ascii="Lato" w:hAnsi="Lato" w:cs="Arial"/>
          <w:i/>
          <w:iCs/>
        </w:rPr>
        <w:t xml:space="preserve">Opieki </w:t>
      </w:r>
      <w:r w:rsidRPr="00C046A6">
        <w:rPr>
          <w:rFonts w:ascii="Lato" w:hAnsi="Lato" w:cs="Arial"/>
          <w:i/>
          <w:iCs/>
        </w:rPr>
        <w:t>Zdrowotn</w:t>
      </w:r>
      <w:r>
        <w:rPr>
          <w:rFonts w:ascii="Lato" w:hAnsi="Lato" w:cs="Arial"/>
          <w:i/>
          <w:iCs/>
        </w:rPr>
        <w:t>ej – w imieniu którego działa pełnomocnik)*</w:t>
      </w:r>
    </w:p>
    <w:p w14:paraId="6B5559CC" w14:textId="5C7C58F4" w:rsidR="00956414" w:rsidRPr="006201BA" w:rsidRDefault="00956414" w:rsidP="00956414">
      <w:pPr>
        <w:shd w:val="clear" w:color="auto" w:fill="FFFFFF"/>
        <w:spacing w:after="120" w:line="360" w:lineRule="auto"/>
        <w:contextualSpacing/>
        <w:rPr>
          <w:rFonts w:ascii="Lato" w:hAnsi="Lato" w:cs="Arial"/>
          <w:i/>
          <w:iCs/>
        </w:rPr>
      </w:pPr>
      <w:r w:rsidRPr="006201BA">
        <w:rPr>
          <w:rFonts w:ascii="Lato" w:hAnsi="Lato" w:cs="Arial"/>
          <w:spacing w:val="2"/>
        </w:rPr>
        <w:t xml:space="preserve">………………………………………………………………………………………………………….. </w:t>
      </w:r>
      <w:r w:rsidRPr="006201BA">
        <w:rPr>
          <w:rFonts w:ascii="Lato" w:hAnsi="Lato" w:cs="Arial"/>
          <w:i/>
          <w:iCs/>
          <w:spacing w:val="2"/>
        </w:rPr>
        <w:t>(nazwa Ostatecznego Odbiorcy Wsparcia</w:t>
      </w:r>
      <w:r w:rsidR="009E13AA">
        <w:rPr>
          <w:rFonts w:ascii="Lato" w:hAnsi="Lato" w:cs="Arial"/>
          <w:i/>
          <w:iCs/>
          <w:spacing w:val="2"/>
        </w:rPr>
        <w:t xml:space="preserve"> zgodnie z Dział 1 – Rubryką 1 KRS</w:t>
      </w:r>
      <w:r w:rsidRPr="006201BA">
        <w:rPr>
          <w:rFonts w:ascii="Lato" w:hAnsi="Lato" w:cs="Arial"/>
          <w:i/>
          <w:iCs/>
          <w:spacing w:val="2"/>
        </w:rPr>
        <w:t>)</w:t>
      </w:r>
      <w:r>
        <w:rPr>
          <w:rFonts w:ascii="Lato" w:hAnsi="Lato" w:cs="Arial"/>
          <w:i/>
          <w:iCs/>
          <w:spacing w:val="2"/>
        </w:rPr>
        <w:t xml:space="preserve"> - Samodzielnym Publicznym Zakładem Opieki Zdrowotnej</w:t>
      </w:r>
      <w:r>
        <w:rPr>
          <w:rFonts w:ascii="Lato" w:hAnsi="Lato" w:cs="Arial"/>
        </w:rPr>
        <w:t xml:space="preserve"> </w:t>
      </w:r>
      <w:r w:rsidRPr="006201BA">
        <w:rPr>
          <w:rFonts w:ascii="Lato" w:hAnsi="Lato" w:cs="Arial"/>
        </w:rPr>
        <w:t>z siedzibą w ………………………………………………</w:t>
      </w:r>
      <w:r>
        <w:rPr>
          <w:rFonts w:ascii="Lato" w:hAnsi="Lato" w:cs="Arial"/>
        </w:rPr>
        <w:t xml:space="preserve"> </w:t>
      </w:r>
      <w:r w:rsidRPr="006201BA">
        <w:rPr>
          <w:rFonts w:ascii="Lato" w:hAnsi="Lato" w:cs="Arial"/>
        </w:rPr>
        <w:t xml:space="preserve"> </w:t>
      </w:r>
      <w:r w:rsidRPr="006201BA">
        <w:rPr>
          <w:rFonts w:ascii="Lato" w:hAnsi="Lato" w:cs="Arial"/>
          <w:i/>
          <w:iCs/>
        </w:rPr>
        <w:t>(nazwa miejscowości)</w:t>
      </w:r>
      <w:r w:rsidRPr="006201BA">
        <w:rPr>
          <w:rFonts w:ascii="Lato" w:hAnsi="Lato" w:cs="Arial"/>
        </w:rPr>
        <w:t xml:space="preserve"> </w:t>
      </w:r>
      <w:r>
        <w:rPr>
          <w:rFonts w:ascii="Lato" w:hAnsi="Lato" w:cs="Arial"/>
        </w:rPr>
        <w:t xml:space="preserve">, </w:t>
      </w:r>
      <w:r w:rsidRPr="006201BA">
        <w:rPr>
          <w:rFonts w:ascii="Lato" w:hAnsi="Lato" w:cs="Arial"/>
          <w:shd w:val="clear" w:color="auto" w:fill="FFFFFF"/>
        </w:rPr>
        <w:t>a</w:t>
      </w:r>
      <w:r w:rsidRPr="006201BA">
        <w:rPr>
          <w:rFonts w:ascii="Lato" w:hAnsi="Lato" w:cs="Arial"/>
        </w:rPr>
        <w:t xml:space="preserve">dres: ………………………………………………………………………………………………… </w:t>
      </w:r>
      <w:r w:rsidRPr="006201BA">
        <w:rPr>
          <w:rFonts w:ascii="Lato" w:hAnsi="Lato" w:cs="Arial"/>
          <w:i/>
          <w:iCs/>
        </w:rPr>
        <w:t xml:space="preserve">(adres </w:t>
      </w:r>
      <w:r w:rsidRPr="006201BA">
        <w:rPr>
          <w:rFonts w:ascii="Lato" w:hAnsi="Lato" w:cs="Arial"/>
          <w:i/>
          <w:iCs/>
          <w:spacing w:val="2"/>
        </w:rPr>
        <w:t>Ostatecznego Odbiorcy Wsparcia</w:t>
      </w:r>
      <w:r w:rsidR="009E13AA">
        <w:rPr>
          <w:rFonts w:ascii="Lato" w:hAnsi="Lato" w:cs="Arial"/>
          <w:i/>
          <w:iCs/>
          <w:spacing w:val="2"/>
        </w:rPr>
        <w:t xml:space="preserve"> zgodnie z Dział 1 -Rubryką 2 KRS</w:t>
      </w:r>
      <w:r w:rsidRPr="006201BA">
        <w:rPr>
          <w:rFonts w:ascii="Lato" w:hAnsi="Lato" w:cs="Arial"/>
          <w:i/>
          <w:iCs/>
        </w:rPr>
        <w:t>)</w:t>
      </w:r>
      <w:r>
        <w:rPr>
          <w:rFonts w:ascii="Lato" w:hAnsi="Lato" w:cs="Arial"/>
          <w:i/>
          <w:iCs/>
        </w:rPr>
        <w:t xml:space="preserve"> </w:t>
      </w:r>
      <w:r w:rsidRPr="006201BA">
        <w:rPr>
          <w:rFonts w:ascii="Lato" w:hAnsi="Lato" w:cs="Arial"/>
        </w:rPr>
        <w:t>– podmiotem wykonującym działalność leczniczą w</w:t>
      </w:r>
      <w:r>
        <w:rPr>
          <w:rFonts w:ascii="Lato" w:hAnsi="Lato" w:cs="Arial"/>
        </w:rPr>
        <w:t xml:space="preserve"> </w:t>
      </w:r>
      <w:r w:rsidRPr="006201BA">
        <w:rPr>
          <w:rFonts w:ascii="Lato" w:hAnsi="Lato" w:cs="Arial"/>
        </w:rPr>
        <w:t xml:space="preserve">rodzaju świadczenia szpitalne wpisanym do </w:t>
      </w:r>
      <w:r w:rsidRPr="0003199A">
        <w:rPr>
          <w:rFonts w:ascii="Lato" w:hAnsi="Lato" w:cs="Arial"/>
        </w:rPr>
        <w:t>Rejestru Stowarzyszeń, Innych Organizacji Społecznych i Zawodowych, Fundacji oraz Samodzielnych Publicznych Zakładów Opieki Zdrowotnej Krajowego Rejestru Sądowego</w:t>
      </w:r>
      <w:r w:rsidRPr="006201BA">
        <w:rPr>
          <w:rFonts w:ascii="Lato" w:hAnsi="Lato" w:cs="Arial"/>
        </w:rPr>
        <w:t>,</w:t>
      </w:r>
      <w:r>
        <w:rPr>
          <w:rFonts w:ascii="Lato" w:hAnsi="Lato" w:cs="Arial"/>
        </w:rPr>
        <w:t xml:space="preserve"> prowadzonego przez …………………………………………..(oznaczenie sądu</w:t>
      </w:r>
      <w:r w:rsidR="009E13AA">
        <w:rPr>
          <w:rFonts w:ascii="Lato" w:hAnsi="Lato" w:cs="Arial"/>
        </w:rPr>
        <w:t xml:space="preserve"> zgodnie z KRS</w:t>
      </w:r>
      <w:r>
        <w:rPr>
          <w:rFonts w:ascii="Lato" w:hAnsi="Lato" w:cs="Arial"/>
        </w:rPr>
        <w:t>)</w:t>
      </w:r>
    </w:p>
    <w:p w14:paraId="4462CD63" w14:textId="45E9DA3B" w:rsidR="00956414" w:rsidRPr="006201BA" w:rsidRDefault="00956414" w:rsidP="00956414">
      <w:pPr>
        <w:shd w:val="clear" w:color="auto" w:fill="FFFFFF"/>
        <w:spacing w:after="120" w:line="360" w:lineRule="auto"/>
        <w:contextualSpacing/>
        <w:rPr>
          <w:rFonts w:ascii="Lato" w:hAnsi="Lato" w:cs="Arial"/>
        </w:rPr>
      </w:pPr>
      <w:r w:rsidRPr="006201BA">
        <w:rPr>
          <w:rFonts w:ascii="Lato" w:hAnsi="Lato" w:cs="Arial"/>
        </w:rPr>
        <w:t>pod numerem KRS:</w:t>
      </w:r>
      <w:r w:rsidRPr="006201BA">
        <w:rPr>
          <w:rFonts w:ascii="Lato" w:hAnsi="Lato" w:cs="Arial"/>
          <w:shd w:val="clear" w:color="auto" w:fill="FFFFFF"/>
        </w:rPr>
        <w:t xml:space="preserve"> ………………………………………</w:t>
      </w:r>
      <w:r w:rsidRPr="006201BA">
        <w:rPr>
          <w:rFonts w:ascii="Lato" w:hAnsi="Lato" w:cs="Arial"/>
          <w:i/>
          <w:iCs/>
        </w:rPr>
        <w:t xml:space="preserve">, </w:t>
      </w:r>
      <w:r w:rsidRPr="006201BA">
        <w:rPr>
          <w:rFonts w:ascii="Lato" w:hAnsi="Lato" w:cs="Arial"/>
        </w:rPr>
        <w:t xml:space="preserve">NIP: ……………………, REGON ………………………………. </w:t>
      </w:r>
      <w:r w:rsidRPr="006201BA">
        <w:rPr>
          <w:rFonts w:ascii="Lato" w:hAnsi="Lato" w:cs="Arial"/>
          <w:i/>
          <w:iCs/>
        </w:rPr>
        <w:t>(wpisać numer</w:t>
      </w:r>
      <w:r w:rsidR="00160FED">
        <w:rPr>
          <w:rFonts w:ascii="Lato" w:hAnsi="Lato" w:cs="Arial"/>
          <w:i/>
          <w:iCs/>
        </w:rPr>
        <w:t>y</w:t>
      </w:r>
      <w:r w:rsidRPr="006201BA">
        <w:rPr>
          <w:rFonts w:ascii="Lato" w:hAnsi="Lato" w:cs="Arial"/>
          <w:i/>
          <w:iCs/>
        </w:rPr>
        <w:t>)</w:t>
      </w:r>
      <w:r w:rsidR="005B21A8">
        <w:rPr>
          <w:rFonts w:ascii="Lato" w:hAnsi="Lato" w:cs="Arial"/>
          <w:i/>
          <w:iCs/>
        </w:rPr>
        <w:t xml:space="preserve"> </w:t>
      </w:r>
      <w:r w:rsidRPr="006201BA">
        <w:rPr>
          <w:rFonts w:ascii="Lato" w:hAnsi="Lato" w:cs="Arial"/>
        </w:rPr>
        <w:t xml:space="preserve"> </w:t>
      </w:r>
      <w:r w:rsidRPr="006201BA">
        <w:rPr>
          <w:rFonts w:ascii="Lato" w:hAnsi="Lato" w:cs="Arial"/>
          <w:spacing w:val="3"/>
        </w:rPr>
        <w:t xml:space="preserve">zwanym dalej </w:t>
      </w:r>
      <w:r w:rsidRPr="006201BA">
        <w:rPr>
          <w:rFonts w:ascii="Lato" w:hAnsi="Lato" w:cs="Arial"/>
          <w:b/>
          <w:spacing w:val="3"/>
        </w:rPr>
        <w:t>„Ostatecznym Odbiorcą Wsparcia</w:t>
      </w:r>
      <w:r>
        <w:rPr>
          <w:rFonts w:ascii="Lato" w:hAnsi="Lato" w:cs="Arial"/>
          <w:b/>
          <w:spacing w:val="3"/>
        </w:rPr>
        <w:t>”</w:t>
      </w:r>
      <w:r w:rsidRPr="006201BA">
        <w:rPr>
          <w:rFonts w:ascii="Lato" w:hAnsi="Lato" w:cs="Arial"/>
          <w:b/>
          <w:spacing w:val="3"/>
        </w:rPr>
        <w:t xml:space="preserve"> lub </w:t>
      </w:r>
      <w:r>
        <w:rPr>
          <w:rFonts w:ascii="Lato" w:hAnsi="Lato" w:cs="Arial"/>
          <w:b/>
          <w:spacing w:val="3"/>
        </w:rPr>
        <w:t>„</w:t>
      </w:r>
      <w:r w:rsidRPr="006201BA">
        <w:rPr>
          <w:rFonts w:ascii="Lato" w:hAnsi="Lato" w:cs="Arial"/>
          <w:b/>
          <w:spacing w:val="3"/>
        </w:rPr>
        <w:t>OOW"</w:t>
      </w:r>
    </w:p>
    <w:p w14:paraId="1D6E268F" w14:textId="77777777" w:rsidR="00956414" w:rsidRPr="006201BA" w:rsidRDefault="00956414" w:rsidP="00956414">
      <w:pPr>
        <w:shd w:val="clear" w:color="auto" w:fill="FFFFFF"/>
        <w:spacing w:after="120" w:line="360" w:lineRule="auto"/>
        <w:contextualSpacing/>
        <w:rPr>
          <w:rFonts w:ascii="Lato" w:hAnsi="Lato" w:cs="Arial"/>
          <w:spacing w:val="3"/>
        </w:rPr>
      </w:pPr>
      <w:r w:rsidRPr="006201BA">
        <w:rPr>
          <w:rFonts w:ascii="Lato" w:hAnsi="Lato" w:cs="Arial"/>
          <w:spacing w:val="3"/>
        </w:rPr>
        <w:t>reprezentowanym przez</w:t>
      </w:r>
    </w:p>
    <w:p w14:paraId="25C9FC64" w14:textId="63CCA156" w:rsidR="00956414" w:rsidRPr="00401F32" w:rsidRDefault="00956414" w:rsidP="00956414">
      <w:pPr>
        <w:shd w:val="clear" w:color="auto" w:fill="FFFFFF"/>
        <w:spacing w:after="120" w:line="360" w:lineRule="auto"/>
        <w:contextualSpacing/>
        <w:rPr>
          <w:rFonts w:ascii="Lato" w:hAnsi="Lato" w:cs="Arial"/>
          <w:spacing w:val="3"/>
        </w:rPr>
      </w:pPr>
      <w:r w:rsidRPr="006201BA">
        <w:rPr>
          <w:rFonts w:ascii="Lato" w:hAnsi="Lato" w:cs="Arial"/>
          <w:spacing w:val="3"/>
        </w:rPr>
        <w:t>............................................................................................................................................</w:t>
      </w:r>
      <w:r w:rsidRPr="006201BA" w:rsidDel="006B5348">
        <w:rPr>
          <w:rFonts w:ascii="Lato" w:hAnsi="Lato" w:cs="Arial"/>
        </w:rPr>
        <w:t xml:space="preserve"> </w:t>
      </w:r>
      <w:r w:rsidRPr="006201BA">
        <w:rPr>
          <w:rFonts w:ascii="Lato" w:hAnsi="Lato" w:cs="Arial"/>
          <w:i/>
          <w:iCs/>
          <w:spacing w:val="4"/>
        </w:rPr>
        <w:t>(imię i nazwisko</w:t>
      </w:r>
      <w:r w:rsidR="009E13AA">
        <w:rPr>
          <w:rFonts w:ascii="Lato" w:hAnsi="Lato" w:cs="Arial"/>
          <w:i/>
          <w:iCs/>
          <w:spacing w:val="4"/>
        </w:rPr>
        <w:t xml:space="preserve"> kierownika Samodzielnego Publicznego Zakładu Opieki Zdrowotnej zgodnie z Dział 2 – Rubryką 1 KRS</w:t>
      </w:r>
      <w:r>
        <w:rPr>
          <w:rFonts w:ascii="Lato" w:hAnsi="Lato" w:cs="Arial"/>
          <w:i/>
          <w:iCs/>
          <w:spacing w:val="4"/>
        </w:rPr>
        <w:t xml:space="preserve">) </w:t>
      </w:r>
      <w:r w:rsidRPr="00401F32">
        <w:rPr>
          <w:rFonts w:ascii="Lato" w:hAnsi="Lato" w:cs="Arial"/>
          <w:spacing w:val="4"/>
        </w:rPr>
        <w:t xml:space="preserve">– </w:t>
      </w:r>
      <w:r w:rsidR="00BD6107">
        <w:rPr>
          <w:rFonts w:ascii="Lato" w:hAnsi="Lato" w:cs="Arial"/>
          <w:spacing w:val="4"/>
        </w:rPr>
        <w:t>K</w:t>
      </w:r>
      <w:r w:rsidR="005B21A8" w:rsidRPr="00401F32">
        <w:rPr>
          <w:rFonts w:ascii="Lato" w:hAnsi="Lato" w:cs="Arial"/>
          <w:spacing w:val="4"/>
        </w:rPr>
        <w:t xml:space="preserve">ierownika </w:t>
      </w:r>
      <w:r w:rsidR="00BD6107">
        <w:rPr>
          <w:rFonts w:ascii="Lato" w:hAnsi="Lato" w:cs="Arial"/>
          <w:spacing w:val="4"/>
        </w:rPr>
        <w:t>Samodzielnego Publicznego Zakładu Opieki Zdrowotnej</w:t>
      </w:r>
    </w:p>
    <w:p w14:paraId="7BAD8A37" w14:textId="06BED8DA" w:rsidR="00956414" w:rsidRDefault="00956414" w:rsidP="00956414">
      <w:pPr>
        <w:shd w:val="clear" w:color="auto" w:fill="FFFFFF"/>
        <w:spacing w:after="120" w:line="360" w:lineRule="auto"/>
        <w:contextualSpacing/>
        <w:rPr>
          <w:rFonts w:ascii="Lato" w:hAnsi="Lato" w:cs="Arial"/>
        </w:rPr>
      </w:pPr>
      <w:r w:rsidRPr="006201BA">
        <w:rPr>
          <w:rFonts w:ascii="Lato" w:hAnsi="Lato" w:cs="Arial"/>
        </w:rPr>
        <w:t>działając</w:t>
      </w:r>
      <w:r w:rsidR="005B21A8">
        <w:rPr>
          <w:rFonts w:ascii="Lato" w:hAnsi="Lato" w:cs="Arial"/>
        </w:rPr>
        <w:t>ego</w:t>
      </w:r>
      <w:r w:rsidRPr="006201BA">
        <w:rPr>
          <w:rFonts w:ascii="Lato" w:hAnsi="Lato" w:cs="Arial"/>
        </w:rPr>
        <w:t xml:space="preserve"> zgodnie z danymi ujawnionymi w Informacji odpowiadającej odpisowi </w:t>
      </w:r>
      <w:r w:rsidR="005B759A">
        <w:rPr>
          <w:rFonts w:ascii="Lato" w:hAnsi="Lato" w:cs="Arial"/>
        </w:rPr>
        <w:t>pełnemu</w:t>
      </w:r>
      <w:r w:rsidRPr="006201BA">
        <w:rPr>
          <w:rFonts w:ascii="Lato" w:hAnsi="Lato" w:cs="Arial"/>
        </w:rPr>
        <w:t xml:space="preserve"> Rejestru Stowarzyszeń, innych organizacji społ. i zawodowych, fundacji, ZOZ Krajowego Rejestru Sądowego</w:t>
      </w:r>
      <w:r w:rsidR="005B21A8">
        <w:rPr>
          <w:rFonts w:ascii="Lato" w:hAnsi="Lato" w:cs="Arial"/>
        </w:rPr>
        <w:t>, która</w:t>
      </w:r>
      <w:r w:rsidR="005B21A8" w:rsidRPr="006201BA">
        <w:rPr>
          <w:rFonts w:ascii="Lato" w:hAnsi="Lato" w:cs="Arial"/>
        </w:rPr>
        <w:t xml:space="preserve"> stanowi </w:t>
      </w:r>
      <w:r w:rsidR="005B21A8" w:rsidRPr="006201BA">
        <w:rPr>
          <w:rFonts w:ascii="Lato" w:hAnsi="Lato" w:cs="Arial"/>
          <w:b/>
          <w:bCs/>
        </w:rPr>
        <w:t>załącznik nr 4.11,</w:t>
      </w:r>
    </w:p>
    <w:p w14:paraId="50E443E5" w14:textId="3C56585A" w:rsidR="00956414" w:rsidRPr="005B759A" w:rsidRDefault="00956414" w:rsidP="00956414">
      <w:pPr>
        <w:shd w:val="clear" w:color="auto" w:fill="FFFFFF"/>
        <w:spacing w:after="120" w:line="360" w:lineRule="auto"/>
        <w:contextualSpacing/>
        <w:rPr>
          <w:rFonts w:ascii="Lato" w:hAnsi="Lato" w:cs="Arial"/>
        </w:rPr>
      </w:pPr>
      <w:r>
        <w:rPr>
          <w:rFonts w:ascii="Lato" w:hAnsi="Lato" w:cs="Arial"/>
        </w:rPr>
        <w:t xml:space="preserve">w imieniu którego działa </w:t>
      </w:r>
      <w:r w:rsidR="005B21A8">
        <w:rPr>
          <w:rFonts w:ascii="Lato" w:hAnsi="Lato" w:cs="Arial"/>
        </w:rPr>
        <w:t>pełnomocnik, na podstawie pełnomocnictwa z dnia …………………</w:t>
      </w:r>
      <w:r w:rsidR="005B759A">
        <w:rPr>
          <w:rFonts w:ascii="Lato" w:hAnsi="Lato" w:cs="Arial"/>
        </w:rPr>
        <w:t xml:space="preserve">, którego uwierzytelniona kopia stanowi </w:t>
      </w:r>
      <w:r w:rsidRPr="006201BA">
        <w:rPr>
          <w:rFonts w:ascii="Lato" w:hAnsi="Lato" w:cs="Arial"/>
          <w:b/>
          <w:bCs/>
        </w:rPr>
        <w:t>załącznik nr 4.11</w:t>
      </w:r>
      <w:r w:rsidR="005B759A">
        <w:rPr>
          <w:rFonts w:ascii="Lato" w:hAnsi="Lato" w:cs="Arial"/>
          <w:b/>
          <w:bCs/>
        </w:rPr>
        <w:t>a</w:t>
      </w:r>
      <w:r w:rsidRPr="006201BA">
        <w:rPr>
          <w:rFonts w:ascii="Lato" w:hAnsi="Lato" w:cs="Arial"/>
          <w:b/>
          <w:bCs/>
        </w:rPr>
        <w:t xml:space="preserve">, </w:t>
      </w:r>
    </w:p>
    <w:p w14:paraId="7D2BCA3C" w14:textId="77777777" w:rsidR="001F0B78" w:rsidRDefault="001F0B78" w:rsidP="006B5348">
      <w:pPr>
        <w:shd w:val="clear" w:color="auto" w:fill="FFFFFF"/>
        <w:spacing w:after="120" w:line="360" w:lineRule="auto"/>
        <w:contextualSpacing/>
        <w:rPr>
          <w:rFonts w:ascii="Lato" w:hAnsi="Lato" w:cs="Arial"/>
          <w:b/>
          <w:bCs/>
        </w:rPr>
      </w:pPr>
    </w:p>
    <w:p w14:paraId="2EB8B84C" w14:textId="169704FA" w:rsidR="003E3046" w:rsidRPr="000E5720" w:rsidRDefault="003E3046" w:rsidP="003E3046">
      <w:pPr>
        <w:shd w:val="clear" w:color="auto" w:fill="FFFFFF"/>
        <w:tabs>
          <w:tab w:val="left" w:pos="1002"/>
        </w:tabs>
        <w:spacing w:after="120" w:line="360" w:lineRule="auto"/>
        <w:contextualSpacing/>
        <w:rPr>
          <w:rFonts w:ascii="Lato" w:hAnsi="Lato" w:cs="Arial"/>
          <w:i/>
          <w:iCs/>
        </w:rPr>
      </w:pPr>
      <w:r w:rsidRPr="000E5720">
        <w:rPr>
          <w:rFonts w:ascii="Lato" w:hAnsi="Lato" w:cs="Arial"/>
          <w:i/>
          <w:iCs/>
        </w:rPr>
        <w:t xml:space="preserve">(dla </w:t>
      </w:r>
      <w:r>
        <w:rPr>
          <w:rFonts w:ascii="Lato" w:hAnsi="Lato" w:cs="Arial"/>
          <w:i/>
          <w:iCs/>
        </w:rPr>
        <w:t>S</w:t>
      </w:r>
      <w:r w:rsidRPr="000E5720">
        <w:rPr>
          <w:rFonts w:ascii="Lato" w:hAnsi="Lato" w:cs="Arial"/>
          <w:i/>
          <w:iCs/>
        </w:rPr>
        <w:t xml:space="preserve">półek </w:t>
      </w:r>
      <w:r>
        <w:rPr>
          <w:rFonts w:ascii="Lato" w:hAnsi="Lato" w:cs="Arial"/>
          <w:i/>
          <w:iCs/>
        </w:rPr>
        <w:t>z o</w:t>
      </w:r>
      <w:r w:rsidRPr="000E5720">
        <w:rPr>
          <w:rFonts w:ascii="Lato" w:hAnsi="Lato" w:cs="Arial"/>
          <w:i/>
          <w:iCs/>
        </w:rPr>
        <w:t>graniczoną odpowiedzialnością)</w:t>
      </w:r>
      <w:r w:rsidR="005B759A">
        <w:rPr>
          <w:rFonts w:ascii="Lato" w:hAnsi="Lato" w:cs="Arial"/>
          <w:i/>
          <w:iCs/>
        </w:rPr>
        <w:t>*</w:t>
      </w:r>
    </w:p>
    <w:p w14:paraId="7F8304D0" w14:textId="0E0AB639" w:rsidR="003E3046" w:rsidRPr="006201BA" w:rsidRDefault="003E3046" w:rsidP="003E3046">
      <w:pPr>
        <w:shd w:val="clear" w:color="auto" w:fill="FFFFFF"/>
        <w:spacing w:after="120" w:line="360" w:lineRule="auto"/>
        <w:contextualSpacing/>
        <w:rPr>
          <w:rFonts w:ascii="Lato" w:hAnsi="Lato" w:cs="Arial"/>
        </w:rPr>
      </w:pPr>
      <w:r w:rsidRPr="006201BA">
        <w:rPr>
          <w:rFonts w:ascii="Lato" w:hAnsi="Lato" w:cs="Arial"/>
          <w:spacing w:val="2"/>
        </w:rPr>
        <w:t xml:space="preserve">………………………………………………………………………………………………………….. </w:t>
      </w:r>
      <w:r w:rsidRPr="006201BA">
        <w:rPr>
          <w:rFonts w:ascii="Lato" w:hAnsi="Lato" w:cs="Arial"/>
          <w:i/>
          <w:iCs/>
          <w:spacing w:val="2"/>
        </w:rPr>
        <w:t>(nazwa Ostatecznego Odbiorcy Wsparcia</w:t>
      </w:r>
      <w:r w:rsidR="009E13AA">
        <w:rPr>
          <w:rFonts w:ascii="Lato" w:hAnsi="Lato" w:cs="Arial"/>
          <w:i/>
          <w:iCs/>
          <w:spacing w:val="2"/>
        </w:rPr>
        <w:t xml:space="preserve"> zgodnie z Dział 1 – Rubryką 1 KRS</w:t>
      </w:r>
      <w:r w:rsidRPr="006201BA">
        <w:rPr>
          <w:rFonts w:ascii="Lato" w:hAnsi="Lato" w:cs="Arial"/>
          <w:i/>
          <w:iCs/>
          <w:spacing w:val="2"/>
        </w:rPr>
        <w:t>)</w:t>
      </w:r>
      <w:r>
        <w:rPr>
          <w:rFonts w:ascii="Lato" w:hAnsi="Lato" w:cs="Arial"/>
          <w:i/>
          <w:iCs/>
          <w:spacing w:val="2"/>
        </w:rPr>
        <w:t xml:space="preserve"> </w:t>
      </w:r>
      <w:r w:rsidR="00333F5B">
        <w:rPr>
          <w:rFonts w:ascii="Lato" w:hAnsi="Lato" w:cs="Arial"/>
          <w:i/>
          <w:iCs/>
          <w:spacing w:val="2"/>
        </w:rPr>
        <w:t>S</w:t>
      </w:r>
      <w:r>
        <w:rPr>
          <w:rFonts w:ascii="Lato" w:hAnsi="Lato" w:cs="Arial"/>
          <w:i/>
          <w:iCs/>
          <w:spacing w:val="2"/>
        </w:rPr>
        <w:t>półką z ograniczoną odpowiedzialnością</w:t>
      </w:r>
      <w:r>
        <w:rPr>
          <w:rFonts w:ascii="Lato" w:hAnsi="Lato" w:cs="Arial"/>
        </w:rPr>
        <w:t xml:space="preserve">  </w:t>
      </w:r>
      <w:r w:rsidRPr="006201BA">
        <w:rPr>
          <w:rFonts w:ascii="Lato" w:hAnsi="Lato" w:cs="Arial"/>
        </w:rPr>
        <w:t>z siedzibą w ………………………………………………</w:t>
      </w:r>
      <w:r>
        <w:rPr>
          <w:rFonts w:ascii="Lato" w:hAnsi="Lato" w:cs="Arial"/>
        </w:rPr>
        <w:t xml:space="preserve"> </w:t>
      </w:r>
      <w:r w:rsidRPr="006201BA">
        <w:rPr>
          <w:rFonts w:ascii="Lato" w:hAnsi="Lato" w:cs="Arial"/>
        </w:rPr>
        <w:t xml:space="preserve"> </w:t>
      </w:r>
      <w:r w:rsidRPr="006201BA">
        <w:rPr>
          <w:rFonts w:ascii="Lato" w:hAnsi="Lato" w:cs="Arial"/>
          <w:i/>
          <w:iCs/>
        </w:rPr>
        <w:t>(nazwa miejscowości)</w:t>
      </w:r>
      <w:r w:rsidRPr="006201BA">
        <w:rPr>
          <w:rFonts w:ascii="Lato" w:hAnsi="Lato" w:cs="Arial"/>
        </w:rPr>
        <w:t xml:space="preserve"> </w:t>
      </w:r>
      <w:r>
        <w:rPr>
          <w:rFonts w:ascii="Lato" w:hAnsi="Lato" w:cs="Arial"/>
        </w:rPr>
        <w:t xml:space="preserve">, </w:t>
      </w:r>
      <w:r w:rsidRPr="006201BA">
        <w:rPr>
          <w:rFonts w:ascii="Lato" w:hAnsi="Lato" w:cs="Arial"/>
          <w:shd w:val="clear" w:color="auto" w:fill="FFFFFF"/>
        </w:rPr>
        <w:t>a</w:t>
      </w:r>
      <w:r w:rsidRPr="006201BA">
        <w:rPr>
          <w:rFonts w:ascii="Lato" w:hAnsi="Lato" w:cs="Arial"/>
        </w:rPr>
        <w:t xml:space="preserve">dres: ………………………………………………………………………………………………… </w:t>
      </w:r>
      <w:r w:rsidRPr="00C046A6">
        <w:rPr>
          <w:rFonts w:ascii="Lato" w:hAnsi="Lato" w:cs="Arial"/>
          <w:i/>
          <w:iCs/>
          <w:u w:val="single"/>
        </w:rPr>
        <w:t xml:space="preserve">(adres </w:t>
      </w:r>
      <w:r w:rsidRPr="00C046A6">
        <w:rPr>
          <w:rFonts w:ascii="Lato" w:hAnsi="Lato" w:cs="Arial"/>
          <w:i/>
          <w:iCs/>
          <w:spacing w:val="2"/>
          <w:u w:val="single"/>
        </w:rPr>
        <w:t>Ostatecznego Odbiorcy Wsparcia</w:t>
      </w:r>
      <w:r w:rsidR="009E13AA">
        <w:rPr>
          <w:rFonts w:ascii="Lato" w:hAnsi="Lato" w:cs="Arial"/>
          <w:i/>
          <w:iCs/>
          <w:spacing w:val="2"/>
          <w:u w:val="single"/>
        </w:rPr>
        <w:t xml:space="preserve"> zgodnie z Dział 1 – Rubryką 2 KRS</w:t>
      </w:r>
      <w:r w:rsidRPr="00C046A6">
        <w:rPr>
          <w:rFonts w:ascii="Lato" w:hAnsi="Lato" w:cs="Arial"/>
          <w:i/>
          <w:iCs/>
          <w:u w:val="single"/>
        </w:rPr>
        <w:t>)</w:t>
      </w:r>
      <w:r>
        <w:rPr>
          <w:rFonts w:ascii="Lato" w:hAnsi="Lato" w:cs="Arial"/>
          <w:i/>
          <w:iCs/>
          <w:u w:val="single"/>
        </w:rPr>
        <w:t xml:space="preserve"> </w:t>
      </w:r>
      <w:r w:rsidRPr="006201BA">
        <w:rPr>
          <w:rFonts w:ascii="Lato" w:hAnsi="Lato" w:cs="Arial"/>
        </w:rPr>
        <w:t>– podmiotem wykonującym działalność leczniczą w</w:t>
      </w:r>
      <w:r>
        <w:rPr>
          <w:rFonts w:ascii="Lato" w:hAnsi="Lato" w:cs="Arial"/>
        </w:rPr>
        <w:t xml:space="preserve"> </w:t>
      </w:r>
      <w:r w:rsidRPr="006201BA">
        <w:rPr>
          <w:rFonts w:ascii="Lato" w:hAnsi="Lato" w:cs="Arial"/>
        </w:rPr>
        <w:t>rodzaju świadczenia szpitalne</w:t>
      </w:r>
      <w:r>
        <w:rPr>
          <w:rFonts w:ascii="Lato" w:hAnsi="Lato" w:cs="Arial"/>
        </w:rPr>
        <w:t>,</w:t>
      </w:r>
      <w:r w:rsidRPr="006201BA">
        <w:rPr>
          <w:rFonts w:ascii="Lato" w:hAnsi="Lato" w:cs="Arial"/>
        </w:rPr>
        <w:t xml:space="preserve"> wpisanym do </w:t>
      </w:r>
      <w:r w:rsidRPr="0003199A">
        <w:rPr>
          <w:rFonts w:ascii="Lato" w:hAnsi="Lato" w:cs="Arial"/>
        </w:rPr>
        <w:t>Rejestru Przedsiębiorców Krajowego Rejestru Sądowego</w:t>
      </w:r>
      <w:r w:rsidRPr="006201BA">
        <w:rPr>
          <w:rFonts w:ascii="Lato" w:hAnsi="Lato" w:cs="Arial"/>
        </w:rPr>
        <w:t>,</w:t>
      </w:r>
      <w:r>
        <w:rPr>
          <w:rFonts w:ascii="Lato" w:hAnsi="Lato" w:cs="Arial"/>
        </w:rPr>
        <w:t xml:space="preserve"> prowadzonego przez………………………….(oznaczenie sądu</w:t>
      </w:r>
      <w:r w:rsidR="009E13AA">
        <w:rPr>
          <w:rFonts w:ascii="Lato" w:hAnsi="Lato" w:cs="Arial"/>
        </w:rPr>
        <w:t xml:space="preserve"> zgodnie z KRS</w:t>
      </w:r>
      <w:r>
        <w:rPr>
          <w:rFonts w:ascii="Lato" w:hAnsi="Lato" w:cs="Arial"/>
        </w:rPr>
        <w:t xml:space="preserve">), </w:t>
      </w:r>
      <w:r w:rsidRPr="006201BA">
        <w:rPr>
          <w:rFonts w:ascii="Lato" w:hAnsi="Lato" w:cs="Arial"/>
        </w:rPr>
        <w:t>pod numerem KRS:</w:t>
      </w:r>
      <w:r w:rsidRPr="006201BA">
        <w:rPr>
          <w:rFonts w:ascii="Lato" w:hAnsi="Lato" w:cs="Arial"/>
          <w:shd w:val="clear" w:color="auto" w:fill="FFFFFF"/>
        </w:rPr>
        <w:t>………………………………………,</w:t>
      </w:r>
      <w:r w:rsidRPr="00C046A6">
        <w:rPr>
          <w:rFonts w:ascii="Lato" w:hAnsi="Lato" w:cs="Arial"/>
          <w:i/>
          <w:iCs/>
          <w:u w:val="single"/>
        </w:rPr>
        <w:t xml:space="preserve"> </w:t>
      </w:r>
      <w:r w:rsidRPr="00C046A6">
        <w:rPr>
          <w:rFonts w:ascii="Lato" w:hAnsi="Lato" w:cs="Arial"/>
          <w:u w:val="single"/>
        </w:rPr>
        <w:t>NIP: ……………………, REGON</w:t>
      </w:r>
      <w:r w:rsidRPr="006201BA">
        <w:rPr>
          <w:rFonts w:ascii="Lato" w:hAnsi="Lato" w:cs="Arial"/>
        </w:rPr>
        <w:t xml:space="preserve"> ………………………………. </w:t>
      </w:r>
      <w:r w:rsidRPr="006201BA">
        <w:rPr>
          <w:rFonts w:ascii="Lato" w:hAnsi="Lato" w:cs="Arial"/>
          <w:i/>
          <w:iCs/>
        </w:rPr>
        <w:t>(wpisać numer</w:t>
      </w:r>
      <w:r w:rsidR="00160FED">
        <w:rPr>
          <w:rFonts w:ascii="Lato" w:hAnsi="Lato" w:cs="Arial"/>
          <w:i/>
          <w:iCs/>
        </w:rPr>
        <w:t>y</w:t>
      </w:r>
      <w:r w:rsidRPr="006201BA">
        <w:rPr>
          <w:rFonts w:ascii="Lato" w:hAnsi="Lato" w:cs="Arial"/>
          <w:i/>
          <w:iCs/>
        </w:rPr>
        <w:t>)</w:t>
      </w:r>
      <w:r>
        <w:rPr>
          <w:rFonts w:ascii="Lato" w:hAnsi="Lato" w:cs="Arial"/>
        </w:rPr>
        <w:t xml:space="preserve">, </w:t>
      </w:r>
      <w:r w:rsidRPr="000E5720">
        <w:rPr>
          <w:rFonts w:ascii="Lato" w:hAnsi="Lato" w:cs="Arial"/>
          <w:u w:val="single"/>
        </w:rPr>
        <w:t>kapitał zakładowy w wysokości…</w:t>
      </w:r>
      <w:r>
        <w:rPr>
          <w:rFonts w:ascii="Lato" w:hAnsi="Lato" w:cs="Arial"/>
          <w:u w:val="single"/>
        </w:rPr>
        <w:t>……………..</w:t>
      </w:r>
      <w:r w:rsidRPr="00333F5B">
        <w:rPr>
          <w:rFonts w:ascii="Lato" w:hAnsi="Lato" w:cs="Arial"/>
          <w:i/>
          <w:iCs/>
          <w:u w:val="single"/>
        </w:rPr>
        <w:t>(wysokość kapitału zakładowego</w:t>
      </w:r>
      <w:r w:rsidR="009E13AA">
        <w:rPr>
          <w:rFonts w:ascii="Lato" w:hAnsi="Lato" w:cs="Arial"/>
          <w:i/>
          <w:iCs/>
          <w:u w:val="single"/>
        </w:rPr>
        <w:t xml:space="preserve"> zgodnie z Dział 1 – Rubryką 8 KRS</w:t>
      </w:r>
      <w:r w:rsidRPr="00333F5B">
        <w:rPr>
          <w:rFonts w:ascii="Lato" w:hAnsi="Lato" w:cs="Arial"/>
          <w:i/>
          <w:iCs/>
          <w:u w:val="single"/>
        </w:rPr>
        <w:t xml:space="preserve">), </w:t>
      </w:r>
      <w:r w:rsidRPr="006201BA">
        <w:rPr>
          <w:rFonts w:ascii="Lato" w:hAnsi="Lato" w:cs="Arial"/>
          <w:spacing w:val="3"/>
        </w:rPr>
        <w:t xml:space="preserve">zwanym dalej </w:t>
      </w:r>
      <w:r w:rsidRPr="006201BA">
        <w:rPr>
          <w:rFonts w:ascii="Lato" w:hAnsi="Lato" w:cs="Arial"/>
          <w:b/>
          <w:spacing w:val="3"/>
        </w:rPr>
        <w:t>„Ostatecznym Odbiorcą Wsparcia</w:t>
      </w:r>
      <w:r>
        <w:rPr>
          <w:rFonts w:ascii="Lato" w:hAnsi="Lato" w:cs="Arial"/>
          <w:b/>
          <w:spacing w:val="3"/>
        </w:rPr>
        <w:t>”</w:t>
      </w:r>
      <w:r w:rsidRPr="006201BA">
        <w:rPr>
          <w:rFonts w:ascii="Lato" w:hAnsi="Lato" w:cs="Arial"/>
          <w:b/>
          <w:spacing w:val="3"/>
        </w:rPr>
        <w:t xml:space="preserve"> lub </w:t>
      </w:r>
      <w:r>
        <w:rPr>
          <w:rFonts w:ascii="Lato" w:hAnsi="Lato" w:cs="Arial"/>
          <w:b/>
          <w:spacing w:val="3"/>
        </w:rPr>
        <w:t>„</w:t>
      </w:r>
      <w:r w:rsidRPr="006201BA">
        <w:rPr>
          <w:rFonts w:ascii="Lato" w:hAnsi="Lato" w:cs="Arial"/>
          <w:b/>
          <w:spacing w:val="3"/>
        </w:rPr>
        <w:t>OOW"</w:t>
      </w:r>
    </w:p>
    <w:p w14:paraId="605C8B28" w14:textId="77777777" w:rsidR="003E3046" w:rsidRPr="006201BA" w:rsidRDefault="003E3046" w:rsidP="003E3046">
      <w:pPr>
        <w:shd w:val="clear" w:color="auto" w:fill="FFFFFF"/>
        <w:spacing w:after="120" w:line="360" w:lineRule="auto"/>
        <w:contextualSpacing/>
        <w:rPr>
          <w:rFonts w:ascii="Lato" w:hAnsi="Lato" w:cs="Arial"/>
          <w:spacing w:val="3"/>
        </w:rPr>
      </w:pPr>
      <w:r w:rsidRPr="006201BA">
        <w:rPr>
          <w:rFonts w:ascii="Lato" w:hAnsi="Lato" w:cs="Arial"/>
          <w:spacing w:val="3"/>
        </w:rPr>
        <w:t>reprezentowanym przez</w:t>
      </w:r>
    </w:p>
    <w:p w14:paraId="212DE59A" w14:textId="5788550D" w:rsidR="00401F32" w:rsidRDefault="003E3046" w:rsidP="003E3046">
      <w:pPr>
        <w:shd w:val="clear" w:color="auto" w:fill="FFFFFF"/>
        <w:spacing w:after="120" w:line="360" w:lineRule="auto"/>
        <w:contextualSpacing/>
        <w:rPr>
          <w:rFonts w:ascii="Lato" w:hAnsi="Lato" w:cs="Arial"/>
          <w:i/>
          <w:iCs/>
          <w:spacing w:val="4"/>
        </w:rPr>
      </w:pPr>
      <w:r w:rsidRPr="006201BA">
        <w:rPr>
          <w:rFonts w:ascii="Lato" w:hAnsi="Lato" w:cs="Arial"/>
          <w:spacing w:val="3"/>
        </w:rPr>
        <w:t>............................................................................................................................................</w:t>
      </w:r>
      <w:r w:rsidRPr="006201BA" w:rsidDel="006B5348">
        <w:rPr>
          <w:rFonts w:ascii="Lato" w:hAnsi="Lato" w:cs="Arial"/>
        </w:rPr>
        <w:t xml:space="preserve"> </w:t>
      </w:r>
      <w:r w:rsidRPr="006201BA">
        <w:rPr>
          <w:rFonts w:ascii="Lato" w:hAnsi="Lato" w:cs="Arial"/>
          <w:i/>
          <w:iCs/>
          <w:spacing w:val="4"/>
        </w:rPr>
        <w:t>(imię i nazwisko, pełniona funkcja</w:t>
      </w:r>
      <w:r>
        <w:rPr>
          <w:rFonts w:ascii="Lato" w:hAnsi="Lato" w:cs="Arial"/>
          <w:i/>
          <w:iCs/>
          <w:spacing w:val="4"/>
        </w:rPr>
        <w:t xml:space="preserve"> określona</w:t>
      </w:r>
      <w:r w:rsidR="009E13AA">
        <w:rPr>
          <w:rFonts w:ascii="Lato" w:hAnsi="Lato" w:cs="Arial"/>
          <w:i/>
          <w:iCs/>
          <w:spacing w:val="4"/>
        </w:rPr>
        <w:t xml:space="preserve"> w Dział 2 – Rubryka 1 </w:t>
      </w:r>
      <w:r>
        <w:rPr>
          <w:rFonts w:ascii="Lato" w:hAnsi="Lato" w:cs="Arial"/>
          <w:i/>
          <w:iCs/>
          <w:spacing w:val="4"/>
        </w:rPr>
        <w:t>KRS</w:t>
      </w:r>
      <w:r w:rsidRPr="006201BA">
        <w:rPr>
          <w:rFonts w:ascii="Lato" w:hAnsi="Lato" w:cs="Arial"/>
          <w:i/>
          <w:iCs/>
          <w:spacing w:val="4"/>
        </w:rPr>
        <w:t>)</w:t>
      </w:r>
    </w:p>
    <w:p w14:paraId="7219F1D4" w14:textId="418DCAAC" w:rsidR="003E3046" w:rsidRPr="00401F32" w:rsidRDefault="003E3046" w:rsidP="003E3046">
      <w:pPr>
        <w:shd w:val="clear" w:color="auto" w:fill="FFFFFF"/>
        <w:spacing w:after="120" w:line="360" w:lineRule="auto"/>
        <w:contextualSpacing/>
        <w:rPr>
          <w:rFonts w:ascii="Lato" w:hAnsi="Lato" w:cs="Arial"/>
          <w:i/>
          <w:iCs/>
          <w:spacing w:val="4"/>
        </w:rPr>
      </w:pPr>
      <w:r w:rsidRPr="006201BA">
        <w:rPr>
          <w:rFonts w:ascii="Lato" w:hAnsi="Lato" w:cs="Arial"/>
          <w:i/>
          <w:iCs/>
          <w:spacing w:val="4"/>
        </w:rPr>
        <w:t xml:space="preserve"> </w:t>
      </w:r>
      <w:r w:rsidR="00401F32">
        <w:rPr>
          <w:rFonts w:ascii="Lato" w:hAnsi="Lato" w:cs="Arial"/>
        </w:rPr>
        <w:t>d</w:t>
      </w:r>
      <w:r w:rsidRPr="006201BA">
        <w:rPr>
          <w:rFonts w:ascii="Lato" w:hAnsi="Lato" w:cs="Arial"/>
        </w:rPr>
        <w:t>ziałającym</w:t>
      </w:r>
      <w:r w:rsidR="00401F32">
        <w:rPr>
          <w:rFonts w:ascii="Lato" w:hAnsi="Lato" w:cs="Arial"/>
        </w:rPr>
        <w:t>/działającymi</w:t>
      </w:r>
      <w:r w:rsidRPr="006201BA">
        <w:rPr>
          <w:rFonts w:ascii="Lato" w:hAnsi="Lato" w:cs="Arial"/>
        </w:rPr>
        <w:t xml:space="preserve"> zgodnie z danymi ujawnionymi w Informacji odpowiadającej odpisowi aktualnemu</w:t>
      </w:r>
      <w:r w:rsidRPr="00B00321">
        <w:rPr>
          <w:rFonts w:ascii="Lato" w:hAnsi="Lato" w:cs="Arial"/>
          <w:i/>
          <w:iCs/>
        </w:rPr>
        <w:t xml:space="preserve"> </w:t>
      </w:r>
      <w:r w:rsidRPr="006201BA">
        <w:rPr>
          <w:rFonts w:ascii="Lato" w:hAnsi="Lato" w:cs="Arial"/>
        </w:rPr>
        <w:t>z Rejestr</w:t>
      </w:r>
      <w:r>
        <w:rPr>
          <w:rFonts w:ascii="Lato" w:hAnsi="Lato" w:cs="Arial"/>
        </w:rPr>
        <w:t>u</w:t>
      </w:r>
      <w:r w:rsidR="005B759A">
        <w:rPr>
          <w:rFonts w:ascii="Lato" w:hAnsi="Lato" w:cs="Arial"/>
        </w:rPr>
        <w:t xml:space="preserve"> </w:t>
      </w:r>
      <w:r w:rsidRPr="006201BA">
        <w:rPr>
          <w:rFonts w:ascii="Lato" w:hAnsi="Lato" w:cs="Arial"/>
        </w:rPr>
        <w:t xml:space="preserve">Przedsiębiorców Krajowego Rejestru Sądowego, </w:t>
      </w:r>
      <w:r w:rsidR="005B759A">
        <w:rPr>
          <w:rFonts w:ascii="Lato" w:hAnsi="Lato" w:cs="Arial"/>
        </w:rPr>
        <w:t xml:space="preserve">która </w:t>
      </w:r>
      <w:r w:rsidRPr="006201BA">
        <w:rPr>
          <w:rFonts w:ascii="Lato" w:hAnsi="Lato" w:cs="Arial"/>
        </w:rPr>
        <w:t xml:space="preserve">stanowi </w:t>
      </w:r>
      <w:r w:rsidRPr="006201BA">
        <w:rPr>
          <w:rFonts w:ascii="Lato" w:hAnsi="Lato" w:cs="Arial"/>
          <w:b/>
          <w:bCs/>
        </w:rPr>
        <w:t xml:space="preserve">załącznik nr 4.11, </w:t>
      </w:r>
    </w:p>
    <w:p w14:paraId="13FF4551" w14:textId="77777777" w:rsidR="005B759A" w:rsidRDefault="005B759A" w:rsidP="003E3046">
      <w:pPr>
        <w:shd w:val="clear" w:color="auto" w:fill="FFFFFF"/>
        <w:spacing w:after="120" w:line="360" w:lineRule="auto"/>
        <w:contextualSpacing/>
        <w:rPr>
          <w:rFonts w:ascii="Lato" w:hAnsi="Lato" w:cs="Arial"/>
          <w:b/>
          <w:bCs/>
        </w:rPr>
      </w:pPr>
    </w:p>
    <w:p w14:paraId="4111A693" w14:textId="2FE0002B" w:rsidR="005B759A" w:rsidRDefault="005B759A" w:rsidP="005B759A">
      <w:pPr>
        <w:shd w:val="clear" w:color="auto" w:fill="FFFFFF"/>
        <w:tabs>
          <w:tab w:val="left" w:pos="1002"/>
        </w:tabs>
        <w:spacing w:after="120" w:line="360" w:lineRule="auto"/>
        <w:contextualSpacing/>
        <w:rPr>
          <w:rFonts w:ascii="Lato" w:hAnsi="Lato" w:cs="Arial"/>
          <w:i/>
          <w:iCs/>
        </w:rPr>
      </w:pPr>
      <w:r w:rsidRPr="000E5720">
        <w:rPr>
          <w:rFonts w:ascii="Lato" w:hAnsi="Lato" w:cs="Arial"/>
          <w:i/>
          <w:iCs/>
        </w:rPr>
        <w:t xml:space="preserve">(dla </w:t>
      </w:r>
      <w:r>
        <w:rPr>
          <w:rFonts w:ascii="Lato" w:hAnsi="Lato" w:cs="Arial"/>
          <w:i/>
          <w:iCs/>
        </w:rPr>
        <w:t>S</w:t>
      </w:r>
      <w:r w:rsidRPr="000E5720">
        <w:rPr>
          <w:rFonts w:ascii="Lato" w:hAnsi="Lato" w:cs="Arial"/>
          <w:i/>
          <w:iCs/>
        </w:rPr>
        <w:t xml:space="preserve">półek </w:t>
      </w:r>
      <w:r>
        <w:rPr>
          <w:rFonts w:ascii="Lato" w:hAnsi="Lato" w:cs="Arial"/>
          <w:i/>
          <w:iCs/>
        </w:rPr>
        <w:t>z o</w:t>
      </w:r>
      <w:r w:rsidRPr="000E5720">
        <w:rPr>
          <w:rFonts w:ascii="Lato" w:hAnsi="Lato" w:cs="Arial"/>
          <w:i/>
          <w:iCs/>
        </w:rPr>
        <w:t>graniczoną odpowiedzialnością</w:t>
      </w:r>
      <w:r>
        <w:rPr>
          <w:rFonts w:ascii="Lato" w:hAnsi="Lato" w:cs="Arial"/>
          <w:i/>
          <w:iCs/>
        </w:rPr>
        <w:t xml:space="preserve"> – w imieniu którego działa pełnomocnik</w:t>
      </w:r>
      <w:r w:rsidRPr="000E5720">
        <w:rPr>
          <w:rFonts w:ascii="Lato" w:hAnsi="Lato" w:cs="Arial"/>
          <w:i/>
          <w:iCs/>
        </w:rPr>
        <w:t>)</w:t>
      </w:r>
      <w:r>
        <w:rPr>
          <w:rFonts w:ascii="Lato" w:hAnsi="Lato" w:cs="Arial"/>
          <w:i/>
          <w:iCs/>
        </w:rPr>
        <w:t>*</w:t>
      </w:r>
    </w:p>
    <w:p w14:paraId="1F56A8BC" w14:textId="77777777" w:rsidR="005B759A" w:rsidRPr="000E5720" w:rsidRDefault="005B759A" w:rsidP="005B759A">
      <w:pPr>
        <w:shd w:val="clear" w:color="auto" w:fill="FFFFFF"/>
        <w:tabs>
          <w:tab w:val="left" w:pos="1002"/>
        </w:tabs>
        <w:spacing w:after="120" w:line="360" w:lineRule="auto"/>
        <w:contextualSpacing/>
        <w:rPr>
          <w:rFonts w:ascii="Lato" w:hAnsi="Lato" w:cs="Arial"/>
          <w:i/>
          <w:iCs/>
        </w:rPr>
      </w:pPr>
    </w:p>
    <w:p w14:paraId="5D302E1E" w14:textId="133C6723" w:rsidR="005B759A" w:rsidRPr="006201BA" w:rsidRDefault="005B759A" w:rsidP="005B759A">
      <w:pPr>
        <w:shd w:val="clear" w:color="auto" w:fill="FFFFFF"/>
        <w:spacing w:after="120" w:line="360" w:lineRule="auto"/>
        <w:contextualSpacing/>
        <w:rPr>
          <w:rFonts w:ascii="Lato" w:hAnsi="Lato" w:cs="Arial"/>
        </w:rPr>
      </w:pPr>
      <w:r w:rsidRPr="006201BA">
        <w:rPr>
          <w:rFonts w:ascii="Lato" w:hAnsi="Lato" w:cs="Arial"/>
          <w:spacing w:val="2"/>
        </w:rPr>
        <w:t xml:space="preserve">………………………………………………………………………………………………………….. </w:t>
      </w:r>
      <w:r w:rsidRPr="006201BA">
        <w:rPr>
          <w:rFonts w:ascii="Lato" w:hAnsi="Lato" w:cs="Arial"/>
          <w:i/>
          <w:iCs/>
          <w:spacing w:val="2"/>
        </w:rPr>
        <w:t>(nazwa Ostatecznego Odbiorcy Wsparcia</w:t>
      </w:r>
      <w:r w:rsidR="009E13AA">
        <w:rPr>
          <w:rFonts w:ascii="Lato" w:hAnsi="Lato" w:cs="Arial"/>
          <w:i/>
          <w:iCs/>
          <w:spacing w:val="2"/>
        </w:rPr>
        <w:t xml:space="preserve"> zgodnie z Dział 1 – Rubryką 1 KRS</w:t>
      </w:r>
      <w:r w:rsidRPr="006201BA">
        <w:rPr>
          <w:rFonts w:ascii="Lato" w:hAnsi="Lato" w:cs="Arial"/>
          <w:i/>
          <w:iCs/>
          <w:spacing w:val="2"/>
        </w:rPr>
        <w:t>)</w:t>
      </w:r>
      <w:r>
        <w:rPr>
          <w:rFonts w:ascii="Lato" w:hAnsi="Lato" w:cs="Arial"/>
          <w:i/>
          <w:iCs/>
          <w:spacing w:val="2"/>
        </w:rPr>
        <w:t xml:space="preserve"> Spółką z ograniczoną odpowiedzialnością</w:t>
      </w:r>
      <w:r>
        <w:rPr>
          <w:rFonts w:ascii="Lato" w:hAnsi="Lato" w:cs="Arial"/>
        </w:rPr>
        <w:t xml:space="preserve">  </w:t>
      </w:r>
      <w:r w:rsidRPr="006201BA">
        <w:rPr>
          <w:rFonts w:ascii="Lato" w:hAnsi="Lato" w:cs="Arial"/>
        </w:rPr>
        <w:t>z siedzibą w ………………………………………………</w:t>
      </w:r>
      <w:r>
        <w:rPr>
          <w:rFonts w:ascii="Lato" w:hAnsi="Lato" w:cs="Arial"/>
        </w:rPr>
        <w:t xml:space="preserve"> </w:t>
      </w:r>
      <w:r w:rsidRPr="006201BA">
        <w:rPr>
          <w:rFonts w:ascii="Lato" w:hAnsi="Lato" w:cs="Arial"/>
        </w:rPr>
        <w:t xml:space="preserve"> </w:t>
      </w:r>
      <w:r w:rsidRPr="006201BA">
        <w:rPr>
          <w:rFonts w:ascii="Lato" w:hAnsi="Lato" w:cs="Arial"/>
          <w:i/>
          <w:iCs/>
        </w:rPr>
        <w:t>(nazwa miejscowości)</w:t>
      </w:r>
      <w:r w:rsidRPr="006201BA">
        <w:rPr>
          <w:rFonts w:ascii="Lato" w:hAnsi="Lato" w:cs="Arial"/>
        </w:rPr>
        <w:t xml:space="preserve"> </w:t>
      </w:r>
      <w:r>
        <w:rPr>
          <w:rFonts w:ascii="Lato" w:hAnsi="Lato" w:cs="Arial"/>
        </w:rPr>
        <w:t xml:space="preserve">, </w:t>
      </w:r>
      <w:r w:rsidRPr="006201BA">
        <w:rPr>
          <w:rFonts w:ascii="Lato" w:hAnsi="Lato" w:cs="Arial"/>
          <w:shd w:val="clear" w:color="auto" w:fill="FFFFFF"/>
        </w:rPr>
        <w:t>a</w:t>
      </w:r>
      <w:r w:rsidRPr="006201BA">
        <w:rPr>
          <w:rFonts w:ascii="Lato" w:hAnsi="Lato" w:cs="Arial"/>
        </w:rPr>
        <w:t xml:space="preserve">dres: ………………………………………………………………………………………………… </w:t>
      </w:r>
      <w:r w:rsidRPr="00C046A6">
        <w:rPr>
          <w:rFonts w:ascii="Lato" w:hAnsi="Lato" w:cs="Arial"/>
          <w:i/>
          <w:iCs/>
          <w:u w:val="single"/>
        </w:rPr>
        <w:t xml:space="preserve">(adres </w:t>
      </w:r>
      <w:r w:rsidRPr="00C046A6">
        <w:rPr>
          <w:rFonts w:ascii="Lato" w:hAnsi="Lato" w:cs="Arial"/>
          <w:i/>
          <w:iCs/>
          <w:spacing w:val="2"/>
          <w:u w:val="single"/>
        </w:rPr>
        <w:t>Ostatecznego Odbiorcy Wsparcia</w:t>
      </w:r>
      <w:r w:rsidR="009E13AA">
        <w:rPr>
          <w:rFonts w:ascii="Lato" w:hAnsi="Lato" w:cs="Arial"/>
          <w:i/>
          <w:iCs/>
          <w:spacing w:val="2"/>
          <w:u w:val="single"/>
        </w:rPr>
        <w:t xml:space="preserve"> zgodnie z Dział 1 – Rubryką 2 KRS</w:t>
      </w:r>
      <w:r w:rsidRPr="00C046A6">
        <w:rPr>
          <w:rFonts w:ascii="Lato" w:hAnsi="Lato" w:cs="Arial"/>
          <w:i/>
          <w:iCs/>
          <w:u w:val="single"/>
        </w:rPr>
        <w:t>)</w:t>
      </w:r>
      <w:r>
        <w:rPr>
          <w:rFonts w:ascii="Lato" w:hAnsi="Lato" w:cs="Arial"/>
          <w:i/>
          <w:iCs/>
          <w:u w:val="single"/>
        </w:rPr>
        <w:t xml:space="preserve"> </w:t>
      </w:r>
      <w:r w:rsidRPr="006201BA">
        <w:rPr>
          <w:rFonts w:ascii="Lato" w:hAnsi="Lato" w:cs="Arial"/>
        </w:rPr>
        <w:t>– podmiotem wykonującym działalność leczniczą w</w:t>
      </w:r>
      <w:r>
        <w:rPr>
          <w:rFonts w:ascii="Lato" w:hAnsi="Lato" w:cs="Arial"/>
        </w:rPr>
        <w:t xml:space="preserve"> </w:t>
      </w:r>
      <w:r w:rsidRPr="006201BA">
        <w:rPr>
          <w:rFonts w:ascii="Lato" w:hAnsi="Lato" w:cs="Arial"/>
        </w:rPr>
        <w:t>rodzaju świadczenia szpitalne</w:t>
      </w:r>
      <w:r>
        <w:rPr>
          <w:rFonts w:ascii="Lato" w:hAnsi="Lato" w:cs="Arial"/>
        </w:rPr>
        <w:t>,</w:t>
      </w:r>
      <w:r w:rsidRPr="006201BA">
        <w:rPr>
          <w:rFonts w:ascii="Lato" w:hAnsi="Lato" w:cs="Arial"/>
        </w:rPr>
        <w:t xml:space="preserve"> wpisanym do </w:t>
      </w:r>
      <w:r w:rsidRPr="0003199A">
        <w:rPr>
          <w:rFonts w:ascii="Lato" w:hAnsi="Lato" w:cs="Arial"/>
        </w:rPr>
        <w:t>Rejestru Przedsiębiorców Krajowego Rejestru Sądowego</w:t>
      </w:r>
      <w:r w:rsidRPr="006201BA">
        <w:rPr>
          <w:rFonts w:ascii="Lato" w:hAnsi="Lato" w:cs="Arial"/>
        </w:rPr>
        <w:t>,</w:t>
      </w:r>
      <w:r>
        <w:rPr>
          <w:rFonts w:ascii="Lato" w:hAnsi="Lato" w:cs="Arial"/>
        </w:rPr>
        <w:t xml:space="preserve"> prowadzonego przez………………………….(oznaczenie sądu</w:t>
      </w:r>
      <w:r w:rsidR="009E13AA">
        <w:rPr>
          <w:rFonts w:ascii="Lato" w:hAnsi="Lato" w:cs="Arial"/>
        </w:rPr>
        <w:t xml:space="preserve"> zgodnie z KRS</w:t>
      </w:r>
      <w:r>
        <w:rPr>
          <w:rFonts w:ascii="Lato" w:hAnsi="Lato" w:cs="Arial"/>
        </w:rPr>
        <w:t xml:space="preserve">), </w:t>
      </w:r>
      <w:r w:rsidRPr="006201BA">
        <w:rPr>
          <w:rFonts w:ascii="Lato" w:hAnsi="Lato" w:cs="Arial"/>
        </w:rPr>
        <w:t>pod numerem</w:t>
      </w:r>
      <w:r w:rsidR="00401F32">
        <w:rPr>
          <w:rFonts w:ascii="Lato" w:hAnsi="Lato" w:cs="Arial"/>
        </w:rPr>
        <w:t xml:space="preserve"> </w:t>
      </w:r>
      <w:r w:rsidRPr="006201BA">
        <w:rPr>
          <w:rFonts w:ascii="Lato" w:hAnsi="Lato" w:cs="Arial"/>
        </w:rPr>
        <w:t>KRS:</w:t>
      </w:r>
      <w:r w:rsidRPr="006201BA">
        <w:rPr>
          <w:rFonts w:ascii="Lato" w:hAnsi="Lato" w:cs="Arial"/>
          <w:shd w:val="clear" w:color="auto" w:fill="FFFFFF"/>
        </w:rPr>
        <w:t>………………………………………,</w:t>
      </w:r>
      <w:r w:rsidRPr="00C046A6">
        <w:rPr>
          <w:rFonts w:ascii="Lato" w:hAnsi="Lato" w:cs="Arial"/>
          <w:i/>
          <w:iCs/>
          <w:u w:val="single"/>
        </w:rPr>
        <w:t xml:space="preserve"> </w:t>
      </w:r>
      <w:r w:rsidRPr="00C046A6">
        <w:rPr>
          <w:rFonts w:ascii="Lato" w:hAnsi="Lato" w:cs="Arial"/>
          <w:u w:val="single"/>
        </w:rPr>
        <w:t>NIP: ……………………, REGON</w:t>
      </w:r>
      <w:r w:rsidRPr="006201BA">
        <w:rPr>
          <w:rFonts w:ascii="Lato" w:hAnsi="Lato" w:cs="Arial"/>
        </w:rPr>
        <w:t xml:space="preserve"> ………………………………. </w:t>
      </w:r>
      <w:r w:rsidRPr="006201BA">
        <w:rPr>
          <w:rFonts w:ascii="Lato" w:hAnsi="Lato" w:cs="Arial"/>
          <w:i/>
          <w:iCs/>
        </w:rPr>
        <w:t>(wpisać numer</w:t>
      </w:r>
      <w:r w:rsidR="00160FED">
        <w:rPr>
          <w:rFonts w:ascii="Lato" w:hAnsi="Lato" w:cs="Arial"/>
          <w:i/>
          <w:iCs/>
        </w:rPr>
        <w:t>y</w:t>
      </w:r>
      <w:r w:rsidRPr="006201BA">
        <w:rPr>
          <w:rFonts w:ascii="Lato" w:hAnsi="Lato" w:cs="Arial"/>
          <w:i/>
          <w:iCs/>
        </w:rPr>
        <w:t>)</w:t>
      </w:r>
      <w:r>
        <w:rPr>
          <w:rFonts w:ascii="Lato" w:hAnsi="Lato" w:cs="Arial"/>
        </w:rPr>
        <w:t xml:space="preserve">, </w:t>
      </w:r>
      <w:r w:rsidRPr="000E5720">
        <w:rPr>
          <w:rFonts w:ascii="Lato" w:hAnsi="Lato" w:cs="Arial"/>
          <w:u w:val="single"/>
        </w:rPr>
        <w:t>kapitał zakładowy w wysokości…</w:t>
      </w:r>
      <w:r>
        <w:rPr>
          <w:rFonts w:ascii="Lato" w:hAnsi="Lato" w:cs="Arial"/>
          <w:u w:val="single"/>
        </w:rPr>
        <w:t>……………..</w:t>
      </w:r>
      <w:r w:rsidRPr="00333F5B">
        <w:rPr>
          <w:rFonts w:ascii="Lato" w:hAnsi="Lato" w:cs="Arial"/>
          <w:i/>
          <w:iCs/>
          <w:u w:val="single"/>
        </w:rPr>
        <w:t>(wysokość kapitału zakładowego</w:t>
      </w:r>
      <w:r w:rsidR="009E13AA">
        <w:rPr>
          <w:rFonts w:ascii="Lato" w:hAnsi="Lato" w:cs="Arial"/>
          <w:i/>
          <w:iCs/>
          <w:u w:val="single"/>
        </w:rPr>
        <w:t xml:space="preserve"> zgodnie z Dział 1 – Rubryką 8 KRS</w:t>
      </w:r>
      <w:r w:rsidRPr="00333F5B">
        <w:rPr>
          <w:rFonts w:ascii="Lato" w:hAnsi="Lato" w:cs="Arial"/>
          <w:i/>
          <w:iCs/>
          <w:u w:val="single"/>
        </w:rPr>
        <w:t xml:space="preserve">), </w:t>
      </w:r>
      <w:r w:rsidRPr="006201BA">
        <w:rPr>
          <w:rFonts w:ascii="Lato" w:hAnsi="Lato" w:cs="Arial"/>
          <w:spacing w:val="3"/>
        </w:rPr>
        <w:t xml:space="preserve">zwanym dalej </w:t>
      </w:r>
      <w:r w:rsidRPr="006201BA">
        <w:rPr>
          <w:rFonts w:ascii="Lato" w:hAnsi="Lato" w:cs="Arial"/>
          <w:b/>
          <w:spacing w:val="3"/>
        </w:rPr>
        <w:t>„Ostatecznym Odbiorcą Wsparcia</w:t>
      </w:r>
      <w:r>
        <w:rPr>
          <w:rFonts w:ascii="Lato" w:hAnsi="Lato" w:cs="Arial"/>
          <w:b/>
          <w:spacing w:val="3"/>
        </w:rPr>
        <w:t>”</w:t>
      </w:r>
      <w:r w:rsidRPr="006201BA">
        <w:rPr>
          <w:rFonts w:ascii="Lato" w:hAnsi="Lato" w:cs="Arial"/>
          <w:b/>
          <w:spacing w:val="3"/>
        </w:rPr>
        <w:t xml:space="preserve"> lub </w:t>
      </w:r>
      <w:r>
        <w:rPr>
          <w:rFonts w:ascii="Lato" w:hAnsi="Lato" w:cs="Arial"/>
          <w:b/>
          <w:spacing w:val="3"/>
        </w:rPr>
        <w:t>„</w:t>
      </w:r>
      <w:r w:rsidRPr="006201BA">
        <w:rPr>
          <w:rFonts w:ascii="Lato" w:hAnsi="Lato" w:cs="Arial"/>
          <w:b/>
          <w:spacing w:val="3"/>
        </w:rPr>
        <w:t>OOW"</w:t>
      </w:r>
    </w:p>
    <w:p w14:paraId="1C661123" w14:textId="77777777" w:rsidR="005B759A" w:rsidRPr="006201BA" w:rsidRDefault="005B759A" w:rsidP="005B759A">
      <w:pPr>
        <w:shd w:val="clear" w:color="auto" w:fill="FFFFFF"/>
        <w:spacing w:after="120" w:line="360" w:lineRule="auto"/>
        <w:contextualSpacing/>
        <w:rPr>
          <w:rFonts w:ascii="Lato" w:hAnsi="Lato" w:cs="Arial"/>
          <w:spacing w:val="3"/>
        </w:rPr>
      </w:pPr>
      <w:r w:rsidRPr="006201BA">
        <w:rPr>
          <w:rFonts w:ascii="Lato" w:hAnsi="Lato" w:cs="Arial"/>
          <w:spacing w:val="3"/>
        </w:rPr>
        <w:t>reprezentowanym przez</w:t>
      </w:r>
    </w:p>
    <w:p w14:paraId="12AC3632" w14:textId="08BFB233" w:rsidR="005B759A" w:rsidRDefault="005B759A" w:rsidP="005B759A">
      <w:pPr>
        <w:shd w:val="clear" w:color="auto" w:fill="FFFFFF"/>
        <w:spacing w:after="120" w:line="360" w:lineRule="auto"/>
        <w:contextualSpacing/>
        <w:rPr>
          <w:rFonts w:ascii="Lato" w:hAnsi="Lato" w:cs="Arial"/>
          <w:i/>
          <w:iCs/>
          <w:spacing w:val="4"/>
        </w:rPr>
      </w:pPr>
      <w:r w:rsidRPr="006201BA">
        <w:rPr>
          <w:rFonts w:ascii="Lato" w:hAnsi="Lato" w:cs="Arial"/>
          <w:spacing w:val="3"/>
        </w:rPr>
        <w:t>............................................................................................................................................</w:t>
      </w:r>
      <w:r w:rsidRPr="006201BA" w:rsidDel="006B5348">
        <w:rPr>
          <w:rFonts w:ascii="Lato" w:hAnsi="Lato" w:cs="Arial"/>
        </w:rPr>
        <w:t xml:space="preserve"> </w:t>
      </w:r>
      <w:r w:rsidRPr="006201BA">
        <w:rPr>
          <w:rFonts w:ascii="Lato" w:hAnsi="Lato" w:cs="Arial"/>
          <w:i/>
          <w:iCs/>
          <w:spacing w:val="4"/>
        </w:rPr>
        <w:t>(imię i nazwisko, pełniona funkcja</w:t>
      </w:r>
      <w:r>
        <w:rPr>
          <w:rFonts w:ascii="Lato" w:hAnsi="Lato" w:cs="Arial"/>
          <w:i/>
          <w:iCs/>
          <w:spacing w:val="4"/>
        </w:rPr>
        <w:t xml:space="preserve"> określona w</w:t>
      </w:r>
      <w:r w:rsidR="009E13AA">
        <w:rPr>
          <w:rFonts w:ascii="Lato" w:hAnsi="Lato" w:cs="Arial"/>
          <w:i/>
          <w:iCs/>
          <w:spacing w:val="4"/>
        </w:rPr>
        <w:t xml:space="preserve"> Dział 2 – Rubryka 1</w:t>
      </w:r>
      <w:r>
        <w:rPr>
          <w:rFonts w:ascii="Lato" w:hAnsi="Lato" w:cs="Arial"/>
          <w:i/>
          <w:iCs/>
          <w:spacing w:val="4"/>
        </w:rPr>
        <w:t xml:space="preserve"> KRS</w:t>
      </w:r>
      <w:r w:rsidRPr="006201BA">
        <w:rPr>
          <w:rFonts w:ascii="Lato" w:hAnsi="Lato" w:cs="Arial"/>
          <w:i/>
          <w:iCs/>
          <w:spacing w:val="4"/>
        </w:rPr>
        <w:t>)</w:t>
      </w:r>
    </w:p>
    <w:p w14:paraId="62D716CE" w14:textId="2433C431" w:rsidR="00696DF0" w:rsidRPr="00696DF0" w:rsidRDefault="005B759A" w:rsidP="005B759A">
      <w:pPr>
        <w:shd w:val="clear" w:color="auto" w:fill="FFFFFF"/>
        <w:spacing w:after="120" w:line="360" w:lineRule="auto"/>
        <w:contextualSpacing/>
        <w:rPr>
          <w:rFonts w:ascii="Lato" w:hAnsi="Lato" w:cs="Arial"/>
          <w:b/>
          <w:bCs/>
        </w:rPr>
      </w:pPr>
      <w:r w:rsidRPr="006201BA">
        <w:rPr>
          <w:rFonts w:ascii="Lato" w:hAnsi="Lato" w:cs="Arial"/>
          <w:i/>
          <w:iCs/>
          <w:spacing w:val="4"/>
        </w:rPr>
        <w:t xml:space="preserve"> </w:t>
      </w:r>
      <w:r>
        <w:rPr>
          <w:rFonts w:ascii="Lato" w:hAnsi="Lato" w:cs="Arial"/>
        </w:rPr>
        <w:t>d</w:t>
      </w:r>
      <w:r w:rsidRPr="006201BA">
        <w:rPr>
          <w:rFonts w:ascii="Lato" w:hAnsi="Lato" w:cs="Arial"/>
        </w:rPr>
        <w:t>ziałającym</w:t>
      </w:r>
      <w:r>
        <w:rPr>
          <w:rFonts w:ascii="Lato" w:hAnsi="Lato" w:cs="Arial"/>
        </w:rPr>
        <w:t>/</w:t>
      </w:r>
      <w:r w:rsidR="00696DF0">
        <w:rPr>
          <w:rFonts w:ascii="Lato" w:hAnsi="Lato" w:cs="Arial"/>
        </w:rPr>
        <w:t>działającymi</w:t>
      </w:r>
      <w:r w:rsidRPr="006201BA">
        <w:rPr>
          <w:rFonts w:ascii="Lato" w:hAnsi="Lato" w:cs="Arial"/>
        </w:rPr>
        <w:t xml:space="preserve"> zgodnie z danymi ujawnionymi w Informacji odpowiadającej odpisowi </w:t>
      </w:r>
      <w:r>
        <w:rPr>
          <w:rFonts w:ascii="Lato" w:hAnsi="Lato" w:cs="Arial"/>
        </w:rPr>
        <w:t>pełnemu</w:t>
      </w:r>
      <w:r w:rsidRPr="00B00321">
        <w:rPr>
          <w:rFonts w:ascii="Lato" w:hAnsi="Lato" w:cs="Arial"/>
          <w:i/>
          <w:iCs/>
        </w:rPr>
        <w:t xml:space="preserve"> </w:t>
      </w:r>
      <w:r w:rsidRPr="006201BA">
        <w:rPr>
          <w:rFonts w:ascii="Lato" w:hAnsi="Lato" w:cs="Arial"/>
        </w:rPr>
        <w:t>z Rejestr</w:t>
      </w:r>
      <w:r>
        <w:rPr>
          <w:rFonts w:ascii="Lato" w:hAnsi="Lato" w:cs="Arial"/>
        </w:rPr>
        <w:t>u</w:t>
      </w:r>
      <w:r w:rsidRPr="006201BA">
        <w:rPr>
          <w:rFonts w:ascii="Lato" w:hAnsi="Lato" w:cs="Arial"/>
        </w:rPr>
        <w:t xml:space="preserve"> Przedsiębiorców Krajowego Rejestru Sądowego, </w:t>
      </w:r>
      <w:r>
        <w:rPr>
          <w:rFonts w:ascii="Lato" w:hAnsi="Lato" w:cs="Arial"/>
        </w:rPr>
        <w:t xml:space="preserve">która </w:t>
      </w:r>
      <w:r w:rsidRPr="006201BA">
        <w:rPr>
          <w:rFonts w:ascii="Lato" w:hAnsi="Lato" w:cs="Arial"/>
        </w:rPr>
        <w:t xml:space="preserve">stanowi </w:t>
      </w:r>
      <w:r w:rsidRPr="006201BA">
        <w:rPr>
          <w:rFonts w:ascii="Lato" w:hAnsi="Lato" w:cs="Arial"/>
          <w:b/>
          <w:bCs/>
        </w:rPr>
        <w:t xml:space="preserve">załącznik nr 4.11, </w:t>
      </w:r>
    </w:p>
    <w:p w14:paraId="4B2EF0DA" w14:textId="70FA57ED" w:rsidR="00696DF0" w:rsidRPr="005B759A" w:rsidRDefault="00696DF0" w:rsidP="00696DF0">
      <w:pPr>
        <w:shd w:val="clear" w:color="auto" w:fill="FFFFFF"/>
        <w:spacing w:after="120" w:line="360" w:lineRule="auto"/>
        <w:contextualSpacing/>
        <w:rPr>
          <w:rFonts w:ascii="Lato" w:hAnsi="Lato" w:cs="Arial"/>
        </w:rPr>
      </w:pPr>
      <w:r>
        <w:rPr>
          <w:rFonts w:ascii="Lato" w:hAnsi="Lato" w:cs="Arial"/>
        </w:rPr>
        <w:t>w imieniu którego działa</w:t>
      </w:r>
      <w:r w:rsidRPr="006201BA">
        <w:rPr>
          <w:rFonts w:ascii="Lato" w:hAnsi="Lato" w:cs="Arial"/>
        </w:rPr>
        <w:t xml:space="preserve"> </w:t>
      </w:r>
      <w:r>
        <w:rPr>
          <w:rFonts w:ascii="Lato" w:hAnsi="Lato" w:cs="Arial"/>
        </w:rPr>
        <w:t xml:space="preserve">pełnomocnik, na podstawie pełnomocnictwa z dnia …………………, którego uwierzytelniona kopia stanowi </w:t>
      </w:r>
      <w:r w:rsidRPr="006201BA">
        <w:rPr>
          <w:rFonts w:ascii="Lato" w:hAnsi="Lato" w:cs="Arial"/>
          <w:b/>
          <w:bCs/>
        </w:rPr>
        <w:t>załącznik nr 4.11</w:t>
      </w:r>
      <w:r>
        <w:rPr>
          <w:rFonts w:ascii="Lato" w:hAnsi="Lato" w:cs="Arial"/>
          <w:b/>
          <w:bCs/>
        </w:rPr>
        <w:t>a</w:t>
      </w:r>
      <w:r w:rsidRPr="006201BA">
        <w:rPr>
          <w:rFonts w:ascii="Lato" w:hAnsi="Lato" w:cs="Arial"/>
          <w:b/>
          <w:bCs/>
        </w:rPr>
        <w:t xml:space="preserve">, </w:t>
      </w:r>
    </w:p>
    <w:p w14:paraId="685F52AA" w14:textId="77777777" w:rsidR="003E3046" w:rsidRPr="00C046A6" w:rsidRDefault="003E3046" w:rsidP="003E3046">
      <w:pPr>
        <w:shd w:val="clear" w:color="auto" w:fill="FFFFFF"/>
        <w:spacing w:after="120" w:line="360" w:lineRule="auto"/>
        <w:contextualSpacing/>
        <w:rPr>
          <w:rFonts w:ascii="Lato" w:hAnsi="Lato" w:cs="Arial"/>
          <w:b/>
          <w:bCs/>
          <w:i/>
          <w:iCs/>
          <w:u w:val="single"/>
        </w:rPr>
      </w:pPr>
    </w:p>
    <w:p w14:paraId="379648DF" w14:textId="3BDC1DC4" w:rsidR="003E3046" w:rsidRDefault="00696DF0" w:rsidP="006B5348">
      <w:pPr>
        <w:shd w:val="clear" w:color="auto" w:fill="FFFFFF"/>
        <w:spacing w:after="120" w:line="360" w:lineRule="auto"/>
        <w:contextualSpacing/>
        <w:rPr>
          <w:rFonts w:ascii="Lato" w:hAnsi="Lato" w:cs="Arial"/>
          <w:i/>
          <w:iCs/>
          <w:u w:val="single"/>
        </w:rPr>
      </w:pPr>
      <w:r>
        <w:rPr>
          <w:rFonts w:ascii="Lato" w:hAnsi="Lato" w:cs="Arial"/>
          <w:i/>
          <w:iCs/>
          <w:u w:val="single"/>
        </w:rPr>
        <w:t>*</w:t>
      </w:r>
      <w:r w:rsidR="003E3046" w:rsidRPr="00C046A6">
        <w:rPr>
          <w:rFonts w:ascii="Lato" w:hAnsi="Lato" w:cs="Arial"/>
          <w:i/>
          <w:iCs/>
          <w:u w:val="single"/>
        </w:rPr>
        <w:t>Powyższe warianty wzorów komparycji zostały opracowane</w:t>
      </w:r>
      <w:r w:rsidR="001D2BC2">
        <w:rPr>
          <w:rFonts w:ascii="Lato" w:hAnsi="Lato" w:cs="Arial"/>
          <w:i/>
          <w:iCs/>
          <w:u w:val="single"/>
        </w:rPr>
        <w:t xml:space="preserve"> </w:t>
      </w:r>
      <w:r w:rsidR="003E3046" w:rsidRPr="00C046A6">
        <w:rPr>
          <w:rFonts w:ascii="Lato" w:hAnsi="Lato" w:cs="Arial"/>
          <w:i/>
          <w:iCs/>
          <w:u w:val="single"/>
        </w:rPr>
        <w:t xml:space="preserve">dla przykładowych </w:t>
      </w:r>
      <w:r w:rsidR="003E3046">
        <w:rPr>
          <w:rFonts w:ascii="Lato" w:hAnsi="Lato" w:cs="Arial"/>
          <w:i/>
          <w:iCs/>
          <w:u w:val="single"/>
        </w:rPr>
        <w:t>podmiotów leczniczych będącymi</w:t>
      </w:r>
      <w:r w:rsidR="003E3046" w:rsidRPr="00C046A6">
        <w:rPr>
          <w:rFonts w:ascii="Lato" w:hAnsi="Lato" w:cs="Arial"/>
          <w:i/>
          <w:iCs/>
          <w:u w:val="single"/>
        </w:rPr>
        <w:t xml:space="preserve"> </w:t>
      </w:r>
      <w:r w:rsidR="003E3046">
        <w:rPr>
          <w:rFonts w:ascii="Lato" w:hAnsi="Lato" w:cs="Arial"/>
          <w:i/>
          <w:iCs/>
          <w:u w:val="single"/>
        </w:rPr>
        <w:t>Ostateczny</w:t>
      </w:r>
      <w:r w:rsidR="00DD03CF">
        <w:rPr>
          <w:rFonts w:ascii="Lato" w:hAnsi="Lato" w:cs="Arial"/>
          <w:i/>
          <w:iCs/>
          <w:u w:val="single"/>
        </w:rPr>
        <w:t>mi</w:t>
      </w:r>
      <w:r w:rsidR="003E3046">
        <w:rPr>
          <w:rFonts w:ascii="Lato" w:hAnsi="Lato" w:cs="Arial"/>
          <w:i/>
          <w:iCs/>
          <w:u w:val="single"/>
        </w:rPr>
        <w:t xml:space="preserve"> Odbiorc</w:t>
      </w:r>
      <w:r w:rsidR="00DD03CF">
        <w:rPr>
          <w:rFonts w:ascii="Lato" w:hAnsi="Lato" w:cs="Arial"/>
          <w:i/>
          <w:iCs/>
          <w:u w:val="single"/>
        </w:rPr>
        <w:t>ami</w:t>
      </w:r>
      <w:r w:rsidR="003E3046">
        <w:rPr>
          <w:rFonts w:ascii="Lato" w:hAnsi="Lato" w:cs="Arial"/>
          <w:i/>
          <w:iCs/>
          <w:u w:val="single"/>
        </w:rPr>
        <w:t xml:space="preserve"> Wsparcia</w:t>
      </w:r>
      <w:r>
        <w:rPr>
          <w:rFonts w:ascii="Lato" w:hAnsi="Lato" w:cs="Arial"/>
          <w:i/>
          <w:iCs/>
          <w:u w:val="single"/>
        </w:rPr>
        <w:t xml:space="preserve"> i nie stanowią katalogu zamkniętego</w:t>
      </w:r>
      <w:r w:rsidR="003E3046">
        <w:rPr>
          <w:rFonts w:ascii="Lato" w:hAnsi="Lato" w:cs="Arial"/>
          <w:i/>
          <w:iCs/>
          <w:u w:val="single"/>
        </w:rPr>
        <w:t xml:space="preserve">. </w:t>
      </w:r>
      <w:r>
        <w:rPr>
          <w:rFonts w:ascii="Lato" w:hAnsi="Lato" w:cs="Arial"/>
          <w:i/>
          <w:iCs/>
          <w:u w:val="single"/>
        </w:rPr>
        <w:t>Wskazane przykłady dotyczą</w:t>
      </w:r>
      <w:r w:rsidR="001D2BC2">
        <w:rPr>
          <w:rFonts w:ascii="Lato" w:hAnsi="Lato" w:cs="Arial"/>
          <w:i/>
          <w:iCs/>
          <w:u w:val="single"/>
        </w:rPr>
        <w:t xml:space="preserve"> </w:t>
      </w:r>
      <w:r w:rsidR="00401F32">
        <w:rPr>
          <w:rFonts w:ascii="Lato" w:hAnsi="Lato" w:cs="Arial"/>
          <w:i/>
          <w:iCs/>
          <w:u w:val="single"/>
        </w:rPr>
        <w:t xml:space="preserve">jedynie </w:t>
      </w:r>
      <w:r>
        <w:rPr>
          <w:rFonts w:ascii="Lato" w:hAnsi="Lato" w:cs="Arial"/>
          <w:i/>
          <w:iCs/>
          <w:u w:val="single"/>
        </w:rPr>
        <w:t>dwóch najpowszechni</w:t>
      </w:r>
      <w:r w:rsidR="008F608E">
        <w:rPr>
          <w:rFonts w:ascii="Lato" w:hAnsi="Lato" w:cs="Arial"/>
          <w:i/>
          <w:iCs/>
          <w:u w:val="single"/>
        </w:rPr>
        <w:t>ej</w:t>
      </w:r>
      <w:r>
        <w:rPr>
          <w:rFonts w:ascii="Lato" w:hAnsi="Lato" w:cs="Arial"/>
          <w:i/>
          <w:iCs/>
          <w:u w:val="single"/>
        </w:rPr>
        <w:t>szych form prawnych</w:t>
      </w:r>
      <w:r w:rsidR="00401F32">
        <w:rPr>
          <w:rFonts w:ascii="Lato" w:hAnsi="Lato" w:cs="Arial"/>
          <w:i/>
          <w:iCs/>
          <w:u w:val="single"/>
        </w:rPr>
        <w:t xml:space="preserve"> </w:t>
      </w:r>
      <w:r>
        <w:rPr>
          <w:rFonts w:ascii="Lato" w:hAnsi="Lato" w:cs="Arial"/>
          <w:i/>
          <w:iCs/>
          <w:u w:val="single"/>
        </w:rPr>
        <w:t>w jakich podmioty</w:t>
      </w:r>
      <w:r w:rsidR="008F608E">
        <w:rPr>
          <w:rFonts w:ascii="Lato" w:hAnsi="Lato" w:cs="Arial"/>
          <w:i/>
          <w:iCs/>
          <w:u w:val="single"/>
        </w:rPr>
        <w:t xml:space="preserve"> </w:t>
      </w:r>
      <w:r>
        <w:rPr>
          <w:rFonts w:ascii="Lato" w:hAnsi="Lato" w:cs="Arial"/>
          <w:i/>
          <w:iCs/>
          <w:u w:val="single"/>
        </w:rPr>
        <w:t>występują w ramach danego naboru</w:t>
      </w:r>
      <w:r w:rsidR="008F608E">
        <w:rPr>
          <w:rFonts w:ascii="Lato" w:hAnsi="Lato" w:cs="Arial"/>
          <w:i/>
          <w:iCs/>
          <w:u w:val="single"/>
        </w:rPr>
        <w:t>.</w:t>
      </w:r>
    </w:p>
    <w:p w14:paraId="07FD532D" w14:textId="77777777" w:rsidR="001D2BC2" w:rsidRPr="001D2BC2" w:rsidRDefault="001D2BC2" w:rsidP="006B5348">
      <w:pPr>
        <w:shd w:val="clear" w:color="auto" w:fill="FFFFFF"/>
        <w:spacing w:after="120" w:line="360" w:lineRule="auto"/>
        <w:contextualSpacing/>
        <w:rPr>
          <w:rFonts w:ascii="Lato" w:hAnsi="Lato" w:cs="Arial"/>
          <w:i/>
          <w:iCs/>
          <w:u w:val="single"/>
        </w:rPr>
      </w:pPr>
    </w:p>
    <w:p w14:paraId="30F0E849" w14:textId="79F3B656" w:rsidR="00AF48A6" w:rsidRPr="006201BA" w:rsidRDefault="0077555C" w:rsidP="006B5348">
      <w:pPr>
        <w:shd w:val="clear" w:color="auto" w:fill="FFFFFF"/>
        <w:spacing w:after="120" w:line="360" w:lineRule="auto"/>
        <w:contextualSpacing/>
        <w:rPr>
          <w:rFonts w:ascii="Lato" w:hAnsi="Lato" w:cs="Arial"/>
        </w:rPr>
      </w:pPr>
      <w:r w:rsidRPr="006201BA">
        <w:rPr>
          <w:rFonts w:ascii="Lato" w:hAnsi="Lato" w:cs="Arial"/>
          <w:b/>
          <w:bCs/>
        </w:rPr>
        <w:t>zwanymi dalej „Stronami”.</w:t>
      </w:r>
    </w:p>
    <w:bookmarkEnd w:id="0"/>
    <w:p w14:paraId="5937DB77" w14:textId="0C99A792" w:rsidR="00AF48A6" w:rsidRPr="006201BA" w:rsidRDefault="00AF48A6" w:rsidP="0002583D">
      <w:pPr>
        <w:pStyle w:val="Akapitzlist"/>
        <w:spacing w:after="0" w:line="360" w:lineRule="auto"/>
        <w:ind w:left="0"/>
        <w:contextualSpacing w:val="0"/>
        <w:rPr>
          <w:rFonts w:ascii="Lato" w:hAnsi="Lato" w:cs="Arial"/>
          <w:sz w:val="20"/>
          <w:szCs w:val="20"/>
        </w:rPr>
      </w:pPr>
      <w:r w:rsidRPr="006201BA">
        <w:rPr>
          <w:rFonts w:ascii="Lato" w:hAnsi="Lato" w:cs="Arial"/>
          <w:sz w:val="20"/>
          <w:szCs w:val="20"/>
        </w:rPr>
        <w:t xml:space="preserve">Działając na podstawie art. 14lzh ust. 1 i 2 ustawy </w:t>
      </w:r>
      <w:r w:rsidRPr="006201BA">
        <w:rPr>
          <w:rFonts w:ascii="Lato" w:hAnsi="Lato" w:cs="Arial"/>
          <w:sz w:val="20"/>
          <w:szCs w:val="20"/>
          <w:shd w:val="clear" w:color="auto" w:fill="FFFFFF"/>
        </w:rPr>
        <w:t xml:space="preserve">z dnia 6 grudnia 2006 r. o zasadach prowadzenia polityki rozwoju </w:t>
      </w:r>
      <w:bookmarkStart w:id="1" w:name="_Hlk113971167"/>
      <w:r w:rsidR="00C80A7C" w:rsidRPr="006201BA">
        <w:rPr>
          <w:rFonts w:ascii="Lato" w:hAnsi="Lato" w:cs="Arial"/>
          <w:sz w:val="20"/>
          <w:szCs w:val="20"/>
          <w:shd w:val="clear" w:color="auto" w:fill="FFFFFF"/>
        </w:rPr>
        <w:br/>
        <w:t>(Dz. U. z 202</w:t>
      </w:r>
      <w:r w:rsidR="002A49DA">
        <w:rPr>
          <w:rFonts w:ascii="Lato" w:hAnsi="Lato" w:cs="Arial"/>
          <w:sz w:val="20"/>
          <w:szCs w:val="20"/>
          <w:shd w:val="clear" w:color="auto" w:fill="FFFFFF"/>
        </w:rPr>
        <w:t>5</w:t>
      </w:r>
      <w:r w:rsidR="00C80A7C" w:rsidRPr="006201BA">
        <w:rPr>
          <w:rFonts w:ascii="Lato" w:hAnsi="Lato" w:cs="Arial"/>
          <w:sz w:val="20"/>
          <w:szCs w:val="20"/>
          <w:shd w:val="clear" w:color="auto" w:fill="FFFFFF"/>
        </w:rPr>
        <w:t xml:space="preserve"> r. poz. </w:t>
      </w:r>
      <w:r w:rsidR="002A49DA">
        <w:rPr>
          <w:rFonts w:ascii="Lato" w:hAnsi="Lato" w:cs="Arial"/>
          <w:sz w:val="20"/>
          <w:szCs w:val="20"/>
          <w:shd w:val="clear" w:color="auto" w:fill="FFFFFF"/>
        </w:rPr>
        <w:t>198</w:t>
      </w:r>
      <w:r w:rsidR="00C80A7C" w:rsidRPr="006201BA">
        <w:rPr>
          <w:rFonts w:ascii="Lato" w:hAnsi="Lato" w:cs="Arial"/>
          <w:sz w:val="20"/>
          <w:szCs w:val="20"/>
          <w:shd w:val="clear" w:color="auto" w:fill="FFFFFF"/>
        </w:rPr>
        <w:t xml:space="preserve">) </w:t>
      </w:r>
      <w:r w:rsidRPr="006201BA">
        <w:rPr>
          <w:rFonts w:ascii="Lato" w:hAnsi="Lato" w:cs="Arial"/>
          <w:sz w:val="20"/>
          <w:szCs w:val="20"/>
        </w:rPr>
        <w:t>oraz mając na uwadze:</w:t>
      </w:r>
    </w:p>
    <w:bookmarkEnd w:id="1"/>
    <w:p w14:paraId="574D3666" w14:textId="34CCD73B" w:rsidR="00100785" w:rsidRPr="006201BA" w:rsidRDefault="00100785" w:rsidP="00AB671A">
      <w:pPr>
        <w:numPr>
          <w:ilvl w:val="0"/>
          <w:numId w:val="8"/>
        </w:numPr>
        <w:spacing w:line="360" w:lineRule="auto"/>
        <w:ind w:left="714" w:hanging="357"/>
        <w:rPr>
          <w:rFonts w:ascii="Lato" w:hAnsi="Lato" w:cs="Arial"/>
          <w:bCs/>
        </w:rPr>
      </w:pPr>
      <w:r w:rsidRPr="006201BA">
        <w:rPr>
          <w:rFonts w:ascii="Lato" w:hAnsi="Lato" w:cs="Arial"/>
          <w:bCs/>
        </w:rPr>
        <w:t>Krajowy Plan Odbudowy i Zwiększania Odporności zwany dalej „planem rozwojowym” (KPO), zatwierdzony decyzją wykonawczą Rady z dnia 17 czerwca 2022 r., w sprawie zatwierdzenia oceny planu odbudowy i zwiększania odporności Polski COM (2022)268;</w:t>
      </w:r>
    </w:p>
    <w:p w14:paraId="0F03F94A" w14:textId="46E98FDA" w:rsidR="00100785" w:rsidRPr="00A70646" w:rsidRDefault="00100785" w:rsidP="00AB671A">
      <w:pPr>
        <w:numPr>
          <w:ilvl w:val="0"/>
          <w:numId w:val="8"/>
        </w:numPr>
        <w:spacing w:line="360" w:lineRule="auto"/>
        <w:ind w:left="714" w:hanging="357"/>
        <w:rPr>
          <w:rFonts w:ascii="Lato" w:hAnsi="Lato"/>
        </w:rPr>
      </w:pPr>
      <w:r w:rsidRPr="006201BA">
        <w:rPr>
          <w:rFonts w:ascii="Lato" w:hAnsi="Lato" w:cs="Arial"/>
        </w:rPr>
        <w:t>Decyzję wykonawczą Rady (UE) 2022/0181 (NLE) z dnia 17 czerwca 2022 r. w sprawie zatwierdzenia oceny planu odbudowy i zwiększania odporności Polski (</w:t>
      </w:r>
      <w:r w:rsidR="002D65B8" w:rsidRPr="006201BA">
        <w:rPr>
          <w:rFonts w:ascii="Lato" w:hAnsi="Lato" w:cs="Arial"/>
        </w:rPr>
        <w:t>COM (</w:t>
      </w:r>
      <w:r w:rsidRPr="006201BA">
        <w:rPr>
          <w:rFonts w:ascii="Lato" w:hAnsi="Lato" w:cs="Arial"/>
        </w:rPr>
        <w:t xml:space="preserve">2022) 268 </w:t>
      </w:r>
      <w:proofErr w:type="spellStart"/>
      <w:r w:rsidRPr="006201BA">
        <w:rPr>
          <w:rFonts w:ascii="Lato" w:hAnsi="Lato" w:cs="Arial"/>
        </w:rPr>
        <w:t>final</w:t>
      </w:r>
      <w:proofErr w:type="spellEnd"/>
      <w:r w:rsidRPr="006201BA">
        <w:rPr>
          <w:rFonts w:ascii="Lato" w:hAnsi="Lato" w:cs="Arial"/>
        </w:rPr>
        <w:t>),</w:t>
      </w:r>
      <w:r w:rsidR="009B5661" w:rsidRPr="006201BA">
        <w:rPr>
          <w:rFonts w:ascii="Lato" w:hAnsi="Lato" w:cs="Arial"/>
        </w:rPr>
        <w:t xml:space="preserve"> </w:t>
      </w:r>
      <w:bookmarkStart w:id="2" w:name="_Hlk155251584"/>
      <w:r w:rsidR="009B5661" w:rsidRPr="006201BA">
        <w:rPr>
          <w:rFonts w:ascii="Lato" w:hAnsi="Lato"/>
        </w:rPr>
        <w:t xml:space="preserve">zmienioną decyzją (COM(2023) 745 </w:t>
      </w:r>
      <w:proofErr w:type="spellStart"/>
      <w:r w:rsidR="009B5661" w:rsidRPr="006201BA">
        <w:rPr>
          <w:rFonts w:ascii="Lato" w:hAnsi="Lato"/>
        </w:rPr>
        <w:t>final</w:t>
      </w:r>
      <w:proofErr w:type="spellEnd"/>
      <w:r w:rsidR="009B5661" w:rsidRPr="006201BA">
        <w:rPr>
          <w:rFonts w:ascii="Lato" w:hAnsi="Lato"/>
        </w:rPr>
        <w:t>) przyjętą w dniu 8 grudnia 2023 r.</w:t>
      </w:r>
      <w:bookmarkStart w:id="3" w:name="_Hlk178750257"/>
      <w:bookmarkEnd w:id="2"/>
      <w:r w:rsidR="00D32C46">
        <w:rPr>
          <w:rFonts w:ascii="Lato" w:hAnsi="Lato" w:cs="Arial"/>
        </w:rPr>
        <w:t>,</w:t>
      </w:r>
      <w:r w:rsidR="0096735D" w:rsidRPr="006201BA">
        <w:rPr>
          <w:rFonts w:ascii="Lato" w:hAnsi="Lato" w:cs="Arial"/>
        </w:rPr>
        <w:t xml:space="preserve"> (COM(2024) 284 </w:t>
      </w:r>
      <w:proofErr w:type="spellStart"/>
      <w:r w:rsidR="0096735D" w:rsidRPr="006201BA">
        <w:rPr>
          <w:rFonts w:ascii="Lato" w:hAnsi="Lato" w:cs="Arial"/>
        </w:rPr>
        <w:t>final</w:t>
      </w:r>
      <w:proofErr w:type="spellEnd"/>
      <w:r w:rsidR="0096735D" w:rsidRPr="006201BA">
        <w:rPr>
          <w:rFonts w:ascii="Lato" w:hAnsi="Lato" w:cs="Arial"/>
        </w:rPr>
        <w:t>) przyjętą w dniu 16 lipca 2024 r.,</w:t>
      </w:r>
      <w:r w:rsidR="00D32C46">
        <w:rPr>
          <w:rFonts w:ascii="Lato" w:hAnsi="Lato" w:cs="Arial"/>
        </w:rPr>
        <w:t xml:space="preserve"> </w:t>
      </w:r>
      <w:r w:rsidR="00BB1003" w:rsidRPr="00BB1003">
        <w:rPr>
          <w:rFonts w:ascii="Lato" w:hAnsi="Lato" w:cs="Arial"/>
        </w:rPr>
        <w:t>oraz decyzją 9590/25 przyjętą w dniu 20 czerwca 2025 r.</w:t>
      </w:r>
      <w:r w:rsidR="00D32C46">
        <w:rPr>
          <w:rFonts w:ascii="Lato" w:hAnsi="Lato" w:cs="Arial"/>
        </w:rPr>
        <w:t>,</w:t>
      </w:r>
      <w:r w:rsidR="004A1838" w:rsidRPr="006201BA">
        <w:rPr>
          <w:rFonts w:ascii="Lato" w:hAnsi="Lato" w:cs="Arial"/>
        </w:rPr>
        <w:t xml:space="preserve"> </w:t>
      </w:r>
      <w:r w:rsidRPr="006201BA">
        <w:rPr>
          <w:rFonts w:ascii="Lato" w:hAnsi="Lato" w:cs="Arial"/>
        </w:rPr>
        <w:t>zwan</w:t>
      </w:r>
      <w:r w:rsidR="009B5661" w:rsidRPr="006201BA">
        <w:rPr>
          <w:rFonts w:ascii="Lato" w:hAnsi="Lato" w:cs="Arial"/>
        </w:rPr>
        <w:t>ą</w:t>
      </w:r>
      <w:r w:rsidRPr="006201BA">
        <w:rPr>
          <w:rFonts w:ascii="Lato" w:hAnsi="Lato" w:cs="Arial"/>
        </w:rPr>
        <w:t xml:space="preserve"> dalej </w:t>
      </w:r>
      <w:r w:rsidRPr="00A70646">
        <w:rPr>
          <w:rFonts w:ascii="Lato" w:hAnsi="Lato"/>
        </w:rPr>
        <w:t>CID;</w:t>
      </w:r>
    </w:p>
    <w:p w14:paraId="777F1E47" w14:textId="20A568D0" w:rsidR="00A37A08" w:rsidRPr="00A70646" w:rsidRDefault="00A37A08" w:rsidP="00A37A08">
      <w:pPr>
        <w:numPr>
          <w:ilvl w:val="0"/>
          <w:numId w:val="8"/>
        </w:numPr>
        <w:spacing w:line="360" w:lineRule="auto"/>
        <w:rPr>
          <w:rFonts w:ascii="Lato" w:hAnsi="Lato"/>
        </w:rPr>
      </w:pPr>
      <w:r w:rsidRPr="00A70646">
        <w:rPr>
          <w:rFonts w:ascii="Lato" w:hAnsi="Lato"/>
        </w:rPr>
        <w:t>Ustaw</w:t>
      </w:r>
      <w:r w:rsidR="00FB1508">
        <w:rPr>
          <w:rFonts w:ascii="Lato" w:hAnsi="Lato"/>
        </w:rPr>
        <w:t>ę</w:t>
      </w:r>
      <w:r w:rsidRPr="00A70646">
        <w:rPr>
          <w:rFonts w:ascii="Lato" w:hAnsi="Lato"/>
        </w:rPr>
        <w:t xml:space="preserve"> z dnia </w:t>
      </w:r>
      <w:r w:rsidR="00434760" w:rsidRPr="00A70646">
        <w:rPr>
          <w:rFonts w:ascii="Lato" w:hAnsi="Lato"/>
        </w:rPr>
        <w:t xml:space="preserve">4 czerwca </w:t>
      </w:r>
      <w:r w:rsidRPr="00A70646">
        <w:rPr>
          <w:rFonts w:ascii="Lato" w:hAnsi="Lato"/>
        </w:rPr>
        <w:t xml:space="preserve">2025 r. o Krajowej Sieci Kardiologicznej (Dz.U. poz. </w:t>
      </w:r>
      <w:r w:rsidR="00B80DFC" w:rsidRPr="00A70646">
        <w:rPr>
          <w:rFonts w:ascii="Lato" w:hAnsi="Lato"/>
        </w:rPr>
        <w:t>779)</w:t>
      </w:r>
      <w:r w:rsidR="005E3432">
        <w:rPr>
          <w:rFonts w:ascii="Lato" w:hAnsi="Lato"/>
        </w:rPr>
        <w:t>;</w:t>
      </w:r>
    </w:p>
    <w:p w14:paraId="62B97F0E" w14:textId="77777777" w:rsidR="00A37A08" w:rsidRPr="00A37A08" w:rsidRDefault="00A37A08" w:rsidP="00A37A08">
      <w:pPr>
        <w:spacing w:line="360" w:lineRule="auto"/>
        <w:ind w:left="720"/>
        <w:rPr>
          <w:rFonts w:ascii="Lato" w:hAnsi="Lato"/>
        </w:rPr>
      </w:pPr>
      <w:r w:rsidRPr="00A70646">
        <w:rPr>
          <w:rFonts w:ascii="Lato" w:hAnsi="Lato"/>
        </w:rPr>
        <w:t>zwaną dalej „ustawą o Krajowej Sieci Kardiologicznej”;</w:t>
      </w:r>
    </w:p>
    <w:bookmarkEnd w:id="3"/>
    <w:p w14:paraId="400F5FA2" w14:textId="5CE5A445" w:rsidR="00100785" w:rsidRPr="00F018E6" w:rsidRDefault="00100785" w:rsidP="002F6F71">
      <w:pPr>
        <w:numPr>
          <w:ilvl w:val="0"/>
          <w:numId w:val="8"/>
        </w:numPr>
        <w:spacing w:line="360" w:lineRule="auto"/>
        <w:rPr>
          <w:rFonts w:ascii="Lato" w:hAnsi="Lato"/>
        </w:rPr>
      </w:pPr>
      <w:r w:rsidRPr="00F018E6">
        <w:rPr>
          <w:rFonts w:ascii="Lato" w:hAnsi="Lato"/>
        </w:rPr>
        <w:t>Ustawę z dnia 27 sierpnia 2004 r. o świadczeniach opieki zdrowotnej finansowanych ze środków publicznych (Dz. U. z 202</w:t>
      </w:r>
      <w:r w:rsidR="00D92F9E">
        <w:rPr>
          <w:rFonts w:ascii="Lato" w:hAnsi="Lato"/>
        </w:rPr>
        <w:t>5</w:t>
      </w:r>
      <w:r w:rsidRPr="00F018E6">
        <w:rPr>
          <w:rFonts w:ascii="Lato" w:hAnsi="Lato"/>
        </w:rPr>
        <w:t xml:space="preserve"> r. poz. </w:t>
      </w:r>
      <w:r w:rsidR="007F1B3C" w:rsidRPr="00F018E6">
        <w:rPr>
          <w:rFonts w:ascii="Lato" w:hAnsi="Lato"/>
        </w:rPr>
        <w:t>146</w:t>
      </w:r>
      <w:r w:rsidR="00D92F9E">
        <w:rPr>
          <w:rFonts w:ascii="Lato" w:hAnsi="Lato"/>
        </w:rPr>
        <w:t>1</w:t>
      </w:r>
      <w:r w:rsidRPr="00F018E6">
        <w:rPr>
          <w:rFonts w:ascii="Lato" w:hAnsi="Lato"/>
        </w:rPr>
        <w:t>), zwaną dalej „ustawą o świadczeniach opieki zdrowotnej”;</w:t>
      </w:r>
    </w:p>
    <w:p w14:paraId="28D4AFAE" w14:textId="4D3C66EC" w:rsidR="00100785" w:rsidRPr="006201BA" w:rsidRDefault="00100785" w:rsidP="00AB671A">
      <w:pPr>
        <w:numPr>
          <w:ilvl w:val="0"/>
          <w:numId w:val="8"/>
        </w:numPr>
        <w:spacing w:line="360" w:lineRule="auto"/>
        <w:ind w:left="714" w:hanging="357"/>
        <w:rPr>
          <w:rFonts w:ascii="Lato" w:hAnsi="Lato" w:cs="Arial"/>
          <w:bCs/>
        </w:rPr>
      </w:pPr>
      <w:r w:rsidRPr="006201BA">
        <w:rPr>
          <w:rFonts w:ascii="Lato" w:hAnsi="Lato" w:cs="Arial"/>
          <w:bCs/>
        </w:rPr>
        <w:t>Ustawę z dnia 6 grudnia 2006 r. o zasadach prowadzenia polityki rozwoju (</w:t>
      </w:r>
      <w:bookmarkStart w:id="4" w:name="_Hlk178750364"/>
      <w:r w:rsidRPr="006201BA">
        <w:rPr>
          <w:rFonts w:ascii="Lato" w:hAnsi="Lato" w:cs="Arial"/>
          <w:bCs/>
        </w:rPr>
        <w:t>Dz. U. z 202</w:t>
      </w:r>
      <w:r w:rsidR="002A7022">
        <w:rPr>
          <w:rFonts w:ascii="Lato" w:hAnsi="Lato" w:cs="Arial"/>
          <w:bCs/>
        </w:rPr>
        <w:t>5</w:t>
      </w:r>
      <w:r w:rsidRPr="006201BA">
        <w:rPr>
          <w:rFonts w:ascii="Lato" w:hAnsi="Lato" w:cs="Arial"/>
          <w:bCs/>
        </w:rPr>
        <w:t xml:space="preserve"> r. poz. </w:t>
      </w:r>
      <w:bookmarkEnd w:id="4"/>
      <w:r w:rsidR="002A7022">
        <w:rPr>
          <w:rFonts w:ascii="Lato" w:hAnsi="Lato" w:cs="Arial"/>
          <w:bCs/>
        </w:rPr>
        <w:t>198</w:t>
      </w:r>
      <w:r w:rsidRPr="006201BA">
        <w:rPr>
          <w:rFonts w:ascii="Lato" w:hAnsi="Lato" w:cs="Arial"/>
          <w:bCs/>
        </w:rPr>
        <w:t>), zwaną dalej „ustawą o zasadach prowadzenia polityki rozwoju”;</w:t>
      </w:r>
    </w:p>
    <w:p w14:paraId="02647A49" w14:textId="4F9FE9E6" w:rsidR="00100785" w:rsidRPr="006201BA" w:rsidRDefault="00100785" w:rsidP="00AB671A">
      <w:pPr>
        <w:numPr>
          <w:ilvl w:val="0"/>
          <w:numId w:val="8"/>
        </w:numPr>
        <w:spacing w:line="360" w:lineRule="auto"/>
        <w:ind w:left="714" w:hanging="357"/>
        <w:rPr>
          <w:rFonts w:ascii="Lato" w:hAnsi="Lato" w:cs="Arial"/>
          <w:bCs/>
        </w:rPr>
      </w:pPr>
      <w:r w:rsidRPr="006201BA">
        <w:rPr>
          <w:rFonts w:ascii="Lato" w:hAnsi="Lato" w:cs="Arial"/>
          <w:bCs/>
        </w:rPr>
        <w:t>Ustawę z dnia 15 kwietnia 2011 r. o działalności leczniczej (Dz. U. z 202</w:t>
      </w:r>
      <w:r w:rsidR="002A7022">
        <w:rPr>
          <w:rFonts w:ascii="Lato" w:hAnsi="Lato" w:cs="Arial"/>
          <w:bCs/>
        </w:rPr>
        <w:t>5</w:t>
      </w:r>
      <w:r w:rsidRPr="006201BA">
        <w:rPr>
          <w:rFonts w:ascii="Lato" w:hAnsi="Lato" w:cs="Arial"/>
          <w:bCs/>
        </w:rPr>
        <w:t xml:space="preserve"> r. poz. </w:t>
      </w:r>
      <w:r w:rsidR="002A7022">
        <w:rPr>
          <w:rFonts w:ascii="Lato" w:hAnsi="Lato" w:cs="Arial"/>
          <w:bCs/>
        </w:rPr>
        <w:t>450</w:t>
      </w:r>
      <w:r w:rsidRPr="006201BA">
        <w:rPr>
          <w:rFonts w:ascii="Lato" w:hAnsi="Lato" w:cs="Arial"/>
          <w:bCs/>
        </w:rPr>
        <w:t>), zwaną dalej „ustawą o działalności leczniczej”;</w:t>
      </w:r>
    </w:p>
    <w:p w14:paraId="63B3EE5A" w14:textId="77AF53B0" w:rsidR="00100785" w:rsidRPr="006201BA" w:rsidRDefault="00100785" w:rsidP="00AB671A">
      <w:pPr>
        <w:pStyle w:val="Akapitzlist"/>
        <w:numPr>
          <w:ilvl w:val="0"/>
          <w:numId w:val="8"/>
        </w:numPr>
        <w:tabs>
          <w:tab w:val="left" w:pos="284"/>
        </w:tabs>
        <w:spacing w:after="0" w:line="360" w:lineRule="auto"/>
        <w:contextualSpacing w:val="0"/>
        <w:rPr>
          <w:rFonts w:ascii="Lato" w:hAnsi="Lato" w:cs="Arial"/>
          <w:bCs/>
          <w:sz w:val="20"/>
          <w:szCs w:val="20"/>
        </w:rPr>
      </w:pPr>
      <w:r w:rsidRPr="006201BA">
        <w:rPr>
          <w:rFonts w:ascii="Lato" w:hAnsi="Lato" w:cs="Arial"/>
          <w:bCs/>
          <w:sz w:val="20"/>
          <w:szCs w:val="20"/>
        </w:rPr>
        <w:lastRenderedPageBreak/>
        <w:t>Ustaw</w:t>
      </w:r>
      <w:r w:rsidR="009B5661" w:rsidRPr="006201BA">
        <w:rPr>
          <w:rFonts w:ascii="Lato" w:hAnsi="Lato" w:cs="Arial"/>
          <w:bCs/>
          <w:sz w:val="20"/>
          <w:szCs w:val="20"/>
        </w:rPr>
        <w:t>ę</w:t>
      </w:r>
      <w:r w:rsidRPr="006201BA">
        <w:rPr>
          <w:rFonts w:ascii="Lato" w:hAnsi="Lato" w:cs="Arial"/>
          <w:bCs/>
          <w:sz w:val="20"/>
          <w:szCs w:val="20"/>
        </w:rPr>
        <w:t xml:space="preserve"> z dnia 14 czerwca 1960 r. </w:t>
      </w:r>
      <w:r w:rsidR="0050413E">
        <w:rPr>
          <w:rFonts w:ascii="Lato" w:hAnsi="Lato" w:cs="Arial"/>
          <w:bCs/>
          <w:sz w:val="20"/>
          <w:szCs w:val="20"/>
        </w:rPr>
        <w:t>K</w:t>
      </w:r>
      <w:r w:rsidRPr="006201BA">
        <w:rPr>
          <w:rFonts w:ascii="Lato" w:hAnsi="Lato" w:cs="Arial"/>
          <w:bCs/>
          <w:sz w:val="20"/>
          <w:szCs w:val="20"/>
        </w:rPr>
        <w:t>odeks postępowania administracyjnego (Dz. U z 202</w:t>
      </w:r>
      <w:r w:rsidR="0050413E">
        <w:rPr>
          <w:rFonts w:ascii="Lato" w:hAnsi="Lato" w:cs="Arial"/>
          <w:bCs/>
          <w:sz w:val="20"/>
          <w:szCs w:val="20"/>
        </w:rPr>
        <w:t>5</w:t>
      </w:r>
      <w:r w:rsidRPr="006201BA">
        <w:rPr>
          <w:rFonts w:ascii="Lato" w:hAnsi="Lato" w:cs="Arial"/>
          <w:bCs/>
          <w:sz w:val="20"/>
          <w:szCs w:val="20"/>
        </w:rPr>
        <w:t xml:space="preserve"> r. poz. </w:t>
      </w:r>
      <w:r w:rsidR="0050413E">
        <w:rPr>
          <w:rFonts w:ascii="Lato" w:hAnsi="Lato" w:cs="Arial"/>
          <w:bCs/>
          <w:sz w:val="20"/>
          <w:szCs w:val="20"/>
        </w:rPr>
        <w:t xml:space="preserve">1691 </w:t>
      </w:r>
      <w:r w:rsidR="00D92F9E">
        <w:rPr>
          <w:rFonts w:ascii="Lato" w:hAnsi="Lato" w:cs="Arial"/>
          <w:bCs/>
          <w:sz w:val="20"/>
          <w:szCs w:val="20"/>
        </w:rPr>
        <w:t>,</w:t>
      </w:r>
      <w:r w:rsidRPr="006201BA">
        <w:rPr>
          <w:rFonts w:ascii="Lato" w:hAnsi="Lato" w:cs="Arial"/>
          <w:bCs/>
          <w:sz w:val="20"/>
          <w:szCs w:val="20"/>
        </w:rPr>
        <w:t>), dalej KPA</w:t>
      </w:r>
      <w:r w:rsidR="00BB2A54">
        <w:rPr>
          <w:rFonts w:ascii="Lato" w:hAnsi="Lato" w:cs="Arial"/>
          <w:bCs/>
          <w:sz w:val="20"/>
          <w:szCs w:val="20"/>
        </w:rPr>
        <w:t>;</w:t>
      </w:r>
    </w:p>
    <w:p w14:paraId="0EF0DB3F" w14:textId="5AA83EA7" w:rsidR="00100785" w:rsidRPr="006201BA" w:rsidRDefault="00100785" w:rsidP="00AB671A">
      <w:pPr>
        <w:numPr>
          <w:ilvl w:val="0"/>
          <w:numId w:val="8"/>
        </w:numPr>
        <w:spacing w:line="360" w:lineRule="auto"/>
        <w:ind w:left="714" w:hanging="357"/>
        <w:rPr>
          <w:rFonts w:ascii="Lato" w:hAnsi="Lato" w:cs="Arial"/>
          <w:shd w:val="clear" w:color="auto" w:fill="FFFFFF"/>
        </w:rPr>
      </w:pPr>
      <w:r w:rsidRPr="006201BA">
        <w:rPr>
          <w:rFonts w:ascii="Lato" w:hAnsi="Lato" w:cs="Arial"/>
          <w:shd w:val="clear" w:color="auto" w:fill="FFFFFF"/>
        </w:rPr>
        <w:t>Ustaw</w:t>
      </w:r>
      <w:r w:rsidR="009B5661" w:rsidRPr="006201BA">
        <w:rPr>
          <w:rFonts w:ascii="Lato" w:hAnsi="Lato" w:cs="Arial"/>
          <w:shd w:val="clear" w:color="auto" w:fill="FFFFFF"/>
        </w:rPr>
        <w:t>ę</w:t>
      </w:r>
      <w:r w:rsidRPr="006201BA">
        <w:rPr>
          <w:rFonts w:ascii="Lato" w:hAnsi="Lato" w:cs="Arial"/>
          <w:shd w:val="clear" w:color="auto" w:fill="FFFFFF"/>
        </w:rPr>
        <w:t xml:space="preserve"> z dnia 7 kwietnia 2022 r. o wyrobach medycznych (Dz.U. 202</w:t>
      </w:r>
      <w:r w:rsidR="002A7022">
        <w:rPr>
          <w:rFonts w:ascii="Lato" w:hAnsi="Lato" w:cs="Arial"/>
          <w:shd w:val="clear" w:color="auto" w:fill="FFFFFF"/>
        </w:rPr>
        <w:t>4</w:t>
      </w:r>
      <w:r w:rsidRPr="006201BA">
        <w:rPr>
          <w:rFonts w:ascii="Lato" w:hAnsi="Lato" w:cs="Arial"/>
          <w:shd w:val="clear" w:color="auto" w:fill="FFFFFF"/>
        </w:rPr>
        <w:t xml:space="preserve"> poz. </w:t>
      </w:r>
      <w:r w:rsidR="002A7022">
        <w:rPr>
          <w:rFonts w:ascii="Lato" w:hAnsi="Lato" w:cs="Arial"/>
          <w:shd w:val="clear" w:color="auto" w:fill="FFFFFF"/>
        </w:rPr>
        <w:t>1620</w:t>
      </w:r>
      <w:r w:rsidR="00C111FF" w:rsidRPr="006201BA">
        <w:rPr>
          <w:rFonts w:ascii="Lato" w:hAnsi="Lato" w:cs="Arial"/>
          <w:shd w:val="clear" w:color="auto" w:fill="FFFFFF"/>
        </w:rPr>
        <w:t>, z późn. zm.</w:t>
      </w:r>
      <w:r w:rsidRPr="006201BA">
        <w:rPr>
          <w:rFonts w:ascii="Lato" w:hAnsi="Lato" w:cs="Arial"/>
          <w:shd w:val="clear" w:color="auto" w:fill="FFFFFF"/>
        </w:rPr>
        <w:t>), zwaną dalej „ustawą o wyrobach medycznych”</w:t>
      </w:r>
      <w:r w:rsidR="008B6AE2" w:rsidRPr="006201BA">
        <w:rPr>
          <w:rFonts w:ascii="Lato" w:hAnsi="Lato" w:cs="Arial"/>
          <w:shd w:val="clear" w:color="auto" w:fill="FFFFFF"/>
        </w:rPr>
        <w:t>;</w:t>
      </w:r>
    </w:p>
    <w:p w14:paraId="4917C532" w14:textId="2F39B512" w:rsidR="00100785" w:rsidRPr="006201BA" w:rsidRDefault="00100785" w:rsidP="00AB671A">
      <w:pPr>
        <w:pStyle w:val="Akapitzlist"/>
        <w:numPr>
          <w:ilvl w:val="0"/>
          <w:numId w:val="8"/>
        </w:numPr>
        <w:spacing w:after="0" w:line="360" w:lineRule="auto"/>
        <w:ind w:left="714" w:hanging="357"/>
        <w:contextualSpacing w:val="0"/>
        <w:rPr>
          <w:rFonts w:ascii="Lato" w:hAnsi="Lato" w:cs="Arial"/>
          <w:sz w:val="20"/>
          <w:szCs w:val="20"/>
          <w:shd w:val="clear" w:color="auto" w:fill="FFFFFF"/>
        </w:rPr>
      </w:pPr>
      <w:r w:rsidRPr="006201BA">
        <w:rPr>
          <w:rFonts w:ascii="Lato" w:hAnsi="Lato" w:cs="Arial"/>
          <w:sz w:val="20"/>
          <w:szCs w:val="20"/>
          <w:shd w:val="clear" w:color="auto" w:fill="FFFFFF"/>
        </w:rPr>
        <w:t>Ustaw</w:t>
      </w:r>
      <w:r w:rsidR="009B5661" w:rsidRPr="006201BA">
        <w:rPr>
          <w:rFonts w:ascii="Lato" w:hAnsi="Lato" w:cs="Arial"/>
          <w:sz w:val="20"/>
          <w:szCs w:val="20"/>
          <w:shd w:val="clear" w:color="auto" w:fill="FFFFFF"/>
        </w:rPr>
        <w:t>ę</w:t>
      </w:r>
      <w:r w:rsidRPr="006201BA">
        <w:rPr>
          <w:rFonts w:ascii="Lato" w:hAnsi="Lato" w:cs="Arial"/>
          <w:sz w:val="20"/>
          <w:szCs w:val="20"/>
          <w:shd w:val="clear" w:color="auto" w:fill="FFFFFF"/>
        </w:rPr>
        <w:t xml:space="preserve"> z dnia 10 maja 2018 r. o ochronie danych osobowych (Dz. U. z 2019 r. poz. 1781)</w:t>
      </w:r>
      <w:r w:rsidR="008B6AE2" w:rsidRPr="006201BA">
        <w:rPr>
          <w:rFonts w:ascii="Lato" w:hAnsi="Lato" w:cs="Arial"/>
          <w:sz w:val="20"/>
          <w:szCs w:val="20"/>
          <w:shd w:val="clear" w:color="auto" w:fill="FFFFFF"/>
        </w:rPr>
        <w:t>;</w:t>
      </w:r>
    </w:p>
    <w:p w14:paraId="2FF4E9AE" w14:textId="53E43699" w:rsidR="00100785" w:rsidRPr="006201BA" w:rsidRDefault="00100785" w:rsidP="00AB671A">
      <w:pPr>
        <w:pStyle w:val="Akapitzlist"/>
        <w:numPr>
          <w:ilvl w:val="0"/>
          <w:numId w:val="8"/>
        </w:numPr>
        <w:spacing w:after="0" w:line="360" w:lineRule="auto"/>
        <w:ind w:left="714" w:hanging="357"/>
        <w:contextualSpacing w:val="0"/>
        <w:rPr>
          <w:rFonts w:ascii="Lato" w:hAnsi="Lato"/>
          <w:sz w:val="20"/>
          <w:szCs w:val="20"/>
        </w:rPr>
      </w:pPr>
      <w:r w:rsidRPr="006201BA">
        <w:rPr>
          <w:rFonts w:ascii="Lato" w:hAnsi="Lato"/>
          <w:sz w:val="20"/>
          <w:szCs w:val="20"/>
        </w:rPr>
        <w:t>Ustaw</w:t>
      </w:r>
      <w:r w:rsidR="009B5661" w:rsidRPr="006201BA">
        <w:rPr>
          <w:rFonts w:ascii="Lato" w:hAnsi="Lato"/>
          <w:sz w:val="20"/>
          <w:szCs w:val="20"/>
        </w:rPr>
        <w:t>ę</w:t>
      </w:r>
      <w:r w:rsidRPr="006201BA">
        <w:rPr>
          <w:rFonts w:ascii="Lato" w:hAnsi="Lato"/>
          <w:sz w:val="20"/>
          <w:szCs w:val="20"/>
        </w:rPr>
        <w:t xml:space="preserve"> z dnia 16 czerwca 2023 r. o jakości w opiece zdrowotnej i bezpieczeństwie pacjenta (Dz.</w:t>
      </w:r>
      <w:r w:rsidR="00E365CA" w:rsidRPr="006201BA">
        <w:rPr>
          <w:rFonts w:ascii="Lato" w:hAnsi="Lato"/>
          <w:sz w:val="20"/>
          <w:szCs w:val="20"/>
        </w:rPr>
        <w:t xml:space="preserve"> </w:t>
      </w:r>
      <w:r w:rsidRPr="006201BA">
        <w:rPr>
          <w:rFonts w:ascii="Lato" w:hAnsi="Lato"/>
          <w:sz w:val="20"/>
          <w:szCs w:val="20"/>
        </w:rPr>
        <w:t xml:space="preserve">U. </w:t>
      </w:r>
      <w:r w:rsidR="00E365CA" w:rsidRPr="006201BA">
        <w:rPr>
          <w:rFonts w:ascii="Lato" w:hAnsi="Lato"/>
          <w:sz w:val="20"/>
          <w:szCs w:val="20"/>
        </w:rPr>
        <w:t>z</w:t>
      </w:r>
      <w:r w:rsidRPr="006201BA">
        <w:rPr>
          <w:rFonts w:ascii="Lato" w:hAnsi="Lato"/>
          <w:sz w:val="20"/>
          <w:szCs w:val="20"/>
        </w:rPr>
        <w:t xml:space="preserve"> 2023 </w:t>
      </w:r>
      <w:r w:rsidR="00E365CA" w:rsidRPr="006201BA">
        <w:rPr>
          <w:rFonts w:ascii="Lato" w:hAnsi="Lato"/>
          <w:sz w:val="20"/>
          <w:szCs w:val="20"/>
        </w:rPr>
        <w:t>r.</w:t>
      </w:r>
      <w:r w:rsidRPr="006201BA">
        <w:rPr>
          <w:rFonts w:ascii="Lato" w:hAnsi="Lato"/>
          <w:sz w:val="20"/>
          <w:szCs w:val="20"/>
        </w:rPr>
        <w:t xml:space="preserve"> poz. 1692)</w:t>
      </w:r>
      <w:r w:rsidR="008B6AE2" w:rsidRPr="006201BA">
        <w:rPr>
          <w:rFonts w:ascii="Lato" w:hAnsi="Lato"/>
          <w:sz w:val="20"/>
          <w:szCs w:val="20"/>
        </w:rPr>
        <w:t>;</w:t>
      </w:r>
    </w:p>
    <w:p w14:paraId="4EEB5406" w14:textId="6137A89F" w:rsidR="00AF48A6" w:rsidRPr="006201BA" w:rsidRDefault="00100785" w:rsidP="00AB671A">
      <w:pPr>
        <w:pStyle w:val="Akapitzlist"/>
        <w:numPr>
          <w:ilvl w:val="0"/>
          <w:numId w:val="8"/>
        </w:numPr>
        <w:spacing w:after="0" w:line="360" w:lineRule="auto"/>
        <w:ind w:left="714" w:hanging="357"/>
        <w:contextualSpacing w:val="0"/>
        <w:rPr>
          <w:rFonts w:ascii="Lato" w:hAnsi="Lato" w:cs="Arial"/>
          <w:sz w:val="20"/>
          <w:szCs w:val="20"/>
          <w:shd w:val="clear" w:color="auto" w:fill="FFFFFF"/>
        </w:rPr>
      </w:pPr>
      <w:r w:rsidRPr="006201BA">
        <w:rPr>
          <w:rFonts w:ascii="Lato" w:hAnsi="Lato"/>
          <w:sz w:val="20"/>
          <w:szCs w:val="20"/>
        </w:rPr>
        <w:t>Ustaw</w:t>
      </w:r>
      <w:r w:rsidR="009B5661" w:rsidRPr="006201BA">
        <w:rPr>
          <w:rFonts w:ascii="Lato" w:hAnsi="Lato"/>
          <w:sz w:val="20"/>
          <w:szCs w:val="20"/>
        </w:rPr>
        <w:t>ę</w:t>
      </w:r>
      <w:r w:rsidRPr="006201BA">
        <w:rPr>
          <w:rFonts w:ascii="Lato" w:hAnsi="Lato"/>
          <w:sz w:val="20"/>
          <w:szCs w:val="20"/>
        </w:rPr>
        <w:t xml:space="preserve"> z dnia 16 listopada 2022 r. o zmianie ustawy o zawodach lekarza i lekarza dentysty oraz niektórych innych ustaw (Dz.U.</w:t>
      </w:r>
      <w:r w:rsidR="002A49DA">
        <w:rPr>
          <w:rFonts w:ascii="Lato" w:hAnsi="Lato"/>
          <w:sz w:val="20"/>
          <w:szCs w:val="20"/>
        </w:rPr>
        <w:t xml:space="preserve"> z </w:t>
      </w:r>
      <w:r w:rsidRPr="006201BA">
        <w:rPr>
          <w:rFonts w:ascii="Lato" w:hAnsi="Lato"/>
          <w:sz w:val="20"/>
          <w:szCs w:val="20"/>
        </w:rPr>
        <w:t xml:space="preserve">2022 </w:t>
      </w:r>
      <w:r w:rsidR="002A49DA">
        <w:rPr>
          <w:rFonts w:ascii="Lato" w:hAnsi="Lato"/>
          <w:sz w:val="20"/>
          <w:szCs w:val="20"/>
        </w:rPr>
        <w:t xml:space="preserve">r. </w:t>
      </w:r>
      <w:r w:rsidRPr="006201BA">
        <w:rPr>
          <w:rFonts w:ascii="Lato" w:hAnsi="Lato"/>
          <w:sz w:val="20"/>
          <w:szCs w:val="20"/>
        </w:rPr>
        <w:t>poz. 2770)</w:t>
      </w:r>
      <w:r w:rsidR="008B6AE2" w:rsidRPr="006201BA">
        <w:rPr>
          <w:rFonts w:ascii="Lato" w:hAnsi="Lato"/>
          <w:sz w:val="20"/>
          <w:szCs w:val="20"/>
        </w:rPr>
        <w:t>;</w:t>
      </w:r>
    </w:p>
    <w:p w14:paraId="48C1EA67" w14:textId="35F52156" w:rsidR="00C111FF" w:rsidRDefault="00C111FF" w:rsidP="00AB671A">
      <w:pPr>
        <w:numPr>
          <w:ilvl w:val="0"/>
          <w:numId w:val="8"/>
        </w:numPr>
        <w:spacing w:after="120" w:line="276" w:lineRule="auto"/>
        <w:ind w:left="714" w:hanging="357"/>
        <w:jc w:val="both"/>
        <w:rPr>
          <w:rFonts w:ascii="Lato" w:hAnsi="Lato" w:cs="Arial"/>
          <w:bCs/>
          <w:color w:val="000000"/>
        </w:rPr>
      </w:pPr>
      <w:r w:rsidRPr="006201BA">
        <w:rPr>
          <w:rFonts w:ascii="Lato" w:hAnsi="Lato" w:cs="Arial"/>
          <w:bCs/>
          <w:color w:val="000000"/>
        </w:rPr>
        <w:t>Ustawę z dnia 19 lipca 2019 r. o zapewnieniu dostępności osobom ze szczególnymi potrzebami (Dz.U. z 202</w:t>
      </w:r>
      <w:r w:rsidR="002A7022">
        <w:rPr>
          <w:rFonts w:ascii="Lato" w:hAnsi="Lato" w:cs="Arial"/>
          <w:bCs/>
          <w:color w:val="000000"/>
        </w:rPr>
        <w:t>4</w:t>
      </w:r>
      <w:r w:rsidRPr="006201BA">
        <w:rPr>
          <w:rFonts w:ascii="Lato" w:hAnsi="Lato" w:cs="Arial"/>
          <w:bCs/>
          <w:color w:val="000000"/>
        </w:rPr>
        <w:t xml:space="preserve"> r. poz. </w:t>
      </w:r>
      <w:r w:rsidR="002A7022">
        <w:rPr>
          <w:rFonts w:ascii="Lato" w:hAnsi="Lato" w:cs="Arial"/>
          <w:bCs/>
          <w:color w:val="000000"/>
        </w:rPr>
        <w:t>1411</w:t>
      </w:r>
      <w:r w:rsidR="005E3432">
        <w:rPr>
          <w:rFonts w:ascii="Lato" w:hAnsi="Lato" w:cs="Arial"/>
          <w:bCs/>
          <w:color w:val="000000"/>
        </w:rPr>
        <w:t>, z późn. zm.</w:t>
      </w:r>
      <w:r w:rsidRPr="006201BA">
        <w:rPr>
          <w:rFonts w:ascii="Lato" w:hAnsi="Lato" w:cs="Arial"/>
          <w:bCs/>
          <w:color w:val="000000"/>
        </w:rPr>
        <w:t>);</w:t>
      </w:r>
    </w:p>
    <w:p w14:paraId="420A416D" w14:textId="77777777" w:rsidR="002A7022" w:rsidRPr="002A7022" w:rsidRDefault="002A7022" w:rsidP="002A7022">
      <w:pPr>
        <w:numPr>
          <w:ilvl w:val="0"/>
          <w:numId w:val="8"/>
        </w:numPr>
        <w:spacing w:after="120" w:line="276" w:lineRule="auto"/>
        <w:jc w:val="both"/>
        <w:rPr>
          <w:rFonts w:ascii="Lato" w:hAnsi="Lato" w:cs="Arial"/>
          <w:bCs/>
          <w:color w:val="000000"/>
        </w:rPr>
      </w:pPr>
      <w:r w:rsidRPr="002A7022">
        <w:rPr>
          <w:rFonts w:ascii="Lato" w:hAnsi="Lato" w:cs="Arial"/>
          <w:bCs/>
          <w:color w:val="000000"/>
        </w:rPr>
        <w:t>Ustawę z dnia 18 listopada 2020 r. o doręczeniach elektronicznych (Dz. U. z 2024 r. poz. 1045, z późn.zm.),</w:t>
      </w:r>
    </w:p>
    <w:p w14:paraId="35008BD4" w14:textId="2BA5CC03" w:rsidR="002A7022" w:rsidRDefault="002A7022" w:rsidP="002A7022">
      <w:pPr>
        <w:spacing w:after="120" w:line="276" w:lineRule="auto"/>
        <w:ind w:left="720"/>
        <w:jc w:val="both"/>
        <w:rPr>
          <w:rFonts w:ascii="Lato" w:hAnsi="Lato" w:cs="Arial"/>
          <w:bCs/>
          <w:color w:val="000000"/>
        </w:rPr>
      </w:pPr>
      <w:r w:rsidRPr="002A7022">
        <w:rPr>
          <w:rFonts w:ascii="Lato" w:hAnsi="Lato" w:cs="Arial"/>
          <w:bCs/>
          <w:color w:val="000000"/>
        </w:rPr>
        <w:t>zwanej dalej „</w:t>
      </w:r>
      <w:proofErr w:type="spellStart"/>
      <w:r w:rsidRPr="002A7022">
        <w:rPr>
          <w:rFonts w:ascii="Lato" w:hAnsi="Lato" w:cs="Arial"/>
          <w:bCs/>
          <w:color w:val="000000"/>
        </w:rPr>
        <w:t>UoDE</w:t>
      </w:r>
      <w:proofErr w:type="spellEnd"/>
      <w:r w:rsidRPr="002A7022">
        <w:rPr>
          <w:rFonts w:ascii="Lato" w:hAnsi="Lato" w:cs="Arial"/>
          <w:bCs/>
          <w:color w:val="000000"/>
        </w:rPr>
        <w:t>”</w:t>
      </w:r>
      <w:r w:rsidR="00BB2A54">
        <w:rPr>
          <w:rFonts w:ascii="Lato" w:hAnsi="Lato" w:cs="Arial"/>
          <w:bCs/>
          <w:color w:val="000000"/>
        </w:rPr>
        <w:t>;</w:t>
      </w:r>
    </w:p>
    <w:p w14:paraId="0B06F2C7" w14:textId="03BB2ABE" w:rsidR="002A7022" w:rsidRPr="002A7022" w:rsidRDefault="002A7022" w:rsidP="00AB671A">
      <w:pPr>
        <w:numPr>
          <w:ilvl w:val="0"/>
          <w:numId w:val="8"/>
        </w:numPr>
        <w:spacing w:line="360" w:lineRule="auto"/>
        <w:ind w:left="714" w:hanging="357"/>
        <w:rPr>
          <w:rFonts w:ascii="Lato" w:hAnsi="Lato" w:cs="Arial"/>
          <w:bCs/>
        </w:rPr>
      </w:pPr>
      <w:r w:rsidRPr="002A7022">
        <w:rPr>
          <w:rFonts w:ascii="Lato" w:hAnsi="Lato" w:cs="Arial"/>
          <w:bCs/>
        </w:rPr>
        <w:t>Ustawę z dnia 11 września 2019 r. Prawo zamówień publicznych (Dz. U. z 2024 r. poz. 1320</w:t>
      </w:r>
      <w:r w:rsidR="002A49DA">
        <w:rPr>
          <w:rFonts w:ascii="Lato" w:hAnsi="Lato" w:cs="Arial"/>
          <w:bCs/>
        </w:rPr>
        <w:t>, z późn. zm.</w:t>
      </w:r>
      <w:r w:rsidRPr="002A7022">
        <w:rPr>
          <w:rFonts w:ascii="Lato" w:hAnsi="Lato" w:cs="Arial"/>
          <w:bCs/>
        </w:rPr>
        <w:t>), zwaną dalej „Pzp”;</w:t>
      </w:r>
    </w:p>
    <w:p w14:paraId="7E8CEF4E" w14:textId="1C2A722A" w:rsidR="002A7022" w:rsidRPr="002A7022" w:rsidRDefault="00AF48A6" w:rsidP="002A7022">
      <w:pPr>
        <w:numPr>
          <w:ilvl w:val="0"/>
          <w:numId w:val="8"/>
        </w:numPr>
        <w:spacing w:line="360" w:lineRule="auto"/>
        <w:ind w:left="714" w:hanging="357"/>
        <w:rPr>
          <w:rFonts w:ascii="Lato" w:hAnsi="Lato" w:cs="Arial"/>
          <w:bCs/>
        </w:rPr>
      </w:pPr>
      <w:r w:rsidRPr="006201BA">
        <w:rPr>
          <w:rFonts w:ascii="Lato" w:hAnsi="Lato" w:cs="Arial"/>
          <w:shd w:val="clear" w:color="auto" w:fill="FFFFFF"/>
        </w:rPr>
        <w:t>Rozporządzenie Parlamentu Europejskiego i Rady (UE) nr 2021/241 z dnia 12 lutego 2021 r. ustanawiające Instrument na rzecz Odbudowy</w:t>
      </w:r>
      <w:r w:rsidRPr="006201BA">
        <w:rPr>
          <w:rFonts w:ascii="Lato" w:hAnsi="Lato" w:cs="Arial"/>
          <w:bCs/>
        </w:rPr>
        <w:t xml:space="preserve"> i Zwiększania Odporności </w:t>
      </w:r>
      <w:bookmarkStart w:id="5" w:name="_Hlk151121634"/>
      <w:r w:rsidRPr="006201BA">
        <w:rPr>
          <w:rFonts w:ascii="Lato" w:hAnsi="Lato" w:cs="Arial"/>
        </w:rPr>
        <w:t>(Dz. Urz. UE L 57 z 18.02.2021</w:t>
      </w:r>
      <w:r w:rsidR="00152242" w:rsidRPr="006201BA">
        <w:rPr>
          <w:rFonts w:ascii="Lato" w:hAnsi="Lato" w:cs="Arial"/>
        </w:rPr>
        <w:t xml:space="preserve"> r.</w:t>
      </w:r>
      <w:r w:rsidRPr="006201BA">
        <w:rPr>
          <w:rFonts w:ascii="Lato" w:hAnsi="Lato" w:cs="Arial"/>
        </w:rPr>
        <w:t>, str. 17, z późn. zm.), zwan</w:t>
      </w:r>
      <w:r w:rsidR="00D92F9E">
        <w:rPr>
          <w:rFonts w:ascii="Lato" w:hAnsi="Lato" w:cs="Arial"/>
        </w:rPr>
        <w:t>e</w:t>
      </w:r>
      <w:r w:rsidRPr="006201BA">
        <w:rPr>
          <w:rFonts w:ascii="Lato" w:hAnsi="Lato" w:cs="Arial"/>
        </w:rPr>
        <w:t xml:space="preserve"> dalej „rozporządzeniem RRF”</w:t>
      </w:r>
      <w:r w:rsidRPr="006201BA">
        <w:rPr>
          <w:rFonts w:ascii="Lato" w:hAnsi="Lato" w:cs="Arial"/>
          <w:bCs/>
        </w:rPr>
        <w:t>;</w:t>
      </w:r>
    </w:p>
    <w:bookmarkEnd w:id="5"/>
    <w:p w14:paraId="0467979C" w14:textId="77777777" w:rsidR="002A7022" w:rsidRPr="002A7022" w:rsidRDefault="002A7022" w:rsidP="002A7022">
      <w:pPr>
        <w:numPr>
          <w:ilvl w:val="0"/>
          <w:numId w:val="8"/>
        </w:numPr>
        <w:spacing w:line="360" w:lineRule="auto"/>
        <w:rPr>
          <w:rFonts w:ascii="Lato" w:hAnsi="Lato" w:cs="Arial"/>
          <w:shd w:val="clear" w:color="auto" w:fill="FFFFFF"/>
        </w:rPr>
      </w:pPr>
      <w:r w:rsidRPr="002A7022">
        <w:rPr>
          <w:rFonts w:ascii="Lato" w:hAnsi="Lato" w:cs="Arial"/>
          <w:shd w:val="clear" w:color="auto" w:fill="FFFFFF"/>
        </w:rPr>
        <w:t xml:space="preserve">Rozporządzenie Parlamentu Europejskiego i Rady (UE, </w:t>
      </w:r>
      <w:proofErr w:type="spellStart"/>
      <w:r w:rsidRPr="002A7022">
        <w:rPr>
          <w:rFonts w:ascii="Lato" w:hAnsi="Lato" w:cs="Arial"/>
          <w:shd w:val="clear" w:color="auto" w:fill="FFFFFF"/>
        </w:rPr>
        <w:t>Euratom</w:t>
      </w:r>
      <w:proofErr w:type="spellEnd"/>
      <w:r w:rsidRPr="002A7022">
        <w:rPr>
          <w:rFonts w:ascii="Lato" w:hAnsi="Lato" w:cs="Arial"/>
          <w:shd w:val="clear" w:color="auto" w:fill="FFFFFF"/>
        </w:rPr>
        <w:t>) 2024/2509 z dnia 23 września 2024 r. w</w:t>
      </w:r>
    </w:p>
    <w:p w14:paraId="152FEF60" w14:textId="77777777" w:rsidR="002A7022" w:rsidRPr="002A7022" w:rsidRDefault="002A7022" w:rsidP="002A7022">
      <w:pPr>
        <w:spacing w:line="360" w:lineRule="auto"/>
        <w:ind w:left="720"/>
        <w:rPr>
          <w:rFonts w:ascii="Lato" w:hAnsi="Lato" w:cs="Arial"/>
          <w:shd w:val="clear" w:color="auto" w:fill="FFFFFF"/>
        </w:rPr>
      </w:pPr>
      <w:r w:rsidRPr="002A7022">
        <w:rPr>
          <w:rFonts w:ascii="Lato" w:hAnsi="Lato" w:cs="Arial"/>
          <w:shd w:val="clear" w:color="auto" w:fill="FFFFFF"/>
        </w:rPr>
        <w:t>sprawie zasad finansowych mających zastosowanie do budżetu ogólnego Unii (wersja przekształcona) (Dz. Urz.</w:t>
      </w:r>
    </w:p>
    <w:p w14:paraId="45AFDC40" w14:textId="35FBA7CA" w:rsidR="002A7022" w:rsidRPr="002A7022" w:rsidRDefault="002A7022" w:rsidP="002A7022">
      <w:pPr>
        <w:spacing w:line="360" w:lineRule="auto"/>
        <w:ind w:left="720"/>
        <w:rPr>
          <w:rFonts w:ascii="Lato" w:hAnsi="Lato" w:cs="Arial"/>
          <w:shd w:val="clear" w:color="auto" w:fill="FFFFFF"/>
        </w:rPr>
      </w:pPr>
      <w:r w:rsidRPr="002A7022">
        <w:rPr>
          <w:rFonts w:ascii="Lato" w:hAnsi="Lato" w:cs="Arial"/>
          <w:shd w:val="clear" w:color="auto" w:fill="FFFFFF"/>
        </w:rPr>
        <w:t xml:space="preserve">UE. L. z 2024 r. </w:t>
      </w:r>
      <w:r w:rsidR="00D92F9E">
        <w:rPr>
          <w:rFonts w:ascii="Lato" w:hAnsi="Lato" w:cs="Arial"/>
          <w:shd w:val="clear" w:color="auto" w:fill="FFFFFF"/>
        </w:rPr>
        <w:t>str</w:t>
      </w:r>
      <w:r w:rsidRPr="002A7022">
        <w:rPr>
          <w:rFonts w:ascii="Lato" w:hAnsi="Lato" w:cs="Arial"/>
          <w:shd w:val="clear" w:color="auto" w:fill="FFFFFF"/>
        </w:rPr>
        <w:t>. 2509), zwane dalej „rozporządzeniem 2024/2509”;</w:t>
      </w:r>
    </w:p>
    <w:p w14:paraId="1DC04DEE" w14:textId="77777777" w:rsidR="002A7022" w:rsidRPr="002A7022" w:rsidRDefault="002A7022" w:rsidP="002A7022">
      <w:pPr>
        <w:numPr>
          <w:ilvl w:val="0"/>
          <w:numId w:val="8"/>
        </w:numPr>
        <w:spacing w:line="360" w:lineRule="auto"/>
        <w:rPr>
          <w:rFonts w:ascii="Lato" w:hAnsi="Lato" w:cs="Arial"/>
          <w:bCs/>
        </w:rPr>
      </w:pPr>
      <w:r w:rsidRPr="002A7022">
        <w:rPr>
          <w:rFonts w:ascii="Lato" w:hAnsi="Lato" w:cs="Arial"/>
          <w:bCs/>
        </w:rPr>
        <w:t xml:space="preserve">Rozporządzenie Parlamentu Europejskiego i Rady (UE) nr 2016/679 z dnia 27 kwietnia 2016 r. w sprawie ochrony osób fizycznych w związku z przetwarzaniem danych osobowych i w sprawie swobodnego przepływu takich danych oraz uchylenia dyrektywy 95/46/WE (ogólne rozporządzenie o ochronie danych) (Dz. Urz. UE L </w:t>
      </w:r>
    </w:p>
    <w:p w14:paraId="79884573" w14:textId="757A57FC" w:rsidR="002A7022" w:rsidRPr="002A7022" w:rsidRDefault="002A7022" w:rsidP="002A7022">
      <w:pPr>
        <w:spacing w:line="360" w:lineRule="auto"/>
        <w:ind w:left="720"/>
        <w:rPr>
          <w:rFonts w:ascii="Lato" w:hAnsi="Lato" w:cs="Arial"/>
          <w:bCs/>
        </w:rPr>
      </w:pPr>
      <w:r w:rsidRPr="002A7022">
        <w:rPr>
          <w:rFonts w:ascii="Lato" w:hAnsi="Lato" w:cs="Arial"/>
          <w:bCs/>
        </w:rPr>
        <w:t>119 z 4.05.2016 r., str. 1, z późn. zm.), zwane dalej „RODO”;</w:t>
      </w:r>
    </w:p>
    <w:p w14:paraId="45B1B882" w14:textId="6FF0876D" w:rsidR="00AF48A6" w:rsidRPr="006201BA" w:rsidRDefault="00AF48A6" w:rsidP="00AB671A">
      <w:pPr>
        <w:numPr>
          <w:ilvl w:val="0"/>
          <w:numId w:val="8"/>
        </w:numPr>
        <w:spacing w:line="360" w:lineRule="auto"/>
        <w:ind w:left="714" w:hanging="357"/>
        <w:rPr>
          <w:rFonts w:ascii="Lato" w:hAnsi="Lato" w:cs="Arial"/>
          <w:bCs/>
        </w:rPr>
      </w:pPr>
      <w:r w:rsidRPr="006201BA">
        <w:rPr>
          <w:rFonts w:ascii="Lato" w:hAnsi="Lato" w:cs="Arial"/>
          <w:shd w:val="clear" w:color="auto" w:fill="FFFFFF"/>
        </w:rPr>
        <w:t xml:space="preserve">Rozporządzenie Parlamentu Europejskiego i Rady (UE) 2020/852 z dnia 18 czerwca 2020 r. w sprawie ustanowienia ram ułatwiających zrównoważone inwestycje, zmieniające rozporządzenie (UE) 2019/2088 (Dz. Urz. UE L 198, </w:t>
      </w:r>
      <w:r w:rsidR="00EE6983" w:rsidRPr="006201BA">
        <w:rPr>
          <w:rFonts w:ascii="Lato" w:hAnsi="Lato" w:cs="Arial"/>
          <w:shd w:val="clear" w:color="auto" w:fill="FFFFFF"/>
        </w:rPr>
        <w:t>22.06.2020</w:t>
      </w:r>
      <w:r w:rsidR="00152242" w:rsidRPr="006201BA">
        <w:rPr>
          <w:rFonts w:ascii="Lato" w:hAnsi="Lato" w:cs="Arial"/>
          <w:shd w:val="clear" w:color="auto" w:fill="FFFFFF"/>
        </w:rPr>
        <w:t xml:space="preserve"> r.</w:t>
      </w:r>
      <w:r w:rsidRPr="006201BA">
        <w:rPr>
          <w:rFonts w:ascii="Lato" w:hAnsi="Lato" w:cs="Arial"/>
          <w:shd w:val="clear" w:color="auto" w:fill="FFFFFF"/>
        </w:rPr>
        <w:t>, str. 13 z późn. zm.), zwane dalej „rozporządzeniem Parlamentu Europejskiego i Rady 2020/852”;</w:t>
      </w:r>
    </w:p>
    <w:p w14:paraId="72DEF8AE" w14:textId="64C90BB0" w:rsidR="00100785" w:rsidRPr="00E20E44" w:rsidRDefault="00100785" w:rsidP="002F6F71">
      <w:pPr>
        <w:pStyle w:val="Akapitzlist"/>
        <w:numPr>
          <w:ilvl w:val="0"/>
          <w:numId w:val="8"/>
        </w:numPr>
        <w:spacing w:after="0" w:line="360" w:lineRule="auto"/>
        <w:ind w:left="714" w:hanging="357"/>
        <w:contextualSpacing w:val="0"/>
        <w:rPr>
          <w:rFonts w:ascii="Lato" w:hAnsi="Lato"/>
          <w:sz w:val="20"/>
          <w:szCs w:val="20"/>
        </w:rPr>
      </w:pPr>
      <w:r w:rsidRPr="006201BA">
        <w:rPr>
          <w:rFonts w:ascii="Lato" w:hAnsi="Lato"/>
          <w:sz w:val="20"/>
          <w:szCs w:val="20"/>
        </w:rPr>
        <w:t xml:space="preserve">Rozporządzenie Ministra Zdrowia z dnia 22 listopada 2013 r. w sprawie świadczeń gwarantowanych z zakresu </w:t>
      </w:r>
      <w:r w:rsidRPr="00E20E44">
        <w:rPr>
          <w:rFonts w:ascii="Lato" w:hAnsi="Lato"/>
          <w:sz w:val="20"/>
          <w:szCs w:val="20"/>
        </w:rPr>
        <w:t>leczenia szpitalnego (Dz.</w:t>
      </w:r>
      <w:r w:rsidR="002A49DA">
        <w:rPr>
          <w:rFonts w:ascii="Lato" w:hAnsi="Lato"/>
          <w:sz w:val="20"/>
          <w:szCs w:val="20"/>
        </w:rPr>
        <w:t xml:space="preserve"> </w:t>
      </w:r>
      <w:r w:rsidRPr="00E20E44">
        <w:rPr>
          <w:rFonts w:ascii="Lato" w:hAnsi="Lato"/>
          <w:sz w:val="20"/>
          <w:szCs w:val="20"/>
        </w:rPr>
        <w:t xml:space="preserve">U. </w:t>
      </w:r>
      <w:r w:rsidR="002A49DA">
        <w:rPr>
          <w:rFonts w:ascii="Lato" w:hAnsi="Lato"/>
          <w:sz w:val="20"/>
          <w:szCs w:val="20"/>
        </w:rPr>
        <w:t xml:space="preserve">z </w:t>
      </w:r>
      <w:r w:rsidRPr="00E20E44">
        <w:rPr>
          <w:rFonts w:ascii="Lato" w:hAnsi="Lato"/>
          <w:sz w:val="20"/>
          <w:szCs w:val="20"/>
        </w:rPr>
        <w:t>20</w:t>
      </w:r>
      <w:r w:rsidR="00C111FF" w:rsidRPr="00E20E44">
        <w:rPr>
          <w:rFonts w:ascii="Lato" w:hAnsi="Lato"/>
          <w:sz w:val="20"/>
          <w:szCs w:val="20"/>
        </w:rPr>
        <w:t>2</w:t>
      </w:r>
      <w:r w:rsidR="002A7022" w:rsidRPr="00E20E44">
        <w:rPr>
          <w:rFonts w:ascii="Lato" w:hAnsi="Lato"/>
          <w:sz w:val="20"/>
          <w:szCs w:val="20"/>
        </w:rPr>
        <w:t>3</w:t>
      </w:r>
      <w:r w:rsidRPr="00E20E44">
        <w:rPr>
          <w:rFonts w:ascii="Lato" w:hAnsi="Lato"/>
          <w:sz w:val="20"/>
          <w:szCs w:val="20"/>
        </w:rPr>
        <w:t xml:space="preserve"> </w:t>
      </w:r>
      <w:r w:rsidR="002A49DA">
        <w:rPr>
          <w:rFonts w:ascii="Lato" w:hAnsi="Lato"/>
          <w:sz w:val="20"/>
          <w:szCs w:val="20"/>
        </w:rPr>
        <w:t xml:space="preserve">r. </w:t>
      </w:r>
      <w:r w:rsidRPr="00E20E44">
        <w:rPr>
          <w:rFonts w:ascii="Lato" w:hAnsi="Lato"/>
          <w:sz w:val="20"/>
          <w:szCs w:val="20"/>
        </w:rPr>
        <w:t xml:space="preserve">poz. </w:t>
      </w:r>
      <w:r w:rsidR="002A7022" w:rsidRPr="00E20E44">
        <w:rPr>
          <w:rFonts w:ascii="Lato" w:hAnsi="Lato"/>
          <w:sz w:val="20"/>
          <w:szCs w:val="20"/>
        </w:rPr>
        <w:t>870</w:t>
      </w:r>
      <w:r w:rsidR="002A49DA">
        <w:rPr>
          <w:rFonts w:ascii="Lato" w:hAnsi="Lato"/>
          <w:sz w:val="20"/>
          <w:szCs w:val="20"/>
        </w:rPr>
        <w:t>,</w:t>
      </w:r>
      <w:r w:rsidR="002A7022" w:rsidRPr="00E20E44">
        <w:rPr>
          <w:rFonts w:ascii="Lato" w:hAnsi="Lato"/>
          <w:sz w:val="20"/>
          <w:szCs w:val="20"/>
        </w:rPr>
        <w:t xml:space="preserve"> z późn. zm.</w:t>
      </w:r>
      <w:r w:rsidRPr="00E20E44">
        <w:rPr>
          <w:rFonts w:ascii="Lato" w:hAnsi="Lato"/>
          <w:sz w:val="20"/>
          <w:szCs w:val="20"/>
        </w:rPr>
        <w:t>)</w:t>
      </w:r>
      <w:r w:rsidR="00F018E6" w:rsidRPr="00E20E44">
        <w:rPr>
          <w:rFonts w:ascii="Lato" w:hAnsi="Lato"/>
          <w:sz w:val="20"/>
          <w:szCs w:val="20"/>
        </w:rPr>
        <w:t>;</w:t>
      </w:r>
    </w:p>
    <w:p w14:paraId="672FE4C1" w14:textId="323E2106" w:rsidR="000B0B32" w:rsidRPr="006201BA" w:rsidRDefault="000B0B32" w:rsidP="002F6F71">
      <w:pPr>
        <w:pStyle w:val="Akapitzlist"/>
        <w:numPr>
          <w:ilvl w:val="0"/>
          <w:numId w:val="8"/>
        </w:numPr>
        <w:spacing w:after="0" w:line="360" w:lineRule="auto"/>
        <w:ind w:left="714" w:hanging="357"/>
        <w:contextualSpacing w:val="0"/>
        <w:rPr>
          <w:rFonts w:ascii="Lato" w:hAnsi="Lato"/>
          <w:sz w:val="20"/>
          <w:szCs w:val="20"/>
        </w:rPr>
      </w:pPr>
      <w:r w:rsidRPr="006201BA">
        <w:rPr>
          <w:rFonts w:ascii="Lato" w:hAnsi="Lato"/>
          <w:sz w:val="20"/>
          <w:szCs w:val="20"/>
        </w:rPr>
        <w:t xml:space="preserve">Zarządzenie </w:t>
      </w:r>
      <w:r w:rsidR="000F6C46" w:rsidRPr="006201BA">
        <w:rPr>
          <w:rFonts w:ascii="Lato" w:hAnsi="Lato"/>
          <w:sz w:val="20"/>
          <w:szCs w:val="20"/>
        </w:rPr>
        <w:t>Nr 37/2024/DSOZ</w:t>
      </w:r>
      <w:r w:rsidRPr="006201BA">
        <w:rPr>
          <w:rFonts w:ascii="Lato" w:hAnsi="Lato"/>
          <w:sz w:val="20"/>
          <w:szCs w:val="20"/>
        </w:rPr>
        <w:t xml:space="preserve"> Prezesa Narodowego Funduszu Zdrowia z dnia </w:t>
      </w:r>
      <w:r w:rsidR="000F6C46" w:rsidRPr="006201BA">
        <w:rPr>
          <w:rFonts w:ascii="Lato" w:hAnsi="Lato"/>
          <w:sz w:val="20"/>
          <w:szCs w:val="20"/>
        </w:rPr>
        <w:t>29 marca</w:t>
      </w:r>
      <w:r w:rsidRPr="006201BA">
        <w:rPr>
          <w:rFonts w:ascii="Lato" w:hAnsi="Lato"/>
          <w:sz w:val="20"/>
          <w:szCs w:val="20"/>
        </w:rPr>
        <w:t xml:space="preserve"> stycznia 202</w:t>
      </w:r>
      <w:r w:rsidR="000F6C46" w:rsidRPr="006201BA">
        <w:rPr>
          <w:rFonts w:ascii="Lato" w:hAnsi="Lato"/>
          <w:sz w:val="20"/>
          <w:szCs w:val="20"/>
        </w:rPr>
        <w:t>4</w:t>
      </w:r>
      <w:r w:rsidRPr="006201BA">
        <w:rPr>
          <w:rFonts w:ascii="Lato" w:hAnsi="Lato"/>
          <w:sz w:val="20"/>
          <w:szCs w:val="20"/>
        </w:rPr>
        <w:t xml:space="preserve"> r. w sprawie określenia warunków zawierania i realizacji umów w rodzaju leczenie szpitalne oraz leczenie szpitalne - świadczenia wysokospecjalistyczne</w:t>
      </w:r>
      <w:r w:rsidR="00F018E6">
        <w:rPr>
          <w:rFonts w:ascii="Lato" w:hAnsi="Lato"/>
          <w:sz w:val="20"/>
          <w:szCs w:val="20"/>
        </w:rPr>
        <w:t>;</w:t>
      </w:r>
    </w:p>
    <w:p w14:paraId="44335D28" w14:textId="104F530C" w:rsidR="00035A40" w:rsidRPr="006201BA" w:rsidRDefault="00035A40" w:rsidP="002F6F71">
      <w:pPr>
        <w:pStyle w:val="Akapitzlist"/>
        <w:numPr>
          <w:ilvl w:val="0"/>
          <w:numId w:val="8"/>
        </w:numPr>
        <w:spacing w:after="0" w:line="360" w:lineRule="auto"/>
        <w:ind w:left="714" w:hanging="357"/>
        <w:contextualSpacing w:val="0"/>
        <w:rPr>
          <w:rFonts w:ascii="Lato" w:hAnsi="Lato" w:cs="Arial"/>
          <w:sz w:val="20"/>
          <w:szCs w:val="20"/>
          <w:shd w:val="clear" w:color="auto" w:fill="FFFFFF"/>
        </w:rPr>
      </w:pPr>
      <w:r w:rsidRPr="006201BA">
        <w:rPr>
          <w:rFonts w:ascii="Lato" w:hAnsi="Lato" w:cs="Arial"/>
          <w:sz w:val="20"/>
          <w:szCs w:val="20"/>
          <w:shd w:val="clear" w:color="auto" w:fill="FFFFFF"/>
        </w:rPr>
        <w:t>Wytyczne Ministra Funduszy i Polityki Regionalnej w zakresie sprawozdawczości i monitorowania w ramach planu rozwojowego współfinansowanego ze środków Instrumentu na rzecz Odbudowy i Zwiększania Odporności z dnia 29 sierpnia 2022 r</w:t>
      </w:r>
      <w:r w:rsidR="00F018E6">
        <w:rPr>
          <w:rFonts w:ascii="Lato" w:hAnsi="Lato" w:cs="Arial"/>
          <w:sz w:val="20"/>
          <w:szCs w:val="20"/>
          <w:shd w:val="clear" w:color="auto" w:fill="FFFFFF"/>
        </w:rPr>
        <w:t>.;</w:t>
      </w:r>
    </w:p>
    <w:p w14:paraId="01899D8E" w14:textId="04274CCA" w:rsidR="00035A40" w:rsidRPr="006201BA" w:rsidRDefault="00035A40" w:rsidP="00AB671A">
      <w:pPr>
        <w:pStyle w:val="Akapitzlist"/>
        <w:numPr>
          <w:ilvl w:val="0"/>
          <w:numId w:val="8"/>
        </w:numPr>
        <w:spacing w:after="0" w:line="360" w:lineRule="auto"/>
        <w:ind w:left="714" w:hanging="357"/>
        <w:contextualSpacing w:val="0"/>
        <w:rPr>
          <w:rFonts w:ascii="Lato" w:hAnsi="Lato" w:cs="Arial"/>
          <w:sz w:val="20"/>
          <w:szCs w:val="20"/>
          <w:shd w:val="clear" w:color="auto" w:fill="FFFFFF"/>
        </w:rPr>
      </w:pPr>
      <w:r w:rsidRPr="006201BA">
        <w:rPr>
          <w:rFonts w:ascii="Lato" w:hAnsi="Lato" w:cs="Arial"/>
          <w:sz w:val="20"/>
          <w:szCs w:val="20"/>
          <w:shd w:val="clear" w:color="auto" w:fill="FFFFFF"/>
        </w:rPr>
        <w:t>Wytyczne w zakresie kontroli w ramach planu rozwojowego współfinansowanego ze środków Instrumentu na rzecz Odbudowy i Zwiększania Odporności</w:t>
      </w:r>
      <w:r w:rsidR="002A7022">
        <w:rPr>
          <w:rFonts w:ascii="Lato" w:hAnsi="Lato" w:cs="Arial"/>
          <w:sz w:val="20"/>
          <w:szCs w:val="20"/>
          <w:shd w:val="clear" w:color="auto" w:fill="FFFFFF"/>
        </w:rPr>
        <w:t xml:space="preserve"> z dnia </w:t>
      </w:r>
      <w:r w:rsidR="00181F67">
        <w:rPr>
          <w:rFonts w:ascii="Lato" w:hAnsi="Lato" w:cs="Arial"/>
          <w:sz w:val="20"/>
          <w:szCs w:val="20"/>
          <w:shd w:val="clear" w:color="auto" w:fill="FFFFFF"/>
        </w:rPr>
        <w:t>8</w:t>
      </w:r>
      <w:r w:rsidR="002A7022">
        <w:rPr>
          <w:rFonts w:ascii="Lato" w:hAnsi="Lato" w:cs="Arial"/>
          <w:sz w:val="20"/>
          <w:szCs w:val="20"/>
          <w:shd w:val="clear" w:color="auto" w:fill="FFFFFF"/>
        </w:rPr>
        <w:t xml:space="preserve"> </w:t>
      </w:r>
      <w:r w:rsidR="00181F67">
        <w:rPr>
          <w:rFonts w:ascii="Lato" w:hAnsi="Lato" w:cs="Arial"/>
          <w:sz w:val="20"/>
          <w:szCs w:val="20"/>
          <w:shd w:val="clear" w:color="auto" w:fill="FFFFFF"/>
        </w:rPr>
        <w:t>maja</w:t>
      </w:r>
      <w:r w:rsidR="002A7022">
        <w:rPr>
          <w:rFonts w:ascii="Lato" w:hAnsi="Lato" w:cs="Arial"/>
          <w:sz w:val="20"/>
          <w:szCs w:val="20"/>
          <w:shd w:val="clear" w:color="auto" w:fill="FFFFFF"/>
        </w:rPr>
        <w:t xml:space="preserve"> 202</w:t>
      </w:r>
      <w:r w:rsidR="00181F67">
        <w:rPr>
          <w:rFonts w:ascii="Lato" w:hAnsi="Lato" w:cs="Arial"/>
          <w:sz w:val="20"/>
          <w:szCs w:val="20"/>
          <w:shd w:val="clear" w:color="auto" w:fill="FFFFFF"/>
        </w:rPr>
        <w:t>5</w:t>
      </w:r>
      <w:r w:rsidR="00F018E6">
        <w:rPr>
          <w:rFonts w:ascii="Lato" w:hAnsi="Lato" w:cs="Arial"/>
          <w:sz w:val="20"/>
          <w:szCs w:val="20"/>
          <w:shd w:val="clear" w:color="auto" w:fill="FFFFFF"/>
        </w:rPr>
        <w:t>;</w:t>
      </w:r>
    </w:p>
    <w:p w14:paraId="00B6ACC9" w14:textId="77777777" w:rsidR="00B06914" w:rsidRPr="00B06914" w:rsidRDefault="00035A40" w:rsidP="00B06914">
      <w:pPr>
        <w:pStyle w:val="Akapitzlist"/>
        <w:numPr>
          <w:ilvl w:val="0"/>
          <w:numId w:val="8"/>
        </w:numPr>
        <w:spacing w:line="360" w:lineRule="auto"/>
        <w:rPr>
          <w:rFonts w:ascii="Lato" w:hAnsi="Lato" w:cs="Arial"/>
          <w:sz w:val="20"/>
          <w:szCs w:val="20"/>
          <w:shd w:val="clear" w:color="auto" w:fill="FFFFFF"/>
        </w:rPr>
      </w:pPr>
      <w:r w:rsidRPr="006201BA">
        <w:rPr>
          <w:rFonts w:ascii="Lato" w:hAnsi="Lato" w:cs="Arial"/>
          <w:sz w:val="20"/>
          <w:szCs w:val="20"/>
          <w:shd w:val="clear" w:color="auto" w:fill="FFFFFF"/>
        </w:rPr>
        <w:lastRenderedPageBreak/>
        <w:t xml:space="preserve">Porozumienie o realizacji reform i inwestycji w ramach planu </w:t>
      </w:r>
      <w:r w:rsidR="006455F9" w:rsidRPr="006201BA">
        <w:rPr>
          <w:rFonts w:ascii="Lato" w:hAnsi="Lato" w:cs="Arial"/>
          <w:sz w:val="20"/>
          <w:szCs w:val="20"/>
          <w:shd w:val="clear" w:color="auto" w:fill="FFFFFF"/>
        </w:rPr>
        <w:t>rozwojowego zawarte</w:t>
      </w:r>
      <w:r w:rsidRPr="006201BA">
        <w:rPr>
          <w:rFonts w:ascii="Lato" w:hAnsi="Lato" w:cs="Arial"/>
          <w:sz w:val="20"/>
          <w:szCs w:val="20"/>
          <w:shd w:val="clear" w:color="auto" w:fill="FFFFFF"/>
        </w:rPr>
        <w:t xml:space="preserve"> pomiędzy Ministrem Funduszy i Polityki Regionalnej a Ministrem Zdrowia w dniu 12 maja </w:t>
      </w:r>
      <w:r w:rsidR="00B06914" w:rsidRPr="00B06914">
        <w:rPr>
          <w:rFonts w:ascii="Lato" w:hAnsi="Lato" w:cs="Arial"/>
          <w:sz w:val="20"/>
          <w:szCs w:val="20"/>
          <w:shd w:val="clear" w:color="auto" w:fill="FFFFFF"/>
        </w:rPr>
        <w:t>2023 r. zmienione aneksem nr 1 zawartym</w:t>
      </w:r>
    </w:p>
    <w:p w14:paraId="67F4904D" w14:textId="1577735D" w:rsidR="00035A40" w:rsidRPr="006201BA" w:rsidRDefault="00B06914" w:rsidP="00B06914">
      <w:pPr>
        <w:pStyle w:val="Akapitzlist"/>
        <w:spacing w:after="0" w:line="360" w:lineRule="auto"/>
        <w:contextualSpacing w:val="0"/>
        <w:rPr>
          <w:rFonts w:ascii="Lato" w:hAnsi="Lato" w:cs="Arial"/>
          <w:sz w:val="20"/>
          <w:szCs w:val="20"/>
          <w:shd w:val="clear" w:color="auto" w:fill="FFFFFF"/>
        </w:rPr>
      </w:pPr>
      <w:r w:rsidRPr="00B06914">
        <w:rPr>
          <w:rFonts w:ascii="Lato" w:hAnsi="Lato" w:cs="Arial"/>
          <w:sz w:val="20"/>
          <w:szCs w:val="20"/>
          <w:shd w:val="clear" w:color="auto" w:fill="FFFFFF"/>
        </w:rPr>
        <w:t>w dniu 28 maja 2024</w:t>
      </w:r>
      <w:r w:rsidR="00181F67">
        <w:rPr>
          <w:rFonts w:ascii="Lato" w:hAnsi="Lato" w:cs="Arial"/>
          <w:sz w:val="20"/>
          <w:szCs w:val="20"/>
          <w:shd w:val="clear" w:color="auto" w:fill="FFFFFF"/>
        </w:rPr>
        <w:t xml:space="preserve"> </w:t>
      </w:r>
      <w:r w:rsidRPr="00B06914">
        <w:rPr>
          <w:rFonts w:ascii="Lato" w:hAnsi="Lato" w:cs="Arial"/>
          <w:sz w:val="20"/>
          <w:szCs w:val="20"/>
          <w:shd w:val="clear" w:color="auto" w:fill="FFFFFF"/>
        </w:rPr>
        <w:t>r. aneksem nr 2 zawartym w dniu 17 września 2024 r</w:t>
      </w:r>
      <w:r w:rsidR="00181F67">
        <w:rPr>
          <w:rFonts w:ascii="Lato" w:hAnsi="Lato" w:cs="Arial"/>
          <w:sz w:val="20"/>
          <w:szCs w:val="20"/>
          <w:shd w:val="clear" w:color="auto" w:fill="FFFFFF"/>
        </w:rPr>
        <w:t xml:space="preserve"> oraz aneksem nr </w:t>
      </w:r>
      <w:r w:rsidR="002F33C0">
        <w:rPr>
          <w:rFonts w:ascii="Lato" w:hAnsi="Lato" w:cs="Arial"/>
          <w:sz w:val="20"/>
          <w:szCs w:val="20"/>
          <w:shd w:val="clear" w:color="auto" w:fill="FFFFFF"/>
        </w:rPr>
        <w:t xml:space="preserve">3 </w:t>
      </w:r>
      <w:r w:rsidR="00181F67">
        <w:rPr>
          <w:rFonts w:ascii="Lato" w:hAnsi="Lato" w:cs="Arial"/>
          <w:sz w:val="20"/>
          <w:szCs w:val="20"/>
          <w:shd w:val="clear" w:color="auto" w:fill="FFFFFF"/>
        </w:rPr>
        <w:t>zawartym w dniu 8 czerwca 2025 r.</w:t>
      </w:r>
      <w:r w:rsidRPr="00B06914">
        <w:rPr>
          <w:rFonts w:ascii="Lato" w:hAnsi="Lato" w:cs="Arial"/>
          <w:sz w:val="20"/>
          <w:szCs w:val="20"/>
          <w:shd w:val="clear" w:color="auto" w:fill="FFFFFF"/>
        </w:rPr>
        <w:t>;</w:t>
      </w:r>
    </w:p>
    <w:p w14:paraId="77B598F6" w14:textId="59443711" w:rsidR="006455F9" w:rsidRPr="006201BA" w:rsidRDefault="006455F9" w:rsidP="00AB671A">
      <w:pPr>
        <w:pStyle w:val="Akapitzlist"/>
        <w:numPr>
          <w:ilvl w:val="0"/>
          <w:numId w:val="8"/>
        </w:numPr>
        <w:spacing w:after="0" w:line="360" w:lineRule="auto"/>
        <w:ind w:left="714" w:hanging="357"/>
        <w:contextualSpacing w:val="0"/>
        <w:rPr>
          <w:rFonts w:ascii="Lato" w:hAnsi="Lato"/>
          <w:sz w:val="20"/>
          <w:szCs w:val="20"/>
        </w:rPr>
      </w:pPr>
      <w:r w:rsidRPr="006201BA">
        <w:rPr>
          <w:rFonts w:ascii="Lato" w:hAnsi="Lato"/>
          <w:sz w:val="20"/>
          <w:szCs w:val="20"/>
        </w:rPr>
        <w:t>„Zdrowa Przyszłość. Ramy strategiczne rozwoju systemu ochrony zdrowia na lata 2021-2027, z perspektywą do 2030 r.”</w:t>
      </w:r>
      <w:r w:rsidR="002D65B8">
        <w:rPr>
          <w:rFonts w:ascii="Lato" w:hAnsi="Lato"/>
          <w:sz w:val="20"/>
          <w:szCs w:val="20"/>
        </w:rPr>
        <w:t xml:space="preserve"> </w:t>
      </w:r>
      <w:r w:rsidR="00283FBF" w:rsidRPr="006201BA">
        <w:rPr>
          <w:rFonts w:ascii="Lato" w:hAnsi="Lato"/>
          <w:sz w:val="20"/>
          <w:szCs w:val="20"/>
        </w:rPr>
        <w:t>-</w:t>
      </w:r>
      <w:r w:rsidR="00D37CC2" w:rsidRPr="006201BA">
        <w:rPr>
          <w:rFonts w:ascii="Lato" w:hAnsi="Lato"/>
          <w:sz w:val="20"/>
          <w:szCs w:val="20"/>
        </w:rPr>
        <w:t xml:space="preserve"> </w:t>
      </w:r>
      <w:r w:rsidR="00283FBF" w:rsidRPr="006201BA">
        <w:rPr>
          <w:rFonts w:ascii="Lato" w:hAnsi="Lato"/>
          <w:sz w:val="20"/>
          <w:szCs w:val="20"/>
        </w:rPr>
        <w:t>Z</w:t>
      </w:r>
      <w:r w:rsidR="00D37CC2" w:rsidRPr="006201BA">
        <w:rPr>
          <w:rFonts w:ascii="Lato" w:hAnsi="Lato"/>
          <w:sz w:val="20"/>
          <w:szCs w:val="20"/>
        </w:rPr>
        <w:t>ałącznik do uchwały nr 196/2021 Rady Ministrów z dnia 27 grudnia 2021 r.</w:t>
      </w:r>
      <w:r w:rsidR="00F018E6">
        <w:rPr>
          <w:rFonts w:ascii="Lato" w:hAnsi="Lato"/>
          <w:sz w:val="20"/>
          <w:szCs w:val="20"/>
        </w:rPr>
        <w:t>;</w:t>
      </w:r>
      <w:r w:rsidR="00B06914" w:rsidRPr="00B06914">
        <w:t xml:space="preserve"> </w:t>
      </w:r>
    </w:p>
    <w:p w14:paraId="30F10096" w14:textId="2E1915AC" w:rsidR="00AF48A6" w:rsidRPr="006201BA" w:rsidRDefault="00AF48A6" w:rsidP="00AB671A">
      <w:pPr>
        <w:pStyle w:val="Akapitzlist"/>
        <w:numPr>
          <w:ilvl w:val="0"/>
          <w:numId w:val="8"/>
        </w:numPr>
        <w:spacing w:after="0" w:line="360" w:lineRule="auto"/>
        <w:ind w:left="714" w:hanging="357"/>
        <w:contextualSpacing w:val="0"/>
        <w:rPr>
          <w:rFonts w:ascii="Lato" w:hAnsi="Lato" w:cs="Arial"/>
          <w:sz w:val="20"/>
          <w:szCs w:val="20"/>
          <w:shd w:val="clear" w:color="auto" w:fill="FFFFFF"/>
        </w:rPr>
      </w:pPr>
      <w:r w:rsidRPr="006201BA">
        <w:rPr>
          <w:rFonts w:ascii="Lato" w:hAnsi="Lato" w:cs="Arial"/>
          <w:sz w:val="20"/>
          <w:szCs w:val="20"/>
          <w:shd w:val="clear" w:color="auto" w:fill="FFFFFF"/>
        </w:rPr>
        <w:t>Horyzontalne zasady i kryteria wyboru Przedsięwzięć dla Krajowego Planu Odbudowy i Zwiększania Odporności.</w:t>
      </w:r>
    </w:p>
    <w:p w14:paraId="28B03AA2" w14:textId="77777777" w:rsidR="00AF48A6" w:rsidRPr="006201BA" w:rsidRDefault="00AF48A6" w:rsidP="0002583D">
      <w:pPr>
        <w:spacing w:line="360" w:lineRule="auto"/>
        <w:jc w:val="center"/>
        <w:rPr>
          <w:rFonts w:ascii="Lato" w:hAnsi="Lato" w:cs="Arial"/>
          <w:b/>
          <w:bCs/>
          <w:iCs/>
        </w:rPr>
      </w:pPr>
    </w:p>
    <w:p w14:paraId="0BC61EEA" w14:textId="77777777" w:rsidR="00AF48A6" w:rsidRPr="006201BA" w:rsidRDefault="00AF48A6" w:rsidP="0002583D">
      <w:pPr>
        <w:spacing w:line="360" w:lineRule="auto"/>
        <w:rPr>
          <w:rFonts w:ascii="Lato" w:hAnsi="Lato" w:cs="Arial"/>
          <w:b/>
          <w:bCs/>
          <w:iCs/>
        </w:rPr>
      </w:pPr>
      <w:r w:rsidRPr="006201BA">
        <w:rPr>
          <w:rFonts w:ascii="Lato" w:hAnsi="Lato" w:cs="Arial"/>
          <w:b/>
          <w:bCs/>
          <w:iCs/>
        </w:rPr>
        <w:t>Strony zawierają Umowę o następującej treści:</w:t>
      </w:r>
    </w:p>
    <w:p w14:paraId="4A9CA41D" w14:textId="77777777" w:rsidR="00AF48A6" w:rsidRPr="006201BA" w:rsidRDefault="00AF48A6" w:rsidP="0002583D">
      <w:pPr>
        <w:spacing w:line="360" w:lineRule="auto"/>
        <w:rPr>
          <w:rFonts w:ascii="Lato" w:hAnsi="Lato" w:cs="Arial"/>
          <w:b/>
          <w:bCs/>
          <w:iCs/>
        </w:rPr>
      </w:pPr>
    </w:p>
    <w:p w14:paraId="7650D3B5" w14:textId="77777777" w:rsidR="00AF48A6" w:rsidRPr="006201BA" w:rsidRDefault="00AF48A6" w:rsidP="0002583D">
      <w:pPr>
        <w:spacing w:line="360" w:lineRule="auto"/>
        <w:jc w:val="center"/>
        <w:rPr>
          <w:rFonts w:ascii="Lato" w:hAnsi="Lato" w:cs="Arial"/>
          <w:b/>
          <w:iCs/>
        </w:rPr>
      </w:pPr>
      <w:bookmarkStart w:id="6" w:name="_Hlk113971496"/>
      <w:r w:rsidRPr="006201BA">
        <w:rPr>
          <w:rFonts w:ascii="Lato" w:hAnsi="Lato" w:cs="Arial"/>
          <w:b/>
          <w:iCs/>
        </w:rPr>
        <w:t>§ 1. Definicje</w:t>
      </w:r>
    </w:p>
    <w:p w14:paraId="15D6CB88" w14:textId="77777777" w:rsidR="00AF48A6" w:rsidRPr="006201BA" w:rsidRDefault="00AF48A6" w:rsidP="0002583D">
      <w:pPr>
        <w:spacing w:line="360" w:lineRule="auto"/>
        <w:rPr>
          <w:rFonts w:ascii="Lato" w:hAnsi="Lato" w:cs="Arial"/>
        </w:rPr>
      </w:pPr>
      <w:r w:rsidRPr="006201BA">
        <w:rPr>
          <w:rFonts w:ascii="Lato" w:hAnsi="Lato" w:cs="Arial"/>
        </w:rPr>
        <w:t>W niniejszej Umowie:</w:t>
      </w:r>
    </w:p>
    <w:p w14:paraId="6C4ACEC9" w14:textId="4DB3A1AB" w:rsidR="00AF48A6" w:rsidRPr="006201BA" w:rsidRDefault="00AF48A6" w:rsidP="00AB671A">
      <w:pPr>
        <w:pStyle w:val="Tekstpodstawowy2"/>
        <w:numPr>
          <w:ilvl w:val="0"/>
          <w:numId w:val="6"/>
        </w:numPr>
        <w:spacing w:after="0" w:line="360" w:lineRule="auto"/>
        <w:rPr>
          <w:rFonts w:ascii="Lato" w:hAnsi="Lato" w:cs="Arial"/>
        </w:rPr>
      </w:pPr>
      <w:r w:rsidRPr="006201BA">
        <w:rPr>
          <w:rFonts w:ascii="Lato" w:hAnsi="Lato" w:cs="Arial"/>
          <w:b/>
        </w:rPr>
        <w:t>Administrator</w:t>
      </w:r>
      <w:r w:rsidRPr="006201BA">
        <w:rPr>
          <w:rFonts w:ascii="Lato" w:hAnsi="Lato" w:cs="Arial"/>
        </w:rPr>
        <w:t xml:space="preserve"> – oznacza administratora w rozumieniu art. 4 pkt 7 RODO, w którego roli występuje Minister Zdrowia</w:t>
      </w:r>
      <w:r w:rsidR="009366BA" w:rsidRPr="006201BA">
        <w:rPr>
          <w:rFonts w:ascii="Lato" w:hAnsi="Lato" w:cs="Arial"/>
        </w:rPr>
        <w:t>.</w:t>
      </w:r>
    </w:p>
    <w:p w14:paraId="0CEBDF92" w14:textId="5736EF12" w:rsidR="00AF48A6" w:rsidRPr="006201BA" w:rsidRDefault="00AF48A6" w:rsidP="00AB671A">
      <w:pPr>
        <w:pStyle w:val="Tekstpodstawowy2"/>
        <w:numPr>
          <w:ilvl w:val="0"/>
          <w:numId w:val="6"/>
        </w:numPr>
        <w:spacing w:after="0" w:line="360" w:lineRule="auto"/>
        <w:rPr>
          <w:rFonts w:ascii="Lato" w:hAnsi="Lato" w:cs="Arial"/>
        </w:rPr>
      </w:pPr>
      <w:r w:rsidRPr="006201BA">
        <w:rPr>
          <w:rFonts w:ascii="Lato" w:hAnsi="Lato" w:cs="Arial"/>
          <w:b/>
          <w:bCs/>
        </w:rPr>
        <w:t>CST2021</w:t>
      </w:r>
      <w:r w:rsidRPr="006201BA">
        <w:rPr>
          <w:rFonts w:ascii="Lato" w:hAnsi="Lato" w:cs="Arial"/>
        </w:rPr>
        <w:t xml:space="preserve"> – oznacza system teleinformatyczny, o którym mowa w art. 3 pkt 3 ustawy z dnia </w:t>
      </w:r>
      <w:r w:rsidR="00B06914">
        <w:rPr>
          <w:rFonts w:ascii="Lato" w:hAnsi="Lato" w:cs="Arial"/>
        </w:rPr>
        <w:t>17</w:t>
      </w:r>
      <w:r w:rsidRPr="006201BA">
        <w:rPr>
          <w:rFonts w:ascii="Lato" w:hAnsi="Lato" w:cs="Arial"/>
        </w:rPr>
        <w:t xml:space="preserve"> lutego 20</w:t>
      </w:r>
      <w:r w:rsidR="00B06914">
        <w:rPr>
          <w:rFonts w:ascii="Lato" w:hAnsi="Lato" w:cs="Arial"/>
        </w:rPr>
        <w:t>05</w:t>
      </w:r>
      <w:r w:rsidRPr="006201BA">
        <w:rPr>
          <w:rFonts w:ascii="Lato" w:hAnsi="Lato" w:cs="Arial"/>
        </w:rPr>
        <w:t xml:space="preserve"> r. o informatyzacji działalności podmiotów realizujących zadania publiczne (Dz. U. z 202</w:t>
      </w:r>
      <w:r w:rsidR="00C80A7C" w:rsidRPr="006201BA">
        <w:rPr>
          <w:rFonts w:ascii="Lato" w:hAnsi="Lato" w:cs="Arial"/>
        </w:rPr>
        <w:t>4</w:t>
      </w:r>
      <w:r w:rsidRPr="006201BA">
        <w:rPr>
          <w:rFonts w:ascii="Lato" w:hAnsi="Lato" w:cs="Arial"/>
        </w:rPr>
        <w:t xml:space="preserve"> r. poz. </w:t>
      </w:r>
      <w:r w:rsidR="002A49DA">
        <w:rPr>
          <w:rFonts w:ascii="Lato" w:hAnsi="Lato" w:cs="Arial"/>
        </w:rPr>
        <w:t>1557, z późn. zm.</w:t>
      </w:r>
      <w:r w:rsidRPr="006201BA">
        <w:rPr>
          <w:rFonts w:ascii="Lato" w:hAnsi="Lato" w:cs="Arial"/>
        </w:rPr>
        <w:t>), umożliwiający przetwarzanie informacji w formie elektronicznej, służący wymianie danych dotyczących reform i inwestycji między IOI a ministrem właściwym do spraw rozwoju regionalnego, udostępniony przez tego ministra, tworzony i utrzymywany przez ministra właściwego do spraw rozwoju regionalnego do obsługi m.in. reform, inwestycji i przedsięwzięć realizowanych w ramach planu rozwojowego;</w:t>
      </w:r>
    </w:p>
    <w:p w14:paraId="4FECA2E7" w14:textId="56BB5336" w:rsidR="00AF48A6" w:rsidRPr="006201BA" w:rsidRDefault="00AF48A6" w:rsidP="00AB671A">
      <w:pPr>
        <w:pStyle w:val="Tekstpodstawowy2"/>
        <w:numPr>
          <w:ilvl w:val="0"/>
          <w:numId w:val="6"/>
        </w:numPr>
        <w:spacing w:after="0" w:line="360" w:lineRule="auto"/>
        <w:rPr>
          <w:rFonts w:ascii="Lato" w:hAnsi="Lato" w:cs="Arial"/>
        </w:rPr>
      </w:pPr>
      <w:r w:rsidRPr="006201BA">
        <w:rPr>
          <w:rFonts w:ascii="Lato" w:hAnsi="Lato" w:cs="Arial"/>
          <w:b/>
          <w:bCs/>
        </w:rPr>
        <w:t xml:space="preserve">Dane Osobowe </w:t>
      </w:r>
      <w:r w:rsidRPr="006201BA">
        <w:rPr>
          <w:rFonts w:ascii="Lato" w:hAnsi="Lato" w:cs="Arial"/>
        </w:rPr>
        <w:t>– oznaczają dane osobowe w rozumieniu art. 4 pkt 1 RODO, które są przetwarzane przez Instytucję Odpowiedzialną za Inwestycję oraz Ostatecznego Odbiorcę</w:t>
      </w:r>
      <w:r w:rsidR="00F7201E" w:rsidRPr="006201BA">
        <w:rPr>
          <w:rFonts w:ascii="Lato" w:hAnsi="Lato" w:cs="Arial"/>
        </w:rPr>
        <w:t xml:space="preserve"> Wsparcia</w:t>
      </w:r>
      <w:r w:rsidR="00F018E6">
        <w:rPr>
          <w:rFonts w:ascii="Lato" w:hAnsi="Lato" w:cs="Arial"/>
        </w:rPr>
        <w:t>;</w:t>
      </w:r>
      <w:r w:rsidR="006E59AB" w:rsidRPr="006201BA">
        <w:rPr>
          <w:rFonts w:ascii="Lato" w:hAnsi="Lato" w:cs="Arial"/>
        </w:rPr>
        <w:t xml:space="preserve"> </w:t>
      </w:r>
    </w:p>
    <w:p w14:paraId="443260F8" w14:textId="4D281631" w:rsidR="00AF48A6" w:rsidRPr="006201BA" w:rsidRDefault="00AF48A6" w:rsidP="00AB671A">
      <w:pPr>
        <w:pStyle w:val="Tekstpodstawowy2"/>
        <w:numPr>
          <w:ilvl w:val="0"/>
          <w:numId w:val="6"/>
        </w:numPr>
        <w:spacing w:after="0" w:line="360" w:lineRule="auto"/>
        <w:rPr>
          <w:rFonts w:ascii="Lato" w:hAnsi="Lato" w:cs="Arial"/>
        </w:rPr>
      </w:pPr>
      <w:r w:rsidRPr="006201BA">
        <w:rPr>
          <w:rFonts w:ascii="Lato" w:hAnsi="Lato" w:cs="Arial"/>
          <w:b/>
        </w:rPr>
        <w:t xml:space="preserve">Harmonogram </w:t>
      </w:r>
      <w:r w:rsidRPr="006201BA">
        <w:rPr>
          <w:rFonts w:ascii="Lato" w:hAnsi="Lato" w:cs="Arial"/>
        </w:rPr>
        <w:t xml:space="preserve">– oznacza harmonogram realizacji Przedsięwzięcia i dokonywania wydatków stanowiący </w:t>
      </w:r>
      <w:r w:rsidRPr="006201BA">
        <w:rPr>
          <w:rFonts w:ascii="Lato" w:hAnsi="Lato" w:cs="Arial"/>
          <w:b/>
        </w:rPr>
        <w:t xml:space="preserve">załącznik nr </w:t>
      </w:r>
      <w:r w:rsidR="00585615" w:rsidRPr="006201BA">
        <w:rPr>
          <w:rFonts w:ascii="Lato" w:hAnsi="Lato" w:cs="Arial"/>
          <w:b/>
        </w:rPr>
        <w:t>4.1</w:t>
      </w:r>
      <w:r w:rsidRPr="006201BA">
        <w:rPr>
          <w:rFonts w:ascii="Lato" w:hAnsi="Lato" w:cs="Arial"/>
          <w:b/>
        </w:rPr>
        <w:t>;</w:t>
      </w:r>
    </w:p>
    <w:p w14:paraId="5BBED6E5" w14:textId="03EF17C2" w:rsidR="00AF48A6" w:rsidRPr="006201BA" w:rsidRDefault="00AF48A6" w:rsidP="00AB671A">
      <w:pPr>
        <w:pStyle w:val="Tekstpodstawowy2"/>
        <w:numPr>
          <w:ilvl w:val="0"/>
          <w:numId w:val="6"/>
        </w:numPr>
        <w:spacing w:after="0" w:line="360" w:lineRule="auto"/>
        <w:rPr>
          <w:rFonts w:ascii="Lato" w:hAnsi="Lato" w:cs="Arial"/>
        </w:rPr>
      </w:pPr>
      <w:r w:rsidRPr="006201BA">
        <w:rPr>
          <w:rFonts w:ascii="Lato" w:hAnsi="Lato" w:cs="Arial"/>
          <w:b/>
          <w:bCs/>
        </w:rPr>
        <w:t>Harmonogram Płatności</w:t>
      </w:r>
      <w:r w:rsidRPr="006201BA">
        <w:rPr>
          <w:rFonts w:ascii="Lato" w:hAnsi="Lato" w:cs="Arial"/>
        </w:rPr>
        <w:t xml:space="preserve"> – oznacza harmonogram płatności w CST2021, który OOW ma obowiązek przekazać </w:t>
      </w:r>
      <w:r w:rsidR="00CD66FB" w:rsidRPr="006201BA">
        <w:rPr>
          <w:rFonts w:ascii="Lato" w:hAnsi="Lato" w:cs="Arial"/>
        </w:rPr>
        <w:br/>
      </w:r>
      <w:r w:rsidRPr="006201BA">
        <w:rPr>
          <w:rFonts w:ascii="Lato" w:hAnsi="Lato" w:cs="Arial"/>
        </w:rPr>
        <w:t>w ciągu 5 dni roboczych od dnia uzyskania dostępu do CST2021</w:t>
      </w:r>
      <w:r w:rsidR="007B23F0" w:rsidRPr="006201BA">
        <w:rPr>
          <w:rFonts w:ascii="Lato" w:hAnsi="Lato" w:cs="Arial"/>
        </w:rPr>
        <w:t xml:space="preserve"> -</w:t>
      </w:r>
      <w:r w:rsidR="00460C8B" w:rsidRPr="006201BA">
        <w:rPr>
          <w:rFonts w:ascii="Lato" w:hAnsi="Lato" w:cs="Arial"/>
        </w:rPr>
        <w:t xml:space="preserve"> </w:t>
      </w:r>
      <w:r w:rsidR="00460C8B" w:rsidRPr="006201BA">
        <w:rPr>
          <w:rFonts w:ascii="Lato" w:hAnsi="Lato" w:cs="Arial"/>
          <w:b/>
        </w:rPr>
        <w:t xml:space="preserve">załącznik nr </w:t>
      </w:r>
      <w:r w:rsidR="00936B81" w:rsidRPr="006201BA">
        <w:rPr>
          <w:rFonts w:ascii="Lato" w:hAnsi="Lato" w:cs="Arial"/>
          <w:b/>
        </w:rPr>
        <w:t>4</w:t>
      </w:r>
      <w:r w:rsidR="00585615" w:rsidRPr="006201BA">
        <w:rPr>
          <w:rFonts w:ascii="Lato" w:hAnsi="Lato" w:cs="Arial"/>
          <w:b/>
        </w:rPr>
        <w:t>.2</w:t>
      </w:r>
      <w:r w:rsidRPr="006201BA">
        <w:rPr>
          <w:rFonts w:ascii="Lato" w:hAnsi="Lato" w:cs="Arial"/>
        </w:rPr>
        <w:t>;</w:t>
      </w:r>
    </w:p>
    <w:p w14:paraId="4346F000" w14:textId="07F8394E" w:rsidR="00AF48A6" w:rsidRPr="006201BA" w:rsidRDefault="00AF48A6" w:rsidP="00AB671A">
      <w:pPr>
        <w:pStyle w:val="Tekstpodstawowy2"/>
        <w:numPr>
          <w:ilvl w:val="0"/>
          <w:numId w:val="6"/>
        </w:numPr>
        <w:spacing w:after="0" w:line="360" w:lineRule="auto"/>
        <w:rPr>
          <w:rFonts w:ascii="Lato" w:hAnsi="Lato" w:cs="Arial"/>
        </w:rPr>
      </w:pPr>
      <w:r w:rsidRPr="006201BA">
        <w:rPr>
          <w:rFonts w:ascii="Lato" w:hAnsi="Lato" w:cs="Arial"/>
          <w:b/>
        </w:rPr>
        <w:t>Instytucja Koordynująca Realizację Planu Rozwojowego (IK)</w:t>
      </w:r>
      <w:r w:rsidRPr="006201BA">
        <w:rPr>
          <w:rFonts w:ascii="Lato" w:hAnsi="Lato" w:cs="Arial"/>
        </w:rPr>
        <w:t xml:space="preserve"> – oznacza ministra właściwego do spraw rozwoju regionalnego w zakresie zadań, o których mowa w art. 14le ust. 1 i 2 ustawy o zasadach prowadzenia polityki rozwoju;</w:t>
      </w:r>
    </w:p>
    <w:p w14:paraId="1371FD8E" w14:textId="76940AEF" w:rsidR="00AF48A6" w:rsidRPr="006201BA" w:rsidRDefault="00AF48A6" w:rsidP="00AB671A">
      <w:pPr>
        <w:pStyle w:val="Tekstpodstawowy2"/>
        <w:numPr>
          <w:ilvl w:val="0"/>
          <w:numId w:val="6"/>
        </w:numPr>
        <w:spacing w:after="0" w:line="360" w:lineRule="auto"/>
        <w:rPr>
          <w:rFonts w:ascii="Lato" w:hAnsi="Lato" w:cs="Arial"/>
        </w:rPr>
      </w:pPr>
      <w:r w:rsidRPr="006201BA">
        <w:rPr>
          <w:rFonts w:ascii="Lato" w:hAnsi="Lato" w:cs="Arial"/>
          <w:b/>
        </w:rPr>
        <w:t xml:space="preserve">Inwestycja </w:t>
      </w:r>
      <w:r w:rsidRPr="006201BA">
        <w:rPr>
          <w:rFonts w:ascii="Lato" w:hAnsi="Lato" w:cs="Arial"/>
        </w:rPr>
        <w:t xml:space="preserve">– oznacza inwestycję w rozumieniu rozporządzenia RRF, odpowiadającą inwestycji, programowi, projektowi, projektowi indywidualnemu, </w:t>
      </w:r>
      <w:r w:rsidR="00EE6983" w:rsidRPr="006201BA">
        <w:rPr>
          <w:rFonts w:ascii="Lato" w:hAnsi="Lato" w:cs="Arial"/>
        </w:rPr>
        <w:t>działaniu</w:t>
      </w:r>
      <w:r w:rsidRPr="006201BA">
        <w:rPr>
          <w:rFonts w:ascii="Lato" w:hAnsi="Lato" w:cs="Arial"/>
        </w:rPr>
        <w:t xml:space="preserve"> lub ich zespołowi, wskazanym w ramach planu rozwojowego, zmierzającą do osiągnięcia celu określonego Wskaźnikami, z określonym początkiem i końcem realizacji;</w:t>
      </w:r>
    </w:p>
    <w:p w14:paraId="7E4B8080" w14:textId="4C1E906D" w:rsidR="008C4971" w:rsidRPr="006201BA" w:rsidRDefault="008C4971" w:rsidP="00AB671A">
      <w:pPr>
        <w:pStyle w:val="Default"/>
        <w:numPr>
          <w:ilvl w:val="0"/>
          <w:numId w:val="6"/>
        </w:numPr>
        <w:spacing w:line="360" w:lineRule="auto"/>
        <w:rPr>
          <w:rFonts w:ascii="Lato" w:hAnsi="Lato" w:cs="Arial"/>
          <w:color w:val="auto"/>
          <w:sz w:val="20"/>
          <w:szCs w:val="20"/>
        </w:rPr>
      </w:pPr>
      <w:r w:rsidRPr="006201BA">
        <w:rPr>
          <w:rFonts w:ascii="Lato" w:hAnsi="Lato" w:cs="Arial"/>
          <w:b/>
          <w:bCs/>
          <w:color w:val="auto"/>
          <w:sz w:val="20"/>
          <w:szCs w:val="20"/>
        </w:rPr>
        <w:t xml:space="preserve">IOI </w:t>
      </w:r>
      <w:r w:rsidRPr="006201BA">
        <w:rPr>
          <w:rFonts w:ascii="Lato" w:hAnsi="Lato" w:cs="Arial"/>
          <w:color w:val="auto"/>
          <w:sz w:val="20"/>
          <w:szCs w:val="20"/>
        </w:rPr>
        <w:t xml:space="preserve">– instytucja odpowiedzialna za realizację inwestycji; </w:t>
      </w:r>
    </w:p>
    <w:p w14:paraId="1718E3FD" w14:textId="15E821DB" w:rsidR="00AF48A6" w:rsidRPr="006201BA" w:rsidRDefault="00AF48A6" w:rsidP="00AB671A">
      <w:pPr>
        <w:pStyle w:val="Tekstpodstawowy2"/>
        <w:numPr>
          <w:ilvl w:val="0"/>
          <w:numId w:val="6"/>
        </w:numPr>
        <w:spacing w:after="0" w:line="360" w:lineRule="auto"/>
        <w:rPr>
          <w:rFonts w:ascii="Lato" w:hAnsi="Lato" w:cs="Arial"/>
        </w:rPr>
      </w:pPr>
      <w:r w:rsidRPr="006201BA">
        <w:rPr>
          <w:rFonts w:ascii="Lato" w:hAnsi="Lato" w:cs="Arial"/>
          <w:b/>
        </w:rPr>
        <w:t>Kamień milowy</w:t>
      </w:r>
      <w:r w:rsidRPr="006201BA">
        <w:rPr>
          <w:rFonts w:ascii="Lato" w:hAnsi="Lato" w:cs="Arial"/>
          <w:bCs/>
        </w:rPr>
        <w:t xml:space="preserve"> – oznacza</w:t>
      </w:r>
      <w:r w:rsidRPr="006201BA">
        <w:rPr>
          <w:rFonts w:ascii="Lato" w:hAnsi="Lato" w:cs="Arial"/>
          <w:b/>
        </w:rPr>
        <w:t xml:space="preserve"> </w:t>
      </w:r>
      <w:r w:rsidRPr="006201BA">
        <w:rPr>
          <w:rFonts w:ascii="Lato" w:hAnsi="Lato" w:cs="Arial"/>
          <w:bCs/>
        </w:rPr>
        <w:t>miernik postępów w realizacji inwestycji o charakterze jakościowym, o którym mowa w art. 2 pkt 4 rozporządzenia RRF</w:t>
      </w:r>
      <w:r w:rsidR="00F02F10" w:rsidRPr="006201BA">
        <w:rPr>
          <w:rFonts w:ascii="Lato" w:hAnsi="Lato" w:cs="Arial"/>
          <w:bCs/>
        </w:rPr>
        <w:t xml:space="preserve">. </w:t>
      </w:r>
      <w:r w:rsidR="00002551" w:rsidRPr="006201BA">
        <w:rPr>
          <w:rFonts w:ascii="Lato" w:hAnsi="Lato" w:cs="Arial"/>
          <w:bCs/>
        </w:rPr>
        <w:t>Wykaz dokumentów wymaganych do zrealizowania inwestycji D</w:t>
      </w:r>
      <w:r w:rsidR="000424A5" w:rsidRPr="006201BA">
        <w:rPr>
          <w:rFonts w:ascii="Lato" w:hAnsi="Lato" w:cs="Arial"/>
          <w:bCs/>
        </w:rPr>
        <w:t>1</w:t>
      </w:r>
      <w:r w:rsidR="00002551" w:rsidRPr="006201BA">
        <w:rPr>
          <w:rFonts w:ascii="Lato" w:hAnsi="Lato" w:cs="Arial"/>
          <w:bCs/>
        </w:rPr>
        <w:t>.1.1 KPO</w:t>
      </w:r>
      <w:r w:rsidR="00002551" w:rsidRPr="006201BA" w:rsidDel="00002551">
        <w:rPr>
          <w:rFonts w:ascii="Lato" w:hAnsi="Lato" w:cs="Arial"/>
          <w:bCs/>
        </w:rPr>
        <w:t xml:space="preserve"> </w:t>
      </w:r>
      <w:r w:rsidR="004A1838" w:rsidRPr="006201BA">
        <w:rPr>
          <w:rFonts w:ascii="Lato" w:hAnsi="Lato" w:cs="Arial"/>
          <w:bCs/>
        </w:rPr>
        <w:t xml:space="preserve">- </w:t>
      </w:r>
      <w:r w:rsidR="00F02F10" w:rsidRPr="006201BA">
        <w:rPr>
          <w:rFonts w:ascii="Lato" w:hAnsi="Lato" w:cs="Arial"/>
          <w:b/>
        </w:rPr>
        <w:t xml:space="preserve">załącznik nr </w:t>
      </w:r>
      <w:r w:rsidR="00585615" w:rsidRPr="006201BA">
        <w:rPr>
          <w:rFonts w:ascii="Lato" w:hAnsi="Lato" w:cs="Arial"/>
          <w:b/>
        </w:rPr>
        <w:t>4.6</w:t>
      </w:r>
      <w:r w:rsidRPr="006201BA">
        <w:rPr>
          <w:rFonts w:ascii="Lato" w:hAnsi="Lato" w:cs="Arial"/>
          <w:bCs/>
        </w:rPr>
        <w:t>;</w:t>
      </w:r>
    </w:p>
    <w:p w14:paraId="30EF2B9D" w14:textId="717E77F4" w:rsidR="00AF48A6" w:rsidRPr="006201BA" w:rsidRDefault="00AF48A6" w:rsidP="00AB671A">
      <w:pPr>
        <w:pStyle w:val="Tekstpodstawowy2"/>
        <w:numPr>
          <w:ilvl w:val="0"/>
          <w:numId w:val="6"/>
        </w:numPr>
        <w:spacing w:after="0" w:line="360" w:lineRule="auto"/>
        <w:rPr>
          <w:rFonts w:ascii="Lato" w:hAnsi="Lato" w:cs="Arial"/>
        </w:rPr>
      </w:pPr>
      <w:r w:rsidRPr="006201BA">
        <w:rPr>
          <w:rFonts w:ascii="Lato" w:hAnsi="Lato" w:cs="Arial"/>
          <w:b/>
          <w:bCs/>
        </w:rPr>
        <w:t>Konflikt Interesów</w:t>
      </w:r>
      <w:r w:rsidRPr="006201BA">
        <w:rPr>
          <w:rFonts w:ascii="Lato" w:hAnsi="Lato" w:cs="Arial"/>
        </w:rPr>
        <w:t xml:space="preserve"> – oznacza konflikt interesów w rozumieniu art. 61 rozporządzenia </w:t>
      </w:r>
      <w:r w:rsidR="002A49DA">
        <w:rPr>
          <w:rFonts w:ascii="Lato" w:hAnsi="Lato" w:cs="Arial"/>
        </w:rPr>
        <w:t>2024/2509</w:t>
      </w:r>
      <w:r w:rsidRPr="006201BA">
        <w:rPr>
          <w:rFonts w:ascii="Lato" w:hAnsi="Lato" w:cs="Arial"/>
        </w:rPr>
        <w:t>;</w:t>
      </w:r>
    </w:p>
    <w:p w14:paraId="2DA374BB" w14:textId="1BCCB37E" w:rsidR="00B64633" w:rsidRPr="006201BA" w:rsidRDefault="00B64633" w:rsidP="00AB671A">
      <w:pPr>
        <w:pStyle w:val="Default"/>
        <w:numPr>
          <w:ilvl w:val="0"/>
          <w:numId w:val="6"/>
        </w:numPr>
        <w:spacing w:line="360" w:lineRule="auto"/>
        <w:rPr>
          <w:rFonts w:ascii="Lato" w:hAnsi="Lato" w:cs="Arial"/>
          <w:color w:val="auto"/>
          <w:sz w:val="20"/>
          <w:szCs w:val="20"/>
        </w:rPr>
      </w:pPr>
      <w:r w:rsidRPr="006201BA">
        <w:rPr>
          <w:rFonts w:ascii="Lato" w:hAnsi="Lato" w:cs="Arial"/>
          <w:b/>
          <w:bCs/>
          <w:color w:val="auto"/>
          <w:sz w:val="20"/>
          <w:szCs w:val="20"/>
        </w:rPr>
        <w:t xml:space="preserve">KPO </w:t>
      </w:r>
      <w:r w:rsidRPr="006201BA">
        <w:rPr>
          <w:rFonts w:ascii="Lato" w:hAnsi="Lato" w:cs="Arial"/>
          <w:color w:val="auto"/>
          <w:sz w:val="20"/>
          <w:szCs w:val="20"/>
        </w:rPr>
        <w:t xml:space="preserve">– Krajowy Plan Odbudowy i Zwiększania Odporności rozumiany jako </w:t>
      </w:r>
      <w:r w:rsidR="00AA1E18" w:rsidRPr="006201BA">
        <w:rPr>
          <w:rFonts w:ascii="Lato" w:hAnsi="Lato" w:cs="Arial"/>
          <w:color w:val="auto"/>
          <w:sz w:val="20"/>
          <w:szCs w:val="20"/>
        </w:rPr>
        <w:t>p</w:t>
      </w:r>
      <w:r w:rsidRPr="006201BA">
        <w:rPr>
          <w:rFonts w:ascii="Lato" w:hAnsi="Lato" w:cs="Arial"/>
          <w:color w:val="auto"/>
          <w:sz w:val="20"/>
          <w:szCs w:val="20"/>
        </w:rPr>
        <w:t xml:space="preserve">lan rozwojowy </w:t>
      </w:r>
    </w:p>
    <w:p w14:paraId="6269038B" w14:textId="77777777" w:rsidR="00AF48A6" w:rsidRPr="006201BA" w:rsidRDefault="00AF48A6" w:rsidP="00AB671A">
      <w:pPr>
        <w:pStyle w:val="Tekstpodstawowy2"/>
        <w:numPr>
          <w:ilvl w:val="0"/>
          <w:numId w:val="6"/>
        </w:numPr>
        <w:suppressAutoHyphens/>
        <w:spacing w:after="0" w:line="360" w:lineRule="auto"/>
        <w:rPr>
          <w:rFonts w:ascii="Lato" w:hAnsi="Lato" w:cs="Arial"/>
        </w:rPr>
      </w:pPr>
      <w:r w:rsidRPr="006201BA">
        <w:rPr>
          <w:rFonts w:ascii="Lato" w:hAnsi="Lato" w:cs="Arial"/>
          <w:b/>
        </w:rPr>
        <w:lastRenderedPageBreak/>
        <w:t>Nadużycie Finansowe</w:t>
      </w:r>
      <w:r w:rsidRPr="006201BA">
        <w:rPr>
          <w:rFonts w:ascii="Lato" w:hAnsi="Lato" w:cs="Arial"/>
        </w:rPr>
        <w:t xml:space="preserve"> – oznacza jakiekolwiek umyślne działanie lub zaniechanie dotyczące:</w:t>
      </w:r>
    </w:p>
    <w:p w14:paraId="71B9DFB5" w14:textId="77777777" w:rsidR="00AF48A6" w:rsidRPr="006201BA" w:rsidRDefault="00AF48A6" w:rsidP="00AB671A">
      <w:pPr>
        <w:pStyle w:val="Tekstpodstawowy2"/>
        <w:numPr>
          <w:ilvl w:val="2"/>
          <w:numId w:val="10"/>
        </w:numPr>
        <w:suppressAutoHyphens/>
        <w:spacing w:after="0" w:line="360" w:lineRule="auto"/>
        <w:ind w:left="993"/>
        <w:rPr>
          <w:rFonts w:ascii="Lato" w:hAnsi="Lato" w:cs="Arial"/>
        </w:rPr>
      </w:pPr>
      <w:r w:rsidRPr="006201BA">
        <w:rPr>
          <w:rFonts w:ascii="Lato" w:hAnsi="Lato" w:cs="Arial"/>
        </w:rPr>
        <w:t>wykorzystania lub przedstawienia fałszywych, nieścisłych lub niekompletnych oświadczeń lub dokumentów w celu sprzeniewierzenia lub bezprawnego zatrzymania środków z planu rozwojowego lub budżetu ogólnego Wspólnot Europejskich lub budżetów zarządzanych przez Wspólnoty Europejskie lub w ich imieniu,</w:t>
      </w:r>
    </w:p>
    <w:p w14:paraId="02C81865" w14:textId="77777777" w:rsidR="00AF48A6" w:rsidRPr="006201BA" w:rsidRDefault="00AF48A6" w:rsidP="00AB671A">
      <w:pPr>
        <w:pStyle w:val="Tekstpodstawowy2"/>
        <w:numPr>
          <w:ilvl w:val="2"/>
          <w:numId w:val="10"/>
        </w:numPr>
        <w:suppressAutoHyphens/>
        <w:spacing w:after="0" w:line="360" w:lineRule="auto"/>
        <w:ind w:left="993"/>
        <w:rPr>
          <w:rFonts w:ascii="Lato" w:hAnsi="Lato" w:cs="Arial"/>
        </w:rPr>
      </w:pPr>
      <w:r w:rsidRPr="006201BA">
        <w:rPr>
          <w:rFonts w:ascii="Lato" w:hAnsi="Lato" w:cs="Arial"/>
        </w:rPr>
        <w:t>nieujawnienia informacji z naruszeniem szczególnego obowiązku, w tym samym celu,</w:t>
      </w:r>
    </w:p>
    <w:p w14:paraId="515C950F" w14:textId="77777777" w:rsidR="00AF48A6" w:rsidRPr="006201BA" w:rsidRDefault="00AF48A6" w:rsidP="00AB671A">
      <w:pPr>
        <w:pStyle w:val="Tekstpodstawowy2"/>
        <w:numPr>
          <w:ilvl w:val="2"/>
          <w:numId w:val="10"/>
        </w:numPr>
        <w:suppressAutoHyphens/>
        <w:spacing w:after="0" w:line="360" w:lineRule="auto"/>
        <w:ind w:left="993"/>
        <w:rPr>
          <w:rFonts w:ascii="Lato" w:hAnsi="Lato" w:cs="Arial"/>
        </w:rPr>
      </w:pPr>
      <w:r w:rsidRPr="006201BA">
        <w:rPr>
          <w:rFonts w:ascii="Lato" w:hAnsi="Lato" w:cs="Arial"/>
        </w:rPr>
        <w:t>niewłaściwego wykorzystania takich środków do celów innych niż te, na które zostały pierwotnie przyznane</w:t>
      </w:r>
      <w:r w:rsidRPr="006201BA">
        <w:rPr>
          <w:rFonts w:ascii="Lato" w:hAnsi="Lato" w:cs="Arial"/>
          <w:i/>
        </w:rPr>
        <w:t>;</w:t>
      </w:r>
    </w:p>
    <w:p w14:paraId="67CF4D65" w14:textId="68C0B0A9" w:rsidR="00AF48A6" w:rsidRDefault="00AF48A6" w:rsidP="00AB671A">
      <w:pPr>
        <w:pStyle w:val="Tekstpodstawowy2"/>
        <w:numPr>
          <w:ilvl w:val="0"/>
          <w:numId w:val="6"/>
        </w:numPr>
        <w:spacing w:after="0" w:line="360" w:lineRule="auto"/>
        <w:rPr>
          <w:rFonts w:ascii="Lato" w:hAnsi="Lato" w:cs="Arial"/>
        </w:rPr>
      </w:pPr>
      <w:r w:rsidRPr="006201BA">
        <w:rPr>
          <w:rFonts w:ascii="Lato" w:hAnsi="Lato" w:cs="Arial"/>
          <w:b/>
        </w:rPr>
        <w:t xml:space="preserve">Okres Kwalifikowalności Wydatków </w:t>
      </w:r>
      <w:bookmarkStart w:id="7" w:name="_Hlk71874664"/>
      <w:r w:rsidRPr="006201BA">
        <w:rPr>
          <w:rFonts w:ascii="Lato" w:hAnsi="Lato" w:cs="Arial"/>
        </w:rPr>
        <w:t>–</w:t>
      </w:r>
      <w:bookmarkEnd w:id="7"/>
      <w:r w:rsidRPr="006201BA">
        <w:rPr>
          <w:rFonts w:ascii="Lato" w:hAnsi="Lato" w:cs="Arial"/>
        </w:rPr>
        <w:t xml:space="preserve"> oznacza okres realizacji Przedsięwzięcia, w którym mogą być ponoszone wydatki kwalifikowalne;</w:t>
      </w:r>
    </w:p>
    <w:p w14:paraId="1E2D2DBB" w14:textId="7327DB12" w:rsidR="007F7329" w:rsidRPr="007F7329" w:rsidRDefault="007F7329" w:rsidP="007F7329">
      <w:pPr>
        <w:pStyle w:val="Akapitzlist"/>
        <w:numPr>
          <w:ilvl w:val="0"/>
          <w:numId w:val="6"/>
        </w:numPr>
        <w:spacing w:line="360" w:lineRule="auto"/>
        <w:rPr>
          <w:rFonts w:ascii="Lato" w:hAnsi="Lato" w:cs="Arial"/>
          <w:sz w:val="20"/>
          <w:szCs w:val="20"/>
        </w:rPr>
      </w:pPr>
      <w:r w:rsidRPr="007F7329">
        <w:rPr>
          <w:rFonts w:ascii="Lato" w:hAnsi="Lato" w:cs="Arial"/>
          <w:b/>
          <w:bCs/>
          <w:sz w:val="20"/>
          <w:szCs w:val="20"/>
        </w:rPr>
        <w:t>Opieka kardiologiczna</w:t>
      </w:r>
      <w:r w:rsidRPr="007F7329">
        <w:rPr>
          <w:rFonts w:ascii="Lato" w:hAnsi="Lato" w:cs="Arial"/>
          <w:sz w:val="20"/>
          <w:szCs w:val="20"/>
        </w:rPr>
        <w:t xml:space="preserve"> - w rozumieniu art. 2 pkt 12 ustawy o Krajowej Sieci Kardiologicznej - proces diagnostyki kardiologicznej lub leczenia kardiologicznego, obserwacji po leczeniu lub opieki długoterminowej, a także, w przypadku wystąpienia takiej potrzeby, rehabilitacji kardiologicznej, realizowany w ramach zawartej z Narodowym Funduszem Zdrowia umowy o udzielanie świadczeń opieki zdrowotnej, z wyjątkiem świadczeń opieki zdrowotnej udzielanych osobom poniżej 18 roku życia;</w:t>
      </w:r>
    </w:p>
    <w:p w14:paraId="16D91095" w14:textId="170EB953" w:rsidR="00AF48A6" w:rsidRPr="00AC72C9" w:rsidRDefault="00AF48A6" w:rsidP="00AB671A">
      <w:pPr>
        <w:pStyle w:val="Tekstpodstawowy2"/>
        <w:numPr>
          <w:ilvl w:val="0"/>
          <w:numId w:val="6"/>
        </w:numPr>
        <w:spacing w:after="0" w:line="360" w:lineRule="auto"/>
        <w:rPr>
          <w:rFonts w:ascii="Lato" w:hAnsi="Lato" w:cs="Arial"/>
        </w:rPr>
      </w:pPr>
      <w:r w:rsidRPr="00AC72C9">
        <w:rPr>
          <w:rFonts w:ascii="Lato" w:hAnsi="Lato" w:cs="Arial"/>
          <w:b/>
        </w:rPr>
        <w:t>Organy Ścigania</w:t>
      </w:r>
      <w:r w:rsidRPr="00AC72C9">
        <w:rPr>
          <w:rFonts w:ascii="Lato" w:hAnsi="Lato" w:cs="Arial"/>
        </w:rPr>
        <w:t xml:space="preserve"> – oznaczają organy, o których mowa w ustawie z dnia 6 czerwca 1997 r. – Kodeks postępowania karnego (Dz. U. z 202</w:t>
      </w:r>
      <w:r w:rsidR="00B06914" w:rsidRPr="00AC72C9">
        <w:rPr>
          <w:rFonts w:ascii="Lato" w:hAnsi="Lato" w:cs="Arial"/>
        </w:rPr>
        <w:t>5</w:t>
      </w:r>
      <w:r w:rsidRPr="00AC72C9">
        <w:rPr>
          <w:rFonts w:ascii="Lato" w:hAnsi="Lato" w:cs="Arial"/>
        </w:rPr>
        <w:t xml:space="preserve"> r. poz. </w:t>
      </w:r>
      <w:r w:rsidR="00B06914" w:rsidRPr="00AC72C9">
        <w:rPr>
          <w:rFonts w:ascii="Lato" w:hAnsi="Lato" w:cs="Arial"/>
        </w:rPr>
        <w:t>46</w:t>
      </w:r>
      <w:r w:rsidR="002A49DA">
        <w:rPr>
          <w:rFonts w:ascii="Lato" w:hAnsi="Lato" w:cs="Arial"/>
        </w:rPr>
        <w:t>,</w:t>
      </w:r>
      <w:r w:rsidRPr="00AC72C9">
        <w:rPr>
          <w:rFonts w:ascii="Lato" w:hAnsi="Lato" w:cs="Arial"/>
        </w:rPr>
        <w:t xml:space="preserve"> z późn. zm.), do właściwości których należy wykrywanie przestępstw i ściganie ich sprawców poprzez prowadzenie dochodzeń i śledztw (w tym w szczególności: Prokuraturę, Policję, Agencję Bezpieczeństwa Wewnętrznego, Centralne Biuro Antykorupcyjne, a także inne organy mające odpowiednie uprawnienia);</w:t>
      </w:r>
    </w:p>
    <w:p w14:paraId="7E1C4728" w14:textId="64FCF273" w:rsidR="00B64633" w:rsidRPr="006201BA" w:rsidRDefault="00B64633" w:rsidP="00AB671A">
      <w:pPr>
        <w:pStyle w:val="Tekstpodstawowy2"/>
        <w:numPr>
          <w:ilvl w:val="0"/>
          <w:numId w:val="6"/>
        </w:numPr>
        <w:spacing w:after="0" w:line="360" w:lineRule="auto"/>
        <w:rPr>
          <w:rFonts w:ascii="Lato" w:hAnsi="Lato" w:cs="Arial"/>
        </w:rPr>
      </w:pPr>
      <w:r w:rsidRPr="006201BA">
        <w:rPr>
          <w:rFonts w:ascii="Lato" w:hAnsi="Lato" w:cs="Arial"/>
          <w:b/>
        </w:rPr>
        <w:t xml:space="preserve">Ostateczny odbiorca wsparcia (OOW) </w:t>
      </w:r>
      <w:r w:rsidR="00C111FF" w:rsidRPr="006201BA">
        <w:rPr>
          <w:rFonts w:ascii="Lato" w:hAnsi="Lato" w:cs="Arial"/>
        </w:rPr>
        <w:t>–</w:t>
      </w:r>
      <w:r w:rsidRPr="006201BA">
        <w:rPr>
          <w:rFonts w:ascii="Lato" w:hAnsi="Lato" w:cs="Arial"/>
        </w:rPr>
        <w:t xml:space="preserve"> podmiot</w:t>
      </w:r>
      <w:r w:rsidR="00C111FF" w:rsidRPr="006201BA">
        <w:rPr>
          <w:rFonts w:ascii="Lato" w:hAnsi="Lato" w:cs="Arial"/>
        </w:rPr>
        <w:t xml:space="preserve"> realizujący </w:t>
      </w:r>
      <w:r w:rsidR="008E5DF8">
        <w:rPr>
          <w:rFonts w:ascii="Lato" w:hAnsi="Lato" w:cs="Arial"/>
        </w:rPr>
        <w:t>P</w:t>
      </w:r>
      <w:r w:rsidR="00C111FF" w:rsidRPr="006201BA">
        <w:rPr>
          <w:rFonts w:ascii="Lato" w:hAnsi="Lato" w:cs="Arial"/>
        </w:rPr>
        <w:t>rzedsięwzięcie</w:t>
      </w:r>
      <w:r w:rsidRPr="006201BA">
        <w:rPr>
          <w:rFonts w:ascii="Lato" w:hAnsi="Lato" w:cs="Arial"/>
        </w:rPr>
        <w:t>;</w:t>
      </w:r>
    </w:p>
    <w:p w14:paraId="205DE565" w14:textId="34F987B6" w:rsidR="00AF48A6" w:rsidRPr="006201BA" w:rsidRDefault="00AF48A6" w:rsidP="00AB671A">
      <w:pPr>
        <w:pStyle w:val="Tekstpodstawowy2"/>
        <w:numPr>
          <w:ilvl w:val="0"/>
          <w:numId w:val="6"/>
        </w:numPr>
        <w:spacing w:after="0" w:line="360" w:lineRule="auto"/>
        <w:rPr>
          <w:rFonts w:ascii="Lato" w:hAnsi="Lato" w:cs="Arial"/>
          <w:b/>
        </w:rPr>
      </w:pPr>
      <w:r w:rsidRPr="006201BA">
        <w:rPr>
          <w:rFonts w:ascii="Lato" w:hAnsi="Lato" w:cs="Arial"/>
          <w:b/>
        </w:rPr>
        <w:t>Personel Realizujący Przedsięwzięcie</w:t>
      </w:r>
      <w:r w:rsidRPr="006201BA">
        <w:rPr>
          <w:rFonts w:ascii="Lato" w:hAnsi="Lato" w:cs="Arial"/>
        </w:rPr>
        <w:t xml:space="preserve"> – oznacza osoby zaangażowane do realizacji zadań lub czynności w ramach Przedsięwzięcia na podstawie stosunku pracy lub wolontariuszy wykonujących świadczenia na zasadach określonych w ustawie z dnia 24 kwietnia 2003 r. o działalności pożytku publicznego i o wolontariacie (Dz. U. </w:t>
      </w:r>
      <w:r w:rsidRPr="006201BA">
        <w:rPr>
          <w:rFonts w:ascii="Lato" w:hAnsi="Lato" w:cs="Arial"/>
        </w:rPr>
        <w:br/>
        <w:t>z 202</w:t>
      </w:r>
      <w:r w:rsidR="00D92F9E">
        <w:rPr>
          <w:rFonts w:ascii="Lato" w:hAnsi="Lato" w:cs="Arial"/>
        </w:rPr>
        <w:t>5</w:t>
      </w:r>
      <w:r w:rsidRPr="006201BA">
        <w:rPr>
          <w:rFonts w:ascii="Lato" w:hAnsi="Lato" w:cs="Arial"/>
        </w:rPr>
        <w:t xml:space="preserve"> r. poz. </w:t>
      </w:r>
      <w:r w:rsidR="00B06914">
        <w:rPr>
          <w:rFonts w:ascii="Lato" w:hAnsi="Lato" w:cs="Arial"/>
        </w:rPr>
        <w:t>1</w:t>
      </w:r>
      <w:r w:rsidR="00D92F9E">
        <w:rPr>
          <w:rFonts w:ascii="Lato" w:hAnsi="Lato" w:cs="Arial"/>
        </w:rPr>
        <w:t>338</w:t>
      </w:r>
      <w:r w:rsidRPr="006201BA">
        <w:rPr>
          <w:rFonts w:ascii="Lato" w:hAnsi="Lato" w:cs="Arial"/>
        </w:rPr>
        <w:t>); Personelem Realizującym Przedsięwzięcie jest również osoba fizyczna prowadząca działalność gospodarczą będąca OOW oraz osoby z nią współpracujące w rozumieniu art. 8 ust. 11 ustawy z dnia 13 października 1998 r. o systemie ubezpieczeń społecznych (Dz. U. z 202</w:t>
      </w:r>
      <w:r w:rsidR="00B06914">
        <w:rPr>
          <w:rFonts w:ascii="Lato" w:hAnsi="Lato" w:cs="Arial"/>
        </w:rPr>
        <w:t>5</w:t>
      </w:r>
      <w:r w:rsidRPr="006201BA">
        <w:rPr>
          <w:rFonts w:ascii="Lato" w:hAnsi="Lato" w:cs="Arial"/>
        </w:rPr>
        <w:t xml:space="preserve"> r. poz. </w:t>
      </w:r>
      <w:r w:rsidR="00B06914">
        <w:rPr>
          <w:rFonts w:ascii="Lato" w:hAnsi="Lato" w:cs="Arial"/>
        </w:rPr>
        <w:t>350</w:t>
      </w:r>
      <w:r w:rsidRPr="006201BA">
        <w:rPr>
          <w:rFonts w:ascii="Lato" w:hAnsi="Lato" w:cs="Arial"/>
        </w:rPr>
        <w:t>);</w:t>
      </w:r>
    </w:p>
    <w:p w14:paraId="2AF63C24" w14:textId="3020F8B4" w:rsidR="00A555A5" w:rsidRPr="006201BA" w:rsidRDefault="00A555A5" w:rsidP="00AB671A">
      <w:pPr>
        <w:pStyle w:val="Tekstpodstawowy2"/>
        <w:numPr>
          <w:ilvl w:val="0"/>
          <w:numId w:val="6"/>
        </w:numPr>
        <w:spacing w:after="0" w:line="360" w:lineRule="auto"/>
        <w:rPr>
          <w:rFonts w:ascii="Lato" w:hAnsi="Lato" w:cs="Arial"/>
          <w:b/>
        </w:rPr>
      </w:pPr>
      <w:r w:rsidRPr="006201BA">
        <w:rPr>
          <w:rStyle w:val="Pogrubienie"/>
          <w:rFonts w:ascii="Lato" w:hAnsi="Lato"/>
        </w:rPr>
        <w:t>Polski Fundusz Rozwoju Spółka Akcyjna (PFR) – </w:t>
      </w:r>
      <w:r w:rsidRPr="006201BA">
        <w:rPr>
          <w:rStyle w:val="ui-provider"/>
          <w:rFonts w:ascii="Lato" w:hAnsi="Lato"/>
        </w:rPr>
        <w:t>oznacza podmiot dokonujący wypłaty środków na inwestycje w ramach planu rozwojowego, których realizacja jest finansowana ze środków wsparcia bezzwrotnego, o którym mowa w art. 6 lit. a rozporządzenia RRF. Charakter prawny roli PFR w ramach realizacji planu rozwojowego oraz sposób wykonywania zobowiązań PFR, wynika z ustawy o zasadach prowadzenia polityki rozwoju</w:t>
      </w:r>
      <w:r w:rsidR="0090061C">
        <w:rPr>
          <w:rStyle w:val="ui-provider"/>
          <w:rFonts w:ascii="Lato" w:hAnsi="Lato"/>
        </w:rPr>
        <w:t>;</w:t>
      </w:r>
    </w:p>
    <w:p w14:paraId="2DF16075" w14:textId="647A5034" w:rsidR="00AF48A6" w:rsidRPr="006201BA" w:rsidRDefault="00AF48A6" w:rsidP="00AB671A">
      <w:pPr>
        <w:pStyle w:val="Tekstpodstawowy2"/>
        <w:numPr>
          <w:ilvl w:val="0"/>
          <w:numId w:val="6"/>
        </w:numPr>
        <w:spacing w:after="0" w:line="360" w:lineRule="auto"/>
        <w:rPr>
          <w:rFonts w:ascii="Lato" w:hAnsi="Lato" w:cs="Arial"/>
        </w:rPr>
      </w:pPr>
      <w:r w:rsidRPr="006201BA">
        <w:rPr>
          <w:rFonts w:ascii="Lato" w:hAnsi="Lato" w:cs="Arial"/>
          <w:b/>
          <w:bCs/>
        </w:rPr>
        <w:t>Podwójne Finansowanie –</w:t>
      </w:r>
      <w:r w:rsidRPr="006201BA">
        <w:rPr>
          <w:rFonts w:ascii="Lato" w:hAnsi="Lato" w:cs="Arial"/>
        </w:rPr>
        <w:t xml:space="preserve"> oznacza deklarowanie do rozliczania w ramach planu rozwojowego wydatków zdeklarowanych wcześniej w ramach </w:t>
      </w:r>
      <w:r w:rsidR="00EE0789" w:rsidRPr="006201BA">
        <w:rPr>
          <w:rFonts w:ascii="Lato" w:hAnsi="Lato" w:cs="Arial"/>
        </w:rPr>
        <w:t xml:space="preserve">tego </w:t>
      </w:r>
      <w:r w:rsidRPr="006201BA">
        <w:rPr>
          <w:rFonts w:ascii="Lato" w:hAnsi="Lato" w:cs="Arial"/>
        </w:rPr>
        <w:t>planu lub jako kwalifikowalne w innych programach</w:t>
      </w:r>
      <w:r w:rsidR="00EE0789" w:rsidRPr="006201BA">
        <w:rPr>
          <w:rFonts w:ascii="Lato" w:hAnsi="Lato" w:cs="Arial"/>
        </w:rPr>
        <w:t xml:space="preserve"> unijnych;</w:t>
      </w:r>
      <w:r w:rsidRPr="006201BA">
        <w:rPr>
          <w:rFonts w:ascii="Lato" w:hAnsi="Lato" w:cs="Arial"/>
        </w:rPr>
        <w:t xml:space="preserve"> </w:t>
      </w:r>
    </w:p>
    <w:p w14:paraId="200E2EF0" w14:textId="77777777" w:rsidR="00AF48A6" w:rsidRPr="006201BA" w:rsidRDefault="00AF48A6" w:rsidP="00AB671A">
      <w:pPr>
        <w:pStyle w:val="Tekstpodstawowy2"/>
        <w:numPr>
          <w:ilvl w:val="0"/>
          <w:numId w:val="6"/>
        </w:numPr>
        <w:spacing w:after="0" w:line="360" w:lineRule="auto"/>
        <w:rPr>
          <w:rFonts w:ascii="Lato" w:hAnsi="Lato" w:cs="Arial"/>
        </w:rPr>
      </w:pPr>
      <w:r w:rsidRPr="006201BA">
        <w:rPr>
          <w:rFonts w:ascii="Lato" w:hAnsi="Lato" w:cs="Arial"/>
          <w:b/>
          <w:bCs/>
        </w:rPr>
        <w:t>Przedsięwzięcie</w:t>
      </w:r>
      <w:r w:rsidRPr="006201BA">
        <w:rPr>
          <w:rFonts w:ascii="Lato" w:hAnsi="Lato" w:cs="Arial"/>
        </w:rPr>
        <w:t xml:space="preserve"> – oznacza wybrany do objęcia wsparciem z planu rozwojowego element inwestycji realizowany przez OOW, zmierzający do osiągnięcia założonego celu określonego Wskaźnikami, z określonym początkiem i końcem realizacji;</w:t>
      </w:r>
    </w:p>
    <w:p w14:paraId="5B2B7D22" w14:textId="77777777" w:rsidR="00AF48A6" w:rsidRPr="006201BA" w:rsidRDefault="00AF48A6" w:rsidP="00AB671A">
      <w:pPr>
        <w:pStyle w:val="Tekstpodstawowy2"/>
        <w:numPr>
          <w:ilvl w:val="0"/>
          <w:numId w:val="6"/>
        </w:numPr>
        <w:spacing w:after="0" w:line="360" w:lineRule="auto"/>
        <w:rPr>
          <w:rFonts w:ascii="Lato" w:hAnsi="Lato" w:cs="Arial"/>
        </w:rPr>
      </w:pPr>
      <w:r w:rsidRPr="006201BA">
        <w:rPr>
          <w:rFonts w:ascii="Lato" w:hAnsi="Lato" w:cs="Arial"/>
          <w:b/>
        </w:rPr>
        <w:t>Przetwarzanie Danych Osobowych</w:t>
      </w:r>
      <w:r w:rsidRPr="006201BA">
        <w:rPr>
          <w:rFonts w:ascii="Lato" w:hAnsi="Lato" w:cs="Arial"/>
        </w:rPr>
        <w:t xml:space="preserve"> – oznacza przetwarzanie w rozumieniu art. 4 pkt 2 RODO w ramach Przedsięwzięcia;</w:t>
      </w:r>
    </w:p>
    <w:p w14:paraId="2E6C7A4A" w14:textId="0567900D" w:rsidR="00AF48A6" w:rsidRPr="006201BA" w:rsidRDefault="00AF48A6" w:rsidP="00AB671A">
      <w:pPr>
        <w:pStyle w:val="Tekstpodstawowy2"/>
        <w:numPr>
          <w:ilvl w:val="0"/>
          <w:numId w:val="6"/>
        </w:numPr>
        <w:spacing w:after="0" w:line="360" w:lineRule="auto"/>
        <w:rPr>
          <w:rFonts w:ascii="Lato" w:hAnsi="Lato" w:cs="Arial"/>
        </w:rPr>
      </w:pPr>
      <w:r w:rsidRPr="006201BA">
        <w:rPr>
          <w:rFonts w:ascii="Lato" w:hAnsi="Lato" w:cs="Arial"/>
          <w:b/>
        </w:rPr>
        <w:t xml:space="preserve">Rachunek Bankowy OOW – </w:t>
      </w:r>
      <w:r w:rsidRPr="006201BA">
        <w:rPr>
          <w:rFonts w:ascii="Lato" w:hAnsi="Lato" w:cs="Arial"/>
          <w:bCs/>
        </w:rPr>
        <w:t>oznacza</w:t>
      </w:r>
      <w:r w:rsidRPr="006201BA">
        <w:rPr>
          <w:rFonts w:ascii="Lato" w:hAnsi="Lato" w:cs="Arial"/>
          <w:b/>
        </w:rPr>
        <w:t xml:space="preserve"> </w:t>
      </w:r>
      <w:r w:rsidRPr="006201BA">
        <w:rPr>
          <w:rFonts w:ascii="Lato" w:hAnsi="Lato" w:cs="Arial"/>
        </w:rPr>
        <w:t>wskazany przez OOW wyodrębniony rachunek bankowy dedykowany wyłącznie na potrzeby realizacji Przedsięwzięcia objętego wsparciem z planu rozwojowego, prowadzony przez bank „…………</w:t>
      </w:r>
      <w:r w:rsidR="00EE6983" w:rsidRPr="006201BA">
        <w:rPr>
          <w:rFonts w:ascii="Lato" w:hAnsi="Lato" w:cs="Arial"/>
        </w:rPr>
        <w:t>……</w:t>
      </w:r>
      <w:r w:rsidRPr="006201BA">
        <w:rPr>
          <w:rFonts w:ascii="Lato" w:hAnsi="Lato" w:cs="Arial"/>
        </w:rPr>
        <w:t>”, o numerze ………………………………………………………………</w:t>
      </w:r>
      <w:r w:rsidR="00EE6983" w:rsidRPr="006201BA">
        <w:rPr>
          <w:rFonts w:ascii="Lato" w:hAnsi="Lato" w:cs="Arial"/>
        </w:rPr>
        <w:t>…</w:t>
      </w:r>
      <w:r w:rsidRPr="006201BA">
        <w:rPr>
          <w:rFonts w:ascii="Lato" w:hAnsi="Lato" w:cs="Arial"/>
        </w:rPr>
        <w:t xml:space="preserve"> (na dowód czego OOW doręcza </w:t>
      </w:r>
      <w:r w:rsidRPr="006201BA">
        <w:rPr>
          <w:rFonts w:ascii="Lato" w:hAnsi="Lato" w:cs="Arial"/>
        </w:rPr>
        <w:lastRenderedPageBreak/>
        <w:t xml:space="preserve">poświadczoną za zgodność z oryginałem kopię umowy z bankiem/kopię zaświadczenia z banku, która/e stanowi </w:t>
      </w:r>
      <w:r w:rsidRPr="006201BA">
        <w:rPr>
          <w:rFonts w:ascii="Lato" w:hAnsi="Lato" w:cs="Arial"/>
          <w:b/>
        </w:rPr>
        <w:t xml:space="preserve">załącznik nr </w:t>
      </w:r>
      <w:r w:rsidR="00585615" w:rsidRPr="006201BA">
        <w:rPr>
          <w:rFonts w:ascii="Lato" w:hAnsi="Lato" w:cs="Arial"/>
          <w:b/>
        </w:rPr>
        <w:t>4.12</w:t>
      </w:r>
      <w:r w:rsidRPr="006201BA">
        <w:rPr>
          <w:rFonts w:ascii="Lato" w:hAnsi="Lato" w:cs="Arial"/>
          <w:bCs/>
        </w:rPr>
        <w:t xml:space="preserve">); </w:t>
      </w:r>
    </w:p>
    <w:p w14:paraId="19518D80" w14:textId="6C6FF7E5" w:rsidR="004B5375" w:rsidRPr="006201BA" w:rsidRDefault="004B5375" w:rsidP="00AB671A">
      <w:pPr>
        <w:pStyle w:val="Tekstpodstawowy2"/>
        <w:numPr>
          <w:ilvl w:val="0"/>
          <w:numId w:val="6"/>
        </w:numPr>
        <w:spacing w:after="0" w:line="360" w:lineRule="auto"/>
        <w:rPr>
          <w:rFonts w:ascii="Lato" w:hAnsi="Lato" w:cs="Arial"/>
        </w:rPr>
      </w:pPr>
      <w:r w:rsidRPr="006201BA">
        <w:rPr>
          <w:rFonts w:ascii="Lato" w:hAnsi="Lato" w:cs="Arial"/>
          <w:b/>
          <w:bCs/>
        </w:rPr>
        <w:t>Refundacja</w:t>
      </w:r>
      <w:r w:rsidRPr="006201BA">
        <w:rPr>
          <w:rFonts w:ascii="Lato" w:hAnsi="Lato" w:cs="Arial"/>
        </w:rPr>
        <w:t xml:space="preserve"> – oznacza wsparcie ze środków planu rozwojowego przekazane </w:t>
      </w:r>
      <w:r w:rsidR="00EE6983" w:rsidRPr="006201BA">
        <w:rPr>
          <w:rFonts w:ascii="Lato" w:hAnsi="Lato" w:cs="Arial"/>
        </w:rPr>
        <w:t>OOW na</w:t>
      </w:r>
      <w:r w:rsidRPr="006201BA">
        <w:rPr>
          <w:rFonts w:ascii="Lato" w:hAnsi="Lato" w:cs="Arial"/>
        </w:rPr>
        <w:t xml:space="preserve"> podstawie Umowy, w celu pokrycia Wydatków Kwalifikowalnych poniesionych na realizację Przedsięwzięcia;</w:t>
      </w:r>
    </w:p>
    <w:p w14:paraId="0AEFFBFA" w14:textId="77777777" w:rsidR="00AF48A6" w:rsidRPr="006201BA" w:rsidRDefault="00AF48A6" w:rsidP="00AB671A">
      <w:pPr>
        <w:pStyle w:val="Tekstpodstawowy2"/>
        <w:numPr>
          <w:ilvl w:val="0"/>
          <w:numId w:val="6"/>
        </w:numPr>
        <w:spacing w:after="0" w:line="360" w:lineRule="auto"/>
        <w:rPr>
          <w:rFonts w:ascii="Lato" w:hAnsi="Lato" w:cs="Arial"/>
        </w:rPr>
      </w:pPr>
      <w:r w:rsidRPr="006201BA">
        <w:rPr>
          <w:rFonts w:ascii="Lato" w:hAnsi="Lato" w:cs="Arial"/>
          <w:b/>
        </w:rPr>
        <w:t xml:space="preserve">System Arachne </w:t>
      </w:r>
      <w:r w:rsidRPr="006201BA">
        <w:rPr>
          <w:rFonts w:ascii="Lato" w:hAnsi="Lato" w:cs="Arial"/>
        </w:rPr>
        <w:t xml:space="preserve">– oznacza zintegrowane narzędzie informatyczne opracowane przez Komisję Europejską, którego celem jest gromadzenie danych dotyczących </w:t>
      </w:r>
      <w:r w:rsidRPr="006201BA">
        <w:rPr>
          <w:rFonts w:ascii="Lato" w:hAnsi="Lato" w:cs="Arial"/>
          <w:lang w:val="pl"/>
        </w:rPr>
        <w:t>realizowanych inwestycji ze środków UE i oceny ich ryzyka oraz wspieranie instytucji w procesach zapewniania prawidłowości ponoszonych wydatków, w tym kierunkowania kontroli;</w:t>
      </w:r>
    </w:p>
    <w:p w14:paraId="33A24FB5" w14:textId="38EF6A77" w:rsidR="00AF48A6" w:rsidRPr="006201BA" w:rsidRDefault="00AF48A6" w:rsidP="00AB671A">
      <w:pPr>
        <w:pStyle w:val="Tekstpodstawowy2"/>
        <w:numPr>
          <w:ilvl w:val="0"/>
          <w:numId w:val="6"/>
        </w:numPr>
        <w:spacing w:after="0" w:line="360" w:lineRule="auto"/>
        <w:rPr>
          <w:rFonts w:ascii="Lato" w:hAnsi="Lato" w:cs="Arial"/>
          <w:bCs/>
        </w:rPr>
      </w:pPr>
      <w:r w:rsidRPr="006201BA">
        <w:rPr>
          <w:rFonts w:ascii="Lato" w:hAnsi="Lato" w:cs="Arial"/>
          <w:b/>
        </w:rPr>
        <w:t xml:space="preserve">System SKANER </w:t>
      </w:r>
      <w:r w:rsidRPr="006201BA">
        <w:rPr>
          <w:rFonts w:ascii="Lato" w:hAnsi="Lato" w:cs="Arial"/>
          <w:bCs/>
        </w:rPr>
        <w:t>– aplikacja</w:t>
      </w:r>
      <w:r w:rsidRPr="006201BA">
        <w:rPr>
          <w:rFonts w:ascii="Lato" w:hAnsi="Lato" w:cs="Arial"/>
          <w:b/>
        </w:rPr>
        <w:t xml:space="preserve"> </w:t>
      </w:r>
      <w:r w:rsidRPr="006201BA">
        <w:rPr>
          <w:rFonts w:ascii="Lato" w:hAnsi="Lato" w:cs="Arial"/>
          <w:bCs/>
        </w:rPr>
        <w:t xml:space="preserve">połączona z SL2021 oraz innymi źródłami danych (m.in. </w:t>
      </w:r>
      <w:r w:rsidR="00225453" w:rsidRPr="006201BA">
        <w:rPr>
          <w:rFonts w:ascii="Lato" w:hAnsi="Lato" w:cs="Arial"/>
          <w:bCs/>
        </w:rPr>
        <w:t xml:space="preserve">Krajowego Rejestru Sądowego - </w:t>
      </w:r>
      <w:r w:rsidRPr="006201BA">
        <w:rPr>
          <w:rFonts w:ascii="Lato" w:hAnsi="Lato" w:cs="Arial"/>
          <w:bCs/>
        </w:rPr>
        <w:t xml:space="preserve">KRS, </w:t>
      </w:r>
      <w:r w:rsidR="00225453" w:rsidRPr="006201BA">
        <w:rPr>
          <w:rFonts w:ascii="Lato" w:hAnsi="Lato" w:cs="Arial"/>
          <w:bCs/>
        </w:rPr>
        <w:t xml:space="preserve">Centralnej Ewidencji i Informacji o Działalności Gospodarczej - </w:t>
      </w:r>
      <w:proofErr w:type="spellStart"/>
      <w:r w:rsidRPr="006201BA">
        <w:rPr>
          <w:rFonts w:ascii="Lato" w:hAnsi="Lato" w:cs="Arial"/>
          <w:bCs/>
        </w:rPr>
        <w:t>CEiDG</w:t>
      </w:r>
      <w:proofErr w:type="spellEnd"/>
      <w:r w:rsidRPr="006201BA">
        <w:rPr>
          <w:rFonts w:ascii="Lato" w:hAnsi="Lato" w:cs="Arial"/>
          <w:bCs/>
        </w:rPr>
        <w:t xml:space="preserve">, </w:t>
      </w:r>
      <w:r w:rsidR="00225453" w:rsidRPr="006201BA">
        <w:rPr>
          <w:rFonts w:ascii="Lato" w:hAnsi="Lato" w:cs="Arial"/>
          <w:bCs/>
        </w:rPr>
        <w:t xml:space="preserve">Centralnego Rejestru Beneficjentów Rzeczywistych - </w:t>
      </w:r>
      <w:r w:rsidRPr="006201BA">
        <w:rPr>
          <w:rFonts w:ascii="Lato" w:hAnsi="Lato" w:cs="Arial"/>
          <w:bCs/>
        </w:rPr>
        <w:t xml:space="preserve">CRBR). Komunikacja między Systemami pozwala na pobieranie z poszczególnych źródeł, danych takich jak: dane identyfikacyjne, informacje o podmiotach i osobach powiązanych, listę beneficjentów rzeczywistych, kody </w:t>
      </w:r>
      <w:r w:rsidR="001D0C23" w:rsidRPr="006201BA">
        <w:rPr>
          <w:rFonts w:ascii="Lato" w:hAnsi="Lato" w:cs="Arial"/>
          <w:bCs/>
        </w:rPr>
        <w:t>PKD</w:t>
      </w:r>
      <w:r w:rsidRPr="006201BA">
        <w:rPr>
          <w:rFonts w:ascii="Lato" w:hAnsi="Lato" w:cs="Arial"/>
          <w:bCs/>
        </w:rPr>
        <w:t>, informacje o realizowanych projektach, informacje o zamówieniach</w:t>
      </w:r>
      <w:r w:rsidR="0090061C">
        <w:rPr>
          <w:rFonts w:ascii="Lato" w:hAnsi="Lato" w:cs="Arial"/>
          <w:bCs/>
        </w:rPr>
        <w:t>;</w:t>
      </w:r>
      <w:r w:rsidRPr="006201BA">
        <w:rPr>
          <w:rFonts w:ascii="Lato" w:hAnsi="Lato" w:cs="Arial"/>
          <w:bCs/>
        </w:rPr>
        <w:t xml:space="preserve"> </w:t>
      </w:r>
    </w:p>
    <w:p w14:paraId="74D89AD5" w14:textId="0997357F" w:rsidR="00AF48A6" w:rsidRPr="006201BA" w:rsidRDefault="00AF48A6" w:rsidP="00AB671A">
      <w:pPr>
        <w:pStyle w:val="Tekstpodstawowy2"/>
        <w:numPr>
          <w:ilvl w:val="0"/>
          <w:numId w:val="6"/>
        </w:numPr>
        <w:spacing w:after="0" w:line="360" w:lineRule="auto"/>
        <w:rPr>
          <w:rFonts w:ascii="Lato" w:hAnsi="Lato" w:cs="Arial"/>
        </w:rPr>
      </w:pPr>
      <w:r w:rsidRPr="006201BA">
        <w:rPr>
          <w:rFonts w:ascii="Lato" w:hAnsi="Lato" w:cs="Arial"/>
          <w:b/>
          <w:bCs/>
        </w:rPr>
        <w:t>Trwała Niemożliwość Wykonania</w:t>
      </w:r>
      <w:r w:rsidRPr="006201BA">
        <w:rPr>
          <w:rFonts w:ascii="Lato" w:hAnsi="Lato" w:cs="Arial"/>
        </w:rPr>
        <w:t xml:space="preserve"> – oznacza taką niemożliwość wykonania prac/usług/dostaw, która ma charakter nieprzemijający, </w:t>
      </w:r>
      <w:r w:rsidR="00EE6983" w:rsidRPr="006201BA">
        <w:rPr>
          <w:rFonts w:ascii="Lato" w:hAnsi="Lato" w:cs="Arial"/>
        </w:rPr>
        <w:t>tj</w:t>
      </w:r>
      <w:r w:rsidR="00A70646">
        <w:rPr>
          <w:rFonts w:ascii="Lato" w:hAnsi="Lato" w:cs="Arial"/>
        </w:rPr>
        <w:t>.,</w:t>
      </w:r>
      <w:r w:rsidRPr="006201BA">
        <w:rPr>
          <w:rFonts w:ascii="Lato" w:hAnsi="Lato" w:cs="Arial"/>
        </w:rPr>
        <w:t xml:space="preserve"> gdy w świetle rozsądnych przewidywań praca/dostawa/usługa nie stanie się możliwa do wykonania </w:t>
      </w:r>
      <w:r w:rsidR="00AA1E18" w:rsidRPr="006201BA">
        <w:rPr>
          <w:rFonts w:ascii="Lato" w:hAnsi="Lato" w:cs="Arial"/>
        </w:rPr>
        <w:t>ze względu na rodzaj prac/usług/dostaw</w:t>
      </w:r>
      <w:r w:rsidRPr="006201BA">
        <w:rPr>
          <w:rFonts w:ascii="Lato" w:hAnsi="Lato" w:cs="Arial"/>
        </w:rPr>
        <w:t>. W przypadku wątpliwości co do wystąpienia trwałej niemożliwości opinia IOI jest przesądzająca;</w:t>
      </w:r>
    </w:p>
    <w:p w14:paraId="34B8D38B" w14:textId="6C574618" w:rsidR="00AF48A6" w:rsidRPr="006201BA" w:rsidRDefault="00AF48A6" w:rsidP="00AB671A">
      <w:pPr>
        <w:pStyle w:val="Tekstpodstawowy2"/>
        <w:numPr>
          <w:ilvl w:val="0"/>
          <w:numId w:val="6"/>
        </w:numPr>
        <w:spacing w:after="0" w:line="360" w:lineRule="auto"/>
        <w:rPr>
          <w:rFonts w:ascii="Lato" w:hAnsi="Lato" w:cs="Arial"/>
        </w:rPr>
      </w:pPr>
      <w:r w:rsidRPr="006201BA">
        <w:rPr>
          <w:rFonts w:ascii="Lato" w:hAnsi="Lato" w:cs="Arial"/>
          <w:b/>
          <w:bCs/>
        </w:rPr>
        <w:t xml:space="preserve">Wniosek o Objęcie Przedsięwzięcia Wsparciem (Wniosek) </w:t>
      </w:r>
      <w:r w:rsidRPr="006201BA">
        <w:rPr>
          <w:rFonts w:ascii="Lato" w:hAnsi="Lato" w:cs="Arial"/>
        </w:rPr>
        <w:t>– oznacza wniosek o objęcie Przedsięwzięcia wsparciem w ramach Inwestycji i inne załączniki uzasadniające wnioskowane objęcie wsparciem z planu rozwojowego (odpowiednikiem jest wniosek o dofinansowanie w CST2021);</w:t>
      </w:r>
    </w:p>
    <w:p w14:paraId="31984035" w14:textId="7DA4A2BF" w:rsidR="00AF48A6" w:rsidRPr="006201BA" w:rsidRDefault="00AF48A6" w:rsidP="00AB671A">
      <w:pPr>
        <w:pStyle w:val="Tekstpodstawowy2"/>
        <w:numPr>
          <w:ilvl w:val="0"/>
          <w:numId w:val="6"/>
        </w:numPr>
        <w:spacing w:after="0" w:line="360" w:lineRule="auto"/>
        <w:rPr>
          <w:rFonts w:ascii="Lato" w:hAnsi="Lato" w:cs="Arial"/>
        </w:rPr>
      </w:pPr>
      <w:r w:rsidRPr="006201BA">
        <w:rPr>
          <w:rFonts w:ascii="Lato" w:hAnsi="Lato" w:cs="Arial"/>
          <w:b/>
        </w:rPr>
        <w:t xml:space="preserve">Wniosek o Płatność </w:t>
      </w:r>
      <w:r w:rsidRPr="006201BA">
        <w:rPr>
          <w:rFonts w:ascii="Lato" w:hAnsi="Lato" w:cs="Arial"/>
        </w:rPr>
        <w:t>– oznacza wniosek o wypłatę środków z planu rozwojowego złożony przez OOW</w:t>
      </w:r>
      <w:r w:rsidR="005C6FA6" w:rsidRPr="006201BA">
        <w:rPr>
          <w:rFonts w:ascii="Lato" w:hAnsi="Lato" w:cs="Arial"/>
        </w:rPr>
        <w:t>;</w:t>
      </w:r>
    </w:p>
    <w:p w14:paraId="38E3FA62" w14:textId="77777777" w:rsidR="00AF48A6" w:rsidRPr="006201BA" w:rsidRDefault="00AF48A6" w:rsidP="00AB671A">
      <w:pPr>
        <w:pStyle w:val="Tekstpodstawowy2"/>
        <w:numPr>
          <w:ilvl w:val="0"/>
          <w:numId w:val="6"/>
        </w:numPr>
        <w:spacing w:after="0" w:line="360" w:lineRule="auto"/>
        <w:rPr>
          <w:rFonts w:ascii="Lato" w:hAnsi="Lato" w:cs="Arial"/>
        </w:rPr>
      </w:pPr>
      <w:r w:rsidRPr="006201BA">
        <w:rPr>
          <w:rFonts w:ascii="Lato" w:hAnsi="Lato" w:cs="Arial"/>
          <w:b/>
        </w:rPr>
        <w:t>Wniosek o Płatność Końcową</w:t>
      </w:r>
      <w:r w:rsidRPr="006201BA">
        <w:rPr>
          <w:rFonts w:ascii="Lato" w:hAnsi="Lato" w:cs="Arial"/>
        </w:rPr>
        <w:t xml:space="preserve"> – oznacza wniosek o wypłatę środków z planu rozwojowego złożony przez OOW, który jest ostatnim wnioskiem o płatność składanym w ramach realizacji Przedsięwzięcia;</w:t>
      </w:r>
    </w:p>
    <w:p w14:paraId="1D09663C" w14:textId="77777777" w:rsidR="00AF48A6" w:rsidRPr="006201BA" w:rsidRDefault="00AF48A6" w:rsidP="00AB671A">
      <w:pPr>
        <w:pStyle w:val="Tekstpodstawowy2"/>
        <w:numPr>
          <w:ilvl w:val="0"/>
          <w:numId w:val="6"/>
        </w:numPr>
        <w:spacing w:after="0" w:line="360" w:lineRule="auto"/>
        <w:rPr>
          <w:rFonts w:ascii="Lato" w:hAnsi="Lato" w:cs="Arial"/>
        </w:rPr>
      </w:pPr>
      <w:r w:rsidRPr="006201BA">
        <w:rPr>
          <w:rFonts w:ascii="Lato" w:hAnsi="Lato" w:cs="Arial"/>
          <w:b/>
          <w:bCs/>
        </w:rPr>
        <w:t>Wskaźniki</w:t>
      </w:r>
      <w:r w:rsidRPr="006201BA">
        <w:rPr>
          <w:rFonts w:ascii="Lato" w:hAnsi="Lato" w:cs="Arial"/>
        </w:rPr>
        <w:t xml:space="preserve"> – oznaczają wartości docelowe, o których mowa w art. 2 pkt 4 rozporządzenia RRF, stanowiące mierniki postępów w realizacji inwestycji o charakterze ilościowym;</w:t>
      </w:r>
    </w:p>
    <w:p w14:paraId="0CA3BD1A" w14:textId="4E0ECD9C" w:rsidR="00AF48A6" w:rsidRPr="006201BA" w:rsidRDefault="00AF48A6" w:rsidP="00AB671A">
      <w:pPr>
        <w:pStyle w:val="Tekstpodstawowy2"/>
        <w:numPr>
          <w:ilvl w:val="0"/>
          <w:numId w:val="6"/>
        </w:numPr>
        <w:spacing w:after="0" w:line="360" w:lineRule="auto"/>
        <w:rPr>
          <w:rFonts w:ascii="Lato" w:hAnsi="Lato" w:cs="Arial"/>
        </w:rPr>
      </w:pPr>
      <w:r w:rsidRPr="006201BA">
        <w:rPr>
          <w:rFonts w:ascii="Lato" w:hAnsi="Lato" w:cs="Arial"/>
          <w:b/>
          <w:bCs/>
        </w:rPr>
        <w:t>Wydatek kwalifikowalny</w:t>
      </w:r>
      <w:r w:rsidRPr="006201BA">
        <w:rPr>
          <w:rFonts w:ascii="Lato" w:hAnsi="Lato" w:cs="Arial"/>
        </w:rPr>
        <w:t xml:space="preserve"> – oznacza koszt lub wydatek poniesiony w związku z realizacją Przedsięwzięcia, który spełnia kryteria </w:t>
      </w:r>
      <w:r w:rsidR="00FB1508">
        <w:rPr>
          <w:rFonts w:ascii="Lato" w:hAnsi="Lato" w:cs="Arial"/>
        </w:rPr>
        <w:t xml:space="preserve">kwalifikowalności </w:t>
      </w:r>
      <w:r w:rsidRPr="006201BA">
        <w:rPr>
          <w:rFonts w:ascii="Lato" w:hAnsi="Lato" w:cs="Arial"/>
        </w:rPr>
        <w:t>rozliczenia zgodnie z Umową;</w:t>
      </w:r>
    </w:p>
    <w:p w14:paraId="009A55DB" w14:textId="6688D2E0" w:rsidR="00AF48A6" w:rsidRPr="006201BA" w:rsidRDefault="00AF48A6" w:rsidP="00AB671A">
      <w:pPr>
        <w:pStyle w:val="Tekstpodstawowy2"/>
        <w:numPr>
          <w:ilvl w:val="0"/>
          <w:numId w:val="6"/>
        </w:numPr>
        <w:spacing w:after="0" w:line="360" w:lineRule="auto"/>
        <w:rPr>
          <w:rFonts w:ascii="Lato" w:hAnsi="Lato" w:cs="Arial"/>
        </w:rPr>
      </w:pPr>
      <w:r w:rsidRPr="006201BA">
        <w:rPr>
          <w:rFonts w:ascii="Lato" w:hAnsi="Lato" w:cs="Arial"/>
          <w:b/>
        </w:rPr>
        <w:t>Wykonawca</w:t>
      </w:r>
      <w:r w:rsidRPr="006201BA">
        <w:rPr>
          <w:rFonts w:ascii="Lato" w:hAnsi="Lato" w:cs="Arial"/>
        </w:rPr>
        <w:t xml:space="preserve"> – oznacza osobę fizyczną </w:t>
      </w:r>
      <w:r w:rsidR="00EE6983" w:rsidRPr="006201BA">
        <w:rPr>
          <w:rFonts w:ascii="Lato" w:hAnsi="Lato" w:cs="Arial"/>
        </w:rPr>
        <w:t>niebędącą</w:t>
      </w:r>
      <w:r w:rsidRPr="006201BA">
        <w:rPr>
          <w:rFonts w:ascii="Lato" w:hAnsi="Lato" w:cs="Arial"/>
        </w:rPr>
        <w:t xml:space="preserve"> Personelem Realizującym Przedsięwzięcie, osobę prawną albo jednostkę organizacyjną </w:t>
      </w:r>
      <w:r w:rsidR="00EE6983" w:rsidRPr="006201BA">
        <w:rPr>
          <w:rFonts w:ascii="Lato" w:hAnsi="Lato" w:cs="Arial"/>
        </w:rPr>
        <w:t>nieposiadającą</w:t>
      </w:r>
      <w:r w:rsidRPr="006201BA">
        <w:rPr>
          <w:rFonts w:ascii="Lato" w:hAnsi="Lato" w:cs="Arial"/>
        </w:rPr>
        <w:t xml:space="preserve"> osobowości prawnej, która </w:t>
      </w:r>
      <w:r w:rsidRPr="006201BA">
        <w:rPr>
          <w:rFonts w:ascii="Lato" w:hAnsi="Lato" w:cs="Arial"/>
          <w:bCs/>
        </w:rPr>
        <w:t xml:space="preserve">oferuje na rynku dostawę produktów lub świadczenie usług lub ubiega się o udzielenie Zamówienia, </w:t>
      </w:r>
      <w:r w:rsidRPr="006201BA">
        <w:rPr>
          <w:rFonts w:ascii="Lato" w:hAnsi="Lato" w:cs="Arial"/>
        </w:rPr>
        <w:t>złożyła ofertę, lub zawarła z OOW umowę związaną z realizacją Przedsięwzięcia;</w:t>
      </w:r>
    </w:p>
    <w:p w14:paraId="76F9732C" w14:textId="024B5ACF" w:rsidR="00180C01" w:rsidRPr="006201BA" w:rsidRDefault="00180C01" w:rsidP="00AB671A">
      <w:pPr>
        <w:pStyle w:val="Tekstpodstawowy2"/>
        <w:numPr>
          <w:ilvl w:val="0"/>
          <w:numId w:val="6"/>
        </w:numPr>
        <w:spacing w:after="0" w:line="360" w:lineRule="auto"/>
        <w:rPr>
          <w:rFonts w:ascii="Lato" w:hAnsi="Lato" w:cs="Arial"/>
        </w:rPr>
      </w:pPr>
      <w:r w:rsidRPr="006201BA">
        <w:rPr>
          <w:rFonts w:ascii="Lato" w:hAnsi="Lato" w:cs="Arial"/>
          <w:b/>
        </w:rPr>
        <w:t xml:space="preserve">Zakończenie </w:t>
      </w:r>
      <w:r w:rsidR="008E5DF8">
        <w:rPr>
          <w:rFonts w:ascii="Lato" w:hAnsi="Lato" w:cs="Arial"/>
          <w:b/>
        </w:rPr>
        <w:t>P</w:t>
      </w:r>
      <w:r w:rsidRPr="006201BA">
        <w:rPr>
          <w:rFonts w:ascii="Lato" w:hAnsi="Lato" w:cs="Arial"/>
          <w:b/>
        </w:rPr>
        <w:t xml:space="preserve">rzedsięwzięcia </w:t>
      </w:r>
      <w:r w:rsidRPr="006201BA">
        <w:rPr>
          <w:rFonts w:ascii="Lato" w:hAnsi="Lato" w:cs="Arial"/>
        </w:rPr>
        <w:t xml:space="preserve">- </w:t>
      </w:r>
      <w:r w:rsidR="00B11740" w:rsidRPr="006201BA">
        <w:rPr>
          <w:rFonts w:ascii="Lato" w:hAnsi="Lato" w:cs="Arial"/>
        </w:rPr>
        <w:t xml:space="preserve">to data płatności końcowej </w:t>
      </w:r>
      <w:r w:rsidR="008E5DF8">
        <w:rPr>
          <w:rFonts w:ascii="Lato" w:hAnsi="Lato" w:cs="Arial"/>
        </w:rPr>
        <w:t>P</w:t>
      </w:r>
      <w:r w:rsidR="00B11740" w:rsidRPr="006201BA">
        <w:rPr>
          <w:rFonts w:ascii="Lato" w:hAnsi="Lato" w:cs="Arial"/>
        </w:rPr>
        <w:t xml:space="preserve">rzedsięwzięcia. Za datę uznaje się datę dokonania przelewu na rachunek bankowy OOW (w przypadku, gdy w ramach rozliczenia </w:t>
      </w:r>
      <w:r w:rsidR="009142CA">
        <w:rPr>
          <w:rFonts w:ascii="Lato" w:hAnsi="Lato" w:cs="Arial"/>
        </w:rPr>
        <w:t>W</w:t>
      </w:r>
      <w:r w:rsidR="00B11740" w:rsidRPr="006201BA">
        <w:rPr>
          <w:rFonts w:ascii="Lato" w:hAnsi="Lato" w:cs="Arial"/>
        </w:rPr>
        <w:t xml:space="preserve">niosku o płatność końcową OOW przekazywane są środki). W pozostałych przypadkach za płatność końcową należy uznać moment zatwierdzenia </w:t>
      </w:r>
      <w:r w:rsidR="009142CA">
        <w:rPr>
          <w:rFonts w:ascii="Lato" w:hAnsi="Lato" w:cs="Arial"/>
        </w:rPr>
        <w:t>W</w:t>
      </w:r>
      <w:r w:rsidR="00B11740" w:rsidRPr="006201BA">
        <w:rPr>
          <w:rFonts w:ascii="Lato" w:hAnsi="Lato" w:cs="Arial"/>
        </w:rPr>
        <w:t>niosku o płatność końcową przez IOI</w:t>
      </w:r>
      <w:r w:rsidR="00394DB6" w:rsidRPr="006201BA">
        <w:rPr>
          <w:rFonts w:ascii="Lato" w:hAnsi="Lato" w:cs="Arial"/>
        </w:rPr>
        <w:t>;</w:t>
      </w:r>
    </w:p>
    <w:p w14:paraId="3BDC6A02" w14:textId="77777777" w:rsidR="00AF48A6" w:rsidRPr="006201BA" w:rsidRDefault="00AF48A6" w:rsidP="00AB671A">
      <w:pPr>
        <w:pStyle w:val="Tekstpodstawowy2"/>
        <w:numPr>
          <w:ilvl w:val="0"/>
          <w:numId w:val="6"/>
        </w:numPr>
        <w:spacing w:after="0" w:line="360" w:lineRule="auto"/>
        <w:rPr>
          <w:rFonts w:ascii="Lato" w:hAnsi="Lato" w:cs="Arial"/>
        </w:rPr>
      </w:pPr>
      <w:r w:rsidRPr="006201BA">
        <w:rPr>
          <w:rFonts w:ascii="Lato" w:hAnsi="Lato" w:cs="Arial"/>
          <w:b/>
        </w:rPr>
        <w:t>Zaliczka</w:t>
      </w:r>
      <w:r w:rsidRPr="006201BA">
        <w:rPr>
          <w:rFonts w:ascii="Lato" w:hAnsi="Lato" w:cs="Arial"/>
        </w:rPr>
        <w:t xml:space="preserve"> – oznacza wsparcie ze środków planu rozwojowego przekazane OOW jednorazowo bądź w kliku transzach, na podstawie Umowy, z góry na realizację Przedsięwzięcia, z obowiązkiem rozliczenia zgodnie z Umową;</w:t>
      </w:r>
    </w:p>
    <w:p w14:paraId="11DB9217" w14:textId="4469A26F" w:rsidR="00AF48A6" w:rsidRPr="006201BA" w:rsidRDefault="00AF48A6" w:rsidP="00AB671A">
      <w:pPr>
        <w:pStyle w:val="Tekstpodstawowy2"/>
        <w:numPr>
          <w:ilvl w:val="0"/>
          <w:numId w:val="6"/>
        </w:numPr>
        <w:spacing w:after="0" w:line="360" w:lineRule="auto"/>
        <w:rPr>
          <w:rFonts w:ascii="Lato" w:hAnsi="Lato" w:cs="Arial"/>
        </w:rPr>
      </w:pPr>
      <w:r w:rsidRPr="006201BA">
        <w:rPr>
          <w:rFonts w:ascii="Lato" w:hAnsi="Lato" w:cs="Arial"/>
          <w:b/>
        </w:rPr>
        <w:lastRenderedPageBreak/>
        <w:t xml:space="preserve">Zamówienie </w:t>
      </w:r>
      <w:r w:rsidRPr="006201BA">
        <w:rPr>
          <w:rFonts w:ascii="Lato" w:hAnsi="Lato" w:cs="Arial"/>
        </w:rPr>
        <w:t>– oznacza umowę odpłatną, zawartą pomiędzy OOW a Wykonawcą, której przedmiotem jest nabycie</w:t>
      </w:r>
      <w:r w:rsidR="00432146" w:rsidRPr="006201BA">
        <w:rPr>
          <w:rFonts w:ascii="Lato" w:hAnsi="Lato" w:cs="Arial"/>
        </w:rPr>
        <w:t xml:space="preserve"> </w:t>
      </w:r>
      <w:r w:rsidRPr="006201BA">
        <w:rPr>
          <w:rFonts w:ascii="Lato" w:hAnsi="Lato" w:cs="Arial"/>
        </w:rPr>
        <w:t>przez OOW od wybranego Wykonawcy dostaw lub usług;</w:t>
      </w:r>
    </w:p>
    <w:p w14:paraId="2F80469C" w14:textId="4084A2F8" w:rsidR="00AF48A6" w:rsidRPr="00B970FA" w:rsidRDefault="00AF48A6" w:rsidP="00AB671A">
      <w:pPr>
        <w:pStyle w:val="Tekstpodstawowy2"/>
        <w:numPr>
          <w:ilvl w:val="0"/>
          <w:numId w:val="6"/>
        </w:numPr>
        <w:spacing w:after="0" w:line="360" w:lineRule="auto"/>
        <w:rPr>
          <w:rFonts w:ascii="Lato" w:hAnsi="Lato" w:cs="Arial"/>
        </w:rPr>
      </w:pPr>
      <w:r w:rsidRPr="006201BA">
        <w:rPr>
          <w:rFonts w:ascii="Lato" w:hAnsi="Lato" w:cs="Arial"/>
          <w:b/>
        </w:rPr>
        <w:t xml:space="preserve">Zasada DNSH </w:t>
      </w:r>
      <w:r w:rsidRPr="006201BA">
        <w:rPr>
          <w:rFonts w:ascii="Lato" w:hAnsi="Lato" w:cs="Arial"/>
        </w:rPr>
        <w:t>– oznacza z</w:t>
      </w:r>
      <w:r w:rsidRPr="006201BA">
        <w:rPr>
          <w:rFonts w:ascii="Lato" w:hAnsi="Lato" w:cs="Arial"/>
          <w:shd w:val="clear" w:color="auto" w:fill="FFFFFF"/>
        </w:rPr>
        <w:t>asadę „nie czyń poważnych szkód” w rozumieniu art. 17 rozporządzenia Parlamentu</w:t>
      </w:r>
      <w:r w:rsidR="00432146" w:rsidRPr="006201BA">
        <w:rPr>
          <w:rFonts w:ascii="Lato" w:hAnsi="Lato" w:cs="Arial"/>
          <w:shd w:val="clear" w:color="auto" w:fill="FFFFFF"/>
        </w:rPr>
        <w:t xml:space="preserve"> </w:t>
      </w:r>
      <w:r w:rsidRPr="006201BA">
        <w:rPr>
          <w:rFonts w:ascii="Lato" w:hAnsi="Lato" w:cs="Arial"/>
          <w:shd w:val="clear" w:color="auto" w:fill="FFFFFF"/>
        </w:rPr>
        <w:t>Europejskiego i Rady (UE) 2020/852; </w:t>
      </w:r>
    </w:p>
    <w:p w14:paraId="6DC5C20E" w14:textId="341E92C7" w:rsidR="00B970FA" w:rsidRPr="00B970FA" w:rsidRDefault="00B970FA" w:rsidP="00B970FA">
      <w:pPr>
        <w:pStyle w:val="Tekstpodstawowy2"/>
        <w:numPr>
          <w:ilvl w:val="0"/>
          <w:numId w:val="6"/>
        </w:numPr>
        <w:spacing w:line="360" w:lineRule="auto"/>
        <w:rPr>
          <w:rFonts w:ascii="Lato" w:hAnsi="Lato" w:cs="Arial"/>
        </w:rPr>
      </w:pPr>
      <w:r w:rsidRPr="00B970FA">
        <w:rPr>
          <w:rFonts w:ascii="Lato" w:hAnsi="Lato" w:cs="Arial"/>
          <w:b/>
          <w:bCs/>
        </w:rPr>
        <w:t>Zasada konkurencyjności</w:t>
      </w:r>
      <w:r w:rsidRPr="00B970FA">
        <w:rPr>
          <w:rFonts w:ascii="Lato" w:hAnsi="Lato" w:cs="Arial"/>
        </w:rPr>
        <w:t xml:space="preserve"> – oznacza procedurę opisaną w załączniku nr 4.14 do Umowy, zgodnie z którą OOW (na</w:t>
      </w:r>
      <w:r>
        <w:rPr>
          <w:rFonts w:ascii="Lato" w:hAnsi="Lato" w:cs="Arial"/>
        </w:rPr>
        <w:t xml:space="preserve"> </w:t>
      </w:r>
      <w:r w:rsidRPr="00B970FA">
        <w:rPr>
          <w:rFonts w:ascii="Lato" w:hAnsi="Lato" w:cs="Arial"/>
        </w:rPr>
        <w:t>podstawie zapisów w Umowie) oraz wnioskodawcy (na podstawie zapisów w regulaminie wyboru przedsięwzięć,</w:t>
      </w:r>
      <w:r>
        <w:rPr>
          <w:rFonts w:ascii="Lato" w:hAnsi="Lato" w:cs="Arial"/>
        </w:rPr>
        <w:t xml:space="preserve"> </w:t>
      </w:r>
      <w:r w:rsidRPr="00B970FA">
        <w:rPr>
          <w:rFonts w:ascii="Lato" w:hAnsi="Lato" w:cs="Arial"/>
        </w:rPr>
        <w:t>w przypadku udzielania zamówień przed podpisaniem Umowy) zobowiązani są do przygotowania i</w:t>
      </w:r>
      <w:r>
        <w:rPr>
          <w:rFonts w:ascii="Lato" w:hAnsi="Lato" w:cs="Arial"/>
        </w:rPr>
        <w:t xml:space="preserve"> </w:t>
      </w:r>
      <w:r w:rsidRPr="00B970FA">
        <w:rPr>
          <w:rFonts w:ascii="Lato" w:hAnsi="Lato" w:cs="Arial"/>
        </w:rPr>
        <w:t>przeprowadzenia postępowania o udzielenie zamówienia w sposób zapewniający zachowanie uczciwej</w:t>
      </w:r>
      <w:r>
        <w:rPr>
          <w:rFonts w:ascii="Lato" w:hAnsi="Lato" w:cs="Arial"/>
        </w:rPr>
        <w:t xml:space="preserve"> </w:t>
      </w:r>
      <w:r w:rsidRPr="00B970FA">
        <w:rPr>
          <w:rFonts w:ascii="Lato" w:hAnsi="Lato" w:cs="Arial"/>
        </w:rPr>
        <w:t>konkurencji oraz równe traktowanie wykonawców, a także do działania w sposób przejrzysty i proporcjonalny;</w:t>
      </w:r>
    </w:p>
    <w:p w14:paraId="38442147" w14:textId="799ABF2A" w:rsidR="00566287" w:rsidRPr="006201BA" w:rsidRDefault="00566287" w:rsidP="00AB671A">
      <w:pPr>
        <w:pStyle w:val="Tekstpodstawowy2"/>
        <w:numPr>
          <w:ilvl w:val="0"/>
          <w:numId w:val="6"/>
        </w:numPr>
        <w:spacing w:after="0" w:line="360" w:lineRule="auto"/>
        <w:rPr>
          <w:rFonts w:ascii="Lato" w:hAnsi="Lato" w:cs="Arial"/>
        </w:rPr>
      </w:pPr>
      <w:r w:rsidRPr="006201BA">
        <w:rPr>
          <w:rFonts w:ascii="Lato" w:hAnsi="Lato" w:cs="Arial"/>
          <w:b/>
        </w:rPr>
        <w:t xml:space="preserve">Zlecenie wypłaty - </w:t>
      </w:r>
      <w:r w:rsidRPr="006201BA">
        <w:rPr>
          <w:rStyle w:val="ui-provider"/>
          <w:rFonts w:ascii="Lato" w:hAnsi="Lato"/>
        </w:rPr>
        <w:t xml:space="preserve">oznacza „zlecenie wypłaty środków”, </w:t>
      </w:r>
      <w:r w:rsidR="000D63DA" w:rsidRPr="006201BA">
        <w:rPr>
          <w:rStyle w:val="ui-provider"/>
          <w:rFonts w:ascii="Lato" w:hAnsi="Lato"/>
        </w:rPr>
        <w:t>o którym mowa w art. 14lp ustawy o ZPPR, złożone za pośrednictwem Systemu PFR i w sposób przewidziany w Systemie, celem podjęcia przez PFR działań zmierzających do wypłaty przez PFR Środków Rozwojowych na</w:t>
      </w:r>
      <w:r w:rsidR="000D63DA" w:rsidRPr="006201BA">
        <w:rPr>
          <w:rFonts w:ascii="Lato" w:hAnsi="Lato"/>
        </w:rPr>
        <w:t xml:space="preserve"> </w:t>
      </w:r>
      <w:r w:rsidR="000D63DA" w:rsidRPr="006201BA">
        <w:rPr>
          <w:rStyle w:val="ui-provider"/>
          <w:rFonts w:ascii="Lato" w:hAnsi="Lato"/>
        </w:rPr>
        <w:t>rzecz OOW.</w:t>
      </w:r>
    </w:p>
    <w:p w14:paraId="11531AE0" w14:textId="77777777" w:rsidR="00AF48A6" w:rsidRPr="006201BA" w:rsidRDefault="00AF48A6" w:rsidP="0002583D">
      <w:pPr>
        <w:spacing w:line="360" w:lineRule="auto"/>
        <w:rPr>
          <w:rFonts w:ascii="Lato" w:hAnsi="Lato" w:cs="Arial"/>
          <w:b/>
          <w:iCs/>
          <w:highlight w:val="yellow"/>
        </w:rPr>
      </w:pPr>
    </w:p>
    <w:p w14:paraId="6963EF28" w14:textId="295CAB0C" w:rsidR="001457D7" w:rsidRPr="006201BA" w:rsidRDefault="00AF48A6" w:rsidP="004E094A">
      <w:pPr>
        <w:spacing w:line="360" w:lineRule="auto"/>
        <w:jc w:val="center"/>
        <w:rPr>
          <w:rFonts w:ascii="Lato" w:hAnsi="Lato" w:cs="Arial"/>
          <w:b/>
          <w:iCs/>
          <w:highlight w:val="yellow"/>
        </w:rPr>
      </w:pPr>
      <w:bookmarkStart w:id="8" w:name="_Hlk202436843"/>
      <w:r w:rsidRPr="006201BA">
        <w:rPr>
          <w:rFonts w:ascii="Lato" w:hAnsi="Lato" w:cs="Arial"/>
          <w:b/>
          <w:iCs/>
        </w:rPr>
        <w:t>§ 2</w:t>
      </w:r>
      <w:bookmarkEnd w:id="8"/>
      <w:r w:rsidRPr="006201BA">
        <w:rPr>
          <w:rFonts w:ascii="Lato" w:hAnsi="Lato" w:cs="Arial"/>
          <w:b/>
          <w:iCs/>
        </w:rPr>
        <w:t>. Przedmiot Umowy</w:t>
      </w:r>
    </w:p>
    <w:bookmarkEnd w:id="6"/>
    <w:p w14:paraId="3759CEC5" w14:textId="53D9710D" w:rsidR="00AF48A6" w:rsidRPr="00B970FA" w:rsidRDefault="00AF48A6" w:rsidP="00AB671A">
      <w:pPr>
        <w:pStyle w:val="Akapitzlist"/>
        <w:numPr>
          <w:ilvl w:val="0"/>
          <w:numId w:val="4"/>
        </w:numPr>
        <w:spacing w:after="0" w:line="360" w:lineRule="auto"/>
        <w:contextualSpacing w:val="0"/>
        <w:rPr>
          <w:rFonts w:ascii="Lato" w:hAnsi="Lato" w:cs="Arial"/>
          <w:b/>
          <w:bCs/>
          <w:sz w:val="20"/>
          <w:szCs w:val="20"/>
        </w:rPr>
      </w:pPr>
      <w:r w:rsidRPr="00B970FA">
        <w:rPr>
          <w:rFonts w:ascii="Lato" w:hAnsi="Lato" w:cs="Arial"/>
          <w:sz w:val="20"/>
          <w:szCs w:val="20"/>
        </w:rPr>
        <w:t xml:space="preserve">Przedmiotem Umowy jest objęcie wsparciem ze środków planu rozwojowego </w:t>
      </w:r>
      <w:r w:rsidRPr="00B970FA">
        <w:rPr>
          <w:rFonts w:ascii="Lato" w:hAnsi="Lato" w:cs="Arial"/>
          <w:b/>
          <w:bCs/>
          <w:sz w:val="20"/>
          <w:szCs w:val="20"/>
        </w:rPr>
        <w:t>Przedsięwzięcia</w:t>
      </w:r>
      <w:r w:rsidRPr="00B970FA">
        <w:rPr>
          <w:rFonts w:ascii="Lato" w:hAnsi="Lato" w:cs="Arial"/>
          <w:sz w:val="20"/>
          <w:szCs w:val="20"/>
        </w:rPr>
        <w:t xml:space="preserve"> pn. </w:t>
      </w:r>
      <w:r w:rsidRPr="00B970FA">
        <w:rPr>
          <w:rFonts w:ascii="Lato" w:hAnsi="Lato" w:cs="Arial"/>
          <w:b/>
          <w:bCs/>
          <w:sz w:val="20"/>
          <w:szCs w:val="20"/>
        </w:rPr>
        <w:t>„</w:t>
      </w:r>
      <w:r w:rsidR="000B3DED" w:rsidRPr="00B970FA">
        <w:rPr>
          <w:rFonts w:ascii="Lato" w:hAnsi="Lato" w:cs="Arial"/>
          <w:b/>
          <w:bCs/>
          <w:sz w:val="20"/>
          <w:szCs w:val="20"/>
        </w:rPr>
        <w:t>………………………………………………</w:t>
      </w:r>
      <w:r w:rsidRPr="00B970FA">
        <w:rPr>
          <w:rFonts w:ascii="Lato" w:hAnsi="Lato" w:cs="Arial"/>
          <w:b/>
          <w:bCs/>
          <w:sz w:val="20"/>
          <w:szCs w:val="20"/>
        </w:rPr>
        <w:t xml:space="preserve">”, </w:t>
      </w:r>
      <w:r w:rsidRPr="00B970FA">
        <w:rPr>
          <w:rFonts w:ascii="Lato" w:hAnsi="Lato" w:cs="Arial"/>
          <w:sz w:val="20"/>
          <w:szCs w:val="20"/>
        </w:rPr>
        <w:t xml:space="preserve">realizowanego przez OOW w ramach Krajowego Planu Odbudowy i Zwiększania Odporności </w:t>
      </w:r>
      <w:r w:rsidR="00330A83" w:rsidRPr="00B970FA">
        <w:rPr>
          <w:rFonts w:ascii="Lato" w:hAnsi="Lato" w:cs="Arial"/>
          <w:sz w:val="20"/>
          <w:szCs w:val="20"/>
        </w:rPr>
        <w:t xml:space="preserve">w </w:t>
      </w:r>
      <w:r w:rsidR="0045205B" w:rsidRPr="00B970FA">
        <w:rPr>
          <w:rFonts w:ascii="Lato" w:hAnsi="Lato" w:cs="Arial"/>
          <w:sz w:val="20"/>
          <w:szCs w:val="20"/>
        </w:rPr>
        <w:t>zakresie</w:t>
      </w:r>
      <w:r w:rsidR="00330A83" w:rsidRPr="00B970FA">
        <w:rPr>
          <w:rFonts w:ascii="Lato" w:hAnsi="Lato" w:cs="Arial"/>
          <w:sz w:val="20"/>
          <w:szCs w:val="20"/>
        </w:rPr>
        <w:t xml:space="preserve"> </w:t>
      </w:r>
      <w:r w:rsidR="00176B51" w:rsidRPr="00B970FA">
        <w:rPr>
          <w:rFonts w:ascii="Lato" w:hAnsi="Lato" w:cs="Arial"/>
          <w:b/>
          <w:bCs/>
          <w:sz w:val="20"/>
          <w:szCs w:val="20"/>
        </w:rPr>
        <w:t xml:space="preserve">inwestycji </w:t>
      </w:r>
      <w:r w:rsidR="00F9010E" w:rsidRPr="00B970FA">
        <w:rPr>
          <w:rFonts w:ascii="Lato" w:hAnsi="Lato" w:cs="Arial"/>
          <w:b/>
          <w:bCs/>
          <w:sz w:val="20"/>
          <w:szCs w:val="20"/>
        </w:rPr>
        <w:t>D1.1.1 „Rozwój i modernizacja infrastruktury centrów opieki wysokospecjalistycznej i innych podmiotów leczniczych”</w:t>
      </w:r>
      <w:r w:rsidRPr="00B970FA">
        <w:rPr>
          <w:rFonts w:ascii="Lato" w:hAnsi="Lato" w:cs="Arial"/>
          <w:b/>
          <w:bCs/>
          <w:sz w:val="20"/>
          <w:szCs w:val="20"/>
        </w:rPr>
        <w:t>.</w:t>
      </w:r>
    </w:p>
    <w:p w14:paraId="17B14C5D" w14:textId="5A727CF6" w:rsidR="00460C8B" w:rsidRPr="00B970FA" w:rsidRDefault="00460C8B" w:rsidP="00AB671A">
      <w:pPr>
        <w:pStyle w:val="Akapitzlist"/>
        <w:numPr>
          <w:ilvl w:val="0"/>
          <w:numId w:val="4"/>
        </w:numPr>
        <w:spacing w:after="0" w:line="360" w:lineRule="auto"/>
        <w:contextualSpacing w:val="0"/>
        <w:rPr>
          <w:rFonts w:ascii="Lato" w:hAnsi="Lato"/>
          <w:sz w:val="20"/>
          <w:szCs w:val="20"/>
        </w:rPr>
      </w:pPr>
      <w:r w:rsidRPr="00B970FA">
        <w:rPr>
          <w:rFonts w:ascii="Lato" w:hAnsi="Lato"/>
          <w:sz w:val="20"/>
          <w:szCs w:val="20"/>
        </w:rPr>
        <w:t>Okres realizacji Przedsięwzięcia: od</w:t>
      </w:r>
      <w:r w:rsidR="0025791D" w:rsidRPr="00B970FA">
        <w:rPr>
          <w:rFonts w:ascii="Lato" w:hAnsi="Lato"/>
          <w:sz w:val="20"/>
          <w:szCs w:val="20"/>
        </w:rPr>
        <w:t xml:space="preserve"> </w:t>
      </w:r>
      <w:proofErr w:type="spellStart"/>
      <w:r w:rsidRPr="00B970FA">
        <w:rPr>
          <w:rFonts w:ascii="Lato" w:hAnsi="Lato"/>
          <w:sz w:val="20"/>
          <w:szCs w:val="20"/>
        </w:rPr>
        <w:t>dd</w:t>
      </w:r>
      <w:proofErr w:type="spellEnd"/>
      <w:r w:rsidRPr="00B970FA">
        <w:rPr>
          <w:rFonts w:ascii="Lato" w:hAnsi="Lato"/>
          <w:sz w:val="20"/>
          <w:szCs w:val="20"/>
        </w:rPr>
        <w:t>/mm/</w:t>
      </w:r>
      <w:proofErr w:type="spellStart"/>
      <w:r w:rsidRPr="00B970FA">
        <w:rPr>
          <w:rFonts w:ascii="Lato" w:hAnsi="Lato"/>
          <w:sz w:val="20"/>
          <w:szCs w:val="20"/>
        </w:rPr>
        <w:t>rrrr</w:t>
      </w:r>
      <w:proofErr w:type="spellEnd"/>
      <w:r w:rsidRPr="00B970FA">
        <w:rPr>
          <w:rFonts w:ascii="Lato" w:hAnsi="Lato"/>
          <w:sz w:val="20"/>
          <w:szCs w:val="20"/>
        </w:rPr>
        <w:t xml:space="preserve"> do </w:t>
      </w:r>
      <w:proofErr w:type="spellStart"/>
      <w:r w:rsidR="00443DBE" w:rsidRPr="00B970FA">
        <w:rPr>
          <w:rFonts w:ascii="Lato" w:hAnsi="Lato"/>
          <w:sz w:val="20"/>
          <w:szCs w:val="20"/>
        </w:rPr>
        <w:t>dd</w:t>
      </w:r>
      <w:proofErr w:type="spellEnd"/>
      <w:r w:rsidRPr="00B970FA">
        <w:rPr>
          <w:rFonts w:ascii="Lato" w:hAnsi="Lato"/>
          <w:sz w:val="20"/>
          <w:szCs w:val="20"/>
        </w:rPr>
        <w:t>/</w:t>
      </w:r>
      <w:r w:rsidR="00443DBE" w:rsidRPr="00B970FA">
        <w:rPr>
          <w:rFonts w:ascii="Lato" w:hAnsi="Lato"/>
          <w:sz w:val="20"/>
          <w:szCs w:val="20"/>
        </w:rPr>
        <w:t>mm</w:t>
      </w:r>
      <w:r w:rsidRPr="00B970FA">
        <w:rPr>
          <w:rFonts w:ascii="Lato" w:hAnsi="Lato"/>
          <w:sz w:val="20"/>
          <w:szCs w:val="20"/>
        </w:rPr>
        <w:t>/</w:t>
      </w:r>
      <w:proofErr w:type="spellStart"/>
      <w:r w:rsidR="00443DBE" w:rsidRPr="00B970FA">
        <w:rPr>
          <w:rFonts w:ascii="Lato" w:hAnsi="Lato"/>
          <w:sz w:val="20"/>
          <w:szCs w:val="20"/>
        </w:rPr>
        <w:t>rrrr</w:t>
      </w:r>
      <w:proofErr w:type="spellEnd"/>
      <w:r w:rsidRPr="00B970FA">
        <w:rPr>
          <w:rFonts w:ascii="Lato" w:hAnsi="Lato"/>
          <w:sz w:val="20"/>
          <w:szCs w:val="20"/>
        </w:rPr>
        <w:t>.</w:t>
      </w:r>
    </w:p>
    <w:p w14:paraId="78542D80" w14:textId="22D90777" w:rsidR="00AF48A6" w:rsidRDefault="00E33D49" w:rsidP="0002583D">
      <w:pPr>
        <w:pStyle w:val="Akapitzlist"/>
        <w:numPr>
          <w:ilvl w:val="0"/>
          <w:numId w:val="4"/>
        </w:numPr>
        <w:spacing w:after="0" w:line="360" w:lineRule="auto"/>
        <w:contextualSpacing w:val="0"/>
        <w:rPr>
          <w:rFonts w:ascii="Lato" w:hAnsi="Lato"/>
          <w:sz w:val="20"/>
          <w:szCs w:val="20"/>
        </w:rPr>
      </w:pPr>
      <w:r>
        <w:rPr>
          <w:rFonts w:ascii="Lato" w:hAnsi="Lato"/>
          <w:sz w:val="20"/>
          <w:szCs w:val="20"/>
        </w:rPr>
        <w:t xml:space="preserve">Szczegółowy opis Przedsięwzięcia określa </w:t>
      </w:r>
      <w:r w:rsidR="00B970FA" w:rsidRPr="00B970FA">
        <w:rPr>
          <w:rFonts w:ascii="Lato" w:hAnsi="Lato"/>
          <w:sz w:val="20"/>
          <w:szCs w:val="20"/>
        </w:rPr>
        <w:t>Wniosek o objęcie przedsięwzięcia wsparciem wraz z załącznikami</w:t>
      </w:r>
      <w:r>
        <w:rPr>
          <w:rFonts w:ascii="Lato" w:hAnsi="Lato"/>
          <w:sz w:val="20"/>
          <w:szCs w:val="20"/>
        </w:rPr>
        <w:t>, który stanowi</w:t>
      </w:r>
      <w:r w:rsidR="00B970FA" w:rsidRPr="00B970FA">
        <w:rPr>
          <w:rFonts w:ascii="Lato" w:hAnsi="Lato"/>
          <w:sz w:val="20"/>
          <w:szCs w:val="20"/>
        </w:rPr>
        <w:t xml:space="preserve"> załącznik nr 4.13 do Umowy.</w:t>
      </w:r>
    </w:p>
    <w:p w14:paraId="2D2E0497" w14:textId="77777777" w:rsidR="00B970FA" w:rsidRPr="00B970FA" w:rsidRDefault="00B970FA" w:rsidP="00B970FA">
      <w:pPr>
        <w:pStyle w:val="Akapitzlist"/>
        <w:spacing w:after="0" w:line="360" w:lineRule="auto"/>
        <w:ind w:left="360"/>
        <w:contextualSpacing w:val="0"/>
        <w:rPr>
          <w:rFonts w:ascii="Lato" w:hAnsi="Lato"/>
          <w:sz w:val="20"/>
          <w:szCs w:val="20"/>
        </w:rPr>
      </w:pPr>
    </w:p>
    <w:p w14:paraId="506273EC" w14:textId="77777777" w:rsidR="00AF48A6" w:rsidRPr="00B970FA" w:rsidRDefault="00AF48A6" w:rsidP="0002583D">
      <w:pPr>
        <w:spacing w:line="360" w:lineRule="auto"/>
        <w:jc w:val="center"/>
        <w:rPr>
          <w:rFonts w:ascii="Lato" w:hAnsi="Lato" w:cs="Arial"/>
          <w:b/>
        </w:rPr>
      </w:pPr>
      <w:r w:rsidRPr="00B970FA">
        <w:rPr>
          <w:rFonts w:ascii="Lato" w:hAnsi="Lato" w:cs="Arial"/>
          <w:b/>
        </w:rPr>
        <w:t>§ 3. Zasady realizacji planu rozwojowego</w:t>
      </w:r>
    </w:p>
    <w:p w14:paraId="6C05F847" w14:textId="77777777" w:rsidR="00AF48A6" w:rsidRPr="00B970FA" w:rsidRDefault="00AF48A6" w:rsidP="00AB671A">
      <w:pPr>
        <w:numPr>
          <w:ilvl w:val="0"/>
          <w:numId w:val="26"/>
        </w:numPr>
        <w:spacing w:line="360" w:lineRule="auto"/>
        <w:ind w:left="426"/>
        <w:rPr>
          <w:rFonts w:ascii="Lato" w:hAnsi="Lato" w:cs="Arial"/>
        </w:rPr>
      </w:pPr>
      <w:r w:rsidRPr="00B970FA">
        <w:rPr>
          <w:rFonts w:ascii="Lato" w:hAnsi="Lato" w:cs="Arial"/>
        </w:rPr>
        <w:t>Umowne zobowiązania Stron nie uchybiają samodzielnemu charakterowi ustawowych zobowiązań IOI przy realizacji planu rozwojowego.</w:t>
      </w:r>
    </w:p>
    <w:p w14:paraId="3C12A9F0" w14:textId="38EEAFC0" w:rsidR="00AF48A6" w:rsidRPr="006201BA" w:rsidRDefault="00BC2675" w:rsidP="00AB671A">
      <w:pPr>
        <w:numPr>
          <w:ilvl w:val="0"/>
          <w:numId w:val="26"/>
        </w:numPr>
        <w:spacing w:line="360" w:lineRule="auto"/>
        <w:ind w:left="426"/>
        <w:rPr>
          <w:rFonts w:ascii="Lato" w:hAnsi="Lato" w:cs="Arial"/>
        </w:rPr>
      </w:pPr>
      <w:r w:rsidRPr="006201BA">
        <w:rPr>
          <w:rFonts w:ascii="Lato" w:hAnsi="Lato" w:cs="Arial"/>
        </w:rPr>
        <w:t>OOW zobowiązuje się do osiągnięcia wskaźników określonych we Wniosku.</w:t>
      </w:r>
    </w:p>
    <w:p w14:paraId="330E36A1" w14:textId="77777777" w:rsidR="00AF48A6" w:rsidRPr="006201BA" w:rsidRDefault="00AF48A6" w:rsidP="00AB671A">
      <w:pPr>
        <w:numPr>
          <w:ilvl w:val="0"/>
          <w:numId w:val="26"/>
        </w:numPr>
        <w:spacing w:line="360" w:lineRule="auto"/>
        <w:ind w:left="426"/>
        <w:rPr>
          <w:rFonts w:ascii="Lato" w:hAnsi="Lato" w:cs="Arial"/>
        </w:rPr>
      </w:pPr>
      <w:r w:rsidRPr="006201BA">
        <w:rPr>
          <w:rFonts w:ascii="Lato" w:hAnsi="Lato" w:cs="Arial"/>
        </w:rPr>
        <w:t>OOW oświadcza, że zapoznał się i akceptuje zasady związane z systemem realizacji planu rozwojowego, o których mowa w ust. 1 i 2.</w:t>
      </w:r>
      <w:bookmarkStart w:id="9" w:name="_Hlk114143682"/>
    </w:p>
    <w:p w14:paraId="43527B2E" w14:textId="66E3033A" w:rsidR="00AF48A6" w:rsidRPr="006201BA" w:rsidRDefault="00AF48A6" w:rsidP="00AB671A">
      <w:pPr>
        <w:numPr>
          <w:ilvl w:val="0"/>
          <w:numId w:val="26"/>
        </w:numPr>
        <w:spacing w:line="360" w:lineRule="auto"/>
        <w:ind w:left="426"/>
        <w:rPr>
          <w:rFonts w:ascii="Lato" w:hAnsi="Lato" w:cs="Arial"/>
        </w:rPr>
      </w:pPr>
      <w:r w:rsidRPr="006201BA">
        <w:rPr>
          <w:rFonts w:ascii="Lato" w:hAnsi="Lato" w:cs="Arial"/>
        </w:rPr>
        <w:t xml:space="preserve">OOW oświadcza, że nie podlega wykluczeniu z możliwości </w:t>
      </w:r>
      <w:r w:rsidR="00BC2675" w:rsidRPr="006201BA">
        <w:rPr>
          <w:rFonts w:ascii="Lato" w:hAnsi="Lato" w:cs="Arial"/>
        </w:rPr>
        <w:t xml:space="preserve">objęcia </w:t>
      </w:r>
      <w:r w:rsidR="00BF3EE7">
        <w:rPr>
          <w:rFonts w:ascii="Lato" w:hAnsi="Lato" w:cs="Arial"/>
        </w:rPr>
        <w:t>P</w:t>
      </w:r>
      <w:r w:rsidR="00BC2675" w:rsidRPr="006201BA">
        <w:rPr>
          <w:rFonts w:ascii="Lato" w:hAnsi="Lato" w:cs="Arial"/>
        </w:rPr>
        <w:t>rzedsięwzięcia wsparciem</w:t>
      </w:r>
      <w:r w:rsidRPr="006201BA">
        <w:rPr>
          <w:rFonts w:ascii="Lato" w:hAnsi="Lato" w:cs="Arial"/>
        </w:rPr>
        <w:t>.</w:t>
      </w:r>
    </w:p>
    <w:p w14:paraId="4E4C727F" w14:textId="2DFFB7DD" w:rsidR="00AF48A6" w:rsidRPr="006201BA" w:rsidRDefault="00AF48A6" w:rsidP="00AB671A">
      <w:pPr>
        <w:numPr>
          <w:ilvl w:val="0"/>
          <w:numId w:val="26"/>
        </w:numPr>
        <w:spacing w:line="360" w:lineRule="auto"/>
        <w:ind w:left="426"/>
        <w:rPr>
          <w:rFonts w:ascii="Lato" w:hAnsi="Lato" w:cs="Arial"/>
        </w:rPr>
      </w:pPr>
      <w:r w:rsidRPr="006201BA">
        <w:rPr>
          <w:rFonts w:ascii="Lato" w:hAnsi="Lato" w:cs="Arial"/>
        </w:rPr>
        <w:t>OOW oświadcza, że nie otrzymał finansowania w ramach planu rozwojowego lub innych unijnych programów, instrumentów, funduszy w ramach budżetu Unii Europejskiej</w:t>
      </w:r>
      <w:r w:rsidR="00F21909" w:rsidRPr="006201BA">
        <w:rPr>
          <w:rFonts w:ascii="Lato" w:hAnsi="Lato" w:cs="Arial"/>
        </w:rPr>
        <w:t xml:space="preserve"> </w:t>
      </w:r>
      <w:r w:rsidR="008A2426" w:rsidRPr="006201BA">
        <w:rPr>
          <w:rFonts w:ascii="Lato" w:hAnsi="Lato" w:cs="Arial"/>
        </w:rPr>
        <w:t>na realizację Przedsięwzięcia (</w:t>
      </w:r>
      <w:r w:rsidR="008A2426" w:rsidRPr="006201BA">
        <w:rPr>
          <w:rFonts w:ascii="Lato" w:eastAsiaTheme="minorEastAsia" w:hAnsi="Lato" w:cs="Arial"/>
        </w:rPr>
        <w:t>brak Podwójnego Finansowania Przedsięwzięcia) oraz nie otrzymał już i nie skorzysta z finansowania środków budżetu państwa, Narodowego Funduszu Zdrowia lub</w:t>
      </w:r>
      <w:r w:rsidR="00F21909" w:rsidRPr="006201BA">
        <w:rPr>
          <w:rFonts w:ascii="Lato" w:hAnsi="Lato" w:cs="Arial"/>
        </w:rPr>
        <w:t xml:space="preserve"> Funduszu Medycznego</w:t>
      </w:r>
      <w:r w:rsidRPr="006201BA">
        <w:rPr>
          <w:rFonts w:ascii="Lato" w:hAnsi="Lato" w:cs="Arial"/>
        </w:rPr>
        <w:t xml:space="preserve"> na realizację </w:t>
      </w:r>
      <w:r w:rsidR="008A2426" w:rsidRPr="006201BA">
        <w:rPr>
          <w:rFonts w:ascii="Lato" w:eastAsiaTheme="minorEastAsia" w:hAnsi="Lato" w:cs="Arial"/>
        </w:rPr>
        <w:t xml:space="preserve">tego samego zakresu rzeczowego </w:t>
      </w:r>
      <w:r w:rsidR="00BF3EE7">
        <w:rPr>
          <w:rFonts w:ascii="Lato" w:eastAsiaTheme="minorEastAsia" w:hAnsi="Lato" w:cs="Arial"/>
        </w:rPr>
        <w:t>P</w:t>
      </w:r>
      <w:r w:rsidR="008A2426" w:rsidRPr="006201BA">
        <w:rPr>
          <w:rFonts w:ascii="Lato" w:eastAsiaTheme="minorEastAsia" w:hAnsi="Lato" w:cs="Arial"/>
        </w:rPr>
        <w:t>rzedsięwzięcia w całości lub części - nie dotyczy środków własnych OOW.</w:t>
      </w:r>
    </w:p>
    <w:p w14:paraId="10AB3E24" w14:textId="082374A8" w:rsidR="001E09E5" w:rsidRPr="006201BA" w:rsidRDefault="001E09E5" w:rsidP="00AB671A">
      <w:pPr>
        <w:numPr>
          <w:ilvl w:val="0"/>
          <w:numId w:val="26"/>
        </w:numPr>
        <w:spacing w:line="360" w:lineRule="auto"/>
        <w:ind w:left="426"/>
        <w:rPr>
          <w:rFonts w:ascii="Lato" w:hAnsi="Lato" w:cs="Arial"/>
        </w:rPr>
      </w:pPr>
      <w:r w:rsidRPr="006201BA">
        <w:rPr>
          <w:rFonts w:ascii="Lato" w:hAnsi="Lato" w:cs="Arial"/>
        </w:rPr>
        <w:t xml:space="preserve">OOW jest zobowiązany do </w:t>
      </w:r>
      <w:r w:rsidR="005D6333" w:rsidRPr="006201BA">
        <w:rPr>
          <w:rFonts w:ascii="Lato" w:hAnsi="Lato" w:cs="Arial"/>
        </w:rPr>
        <w:t>nie</w:t>
      </w:r>
      <w:r w:rsidRPr="006201BA">
        <w:rPr>
          <w:rFonts w:ascii="Lato" w:hAnsi="Lato" w:cs="Arial"/>
        </w:rPr>
        <w:t>aplikowania o środki unijne lub środki budżetu państwa</w:t>
      </w:r>
      <w:r w:rsidR="002C508E" w:rsidRPr="006201BA">
        <w:rPr>
          <w:rFonts w:ascii="Lato" w:hAnsi="Lato" w:cs="Arial"/>
        </w:rPr>
        <w:t>, Narodowego Funduszu Zdrowia</w:t>
      </w:r>
      <w:r w:rsidR="00F21909" w:rsidRPr="006201BA">
        <w:rPr>
          <w:rFonts w:ascii="Lato" w:hAnsi="Lato" w:cs="Arial"/>
        </w:rPr>
        <w:t xml:space="preserve"> lub Funduszu Medycznego</w:t>
      </w:r>
      <w:r w:rsidRPr="006201BA">
        <w:rPr>
          <w:rFonts w:ascii="Lato" w:hAnsi="Lato" w:cs="Arial"/>
        </w:rPr>
        <w:t xml:space="preserve"> w odniesieniu do wydatków już poniesionych </w:t>
      </w:r>
      <w:r w:rsidR="00923F25">
        <w:rPr>
          <w:rFonts w:ascii="Lato" w:hAnsi="Lato" w:cs="Arial"/>
        </w:rPr>
        <w:t xml:space="preserve">i planowanych do poniesienia </w:t>
      </w:r>
      <w:r w:rsidRPr="006201BA">
        <w:rPr>
          <w:rFonts w:ascii="Lato" w:hAnsi="Lato" w:cs="Arial"/>
        </w:rPr>
        <w:t xml:space="preserve">w ramach przedmiotowego </w:t>
      </w:r>
      <w:r w:rsidR="00BF3EE7">
        <w:rPr>
          <w:rFonts w:ascii="Lato" w:hAnsi="Lato" w:cs="Arial"/>
        </w:rPr>
        <w:t>P</w:t>
      </w:r>
      <w:r w:rsidRPr="006201BA">
        <w:rPr>
          <w:rFonts w:ascii="Lato" w:hAnsi="Lato" w:cs="Arial"/>
        </w:rPr>
        <w:t>rzedsięwzięcia.</w:t>
      </w:r>
      <w:r w:rsidR="006E59AB" w:rsidRPr="006201BA">
        <w:rPr>
          <w:rFonts w:ascii="Lato" w:hAnsi="Lato" w:cs="Arial"/>
        </w:rPr>
        <w:t xml:space="preserve"> </w:t>
      </w:r>
    </w:p>
    <w:bookmarkEnd w:id="9"/>
    <w:p w14:paraId="65D1435B" w14:textId="77777777" w:rsidR="00AF48A6" w:rsidRPr="006201BA" w:rsidRDefault="00AF48A6" w:rsidP="0002583D">
      <w:pPr>
        <w:pStyle w:val="Tekstpodstawowy2"/>
        <w:spacing w:after="0" w:line="360" w:lineRule="auto"/>
        <w:rPr>
          <w:rFonts w:ascii="Lato" w:hAnsi="Lato" w:cs="Arial"/>
          <w:b/>
          <w:bCs/>
        </w:rPr>
      </w:pPr>
    </w:p>
    <w:p w14:paraId="2811F65E" w14:textId="77777777" w:rsidR="00AF48A6" w:rsidRPr="006201BA" w:rsidRDefault="00AF48A6" w:rsidP="0002583D">
      <w:pPr>
        <w:pStyle w:val="Tekstpodstawowy2"/>
        <w:spacing w:after="0" w:line="360" w:lineRule="auto"/>
        <w:jc w:val="center"/>
        <w:rPr>
          <w:rFonts w:ascii="Lato" w:hAnsi="Lato" w:cs="Arial"/>
          <w:b/>
          <w:bCs/>
        </w:rPr>
      </w:pPr>
      <w:r w:rsidRPr="006201BA">
        <w:rPr>
          <w:rFonts w:ascii="Lato" w:hAnsi="Lato" w:cs="Arial"/>
          <w:b/>
          <w:bCs/>
        </w:rPr>
        <w:t>§ 4. Zasady realizacji Przedsięwzięcia</w:t>
      </w:r>
    </w:p>
    <w:p w14:paraId="542534BC" w14:textId="3B6CE6DA" w:rsidR="00AF48A6" w:rsidRPr="006201BA" w:rsidRDefault="00AF48A6" w:rsidP="007D3D9F">
      <w:pPr>
        <w:numPr>
          <w:ilvl w:val="0"/>
          <w:numId w:val="3"/>
        </w:numPr>
        <w:spacing w:line="360" w:lineRule="auto"/>
        <w:rPr>
          <w:rFonts w:ascii="Lato" w:hAnsi="Lato" w:cs="Arial"/>
        </w:rPr>
      </w:pPr>
      <w:r w:rsidRPr="006201BA">
        <w:rPr>
          <w:rFonts w:ascii="Lato" w:hAnsi="Lato" w:cs="Arial"/>
        </w:rPr>
        <w:lastRenderedPageBreak/>
        <w:t xml:space="preserve">OOW zobowiązuje się do zrealizowania Przedsięwzięcia w pełnym zakresie, zgodnie z Umową i jej załącznikami, z należytą starannością, zgodnie z obowiązującymi przepisami prawa krajowego i unijnego. OOW zobowiązuje się w szczególności do przestrzegania zasad polityk unijnych, które są dla niego wiążące, w tym przepisów dotyczących konkurencji, udzielania zamówień publicznych, ochrony środowiska, realizacji </w:t>
      </w:r>
      <w:r w:rsidR="0041470A" w:rsidRPr="006201BA">
        <w:rPr>
          <w:rFonts w:ascii="Lato" w:hAnsi="Lato" w:cs="Arial"/>
        </w:rPr>
        <w:t>z</w:t>
      </w:r>
      <w:r w:rsidRPr="006201BA">
        <w:rPr>
          <w:rFonts w:ascii="Lato" w:hAnsi="Lato" w:cs="Arial"/>
        </w:rPr>
        <w:t>asady DNS</w:t>
      </w:r>
      <w:r w:rsidR="0015149C" w:rsidRPr="006201BA">
        <w:rPr>
          <w:rFonts w:ascii="Lato" w:hAnsi="Lato" w:cs="Arial"/>
        </w:rPr>
        <w:t>H</w:t>
      </w:r>
      <w:r w:rsidRPr="006201BA">
        <w:rPr>
          <w:rFonts w:ascii="Lato" w:hAnsi="Lato" w:cs="Arial"/>
        </w:rPr>
        <w:t xml:space="preserve"> oraz zasady równych szans.</w:t>
      </w:r>
    </w:p>
    <w:p w14:paraId="47091B91" w14:textId="77777777" w:rsidR="00185DCA" w:rsidRPr="00185DCA" w:rsidRDefault="00185DCA" w:rsidP="007D3D9F">
      <w:pPr>
        <w:numPr>
          <w:ilvl w:val="0"/>
          <w:numId w:val="3"/>
        </w:numPr>
        <w:spacing w:line="360" w:lineRule="auto"/>
        <w:rPr>
          <w:rFonts w:ascii="Lato" w:hAnsi="Lato" w:cs="Arial"/>
        </w:rPr>
      </w:pPr>
      <w:r w:rsidRPr="00185DCA">
        <w:rPr>
          <w:rFonts w:ascii="Lato" w:hAnsi="Lato" w:cs="Arial"/>
        </w:rPr>
        <w:t>OOW udziela zamówień w ramach Przedsięwzięcia zgodnie z ustawą Pzp (jeśli dotyczy zgodnie z art. 4 Pzp) albo</w:t>
      </w:r>
    </w:p>
    <w:p w14:paraId="437373B3" w14:textId="77777777" w:rsidR="00185DCA" w:rsidRPr="00185DCA" w:rsidRDefault="00185DCA" w:rsidP="007D3D9F">
      <w:pPr>
        <w:spacing w:line="360" w:lineRule="auto"/>
        <w:ind w:left="420"/>
        <w:rPr>
          <w:rFonts w:ascii="Lato" w:hAnsi="Lato" w:cs="Arial"/>
        </w:rPr>
      </w:pPr>
      <w:r w:rsidRPr="00185DCA">
        <w:rPr>
          <w:rFonts w:ascii="Lato" w:hAnsi="Lato" w:cs="Arial"/>
        </w:rPr>
        <w:t>zasadą konkurencyjności na warunkach określonych w załączniku nr 4.14 do Umowy pn. „Procedura</w:t>
      </w:r>
    </w:p>
    <w:p w14:paraId="1218A929" w14:textId="7FA56154" w:rsidR="00185DCA" w:rsidRDefault="00185DCA" w:rsidP="007D3D9F">
      <w:pPr>
        <w:spacing w:line="360" w:lineRule="auto"/>
        <w:ind w:left="420"/>
        <w:rPr>
          <w:rFonts w:ascii="Lato" w:hAnsi="Lato" w:cs="Arial"/>
        </w:rPr>
      </w:pPr>
      <w:r w:rsidRPr="00185DCA">
        <w:rPr>
          <w:rFonts w:ascii="Lato" w:hAnsi="Lato" w:cs="Arial"/>
        </w:rPr>
        <w:t>przeprowadzania postępowań</w:t>
      </w:r>
      <w:r w:rsidR="009940FF">
        <w:rPr>
          <w:rFonts w:ascii="Lato" w:hAnsi="Lato" w:cs="Arial"/>
        </w:rPr>
        <w:t xml:space="preserve"> o udzielenie zamówień</w:t>
      </w:r>
      <w:r w:rsidRPr="00185DCA">
        <w:rPr>
          <w:rFonts w:ascii="Lato" w:hAnsi="Lato" w:cs="Arial"/>
        </w:rPr>
        <w:t xml:space="preserve"> zgodnie z zasadą konkurencyjności”.</w:t>
      </w:r>
    </w:p>
    <w:p w14:paraId="12A63690" w14:textId="77777777" w:rsidR="00185DCA" w:rsidRPr="00185DCA" w:rsidRDefault="00185DCA" w:rsidP="007D3D9F">
      <w:pPr>
        <w:numPr>
          <w:ilvl w:val="0"/>
          <w:numId w:val="3"/>
        </w:numPr>
        <w:spacing w:line="360" w:lineRule="auto"/>
        <w:rPr>
          <w:rFonts w:ascii="Lato" w:hAnsi="Lato" w:cs="Arial"/>
        </w:rPr>
      </w:pPr>
      <w:r w:rsidRPr="00185DCA">
        <w:rPr>
          <w:rFonts w:ascii="Lato" w:hAnsi="Lato" w:cs="Arial"/>
        </w:rPr>
        <w:t>IOI w przypadku stwierdzenia naruszenia przez OOW ust. 2 może dokonywać korekt finansowych, zgodnie z</w:t>
      </w:r>
    </w:p>
    <w:p w14:paraId="0D87E245" w14:textId="51EF45E8" w:rsidR="00185DCA" w:rsidRDefault="00185DCA" w:rsidP="007D3D9F">
      <w:pPr>
        <w:spacing w:line="360" w:lineRule="auto"/>
        <w:ind w:left="420"/>
        <w:rPr>
          <w:rFonts w:ascii="Lato" w:hAnsi="Lato" w:cs="Arial"/>
        </w:rPr>
      </w:pPr>
      <w:r w:rsidRPr="00185DCA">
        <w:rPr>
          <w:rFonts w:ascii="Lato" w:hAnsi="Lato" w:cs="Arial"/>
        </w:rPr>
        <w:t>załącznikiem nr 4.15 do Umowy pn. „Obliczanie wartości korekt finansowych w związku z nieprawidłowościami</w:t>
      </w:r>
      <w:r>
        <w:rPr>
          <w:rFonts w:ascii="Lato" w:hAnsi="Lato" w:cs="Arial"/>
        </w:rPr>
        <w:t xml:space="preserve"> związanymi z udzielaniem zamówień”.</w:t>
      </w:r>
    </w:p>
    <w:p w14:paraId="77E71526" w14:textId="3713B460" w:rsidR="00185DCA" w:rsidRPr="00185DCA" w:rsidRDefault="00185DCA" w:rsidP="007D3D9F">
      <w:pPr>
        <w:pStyle w:val="Akapitzlist"/>
        <w:numPr>
          <w:ilvl w:val="0"/>
          <w:numId w:val="3"/>
        </w:numPr>
        <w:spacing w:after="0" w:line="360" w:lineRule="auto"/>
        <w:rPr>
          <w:rFonts w:ascii="Lato" w:hAnsi="Lato" w:cs="Arial"/>
          <w:sz w:val="20"/>
          <w:szCs w:val="20"/>
        </w:rPr>
      </w:pPr>
      <w:r w:rsidRPr="00185DCA">
        <w:rPr>
          <w:rFonts w:ascii="Lato" w:hAnsi="Lato" w:cs="Arial"/>
          <w:sz w:val="20"/>
          <w:szCs w:val="20"/>
        </w:rPr>
        <w:t>OOW zobowiązuje się zrealizować Przedsięwzięcie zgodnie z Wnioskiem wraz z załącznikami oraz z Harmonogramem realizacji Przedsięwzięcia stanowiącym załącznik nr 4.1 do Umowy i Harmonogramem Płatności stanowiącym załącznik nr 4.2 do Umowy, które powinny zawierać dane zgodne z zawartymi w CST2021, zamieszczonymi przez OOW, zgodnie z § 15 ust. 1 pkt 2 i 3.</w:t>
      </w:r>
    </w:p>
    <w:p w14:paraId="1982E0E9" w14:textId="0D39A7CD" w:rsidR="00AF48A6" w:rsidRPr="006201BA" w:rsidRDefault="00AF48A6" w:rsidP="00AB671A">
      <w:pPr>
        <w:numPr>
          <w:ilvl w:val="0"/>
          <w:numId w:val="3"/>
        </w:numPr>
        <w:autoSpaceDE w:val="0"/>
        <w:autoSpaceDN w:val="0"/>
        <w:adjustRightInd w:val="0"/>
        <w:spacing w:line="360" w:lineRule="auto"/>
        <w:rPr>
          <w:rFonts w:ascii="Lato" w:hAnsi="Lato" w:cs="Arial"/>
        </w:rPr>
      </w:pPr>
      <w:r w:rsidRPr="006201BA">
        <w:rPr>
          <w:rFonts w:ascii="Lato" w:hAnsi="Lato" w:cs="Arial"/>
        </w:rPr>
        <w:t>Zmiana warunków realizacji Przedsięwzięcia, która powodowałaby jego niezgodność z Wnioskiem, wymaga uprzedniej zgody IOI</w:t>
      </w:r>
      <w:r w:rsidR="007A3012" w:rsidRPr="007A3012">
        <w:t xml:space="preserve"> </w:t>
      </w:r>
      <w:r w:rsidR="007A3012" w:rsidRPr="007A3012">
        <w:rPr>
          <w:rFonts w:ascii="Lato" w:hAnsi="Lato" w:cs="Arial"/>
        </w:rPr>
        <w:t>i aneksowania Umowy</w:t>
      </w:r>
      <w:r w:rsidRPr="006201BA">
        <w:rPr>
          <w:rFonts w:ascii="Lato" w:hAnsi="Lato" w:cs="Arial"/>
        </w:rPr>
        <w:t>. Wniosek o zmianę i stanowisko w sprawie zgody IOI sporządzane są w postaci elektronicznej opatrzonej kwalifikowanym podpisem elektronicznym.</w:t>
      </w:r>
    </w:p>
    <w:p w14:paraId="5D010485" w14:textId="5DF31039" w:rsidR="00443E34" w:rsidRPr="006201BA" w:rsidRDefault="00443E34" w:rsidP="00AB671A">
      <w:pPr>
        <w:numPr>
          <w:ilvl w:val="0"/>
          <w:numId w:val="3"/>
        </w:numPr>
        <w:autoSpaceDE w:val="0"/>
        <w:autoSpaceDN w:val="0"/>
        <w:adjustRightInd w:val="0"/>
        <w:spacing w:line="360" w:lineRule="auto"/>
        <w:rPr>
          <w:rFonts w:ascii="Lato" w:hAnsi="Lato" w:cs="Arial"/>
        </w:rPr>
      </w:pPr>
      <w:r w:rsidRPr="006201BA">
        <w:rPr>
          <w:rFonts w:ascii="Lato" w:hAnsi="Lato" w:cs="Arial"/>
        </w:rPr>
        <w:t xml:space="preserve">OOW zobowiązany jest do pisemnego powiadomienia IOI o potrzebie sporządzenia aneksu do Umowy (wraz z uzasadnieniem) niezwłocznie po zaistnieniu okoliczności wymagających zmiany Umowy i nie później niż 30 dni przed terminem zakończenia </w:t>
      </w:r>
      <w:r w:rsidR="009B4D51" w:rsidRPr="006201BA">
        <w:rPr>
          <w:rFonts w:ascii="Lato" w:hAnsi="Lato" w:cs="Arial"/>
        </w:rPr>
        <w:t xml:space="preserve">realizacji </w:t>
      </w:r>
      <w:r w:rsidRPr="006201BA">
        <w:rPr>
          <w:rFonts w:ascii="Lato" w:hAnsi="Lato" w:cs="Arial"/>
        </w:rPr>
        <w:t>Przedsięwzięcia określonym w § 2 ust. 2 Umowy (decyduje data wpływu do IOI).</w:t>
      </w:r>
    </w:p>
    <w:p w14:paraId="7A02230D" w14:textId="684EFB75" w:rsidR="00EA2F69" w:rsidRPr="006201BA" w:rsidRDefault="00AF48A6" w:rsidP="00AB671A">
      <w:pPr>
        <w:numPr>
          <w:ilvl w:val="0"/>
          <w:numId w:val="3"/>
        </w:numPr>
        <w:autoSpaceDE w:val="0"/>
        <w:autoSpaceDN w:val="0"/>
        <w:adjustRightInd w:val="0"/>
        <w:spacing w:line="360" w:lineRule="auto"/>
        <w:rPr>
          <w:rFonts w:ascii="Lato" w:hAnsi="Lato"/>
        </w:rPr>
      </w:pPr>
      <w:r w:rsidRPr="006201BA">
        <w:rPr>
          <w:rFonts w:ascii="Lato" w:hAnsi="Lato" w:cs="Arial"/>
        </w:rPr>
        <w:t xml:space="preserve">Zmiana Rachunku Bankowego OOW nie wymaga aneksowania Umowy. Niezwłocznie po zmianie Rachunku Bankowego OOW wskazanego w Umowie OOW informuje o tym fakcie IOI składając oświadczenie, którego wzór stanowi </w:t>
      </w:r>
      <w:r w:rsidRPr="006201BA">
        <w:rPr>
          <w:rFonts w:ascii="Lato" w:hAnsi="Lato" w:cs="Arial"/>
          <w:bCs/>
        </w:rPr>
        <w:t xml:space="preserve">załącznik nr </w:t>
      </w:r>
      <w:r w:rsidR="004243F9" w:rsidRPr="006201BA">
        <w:rPr>
          <w:rFonts w:ascii="Lato" w:hAnsi="Lato" w:cs="Arial"/>
          <w:bCs/>
        </w:rPr>
        <w:t>4.3 do Umowy</w:t>
      </w:r>
      <w:r w:rsidRPr="006201BA">
        <w:rPr>
          <w:rFonts w:ascii="Lato" w:hAnsi="Lato" w:cs="Arial"/>
          <w:b/>
        </w:rPr>
        <w:t xml:space="preserve">. </w:t>
      </w:r>
      <w:r w:rsidRPr="006201BA">
        <w:rPr>
          <w:rFonts w:ascii="Lato" w:hAnsi="Lato" w:cs="Arial"/>
          <w:bCs/>
        </w:rPr>
        <w:t>O</w:t>
      </w:r>
      <w:r w:rsidRPr="006201BA">
        <w:rPr>
          <w:rFonts w:ascii="Lato" w:hAnsi="Lato" w:cs="Arial"/>
        </w:rPr>
        <w:t>świadczenie jest skuteczne z chwilą jego doręczenia IOI.</w:t>
      </w:r>
      <w:r w:rsidR="005D6333" w:rsidRPr="006201BA">
        <w:rPr>
          <w:rFonts w:ascii="Lato" w:hAnsi="Lato"/>
        </w:rPr>
        <w:t xml:space="preserve"> </w:t>
      </w:r>
      <w:r w:rsidR="005D6333" w:rsidRPr="006201BA">
        <w:rPr>
          <w:rFonts w:ascii="Lato" w:hAnsi="Lato" w:cs="Arial"/>
        </w:rPr>
        <w:t>Odpowiedzialność za prawidłowe wskazanie rachunku bankowego, na który będzie przekazywane wsparcie, spoczywa wyłącznie na OOW.</w:t>
      </w:r>
    </w:p>
    <w:p w14:paraId="07916714" w14:textId="32FF103A" w:rsidR="00AF48A6" w:rsidRPr="006201BA" w:rsidRDefault="00AF48A6" w:rsidP="00AB671A">
      <w:pPr>
        <w:numPr>
          <w:ilvl w:val="0"/>
          <w:numId w:val="3"/>
        </w:numPr>
        <w:autoSpaceDE w:val="0"/>
        <w:autoSpaceDN w:val="0"/>
        <w:adjustRightInd w:val="0"/>
        <w:spacing w:line="360" w:lineRule="auto"/>
        <w:rPr>
          <w:rFonts w:ascii="Lato" w:hAnsi="Lato" w:cs="Arial"/>
        </w:rPr>
      </w:pPr>
      <w:r w:rsidRPr="006201BA">
        <w:rPr>
          <w:rFonts w:ascii="Lato" w:hAnsi="Lato" w:cs="Arial"/>
        </w:rPr>
        <w:t xml:space="preserve">Każda zmiana Harmonogramu lub Harmonogramu Płatności, która nie powoduje wydłużenia okresu realizacji Przedsięwzięcia, wymaga uprzedniej zgody IOI i nie wymaga aneksowania Umowy. Zmiana powinna być przez OOW uzasadniona. </w:t>
      </w:r>
      <w:r w:rsidR="0015427F" w:rsidRPr="006201BA">
        <w:rPr>
          <w:rFonts w:ascii="Lato" w:hAnsi="Lato" w:cs="Arial"/>
        </w:rPr>
        <w:t xml:space="preserve">Zmiana harmonogramu płatności nie może powodować wydłużenia terminu ostatniej płatności poza </w:t>
      </w:r>
      <w:r w:rsidR="00AA1E18" w:rsidRPr="006201BA">
        <w:rPr>
          <w:rFonts w:ascii="Lato" w:hAnsi="Lato" w:cs="Arial"/>
        </w:rPr>
        <w:t xml:space="preserve">30 czerwca </w:t>
      </w:r>
      <w:r w:rsidR="0015427F" w:rsidRPr="006201BA">
        <w:rPr>
          <w:rFonts w:ascii="Lato" w:hAnsi="Lato" w:cs="Arial"/>
        </w:rPr>
        <w:t xml:space="preserve">2026 r. </w:t>
      </w:r>
      <w:r w:rsidRPr="006201BA">
        <w:rPr>
          <w:rFonts w:ascii="Lato" w:hAnsi="Lato" w:cs="Arial"/>
        </w:rPr>
        <w:t>IOI ustosunkowuje się do zmian zaproponowanych przez OOW w terminie 14 dni, uzasadniając swoje stanowisko w razie odmowy ich uwzględnienia. Wniosek o zmianę i stanowisko w sprawie zgody IOI sporządzane są w postaci elektronicznej opatrzonej kwalifikowanym</w:t>
      </w:r>
      <w:r w:rsidR="001E76DA" w:rsidRPr="006201BA">
        <w:rPr>
          <w:rFonts w:ascii="Lato" w:hAnsi="Lato" w:cs="Arial"/>
        </w:rPr>
        <w:t xml:space="preserve"> podpisem elektronicznym</w:t>
      </w:r>
      <w:r w:rsidR="00366479">
        <w:rPr>
          <w:rFonts w:ascii="Lato" w:hAnsi="Lato" w:cs="Arial"/>
        </w:rPr>
        <w:t>.</w:t>
      </w:r>
    </w:p>
    <w:p w14:paraId="702C23BC" w14:textId="315046FD" w:rsidR="00AF48A6" w:rsidRPr="006201BA" w:rsidRDefault="00AF48A6" w:rsidP="00AB671A">
      <w:pPr>
        <w:numPr>
          <w:ilvl w:val="0"/>
          <w:numId w:val="3"/>
        </w:numPr>
        <w:autoSpaceDE w:val="0"/>
        <w:autoSpaceDN w:val="0"/>
        <w:adjustRightInd w:val="0"/>
        <w:spacing w:line="360" w:lineRule="auto"/>
        <w:rPr>
          <w:rFonts w:ascii="Lato" w:hAnsi="Lato" w:cs="Arial"/>
        </w:rPr>
      </w:pPr>
      <w:r w:rsidRPr="006201BA">
        <w:rPr>
          <w:rFonts w:ascii="Lato" w:hAnsi="Lato" w:cs="Arial"/>
        </w:rPr>
        <w:t xml:space="preserve">Nie jest dopuszczalna zmiana Umowy w zakresie warunków realizacji Przedsięwzięcia, której rezultatem byłoby </w:t>
      </w:r>
      <w:r w:rsidR="004B6999" w:rsidRPr="006201BA">
        <w:rPr>
          <w:rFonts w:ascii="Lato" w:hAnsi="Lato" w:cs="Arial"/>
        </w:rPr>
        <w:t xml:space="preserve">niespełnianie przez </w:t>
      </w:r>
      <w:r w:rsidR="00BF3EE7">
        <w:rPr>
          <w:rFonts w:ascii="Lato" w:hAnsi="Lato" w:cs="Arial"/>
        </w:rPr>
        <w:t>P</w:t>
      </w:r>
      <w:r w:rsidR="004B6999" w:rsidRPr="006201BA">
        <w:rPr>
          <w:rFonts w:ascii="Lato" w:hAnsi="Lato" w:cs="Arial"/>
        </w:rPr>
        <w:t>rzedsięwzięcie warunków umożliwiających objęci</w:t>
      </w:r>
      <w:r w:rsidR="006A65B8" w:rsidRPr="006201BA">
        <w:rPr>
          <w:rFonts w:ascii="Lato" w:hAnsi="Lato" w:cs="Arial"/>
        </w:rPr>
        <w:t>e</w:t>
      </w:r>
      <w:r w:rsidR="004B6999" w:rsidRPr="006201BA">
        <w:rPr>
          <w:rFonts w:ascii="Lato" w:hAnsi="Lato" w:cs="Arial"/>
        </w:rPr>
        <w:t xml:space="preserve"> wsparciem</w:t>
      </w:r>
      <w:r w:rsidR="00EA2F69" w:rsidRPr="006201BA">
        <w:rPr>
          <w:rFonts w:ascii="Lato" w:hAnsi="Lato" w:cs="Arial"/>
        </w:rPr>
        <w:t>.</w:t>
      </w:r>
      <w:r w:rsidRPr="006201BA">
        <w:rPr>
          <w:rFonts w:ascii="Lato" w:hAnsi="Lato" w:cs="Arial"/>
        </w:rPr>
        <w:t xml:space="preserve"> </w:t>
      </w:r>
    </w:p>
    <w:p w14:paraId="3F4DC214" w14:textId="184EAD96" w:rsidR="009F783B" w:rsidRPr="006201BA" w:rsidRDefault="009F783B" w:rsidP="00AB671A">
      <w:pPr>
        <w:numPr>
          <w:ilvl w:val="0"/>
          <w:numId w:val="3"/>
        </w:numPr>
        <w:autoSpaceDE w:val="0"/>
        <w:autoSpaceDN w:val="0"/>
        <w:adjustRightInd w:val="0"/>
        <w:spacing w:line="360" w:lineRule="auto"/>
        <w:rPr>
          <w:rFonts w:ascii="Lato" w:hAnsi="Lato" w:cs="Arial"/>
        </w:rPr>
      </w:pPr>
      <w:r w:rsidRPr="006201BA">
        <w:rPr>
          <w:rFonts w:ascii="Lato" w:hAnsi="Lato" w:cs="Arial"/>
        </w:rPr>
        <w:t>Nie wymaga zmiany Umowy w formie aneksu, lecz wymaga poinformowania IOI najpóźniej w najbliższym Formularzu sprawozdawczym oraz w trakcie kontroli Przedsięwzięcia i przedstawienia zakresu zmian wraz z ich uzasadnieniem – pod rygorem uznania wydatków dokonanych w wyniku zmian za niekwalifikowa</w:t>
      </w:r>
      <w:r w:rsidR="00366479">
        <w:rPr>
          <w:rFonts w:ascii="Lato" w:hAnsi="Lato" w:cs="Arial"/>
        </w:rPr>
        <w:t>l</w:t>
      </w:r>
      <w:r w:rsidRPr="006201BA">
        <w:rPr>
          <w:rFonts w:ascii="Lato" w:hAnsi="Lato" w:cs="Arial"/>
        </w:rPr>
        <w:t>ne, zmiana dotycząca przesunięcia pomiędzy poszczególnymi kategoriami wydatków</w:t>
      </w:r>
      <w:r w:rsidR="0085385C">
        <w:rPr>
          <w:rFonts w:ascii="Lato" w:hAnsi="Lato" w:cs="Arial"/>
        </w:rPr>
        <w:t xml:space="preserve"> (kosztów)</w:t>
      </w:r>
      <w:r w:rsidRPr="006201BA">
        <w:rPr>
          <w:rFonts w:ascii="Lato" w:hAnsi="Lato" w:cs="Arial"/>
        </w:rPr>
        <w:t xml:space="preserve"> bezpośrednich kwalifikujących </w:t>
      </w:r>
      <w:r w:rsidRPr="006201BA">
        <w:rPr>
          <w:rFonts w:ascii="Lato" w:hAnsi="Lato" w:cs="Arial"/>
        </w:rPr>
        <w:lastRenderedPageBreak/>
        <w:t>się do objęcia wsparciem do 10% wartości kategorii wydatków</w:t>
      </w:r>
      <w:r w:rsidR="006C35F5">
        <w:rPr>
          <w:rFonts w:ascii="Lato" w:hAnsi="Lato" w:cs="Arial"/>
        </w:rPr>
        <w:t xml:space="preserve"> (kosztów)</w:t>
      </w:r>
      <w:r w:rsidRPr="006201BA">
        <w:rPr>
          <w:rFonts w:ascii="Lato" w:hAnsi="Lato" w:cs="Arial"/>
        </w:rPr>
        <w:t>, do której następuje przesunięcie</w:t>
      </w:r>
      <w:r w:rsidR="006C35F5">
        <w:rPr>
          <w:rFonts w:ascii="Lato" w:hAnsi="Lato" w:cs="Arial"/>
        </w:rPr>
        <w:t xml:space="preserve"> i z której następuje przesuni</w:t>
      </w:r>
      <w:r w:rsidR="003D6BA5">
        <w:rPr>
          <w:rFonts w:ascii="Lato" w:hAnsi="Lato" w:cs="Arial"/>
        </w:rPr>
        <w:t>ę</w:t>
      </w:r>
      <w:r w:rsidR="006C35F5">
        <w:rPr>
          <w:rFonts w:ascii="Lato" w:hAnsi="Lato" w:cs="Arial"/>
        </w:rPr>
        <w:t>cie</w:t>
      </w:r>
      <w:r w:rsidRPr="006201BA">
        <w:rPr>
          <w:rFonts w:ascii="Lato" w:hAnsi="Lato" w:cs="Arial"/>
        </w:rPr>
        <w:t>, w stosunku do pierwotnego budżetu Przedsięwzięcia, nieprzekraczająca limitów określonych w Regulaminie, kwoty wydatków kwalifikowalnych Przedsięwzięcia oraz przyznanej pierwotnie kwoty kosztów pośrednich.</w:t>
      </w:r>
    </w:p>
    <w:p w14:paraId="6863C959" w14:textId="4EC4390B" w:rsidR="00AF48A6" w:rsidRPr="006201BA" w:rsidRDefault="00AF48A6" w:rsidP="00AB671A">
      <w:pPr>
        <w:numPr>
          <w:ilvl w:val="0"/>
          <w:numId w:val="3"/>
        </w:numPr>
        <w:autoSpaceDE w:val="0"/>
        <w:autoSpaceDN w:val="0"/>
        <w:adjustRightInd w:val="0"/>
        <w:spacing w:line="360" w:lineRule="auto"/>
        <w:rPr>
          <w:rFonts w:ascii="Lato" w:hAnsi="Lato" w:cs="Arial"/>
        </w:rPr>
      </w:pPr>
      <w:r w:rsidRPr="006201BA">
        <w:rPr>
          <w:rFonts w:ascii="Lato" w:hAnsi="Lato" w:cs="Arial"/>
        </w:rPr>
        <w:t xml:space="preserve">OOW realizuje Przedsięwzięcie zgodnie z własnymi procedurami kontroli wewnętrznej </w:t>
      </w:r>
      <w:r w:rsidRPr="006201BA">
        <w:rPr>
          <w:rFonts w:ascii="Lato" w:hAnsi="Lato" w:cs="Arial"/>
          <w:iCs/>
        </w:rPr>
        <w:t>adekwatnymi do wielkości podmiotu i rodzaju Przedsięwzięcia</w:t>
      </w:r>
      <w:r w:rsidRPr="006201BA">
        <w:rPr>
          <w:rFonts w:ascii="Lato" w:hAnsi="Lato" w:cs="Arial"/>
        </w:rPr>
        <w:t>, zgodnymi z zasadami obowiązującymi dla realizacji planu rozwojowego</w:t>
      </w:r>
      <w:r w:rsidR="00212EFB" w:rsidRPr="006201BA">
        <w:rPr>
          <w:rFonts w:ascii="Lato" w:hAnsi="Lato" w:cs="Arial"/>
        </w:rPr>
        <w:t>.</w:t>
      </w:r>
    </w:p>
    <w:p w14:paraId="57304475" w14:textId="4B64627C" w:rsidR="00AF48A6" w:rsidRPr="009940FF" w:rsidRDefault="00AF48A6" w:rsidP="009940FF">
      <w:pPr>
        <w:numPr>
          <w:ilvl w:val="0"/>
          <w:numId w:val="3"/>
        </w:numPr>
        <w:autoSpaceDE w:val="0"/>
        <w:autoSpaceDN w:val="0"/>
        <w:adjustRightInd w:val="0"/>
        <w:spacing w:line="360" w:lineRule="auto"/>
        <w:rPr>
          <w:rFonts w:ascii="Lato" w:hAnsi="Lato" w:cs="Arial"/>
        </w:rPr>
      </w:pPr>
      <w:r w:rsidRPr="006201BA">
        <w:rPr>
          <w:rFonts w:ascii="Lato" w:hAnsi="Lato" w:cs="Arial"/>
        </w:rPr>
        <w:t xml:space="preserve">OOW zobowiązuje się wprowadzić i stosować, w trakcie realizacji Przedsięwzięcia odpowiednie działania </w:t>
      </w:r>
      <w:r w:rsidR="009940FF">
        <w:rPr>
          <w:rFonts w:ascii="Lato" w:hAnsi="Lato" w:cs="Arial"/>
        </w:rPr>
        <w:t xml:space="preserve">oraz </w:t>
      </w:r>
      <w:r w:rsidR="009940FF" w:rsidRPr="009940FF">
        <w:rPr>
          <w:rFonts w:ascii="Lato" w:hAnsi="Lato" w:cs="Arial"/>
        </w:rPr>
        <w:t>regulacje wewnętrzne dotyczące zapobiegania, wykrywania i korygowania nieprawidłowości, zapobiegania konfliktowi interesów, korupcji i nadużyciom finansowym przy realizacji przedsięwzięcia</w:t>
      </w:r>
      <w:r w:rsidR="009940FF">
        <w:rPr>
          <w:rFonts w:ascii="Lato" w:hAnsi="Lato" w:cs="Arial"/>
        </w:rPr>
        <w:t xml:space="preserve">. </w:t>
      </w:r>
      <w:r w:rsidRPr="009940FF">
        <w:rPr>
          <w:rFonts w:ascii="Lato" w:hAnsi="Lato" w:cs="Arial"/>
        </w:rPr>
        <w:t xml:space="preserve"> W przypadku zidentyfikowania Konfliktu Interesów lub podejrzenia Konfliktu Interesów, OOW informuje o tym fakcie IOI, w terminie 7 dni od dnia powzięcia informacji o okolicznościach powodujących lub mogących powodować Konflikt Interesów, wskazując w zawiadomieniu podjęte środki zaradcze mające na celu zapobieżenie ewentualnej szkodzie lub naprawienie szkody spowodowanej przez Konflikt Interesów.</w:t>
      </w:r>
    </w:p>
    <w:p w14:paraId="71BF1045" w14:textId="77777777" w:rsidR="00AF48A6" w:rsidRPr="006201BA" w:rsidRDefault="00AF48A6" w:rsidP="00AB671A">
      <w:pPr>
        <w:numPr>
          <w:ilvl w:val="0"/>
          <w:numId w:val="3"/>
        </w:numPr>
        <w:autoSpaceDE w:val="0"/>
        <w:autoSpaceDN w:val="0"/>
        <w:adjustRightInd w:val="0"/>
        <w:spacing w:line="360" w:lineRule="auto"/>
        <w:rPr>
          <w:rFonts w:ascii="Lato" w:hAnsi="Lato" w:cs="Arial"/>
        </w:rPr>
      </w:pPr>
      <w:r w:rsidRPr="006201BA">
        <w:rPr>
          <w:rFonts w:ascii="Lato" w:hAnsi="Lato" w:cs="Arial"/>
        </w:rPr>
        <w:t>OOW zobowiązuje się do stosowania wysokich standardów uczciwości i etycznego postępowania we wszystkich procesach związanych z realizacją Przedsięwzięcia.</w:t>
      </w:r>
    </w:p>
    <w:p w14:paraId="49E02A1E" w14:textId="7F48546E" w:rsidR="00AF48A6" w:rsidRPr="006201BA" w:rsidRDefault="00AF48A6" w:rsidP="00AB671A">
      <w:pPr>
        <w:numPr>
          <w:ilvl w:val="0"/>
          <w:numId w:val="3"/>
        </w:numPr>
        <w:autoSpaceDE w:val="0"/>
        <w:autoSpaceDN w:val="0"/>
        <w:adjustRightInd w:val="0"/>
        <w:spacing w:line="360" w:lineRule="auto"/>
        <w:rPr>
          <w:rFonts w:ascii="Lato" w:hAnsi="Lato" w:cs="Arial"/>
        </w:rPr>
      </w:pPr>
      <w:r w:rsidRPr="006201BA">
        <w:rPr>
          <w:rFonts w:ascii="Lato" w:hAnsi="Lato" w:cs="Arial"/>
        </w:rPr>
        <w:t>OOW jest zobowiązany do rzetelnego oszacowania ryzyka wystąpienia Nadużyć Finansowych w związku z realizacją Przedsięwzięcia oraz opracowania skutecznych i proporcjonalnych środków przeciwdziałania wystąpieniu Nadużyć Finansowych.</w:t>
      </w:r>
    </w:p>
    <w:p w14:paraId="37BC8EE6" w14:textId="652313F9" w:rsidR="00AF48A6" w:rsidRPr="006201BA" w:rsidRDefault="00AF48A6" w:rsidP="00AB671A">
      <w:pPr>
        <w:numPr>
          <w:ilvl w:val="0"/>
          <w:numId w:val="3"/>
        </w:numPr>
        <w:autoSpaceDE w:val="0"/>
        <w:autoSpaceDN w:val="0"/>
        <w:adjustRightInd w:val="0"/>
        <w:spacing w:line="360" w:lineRule="auto"/>
        <w:rPr>
          <w:rFonts w:ascii="Lato" w:hAnsi="Lato" w:cs="Arial"/>
        </w:rPr>
      </w:pPr>
      <w:r w:rsidRPr="006201BA">
        <w:rPr>
          <w:rFonts w:ascii="Lato" w:hAnsi="Lato" w:cs="Arial"/>
        </w:rPr>
        <w:t xml:space="preserve">IOI może weryfikować działania podejmowane przez OOW, o których mowa w ust. </w:t>
      </w:r>
      <w:r w:rsidR="0085385C">
        <w:rPr>
          <w:rFonts w:ascii="Lato" w:hAnsi="Lato" w:cs="Arial"/>
        </w:rPr>
        <w:t>11-14</w:t>
      </w:r>
      <w:r w:rsidRPr="006201BA">
        <w:rPr>
          <w:rFonts w:ascii="Lato" w:hAnsi="Lato" w:cs="Arial"/>
        </w:rPr>
        <w:t>. W przypadku stwierdzenia, że podejmowane działania lub środki nie są wystarczające lub skuteczne w stosunku do stwierdzonego ryzyka, IOI może zobowiązać OOW do zastosowania dodatkowych środków niezbędnych do ograniczenia przedmiotowego ryzyka.</w:t>
      </w:r>
    </w:p>
    <w:p w14:paraId="57C2EAC4" w14:textId="77777777" w:rsidR="00AF48A6" w:rsidRPr="006201BA" w:rsidRDefault="00AF48A6" w:rsidP="00AB671A">
      <w:pPr>
        <w:numPr>
          <w:ilvl w:val="0"/>
          <w:numId w:val="3"/>
        </w:numPr>
        <w:autoSpaceDE w:val="0"/>
        <w:autoSpaceDN w:val="0"/>
        <w:adjustRightInd w:val="0"/>
        <w:spacing w:line="360" w:lineRule="auto"/>
        <w:rPr>
          <w:rFonts w:ascii="Lato" w:hAnsi="Lato" w:cs="Arial"/>
        </w:rPr>
      </w:pPr>
      <w:r w:rsidRPr="006201BA">
        <w:rPr>
          <w:rFonts w:ascii="Lato" w:hAnsi="Lato" w:cs="Arial"/>
        </w:rPr>
        <w:t>OOW zobowiązany jest do przekazywania IK, IOI lub podmiotom przez nie wskazanym, na każde ich wezwanie, wszelkich informacji i wyjaśnień związanych z realizacją Przedsięwzięcia, w tym także do przedkładania oryginałów dokumentów lub ich poświadczonych kopii, w szczególności dokumentów rozliczeniowych dotyczących Wydatków Kwalifikowalnych, w terminach wskazanych przez IOI. Powyższe nie dotyczy sytuacji, gdy w ocenie IK, IOI lub podmiotów przez nich wskazanych, odmowa przekazania informacji i wyjaśnień oraz przedłożenia dokumentów jest uzasadniona.</w:t>
      </w:r>
    </w:p>
    <w:p w14:paraId="6BB5398B" w14:textId="387A6A44" w:rsidR="00AF48A6" w:rsidRPr="006201BA" w:rsidRDefault="00AF48A6" w:rsidP="00AB671A">
      <w:pPr>
        <w:numPr>
          <w:ilvl w:val="0"/>
          <w:numId w:val="3"/>
        </w:numPr>
        <w:autoSpaceDE w:val="0"/>
        <w:autoSpaceDN w:val="0"/>
        <w:adjustRightInd w:val="0"/>
        <w:spacing w:line="360" w:lineRule="auto"/>
        <w:rPr>
          <w:rFonts w:ascii="Lato" w:hAnsi="Lato" w:cs="Arial"/>
        </w:rPr>
      </w:pPr>
      <w:r w:rsidRPr="006201BA">
        <w:rPr>
          <w:rFonts w:ascii="Lato" w:hAnsi="Lato" w:cs="Arial"/>
        </w:rPr>
        <w:t>OOW nie może przenieść na inny podmiot praw lub obowiązków lub wierzytelności wynikających z Umowy bez uprzedniej zgody IOI. Wniosek i stanowisko w sprawie zgody IOI sporządzane są w postaci elektronicznej</w:t>
      </w:r>
      <w:r w:rsidR="007F31F7" w:rsidRPr="006201BA">
        <w:rPr>
          <w:rFonts w:ascii="Lato" w:hAnsi="Lato" w:cs="Arial"/>
        </w:rPr>
        <w:t xml:space="preserve"> </w:t>
      </w:r>
      <w:r w:rsidRPr="006201BA">
        <w:rPr>
          <w:rFonts w:ascii="Lato" w:hAnsi="Lato" w:cs="Arial"/>
        </w:rPr>
        <w:t>opatrzonej kwalifikowanym podpisem elektronicznym.</w:t>
      </w:r>
    </w:p>
    <w:p w14:paraId="7FE86326" w14:textId="46248FD6" w:rsidR="00C45B8B" w:rsidRPr="006201BA" w:rsidRDefault="00C45B8B" w:rsidP="006A65B8">
      <w:pPr>
        <w:numPr>
          <w:ilvl w:val="0"/>
          <w:numId w:val="3"/>
        </w:numPr>
        <w:autoSpaceDE w:val="0"/>
        <w:autoSpaceDN w:val="0"/>
        <w:adjustRightInd w:val="0"/>
        <w:spacing w:line="360" w:lineRule="auto"/>
        <w:rPr>
          <w:rFonts w:ascii="Lato" w:hAnsi="Lato" w:cs="Arial"/>
        </w:rPr>
      </w:pPr>
      <w:r w:rsidRPr="006201BA">
        <w:rPr>
          <w:rFonts w:ascii="Lato" w:hAnsi="Lato" w:cs="Arial"/>
        </w:rPr>
        <w:t xml:space="preserve">OOW ponosi wyłączną odpowiedzialność wobec osób trzecich, które zgłoszą roszczenia w związku </w:t>
      </w:r>
      <w:r w:rsidR="00B650E2" w:rsidRPr="006201BA">
        <w:rPr>
          <w:rFonts w:ascii="Lato" w:hAnsi="Lato" w:cs="Arial"/>
        </w:rPr>
        <w:t xml:space="preserve">z </w:t>
      </w:r>
      <w:r w:rsidRPr="006201BA">
        <w:rPr>
          <w:rFonts w:ascii="Lato" w:hAnsi="Lato" w:cs="Arial"/>
        </w:rPr>
        <w:t xml:space="preserve">realizacją Przedsięwzięcia i niniejszą </w:t>
      </w:r>
      <w:r w:rsidR="00DD0B74" w:rsidRPr="006201BA">
        <w:rPr>
          <w:rFonts w:ascii="Lato" w:hAnsi="Lato" w:cs="Arial"/>
        </w:rPr>
        <w:t>U</w:t>
      </w:r>
      <w:r w:rsidRPr="006201BA">
        <w:rPr>
          <w:rFonts w:ascii="Lato" w:hAnsi="Lato" w:cs="Arial"/>
        </w:rPr>
        <w:t>mową</w:t>
      </w:r>
      <w:r w:rsidR="00B650E2" w:rsidRPr="006201BA">
        <w:rPr>
          <w:rFonts w:ascii="Lato" w:hAnsi="Lato" w:cs="Arial"/>
        </w:rPr>
        <w:t>. OOW</w:t>
      </w:r>
      <w:r w:rsidRPr="006201BA">
        <w:rPr>
          <w:rFonts w:ascii="Lato" w:hAnsi="Lato" w:cs="Arial"/>
        </w:rPr>
        <w:t xml:space="preserve"> zwalnia z odpowiedzialności</w:t>
      </w:r>
      <w:r w:rsidR="006E59AB" w:rsidRPr="006201BA">
        <w:rPr>
          <w:rFonts w:ascii="Lato" w:hAnsi="Lato" w:cs="Arial"/>
        </w:rPr>
        <w:t xml:space="preserve"> </w:t>
      </w:r>
      <w:r w:rsidRPr="006201BA">
        <w:rPr>
          <w:rFonts w:ascii="Lato" w:hAnsi="Lato" w:cs="Arial"/>
        </w:rPr>
        <w:t>IOI i IK wobec takich osób w zakresie zgłoszonych roszczeń i gwarantuje pokrycie wszelkich wynikłych stąd szkód z jakiejkolwiek podstawy</w:t>
      </w:r>
      <w:r w:rsidR="00DD0B74" w:rsidRPr="006201BA">
        <w:rPr>
          <w:rFonts w:ascii="Lato" w:hAnsi="Lato" w:cs="Arial"/>
        </w:rPr>
        <w:t>.</w:t>
      </w:r>
    </w:p>
    <w:p w14:paraId="5A6BC1D9" w14:textId="7D0EF832" w:rsidR="00AF48A6" w:rsidRPr="006201BA" w:rsidRDefault="00AF48A6" w:rsidP="00AB671A">
      <w:pPr>
        <w:numPr>
          <w:ilvl w:val="0"/>
          <w:numId w:val="3"/>
        </w:numPr>
        <w:autoSpaceDE w:val="0"/>
        <w:autoSpaceDN w:val="0"/>
        <w:adjustRightInd w:val="0"/>
        <w:spacing w:line="360" w:lineRule="auto"/>
        <w:rPr>
          <w:rFonts w:ascii="Lato" w:hAnsi="Lato" w:cs="Arial"/>
        </w:rPr>
      </w:pPr>
      <w:r w:rsidRPr="006201BA">
        <w:rPr>
          <w:rFonts w:ascii="Lato" w:hAnsi="Lato" w:cs="Arial"/>
        </w:rPr>
        <w:t>Niezależnie od tego, czy OOW upoważni inny podmiot do ponoszenia Wydatków Kwalifikowalnych, OOW zawsze pozostaje jedynym podmiotem odpowiedzialnym za realizację Przedsięwzięcia względem IOI, uprawnionym do kontaktowania się z IOI oraz przedstawiania Wniosków o Płatność, Wniosku o Płatność Końcową i otrzymania wsparcia ze środków planu rozwojowego.</w:t>
      </w:r>
    </w:p>
    <w:p w14:paraId="72F87680" w14:textId="4254988A" w:rsidR="00AF48A6" w:rsidRPr="006201BA" w:rsidRDefault="00AF48A6" w:rsidP="00AB671A">
      <w:pPr>
        <w:numPr>
          <w:ilvl w:val="0"/>
          <w:numId w:val="3"/>
        </w:numPr>
        <w:autoSpaceDE w:val="0"/>
        <w:autoSpaceDN w:val="0"/>
        <w:adjustRightInd w:val="0"/>
        <w:spacing w:line="360" w:lineRule="auto"/>
        <w:rPr>
          <w:rFonts w:ascii="Lato" w:hAnsi="Lato" w:cs="Arial"/>
        </w:rPr>
      </w:pPr>
      <w:r w:rsidRPr="006201BA">
        <w:rPr>
          <w:rFonts w:ascii="Lato" w:hAnsi="Lato" w:cs="Arial"/>
        </w:rPr>
        <w:lastRenderedPageBreak/>
        <w:t>OOW zobowiązuje się do zweryfikowania czy Wykonawca nie podlega wykluczeniu w wyniku nałożenia sankcji wobec podmiotów i osób, które w bezpośredni lub pośredni sposób wspierają działania wojenne Federacji Rosyjskiej na Ukrainie lub są za nie odpowiedzialne.</w:t>
      </w:r>
    </w:p>
    <w:p w14:paraId="7494BBC3" w14:textId="0864BFD2" w:rsidR="00235CC6" w:rsidRPr="006201BA" w:rsidRDefault="00235CC6" w:rsidP="00AB671A">
      <w:pPr>
        <w:numPr>
          <w:ilvl w:val="0"/>
          <w:numId w:val="3"/>
        </w:numPr>
        <w:autoSpaceDE w:val="0"/>
        <w:autoSpaceDN w:val="0"/>
        <w:adjustRightInd w:val="0"/>
        <w:spacing w:line="360" w:lineRule="auto"/>
        <w:rPr>
          <w:rFonts w:ascii="Lato" w:hAnsi="Lato" w:cs="Arial"/>
        </w:rPr>
      </w:pPr>
      <w:r w:rsidRPr="006201BA">
        <w:rPr>
          <w:rFonts w:ascii="Lato" w:hAnsi="Lato" w:cs="Arial"/>
        </w:rPr>
        <w:t>OOW zobowiązuje się do</w:t>
      </w:r>
      <w:r w:rsidR="00D25719" w:rsidRPr="006201BA">
        <w:rPr>
          <w:rFonts w:ascii="Lato" w:hAnsi="Lato" w:cs="Arial"/>
        </w:rPr>
        <w:t xml:space="preserve"> pozyskania, przetwarzania i udostępniania (w razie kontroli) od wybranych oferentów, którzy są podmiotami zagranicznymi, danych swoich beneficjentów rzeczywistych </w:t>
      </w:r>
      <w:r w:rsidRPr="006201BA">
        <w:rPr>
          <w:rFonts w:ascii="Lato" w:hAnsi="Lato" w:cs="Arial"/>
        </w:rPr>
        <w:t>zgodnie z art. 22 ust. 2 lit.</w:t>
      </w:r>
      <w:r w:rsidR="002A49DA">
        <w:rPr>
          <w:rFonts w:ascii="Lato" w:hAnsi="Lato" w:cs="Arial"/>
        </w:rPr>
        <w:t xml:space="preserve"> </w:t>
      </w:r>
      <w:r w:rsidRPr="006201BA">
        <w:rPr>
          <w:rFonts w:ascii="Lato" w:hAnsi="Lato" w:cs="Arial"/>
        </w:rPr>
        <w:t xml:space="preserve">d) (iii) rozporządzenia RRF. </w:t>
      </w:r>
    </w:p>
    <w:p w14:paraId="346744BA" w14:textId="0DC22B00" w:rsidR="00D25719" w:rsidRPr="006201BA" w:rsidRDefault="00D25719" w:rsidP="00AB671A">
      <w:pPr>
        <w:numPr>
          <w:ilvl w:val="0"/>
          <w:numId w:val="3"/>
        </w:numPr>
        <w:autoSpaceDE w:val="0"/>
        <w:autoSpaceDN w:val="0"/>
        <w:adjustRightInd w:val="0"/>
        <w:spacing w:line="360" w:lineRule="auto"/>
        <w:rPr>
          <w:rFonts w:ascii="Lato" w:hAnsi="Lato" w:cs="Arial"/>
        </w:rPr>
      </w:pPr>
      <w:r w:rsidRPr="006201BA">
        <w:rPr>
          <w:rFonts w:ascii="Lato" w:hAnsi="Lato" w:cs="Arial"/>
        </w:rPr>
        <w:t xml:space="preserve">Informacje, o których mowa w </w:t>
      </w:r>
      <w:r w:rsidR="00246C22" w:rsidRPr="006201BA">
        <w:rPr>
          <w:rFonts w:ascii="Lato" w:hAnsi="Lato" w:cs="Arial"/>
        </w:rPr>
        <w:t>ust</w:t>
      </w:r>
      <w:r w:rsidRPr="006201BA">
        <w:rPr>
          <w:rFonts w:ascii="Lato" w:hAnsi="Lato" w:cs="Arial"/>
        </w:rPr>
        <w:t xml:space="preserve">. </w:t>
      </w:r>
      <w:r w:rsidR="00637B2E">
        <w:rPr>
          <w:rFonts w:ascii="Lato" w:hAnsi="Lato" w:cs="Arial"/>
        </w:rPr>
        <w:t>2</w:t>
      </w:r>
      <w:r w:rsidR="009F783B" w:rsidRPr="006201BA">
        <w:rPr>
          <w:rFonts w:ascii="Lato" w:hAnsi="Lato" w:cs="Arial"/>
        </w:rPr>
        <w:t>1</w:t>
      </w:r>
      <w:r w:rsidRPr="006201BA">
        <w:rPr>
          <w:rFonts w:ascii="Lato" w:hAnsi="Lato" w:cs="Arial"/>
        </w:rPr>
        <w:t xml:space="preserve"> </w:t>
      </w:r>
      <w:r w:rsidR="00B25E30" w:rsidRPr="006201BA">
        <w:rPr>
          <w:rFonts w:ascii="Lato" w:hAnsi="Lato" w:cs="Arial"/>
        </w:rPr>
        <w:t>obejmują</w:t>
      </w:r>
      <w:r w:rsidRPr="006201BA">
        <w:rPr>
          <w:rFonts w:ascii="Lato" w:hAnsi="Lato" w:cs="Arial"/>
        </w:rPr>
        <w:t xml:space="preserve"> da</w:t>
      </w:r>
      <w:r w:rsidR="00B25E30" w:rsidRPr="006201BA">
        <w:rPr>
          <w:rFonts w:ascii="Lato" w:hAnsi="Lato" w:cs="Arial"/>
        </w:rPr>
        <w:t>ne</w:t>
      </w:r>
      <w:r w:rsidR="00FF476E" w:rsidRPr="006201BA">
        <w:rPr>
          <w:rFonts w:ascii="Lato" w:hAnsi="Lato" w:cs="Arial"/>
        </w:rPr>
        <w:t xml:space="preserve"> takie jak</w:t>
      </w:r>
      <w:r w:rsidRPr="006201BA">
        <w:rPr>
          <w:rFonts w:ascii="Lato" w:hAnsi="Lato" w:cs="Arial"/>
        </w:rPr>
        <w:t xml:space="preserve">: imię, nazwisko, data urodzenia beneficjenta rzeczywistego. </w:t>
      </w:r>
    </w:p>
    <w:p w14:paraId="40E6F014" w14:textId="77777777" w:rsidR="00AF48A6" w:rsidRPr="006201BA" w:rsidRDefault="00AF48A6" w:rsidP="00AB671A">
      <w:pPr>
        <w:numPr>
          <w:ilvl w:val="0"/>
          <w:numId w:val="3"/>
        </w:numPr>
        <w:autoSpaceDE w:val="0"/>
        <w:autoSpaceDN w:val="0"/>
        <w:adjustRightInd w:val="0"/>
        <w:spacing w:line="360" w:lineRule="auto"/>
        <w:rPr>
          <w:rFonts w:ascii="Lato" w:hAnsi="Lato" w:cs="Arial"/>
        </w:rPr>
      </w:pPr>
      <w:r w:rsidRPr="006201BA">
        <w:rPr>
          <w:rFonts w:ascii="Lato" w:hAnsi="Lato" w:cs="Arial"/>
        </w:rPr>
        <w:t>OOW zobowiązuje przy realizacji Przedsięwzięcia uwzględniać środki służące zapewnianiu dostępności osobom ze szczególnymi potrzebami. W zapewnieniu ww. środków OOW zobowiązuje się zapoznać i stosować dokument pn. „Standardy dostępności dla polityki spójności 2021-2027” (zwanym dalej „</w:t>
      </w:r>
      <w:r w:rsidRPr="006201BA">
        <w:rPr>
          <w:rFonts w:ascii="Lato" w:hAnsi="Lato" w:cs="Arial"/>
          <w:i/>
          <w:iCs/>
        </w:rPr>
        <w:t>Standardy dostępności</w:t>
      </w:r>
      <w:r w:rsidRPr="006201BA">
        <w:rPr>
          <w:rFonts w:ascii="Lato" w:hAnsi="Lato" w:cs="Arial"/>
        </w:rPr>
        <w:t>”), stanowiącym załącznik do Wytycznych dotyczących realizacji zasad równościowych w ramach funduszy unijnych na lata 2021-2027. W przypadku stwierdzenia naruszeń Standardów dostępności, IOI może zobowiązać OOW do realizacji działań naprawczych, wskazując termin na ich wdrożenie. W przypadku rażących lub notorycznych naruszeń Standardów dostępności lub uchylania się OOW od realizacji działań naprawczych, IOI może uznać wydatki związane z realizacją Przedsięwzięcia za niekwalifikowalne w całości lub w części. Oświadczenie o uznaniu części wydatków związanych z realizacją Przedsięwzięcia za niekwalifikowalne w całości lub w części wraz z uzasadnieniem w formie pisemnej IOI przekaże OOW. Stanowisko IOI w powyższym zakresie będzie wiążące dla OOW.</w:t>
      </w:r>
    </w:p>
    <w:p w14:paraId="7CF7A110" w14:textId="77777777" w:rsidR="007F31F7" w:rsidRPr="006201BA" w:rsidRDefault="007F31F7" w:rsidP="007F31F7">
      <w:pPr>
        <w:shd w:val="clear" w:color="auto" w:fill="FFFFFF"/>
        <w:spacing w:line="360" w:lineRule="auto"/>
        <w:jc w:val="center"/>
        <w:rPr>
          <w:rFonts w:ascii="Lato" w:hAnsi="Lato" w:cs="Arial"/>
          <w:b/>
        </w:rPr>
      </w:pPr>
      <w:bookmarkStart w:id="10" w:name="_Hlk146198615"/>
    </w:p>
    <w:p w14:paraId="50DB47D7" w14:textId="6A634269" w:rsidR="00AF48A6" w:rsidRPr="006201BA" w:rsidRDefault="00AF48A6" w:rsidP="007F31F7">
      <w:pPr>
        <w:shd w:val="clear" w:color="auto" w:fill="FFFFFF"/>
        <w:spacing w:line="360" w:lineRule="auto"/>
        <w:jc w:val="center"/>
        <w:rPr>
          <w:rFonts w:ascii="Lato" w:hAnsi="Lato" w:cs="Arial"/>
        </w:rPr>
      </w:pPr>
      <w:r w:rsidRPr="006201BA">
        <w:rPr>
          <w:rFonts w:ascii="Lato" w:hAnsi="Lato" w:cs="Arial"/>
          <w:b/>
        </w:rPr>
        <w:t>§ 5.</w:t>
      </w:r>
      <w:r w:rsidRPr="006201BA">
        <w:rPr>
          <w:rFonts w:ascii="Lato" w:hAnsi="Lato" w:cs="Arial"/>
        </w:rPr>
        <w:t xml:space="preserve"> </w:t>
      </w:r>
      <w:bookmarkEnd w:id="10"/>
      <w:r w:rsidRPr="006201BA">
        <w:rPr>
          <w:rFonts w:ascii="Lato" w:hAnsi="Lato" w:cs="Arial"/>
          <w:b/>
        </w:rPr>
        <w:t>Wartość Przedsięwzięcia</w:t>
      </w:r>
    </w:p>
    <w:p w14:paraId="075FD78E" w14:textId="6CF855EC" w:rsidR="00AF48A6" w:rsidRDefault="00AF48A6" w:rsidP="0002583D">
      <w:pPr>
        <w:numPr>
          <w:ilvl w:val="0"/>
          <w:numId w:val="1"/>
        </w:numPr>
        <w:spacing w:line="360" w:lineRule="auto"/>
        <w:rPr>
          <w:rFonts w:ascii="Lato" w:hAnsi="Lato" w:cs="Arial"/>
        </w:rPr>
      </w:pPr>
      <w:r w:rsidRPr="006201BA">
        <w:rPr>
          <w:rFonts w:ascii="Lato" w:hAnsi="Lato" w:cs="Arial"/>
        </w:rPr>
        <w:t>Planowan</w:t>
      </w:r>
      <w:r w:rsidR="00AA1E18" w:rsidRPr="006201BA">
        <w:rPr>
          <w:rFonts w:ascii="Lato" w:hAnsi="Lato" w:cs="Arial"/>
        </w:rPr>
        <w:t>a</w:t>
      </w:r>
      <w:r w:rsidRPr="006201BA">
        <w:rPr>
          <w:rFonts w:ascii="Lato" w:hAnsi="Lato" w:cs="Arial"/>
        </w:rPr>
        <w:t xml:space="preserve"> całkowit</w:t>
      </w:r>
      <w:r w:rsidR="00674920" w:rsidRPr="006201BA">
        <w:rPr>
          <w:rFonts w:ascii="Lato" w:hAnsi="Lato" w:cs="Arial"/>
        </w:rPr>
        <w:t>a</w:t>
      </w:r>
      <w:r w:rsidRPr="006201BA">
        <w:rPr>
          <w:rFonts w:ascii="Lato" w:hAnsi="Lato" w:cs="Arial"/>
        </w:rPr>
        <w:t xml:space="preserve"> </w:t>
      </w:r>
      <w:r w:rsidR="00674920" w:rsidRPr="006201BA">
        <w:rPr>
          <w:rFonts w:ascii="Lato" w:hAnsi="Lato" w:cs="Arial"/>
        </w:rPr>
        <w:t>wartość</w:t>
      </w:r>
      <w:r w:rsidRPr="006201BA">
        <w:rPr>
          <w:rFonts w:ascii="Lato" w:hAnsi="Lato" w:cs="Arial"/>
        </w:rPr>
        <w:t xml:space="preserve"> Przedsięwzięcia </w:t>
      </w:r>
      <w:r w:rsidR="00674920" w:rsidRPr="006201BA">
        <w:rPr>
          <w:rFonts w:ascii="Lato" w:hAnsi="Lato" w:cs="Arial"/>
        </w:rPr>
        <w:t>(koszty kwalifikowalne) finansowan</w:t>
      </w:r>
      <w:r w:rsidR="006B1644">
        <w:rPr>
          <w:rFonts w:ascii="Lato" w:hAnsi="Lato" w:cs="Arial"/>
        </w:rPr>
        <w:t>a</w:t>
      </w:r>
      <w:r w:rsidR="00674920" w:rsidRPr="006201BA">
        <w:rPr>
          <w:rFonts w:ascii="Lato" w:hAnsi="Lato" w:cs="Arial"/>
        </w:rPr>
        <w:t xml:space="preserve"> przez IOI </w:t>
      </w:r>
      <w:r w:rsidRPr="006201BA">
        <w:rPr>
          <w:rFonts w:ascii="Lato" w:hAnsi="Lato" w:cs="Arial"/>
        </w:rPr>
        <w:t xml:space="preserve">ze środków KPO wynosi </w:t>
      </w:r>
      <w:r w:rsidR="000F2D50" w:rsidRPr="006201BA">
        <w:rPr>
          <w:rFonts w:ascii="Lato" w:hAnsi="Lato" w:cs="Arial"/>
        </w:rPr>
        <w:t>…………….</w:t>
      </w:r>
      <w:r w:rsidRPr="006201BA">
        <w:rPr>
          <w:rFonts w:ascii="Lato" w:hAnsi="Lato" w:cs="Arial"/>
        </w:rPr>
        <w:t xml:space="preserve"> (słownie: </w:t>
      </w:r>
      <w:r w:rsidR="000F2D50" w:rsidRPr="006201BA">
        <w:rPr>
          <w:rFonts w:ascii="Lato" w:hAnsi="Lato" w:cs="Arial"/>
        </w:rPr>
        <w:t>……………</w:t>
      </w:r>
      <w:r w:rsidR="00EE6983" w:rsidRPr="006201BA">
        <w:rPr>
          <w:rFonts w:ascii="Lato" w:hAnsi="Lato" w:cs="Arial"/>
        </w:rPr>
        <w:t>……</w:t>
      </w:r>
      <w:r w:rsidR="000F2D50" w:rsidRPr="006201BA">
        <w:rPr>
          <w:rFonts w:ascii="Lato" w:hAnsi="Lato" w:cs="Arial"/>
        </w:rPr>
        <w:t xml:space="preserve">. </w:t>
      </w:r>
      <w:r w:rsidR="003239D6" w:rsidRPr="006201BA">
        <w:rPr>
          <w:rFonts w:ascii="Lato" w:hAnsi="Lato" w:cs="Arial"/>
        </w:rPr>
        <w:t>zł</w:t>
      </w:r>
      <w:r w:rsidRPr="006201BA">
        <w:rPr>
          <w:rFonts w:ascii="Lato" w:hAnsi="Lato" w:cs="Arial"/>
        </w:rPr>
        <w:t>)</w:t>
      </w:r>
      <w:r w:rsidR="00D619F7">
        <w:rPr>
          <w:rFonts w:ascii="Lato" w:hAnsi="Lato" w:cs="Arial"/>
        </w:rPr>
        <w:t>.</w:t>
      </w:r>
      <w:r w:rsidR="009F48AA" w:rsidRPr="006201BA">
        <w:rPr>
          <w:rFonts w:ascii="Lato" w:hAnsi="Lato" w:cs="Arial"/>
        </w:rPr>
        <w:t xml:space="preserve"> </w:t>
      </w:r>
    </w:p>
    <w:p w14:paraId="17056C6D" w14:textId="16B7AF09" w:rsidR="003D6BA5" w:rsidRPr="006201BA" w:rsidRDefault="003D6BA5" w:rsidP="0002583D">
      <w:pPr>
        <w:numPr>
          <w:ilvl w:val="0"/>
          <w:numId w:val="1"/>
        </w:numPr>
        <w:spacing w:line="360" w:lineRule="auto"/>
        <w:rPr>
          <w:rFonts w:ascii="Lato" w:hAnsi="Lato" w:cs="Arial"/>
        </w:rPr>
      </w:pPr>
      <w:bookmarkStart w:id="11" w:name="_Hlk202250297"/>
      <w:r>
        <w:rPr>
          <w:rFonts w:ascii="Lato" w:hAnsi="Lato" w:cs="Arial"/>
        </w:rPr>
        <w:t xml:space="preserve">Maksymalna wysokość kosztów pośrednich wynosi </w:t>
      </w:r>
      <w:r w:rsidR="005563B7">
        <w:rPr>
          <w:rFonts w:ascii="Lato" w:hAnsi="Lato" w:cs="Arial"/>
        </w:rPr>
        <w:t xml:space="preserve">do </w:t>
      </w:r>
      <w:r>
        <w:rPr>
          <w:rFonts w:ascii="Lato" w:hAnsi="Lato" w:cs="Arial"/>
        </w:rPr>
        <w:t>…… % kosztów bezpośrednich.</w:t>
      </w:r>
    </w:p>
    <w:bookmarkEnd w:id="11"/>
    <w:p w14:paraId="1AA33CC3" w14:textId="36ECE0E5" w:rsidR="00674920" w:rsidRPr="006201BA" w:rsidRDefault="00674920" w:rsidP="00674920">
      <w:pPr>
        <w:numPr>
          <w:ilvl w:val="0"/>
          <w:numId w:val="1"/>
        </w:numPr>
        <w:spacing w:line="360" w:lineRule="auto"/>
        <w:rPr>
          <w:rFonts w:ascii="Lato" w:hAnsi="Lato" w:cs="Arial"/>
        </w:rPr>
      </w:pPr>
      <w:r w:rsidRPr="006201BA">
        <w:rPr>
          <w:rFonts w:ascii="Lato" w:hAnsi="Lato" w:cs="Arial"/>
        </w:rPr>
        <w:t xml:space="preserve">Wydatki wykraczające poza </w:t>
      </w:r>
      <w:r w:rsidR="00AA1E18" w:rsidRPr="006201BA">
        <w:rPr>
          <w:rFonts w:ascii="Lato" w:hAnsi="Lato" w:cs="Arial"/>
        </w:rPr>
        <w:t xml:space="preserve">całkowitą </w:t>
      </w:r>
      <w:r w:rsidRPr="006201BA">
        <w:rPr>
          <w:rFonts w:ascii="Lato" w:hAnsi="Lato" w:cs="Arial"/>
        </w:rPr>
        <w:t>wartość Przedsięwzięcia finansowaną przez IOI (kwotę wydatków kwalifikowalnych), określoną w ust. 1, w tym wydatki wynikające ze wzrostu kosztu całkowitego realizacji Przedsięwzięcia po zawarciu Umowy, są ponoszone przez OOW i są wydatkami niekwalifikowalnymi, z zastrzeżeniem ust. 6.</w:t>
      </w:r>
    </w:p>
    <w:p w14:paraId="218092C8" w14:textId="0B00D0C1" w:rsidR="00AF48A6" w:rsidRPr="006201BA" w:rsidRDefault="00AF48A6" w:rsidP="00A07895">
      <w:pPr>
        <w:pStyle w:val="Akapitzlist"/>
        <w:numPr>
          <w:ilvl w:val="0"/>
          <w:numId w:val="1"/>
        </w:numPr>
        <w:spacing w:line="360" w:lineRule="auto"/>
        <w:rPr>
          <w:rFonts w:ascii="Lato" w:hAnsi="Lato" w:cs="Arial"/>
          <w:sz w:val="20"/>
          <w:szCs w:val="20"/>
        </w:rPr>
      </w:pPr>
      <w:r w:rsidRPr="006201BA">
        <w:rPr>
          <w:rFonts w:ascii="Lato" w:hAnsi="Lato" w:cs="Arial"/>
          <w:sz w:val="20"/>
          <w:szCs w:val="20"/>
        </w:rPr>
        <w:t>OOW jest zobowiązany do zapewnienia sfinansowania wszelkich wydatków niekwalifikowalnych niezbędnych dla realizacji Przedsięwzięcia w pełnym zakresie</w:t>
      </w:r>
      <w:r w:rsidR="00D619F7">
        <w:rPr>
          <w:rFonts w:ascii="Lato" w:hAnsi="Lato" w:cs="Arial"/>
          <w:sz w:val="20"/>
          <w:szCs w:val="20"/>
        </w:rPr>
        <w:t>,</w:t>
      </w:r>
      <w:r w:rsidR="003E254A" w:rsidRPr="006201BA">
        <w:rPr>
          <w:rFonts w:ascii="Lato" w:hAnsi="Lato" w:cs="Arial"/>
          <w:sz w:val="20"/>
          <w:szCs w:val="20"/>
        </w:rPr>
        <w:t xml:space="preserve"> w tym wydatków poniesionych na podatek od towarów i usług (VAT).</w:t>
      </w:r>
    </w:p>
    <w:p w14:paraId="5C8BBFF2" w14:textId="72EB7990" w:rsidR="00AF48A6" w:rsidRPr="006201BA" w:rsidRDefault="00AF48A6" w:rsidP="00A07895">
      <w:pPr>
        <w:pStyle w:val="Akapitzlist"/>
        <w:numPr>
          <w:ilvl w:val="0"/>
          <w:numId w:val="1"/>
        </w:numPr>
        <w:spacing w:line="360" w:lineRule="auto"/>
        <w:rPr>
          <w:rFonts w:ascii="Lato" w:hAnsi="Lato" w:cs="Arial"/>
          <w:sz w:val="20"/>
          <w:szCs w:val="20"/>
        </w:rPr>
      </w:pPr>
      <w:r w:rsidRPr="006201BA">
        <w:rPr>
          <w:rFonts w:ascii="Lato" w:hAnsi="Lato" w:cs="Arial"/>
          <w:sz w:val="20"/>
          <w:szCs w:val="20"/>
        </w:rPr>
        <w:t>Kwota wsparcia jest uzależniona od wartości Wydatków Kwalifikowalnych poniesionych w toku realizacji Przedsięwzięcia i zatwierdzonych przez IOI, zgodnie z obowiązującymi w systemie realizacji planu rozwojowego dokumentami.</w:t>
      </w:r>
      <w:r w:rsidR="001D6415" w:rsidRPr="006201BA">
        <w:rPr>
          <w:rFonts w:ascii="Lato" w:hAnsi="Lato" w:cs="Arial"/>
          <w:sz w:val="20"/>
          <w:szCs w:val="20"/>
        </w:rPr>
        <w:t xml:space="preserve"> </w:t>
      </w:r>
    </w:p>
    <w:p w14:paraId="784F9714" w14:textId="375E294E" w:rsidR="00AF48A6" w:rsidRPr="006201BA" w:rsidRDefault="00AF48A6" w:rsidP="001F0753">
      <w:pPr>
        <w:pStyle w:val="Akapitzlist"/>
        <w:numPr>
          <w:ilvl w:val="0"/>
          <w:numId w:val="1"/>
        </w:numPr>
        <w:spacing w:line="360" w:lineRule="auto"/>
        <w:rPr>
          <w:rFonts w:ascii="Lato" w:hAnsi="Lato" w:cs="Arial"/>
          <w:spacing w:val="4"/>
          <w:sz w:val="20"/>
          <w:szCs w:val="20"/>
        </w:rPr>
      </w:pPr>
      <w:r w:rsidRPr="006201BA">
        <w:rPr>
          <w:rFonts w:ascii="Lato" w:hAnsi="Lato" w:cs="Arial"/>
          <w:spacing w:val="4"/>
          <w:sz w:val="20"/>
          <w:szCs w:val="20"/>
        </w:rPr>
        <w:t>W przypadku wystąpienia okoliczności uniemożliwiających udzielenie OOW wsparcia ze środków planu rozwojowego na realizację Przedsięwzięcia, IOI zastrzega sobie prawo rezygnacji z objęcia Przedsięwzięcia wsparciem, które nie będzie stanowić podstawy do występowania przez OOW z żadnymi roszczeniami wobec IOI.</w:t>
      </w:r>
    </w:p>
    <w:p w14:paraId="6D7812A4" w14:textId="755E67A1" w:rsidR="0036758D" w:rsidRDefault="0036758D" w:rsidP="0036758D">
      <w:pPr>
        <w:numPr>
          <w:ilvl w:val="0"/>
          <w:numId w:val="1"/>
        </w:numPr>
        <w:spacing w:line="360" w:lineRule="auto"/>
        <w:rPr>
          <w:rFonts w:ascii="Lato" w:hAnsi="Lato" w:cs="Arial"/>
          <w:spacing w:val="4"/>
        </w:rPr>
      </w:pPr>
      <w:bookmarkStart w:id="12" w:name="_Hlk175814282"/>
      <w:r w:rsidRPr="006201BA">
        <w:rPr>
          <w:rFonts w:ascii="Lato" w:hAnsi="Lato" w:cs="Arial"/>
          <w:spacing w:val="4"/>
        </w:rPr>
        <w:t xml:space="preserve">W szczególnie uzasadnionych przypadkach, na wniosek OOW, IOI może podjąć decyzje o zwiększeniu środków przeznaczonych na realizację </w:t>
      </w:r>
      <w:r w:rsidR="00AA1E18" w:rsidRPr="006201BA">
        <w:rPr>
          <w:rFonts w:ascii="Lato" w:hAnsi="Lato" w:cs="Arial"/>
          <w:spacing w:val="4"/>
        </w:rPr>
        <w:t>P</w:t>
      </w:r>
      <w:r w:rsidRPr="006201BA">
        <w:rPr>
          <w:rFonts w:ascii="Lato" w:hAnsi="Lato" w:cs="Arial"/>
          <w:spacing w:val="4"/>
        </w:rPr>
        <w:t xml:space="preserve">rzedsięwzięcia z zastrzeżeniem zachowania zgodności z przepisami prawa, Regulaminem wyboru </w:t>
      </w:r>
      <w:r w:rsidR="00AA1E18" w:rsidRPr="006201BA">
        <w:rPr>
          <w:rFonts w:ascii="Lato" w:hAnsi="Lato" w:cs="Arial"/>
          <w:spacing w:val="4"/>
        </w:rPr>
        <w:t>P</w:t>
      </w:r>
      <w:r w:rsidRPr="006201BA">
        <w:rPr>
          <w:rFonts w:ascii="Lato" w:hAnsi="Lato" w:cs="Arial"/>
          <w:spacing w:val="4"/>
        </w:rPr>
        <w:t>rzedsięwzięcia do objęcia wsparciem w ramach KPO oraz pod warunkiem dostępności środków finansowych w ramach inwestycji D1.1.1. </w:t>
      </w:r>
      <w:r w:rsidRPr="00AC72C9">
        <w:rPr>
          <w:rFonts w:ascii="Lato" w:hAnsi="Lato" w:cs="Arial"/>
          <w:spacing w:val="4"/>
        </w:rPr>
        <w:t xml:space="preserve">Wartość ta może ulec zwiększeniu, jednak, nie więcej niż o 30% kosztów kwalifikowalnych </w:t>
      </w:r>
      <w:r w:rsidR="00BF3EE7" w:rsidRPr="00AC72C9">
        <w:rPr>
          <w:rFonts w:ascii="Lato" w:hAnsi="Lato" w:cs="Arial"/>
          <w:spacing w:val="4"/>
        </w:rPr>
        <w:t>P</w:t>
      </w:r>
      <w:r w:rsidRPr="00AC72C9">
        <w:rPr>
          <w:rFonts w:ascii="Lato" w:hAnsi="Lato" w:cs="Arial"/>
          <w:spacing w:val="4"/>
        </w:rPr>
        <w:t>rzedsięwzięcia</w:t>
      </w:r>
      <w:r w:rsidR="00674920" w:rsidRPr="00AC72C9">
        <w:rPr>
          <w:rFonts w:ascii="Lato" w:hAnsi="Lato" w:cs="Arial"/>
          <w:spacing w:val="4"/>
        </w:rPr>
        <w:t>, w wyniku czego wartość kosztów kwalifikowalnych</w:t>
      </w:r>
      <w:r w:rsidR="00674920" w:rsidRPr="006201BA">
        <w:rPr>
          <w:rFonts w:ascii="Lato" w:hAnsi="Lato" w:cs="Arial"/>
          <w:spacing w:val="4"/>
        </w:rPr>
        <w:t xml:space="preserve"> odpowiednio ulega zwiększeniu</w:t>
      </w:r>
      <w:r w:rsidRPr="006201BA">
        <w:rPr>
          <w:rFonts w:ascii="Lato" w:hAnsi="Lato" w:cs="Arial"/>
          <w:spacing w:val="4"/>
        </w:rPr>
        <w:t xml:space="preserve">. Wszystkie </w:t>
      </w:r>
      <w:r w:rsidR="00674920" w:rsidRPr="006201BA">
        <w:rPr>
          <w:rFonts w:ascii="Lato" w:hAnsi="Lato" w:cs="Arial"/>
          <w:spacing w:val="4"/>
        </w:rPr>
        <w:t xml:space="preserve">zmiany </w:t>
      </w:r>
      <w:r w:rsidRPr="006201BA">
        <w:rPr>
          <w:rFonts w:ascii="Lato" w:hAnsi="Lato" w:cs="Arial"/>
          <w:spacing w:val="4"/>
        </w:rPr>
        <w:t xml:space="preserve">kosztów </w:t>
      </w:r>
      <w:r w:rsidR="00BF3EE7">
        <w:rPr>
          <w:rFonts w:ascii="Lato" w:hAnsi="Lato" w:cs="Arial"/>
          <w:spacing w:val="4"/>
        </w:rPr>
        <w:t>P</w:t>
      </w:r>
      <w:r w:rsidRPr="006201BA">
        <w:rPr>
          <w:rFonts w:ascii="Lato" w:hAnsi="Lato" w:cs="Arial"/>
          <w:spacing w:val="4"/>
        </w:rPr>
        <w:t xml:space="preserve">rzedsięwzięcia wymagają zmiany </w:t>
      </w:r>
      <w:r w:rsidR="002234AC">
        <w:rPr>
          <w:rFonts w:ascii="Lato" w:hAnsi="Lato" w:cs="Arial"/>
          <w:spacing w:val="4"/>
        </w:rPr>
        <w:t>U</w:t>
      </w:r>
      <w:r w:rsidRPr="006201BA">
        <w:rPr>
          <w:rFonts w:ascii="Lato" w:hAnsi="Lato" w:cs="Arial"/>
          <w:spacing w:val="4"/>
        </w:rPr>
        <w:t>mowy w formie aneksu. </w:t>
      </w:r>
    </w:p>
    <w:p w14:paraId="5C9734DE" w14:textId="33FC19FF" w:rsidR="003C01C3" w:rsidRPr="003C01C3" w:rsidRDefault="003C01C3" w:rsidP="007F7329">
      <w:pPr>
        <w:pStyle w:val="Akapitzlist"/>
        <w:numPr>
          <w:ilvl w:val="0"/>
          <w:numId w:val="1"/>
        </w:numPr>
        <w:spacing w:line="360" w:lineRule="auto"/>
        <w:rPr>
          <w:rFonts w:ascii="Lato" w:hAnsi="Lato" w:cs="Arial"/>
          <w:spacing w:val="4"/>
          <w:sz w:val="20"/>
          <w:szCs w:val="20"/>
        </w:rPr>
      </w:pPr>
      <w:r w:rsidRPr="003C01C3">
        <w:rPr>
          <w:rFonts w:ascii="Lato" w:hAnsi="Lato" w:cs="Arial"/>
          <w:spacing w:val="4"/>
          <w:sz w:val="20"/>
          <w:szCs w:val="20"/>
        </w:rPr>
        <w:t>Wsparcie przyznane</w:t>
      </w:r>
      <w:r w:rsidR="005563B7">
        <w:rPr>
          <w:rFonts w:ascii="Lato" w:hAnsi="Lato" w:cs="Arial"/>
          <w:spacing w:val="4"/>
          <w:sz w:val="20"/>
          <w:szCs w:val="20"/>
        </w:rPr>
        <w:t xml:space="preserve"> jest wyłącznie</w:t>
      </w:r>
      <w:r w:rsidRPr="003C01C3">
        <w:rPr>
          <w:rFonts w:ascii="Lato" w:hAnsi="Lato" w:cs="Arial"/>
          <w:spacing w:val="4"/>
          <w:sz w:val="20"/>
          <w:szCs w:val="20"/>
        </w:rPr>
        <w:t xml:space="preserve"> na realizację </w:t>
      </w:r>
      <w:r w:rsidR="007F7329">
        <w:rPr>
          <w:rFonts w:ascii="Lato" w:hAnsi="Lato" w:cs="Arial"/>
          <w:spacing w:val="4"/>
          <w:sz w:val="20"/>
          <w:szCs w:val="20"/>
        </w:rPr>
        <w:t>P</w:t>
      </w:r>
      <w:r w:rsidRPr="003C01C3">
        <w:rPr>
          <w:rFonts w:ascii="Lato" w:hAnsi="Lato" w:cs="Arial"/>
          <w:spacing w:val="4"/>
          <w:sz w:val="20"/>
          <w:szCs w:val="20"/>
        </w:rPr>
        <w:t>rzedsięwzięcia</w:t>
      </w:r>
      <w:r w:rsidR="005563B7">
        <w:rPr>
          <w:rFonts w:ascii="Lato" w:hAnsi="Lato" w:cs="Arial"/>
          <w:spacing w:val="4"/>
          <w:sz w:val="20"/>
          <w:szCs w:val="20"/>
        </w:rPr>
        <w:t>,</w:t>
      </w:r>
      <w:r w:rsidRPr="003C01C3">
        <w:rPr>
          <w:rFonts w:ascii="Lato" w:hAnsi="Lato" w:cs="Arial"/>
          <w:spacing w:val="4"/>
          <w:sz w:val="20"/>
          <w:szCs w:val="20"/>
        </w:rPr>
        <w:t xml:space="preserve"> </w:t>
      </w:r>
      <w:r w:rsidR="005563B7">
        <w:rPr>
          <w:rFonts w:ascii="Lato" w:hAnsi="Lato" w:cs="Arial"/>
          <w:spacing w:val="4"/>
          <w:sz w:val="20"/>
          <w:szCs w:val="20"/>
        </w:rPr>
        <w:t xml:space="preserve">które ma służyć wykonywaniu </w:t>
      </w:r>
      <w:r w:rsidRPr="003C01C3">
        <w:rPr>
          <w:rFonts w:ascii="Lato" w:hAnsi="Lato" w:cs="Arial"/>
          <w:spacing w:val="4"/>
          <w:sz w:val="20"/>
          <w:szCs w:val="20"/>
        </w:rPr>
        <w:t xml:space="preserve">świadczeń </w:t>
      </w:r>
      <w:r w:rsidR="00052779">
        <w:rPr>
          <w:rFonts w:ascii="Lato" w:hAnsi="Lato" w:cs="Arial"/>
          <w:spacing w:val="4"/>
          <w:sz w:val="20"/>
          <w:szCs w:val="20"/>
        </w:rPr>
        <w:t xml:space="preserve">opieki </w:t>
      </w:r>
      <w:r w:rsidRPr="003C01C3">
        <w:rPr>
          <w:rFonts w:ascii="Lato" w:hAnsi="Lato" w:cs="Arial"/>
          <w:spacing w:val="4"/>
          <w:sz w:val="20"/>
          <w:szCs w:val="20"/>
        </w:rPr>
        <w:t>zdrowotn</w:t>
      </w:r>
      <w:r w:rsidR="00052779">
        <w:rPr>
          <w:rFonts w:ascii="Lato" w:hAnsi="Lato" w:cs="Arial"/>
          <w:spacing w:val="4"/>
          <w:sz w:val="20"/>
          <w:szCs w:val="20"/>
        </w:rPr>
        <w:t xml:space="preserve">ej z zakresu </w:t>
      </w:r>
      <w:r w:rsidRPr="003C01C3">
        <w:rPr>
          <w:rFonts w:ascii="Lato" w:hAnsi="Lato" w:cs="Arial"/>
          <w:spacing w:val="4"/>
          <w:sz w:val="20"/>
          <w:szCs w:val="20"/>
        </w:rPr>
        <w:t>opieki kardiologicznej w ramach umów zawartych z</w:t>
      </w:r>
      <w:r w:rsidR="005563B7">
        <w:rPr>
          <w:rFonts w:ascii="Lato" w:hAnsi="Lato" w:cs="Arial"/>
          <w:spacing w:val="4"/>
          <w:sz w:val="20"/>
          <w:szCs w:val="20"/>
        </w:rPr>
        <w:t xml:space="preserve"> dyrektorem oddziału wojewódzkiego</w:t>
      </w:r>
      <w:r w:rsidRPr="003C01C3">
        <w:rPr>
          <w:rFonts w:ascii="Lato" w:hAnsi="Lato" w:cs="Arial"/>
          <w:spacing w:val="4"/>
          <w:sz w:val="20"/>
          <w:szCs w:val="20"/>
        </w:rPr>
        <w:t xml:space="preserve"> Narodow</w:t>
      </w:r>
      <w:r w:rsidR="005563B7">
        <w:rPr>
          <w:rFonts w:ascii="Lato" w:hAnsi="Lato" w:cs="Arial"/>
          <w:spacing w:val="4"/>
          <w:sz w:val="20"/>
          <w:szCs w:val="20"/>
        </w:rPr>
        <w:t>ego</w:t>
      </w:r>
      <w:r w:rsidRPr="003C01C3">
        <w:rPr>
          <w:rFonts w:ascii="Lato" w:hAnsi="Lato" w:cs="Arial"/>
          <w:spacing w:val="4"/>
          <w:sz w:val="20"/>
          <w:szCs w:val="20"/>
        </w:rPr>
        <w:t xml:space="preserve"> Fundusz</w:t>
      </w:r>
      <w:r w:rsidR="005563B7">
        <w:rPr>
          <w:rFonts w:ascii="Lato" w:hAnsi="Lato" w:cs="Arial"/>
          <w:spacing w:val="4"/>
          <w:sz w:val="20"/>
          <w:szCs w:val="20"/>
        </w:rPr>
        <w:t>u</w:t>
      </w:r>
      <w:r w:rsidRPr="003C01C3">
        <w:rPr>
          <w:rFonts w:ascii="Lato" w:hAnsi="Lato" w:cs="Arial"/>
          <w:spacing w:val="4"/>
          <w:sz w:val="20"/>
          <w:szCs w:val="20"/>
        </w:rPr>
        <w:t xml:space="preserve"> Zdrowia.</w:t>
      </w:r>
    </w:p>
    <w:bookmarkEnd w:id="12"/>
    <w:p w14:paraId="1B8AFFA3" w14:textId="77777777" w:rsidR="009F526A" w:rsidRPr="006201BA" w:rsidRDefault="009F526A" w:rsidP="00CB0A8B">
      <w:pPr>
        <w:spacing w:line="360" w:lineRule="auto"/>
        <w:rPr>
          <w:rFonts w:ascii="Lato" w:hAnsi="Lato" w:cs="Arial"/>
        </w:rPr>
      </w:pPr>
    </w:p>
    <w:p w14:paraId="314564D4" w14:textId="7B80374B" w:rsidR="00AF48A6" w:rsidRPr="006201BA" w:rsidRDefault="00AF48A6" w:rsidP="007F31F7">
      <w:pPr>
        <w:pStyle w:val="Tekstpodstawowy2"/>
        <w:spacing w:after="0" w:line="360" w:lineRule="auto"/>
        <w:jc w:val="center"/>
        <w:rPr>
          <w:rFonts w:ascii="Lato" w:hAnsi="Lato" w:cs="Arial"/>
          <w:b/>
        </w:rPr>
      </w:pPr>
      <w:r w:rsidRPr="006201BA">
        <w:rPr>
          <w:rFonts w:ascii="Lato" w:hAnsi="Lato" w:cs="Arial"/>
          <w:b/>
        </w:rPr>
        <w:t>§ 6. Kwalifikowalność wydatków</w:t>
      </w:r>
    </w:p>
    <w:p w14:paraId="6376AF75" w14:textId="39FF5128" w:rsidR="00585615" w:rsidRPr="006201BA" w:rsidRDefault="00585615" w:rsidP="00AB671A">
      <w:pPr>
        <w:numPr>
          <w:ilvl w:val="0"/>
          <w:numId w:val="30"/>
        </w:numPr>
        <w:spacing w:after="120" w:line="360" w:lineRule="auto"/>
        <w:ind w:left="357" w:hanging="357"/>
        <w:contextualSpacing/>
        <w:rPr>
          <w:rFonts w:ascii="Lato" w:eastAsiaTheme="minorEastAsia" w:hAnsi="Lato" w:cs="Arial"/>
        </w:rPr>
      </w:pPr>
      <w:r w:rsidRPr="006201BA">
        <w:rPr>
          <w:rFonts w:ascii="Lato" w:eastAsiaTheme="minorEastAsia" w:hAnsi="Lato" w:cs="Arial"/>
        </w:rPr>
        <w:t xml:space="preserve">Wydatkiem kwalifikowalnym w ramach </w:t>
      </w:r>
      <w:r w:rsidR="00BF3EE7">
        <w:rPr>
          <w:rFonts w:ascii="Lato" w:eastAsiaTheme="minorEastAsia" w:hAnsi="Lato" w:cs="Arial"/>
        </w:rPr>
        <w:t>P</w:t>
      </w:r>
      <w:r w:rsidRPr="006201BA">
        <w:rPr>
          <w:rFonts w:ascii="Lato" w:eastAsiaTheme="minorEastAsia" w:hAnsi="Lato" w:cs="Arial"/>
        </w:rPr>
        <w:t xml:space="preserve">rzedsięwzięcia </w:t>
      </w:r>
      <w:r w:rsidR="00AE4B82" w:rsidRPr="006201BA">
        <w:rPr>
          <w:rFonts w:ascii="Lato" w:eastAsiaTheme="minorEastAsia" w:hAnsi="Lato" w:cs="Arial"/>
        </w:rPr>
        <w:t xml:space="preserve">może być </w:t>
      </w:r>
      <w:r w:rsidRPr="006201BA">
        <w:rPr>
          <w:rFonts w:ascii="Lato" w:eastAsiaTheme="minorEastAsia" w:hAnsi="Lato" w:cs="Arial"/>
        </w:rPr>
        <w:t>wydatek</w:t>
      </w:r>
      <w:r w:rsidR="00AE4B82" w:rsidRPr="006201BA">
        <w:rPr>
          <w:rFonts w:ascii="Lato" w:eastAsiaTheme="minorEastAsia" w:hAnsi="Lato" w:cs="Arial"/>
        </w:rPr>
        <w:t xml:space="preserve"> zgodny z warunkami określonymi</w:t>
      </w:r>
      <w:r w:rsidRPr="006201BA">
        <w:rPr>
          <w:rFonts w:ascii="Lato" w:eastAsiaTheme="minorEastAsia" w:hAnsi="Lato" w:cs="Arial"/>
        </w:rPr>
        <w:t xml:space="preserve"> w załączniku</w:t>
      </w:r>
      <w:r w:rsidR="006E59AB" w:rsidRPr="006201BA">
        <w:rPr>
          <w:rFonts w:ascii="Lato" w:eastAsiaTheme="minorEastAsia" w:hAnsi="Lato" w:cs="Arial"/>
        </w:rPr>
        <w:t xml:space="preserve"> </w:t>
      </w:r>
      <w:r w:rsidRPr="006201BA">
        <w:rPr>
          <w:rFonts w:ascii="Lato" w:eastAsiaTheme="minorEastAsia" w:hAnsi="Lato" w:cs="Arial"/>
        </w:rPr>
        <w:t xml:space="preserve">nr 4.9 do Umowy </w:t>
      </w:r>
      <w:r w:rsidRPr="006201BA">
        <w:rPr>
          <w:rFonts w:ascii="Lato" w:eastAsiaTheme="minorEastAsia" w:hAnsi="Lato" w:cs="Arial"/>
          <w:i/>
          <w:iCs/>
        </w:rPr>
        <w:t>(</w:t>
      </w:r>
      <w:r w:rsidR="00AE4B82" w:rsidRPr="006201BA">
        <w:rPr>
          <w:rFonts w:ascii="Lato" w:eastAsiaTheme="minorEastAsia" w:hAnsi="Lato" w:cs="Arial"/>
          <w:i/>
          <w:iCs/>
        </w:rPr>
        <w:t>Szczegółowe w</w:t>
      </w:r>
      <w:r w:rsidRPr="006201BA">
        <w:rPr>
          <w:rFonts w:ascii="Lato" w:eastAsiaTheme="minorEastAsia" w:hAnsi="Lato" w:cs="Arial"/>
          <w:i/>
          <w:iCs/>
        </w:rPr>
        <w:t>arunki</w:t>
      </w:r>
      <w:r w:rsidR="006E59AB" w:rsidRPr="006201BA">
        <w:rPr>
          <w:rFonts w:ascii="Lato" w:eastAsiaTheme="minorEastAsia" w:hAnsi="Lato" w:cs="Arial"/>
          <w:i/>
          <w:iCs/>
        </w:rPr>
        <w:t xml:space="preserve"> </w:t>
      </w:r>
      <w:r w:rsidR="00AE4B82" w:rsidRPr="006201BA">
        <w:rPr>
          <w:rFonts w:ascii="Lato" w:eastAsiaTheme="minorEastAsia" w:hAnsi="Lato" w:cs="Arial"/>
          <w:i/>
          <w:iCs/>
        </w:rPr>
        <w:t xml:space="preserve">uznania wydatków za </w:t>
      </w:r>
      <w:r w:rsidRPr="006201BA">
        <w:rPr>
          <w:rFonts w:ascii="Lato" w:eastAsiaTheme="minorEastAsia" w:hAnsi="Lato" w:cs="Arial"/>
          <w:i/>
          <w:iCs/>
        </w:rPr>
        <w:t>kwalifikowaln</w:t>
      </w:r>
      <w:r w:rsidR="00AE4B82" w:rsidRPr="006201BA">
        <w:rPr>
          <w:rFonts w:ascii="Lato" w:eastAsiaTheme="minorEastAsia" w:hAnsi="Lato" w:cs="Arial"/>
          <w:i/>
          <w:iCs/>
        </w:rPr>
        <w:t>e</w:t>
      </w:r>
      <w:r w:rsidRPr="006201BA">
        <w:rPr>
          <w:rFonts w:ascii="Lato" w:eastAsiaTheme="minorEastAsia" w:hAnsi="Lato" w:cs="Arial"/>
          <w:i/>
          <w:iCs/>
        </w:rPr>
        <w:t xml:space="preserve">), </w:t>
      </w:r>
      <w:r w:rsidRPr="006201BA">
        <w:rPr>
          <w:rFonts w:ascii="Lato" w:eastAsiaTheme="minorEastAsia" w:hAnsi="Lato" w:cs="Arial"/>
        </w:rPr>
        <w:t xml:space="preserve">w tym </w:t>
      </w:r>
      <w:r w:rsidR="00AE4B82" w:rsidRPr="006201BA">
        <w:rPr>
          <w:rFonts w:ascii="Lato" w:eastAsiaTheme="minorEastAsia" w:hAnsi="Lato" w:cs="Arial"/>
        </w:rPr>
        <w:t>w szczególności</w:t>
      </w:r>
      <w:r w:rsidRPr="006201BA">
        <w:rPr>
          <w:rFonts w:ascii="Lato" w:eastAsiaTheme="minorEastAsia" w:hAnsi="Lato" w:cs="Arial"/>
        </w:rPr>
        <w:t>.:</w:t>
      </w:r>
    </w:p>
    <w:p w14:paraId="5B35FE2F" w14:textId="30B22871" w:rsidR="00585615" w:rsidRPr="006201BA" w:rsidRDefault="00585615" w:rsidP="00AB671A">
      <w:pPr>
        <w:numPr>
          <w:ilvl w:val="2"/>
          <w:numId w:val="30"/>
        </w:numPr>
        <w:spacing w:after="120" w:line="360" w:lineRule="auto"/>
        <w:ind w:left="709" w:hanging="425"/>
        <w:contextualSpacing/>
        <w:rPr>
          <w:rFonts w:ascii="Lato" w:eastAsiaTheme="minorEastAsia" w:hAnsi="Lato" w:cs="Arial"/>
        </w:rPr>
      </w:pPr>
      <w:r w:rsidRPr="006201BA">
        <w:rPr>
          <w:rFonts w:ascii="Lato" w:eastAsiaTheme="minorEastAsia" w:hAnsi="Lato" w:cs="Arial"/>
        </w:rPr>
        <w:t xml:space="preserve">został faktycznie poniesiony w okresie wskazanym w </w:t>
      </w:r>
      <w:r w:rsidR="002234AC">
        <w:rPr>
          <w:rFonts w:ascii="Lato" w:eastAsiaTheme="minorEastAsia" w:hAnsi="Lato" w:cs="Arial"/>
        </w:rPr>
        <w:t>U</w:t>
      </w:r>
      <w:r w:rsidRPr="006201BA">
        <w:rPr>
          <w:rFonts w:ascii="Lato" w:eastAsiaTheme="minorEastAsia" w:hAnsi="Lato" w:cs="Arial"/>
        </w:rPr>
        <w:t xml:space="preserve">mowie o objęcie </w:t>
      </w:r>
      <w:r w:rsidR="00BF3EE7">
        <w:rPr>
          <w:rFonts w:ascii="Lato" w:eastAsiaTheme="minorEastAsia" w:hAnsi="Lato" w:cs="Arial"/>
        </w:rPr>
        <w:t>P</w:t>
      </w:r>
      <w:r w:rsidRPr="006201BA">
        <w:rPr>
          <w:rFonts w:ascii="Lato" w:eastAsiaTheme="minorEastAsia" w:hAnsi="Lato" w:cs="Arial"/>
        </w:rPr>
        <w:t>rzedsięwzięcia wsparciem z</w:t>
      </w:r>
      <w:r w:rsidR="006E59AB" w:rsidRPr="006201BA">
        <w:rPr>
          <w:rFonts w:ascii="Lato" w:eastAsiaTheme="minorEastAsia" w:hAnsi="Lato" w:cs="Arial"/>
        </w:rPr>
        <w:t xml:space="preserve"> </w:t>
      </w:r>
      <w:r w:rsidR="00460D70" w:rsidRPr="006201BA">
        <w:rPr>
          <w:rFonts w:ascii="Lato" w:eastAsiaTheme="minorEastAsia" w:hAnsi="Lato" w:cs="Arial"/>
        </w:rPr>
        <w:t>zastrzeżeniem ust. 5</w:t>
      </w:r>
      <w:r w:rsidRPr="006201BA">
        <w:rPr>
          <w:rFonts w:ascii="Lato" w:eastAsiaTheme="minorEastAsia" w:hAnsi="Lato" w:cs="Arial"/>
        </w:rPr>
        <w:t>;</w:t>
      </w:r>
    </w:p>
    <w:p w14:paraId="41653361" w14:textId="77777777" w:rsidR="00585615" w:rsidRPr="006201BA" w:rsidRDefault="00585615" w:rsidP="00AB671A">
      <w:pPr>
        <w:numPr>
          <w:ilvl w:val="2"/>
          <w:numId w:val="30"/>
        </w:numPr>
        <w:spacing w:after="120" w:line="360" w:lineRule="auto"/>
        <w:ind w:left="709" w:hanging="425"/>
        <w:contextualSpacing/>
        <w:rPr>
          <w:rFonts w:ascii="Lato" w:eastAsiaTheme="minorEastAsia" w:hAnsi="Lato" w:cs="Arial"/>
        </w:rPr>
      </w:pPr>
      <w:r w:rsidRPr="006201BA">
        <w:rPr>
          <w:rFonts w:ascii="Lato" w:eastAsiaTheme="minorEastAsia" w:hAnsi="Lato" w:cs="Arial"/>
        </w:rPr>
        <w:t>jest zgodny z obowiązującymi przepisami prawa unijnego oraz prawa krajowego, w tym przepisami regulującymi udzielanie pomocy publicznej i prawa zamówień publicznych, jeśli mają zastosowanie;</w:t>
      </w:r>
    </w:p>
    <w:p w14:paraId="6270F610" w14:textId="77777777" w:rsidR="00585615" w:rsidRPr="006201BA" w:rsidRDefault="00585615" w:rsidP="00AB671A">
      <w:pPr>
        <w:numPr>
          <w:ilvl w:val="2"/>
          <w:numId w:val="30"/>
        </w:numPr>
        <w:spacing w:after="120" w:line="360" w:lineRule="auto"/>
        <w:ind w:left="709" w:hanging="425"/>
        <w:contextualSpacing/>
        <w:rPr>
          <w:rFonts w:ascii="Lato" w:eastAsiaTheme="minorEastAsia" w:hAnsi="Lato" w:cs="Arial"/>
        </w:rPr>
      </w:pPr>
      <w:r w:rsidRPr="006201BA">
        <w:rPr>
          <w:rFonts w:ascii="Lato" w:eastAsiaTheme="minorEastAsia" w:hAnsi="Lato" w:cs="Arial"/>
        </w:rPr>
        <w:t>jest zgodny z KPO;</w:t>
      </w:r>
    </w:p>
    <w:p w14:paraId="229CBE3F" w14:textId="77777777" w:rsidR="00585615" w:rsidRPr="006201BA" w:rsidRDefault="00585615" w:rsidP="00AB671A">
      <w:pPr>
        <w:numPr>
          <w:ilvl w:val="2"/>
          <w:numId w:val="30"/>
        </w:numPr>
        <w:spacing w:after="120" w:line="360" w:lineRule="auto"/>
        <w:ind w:left="709" w:hanging="425"/>
        <w:contextualSpacing/>
        <w:rPr>
          <w:rFonts w:ascii="Lato" w:eastAsiaTheme="minorEastAsia" w:hAnsi="Lato" w:cs="Arial"/>
        </w:rPr>
      </w:pPr>
      <w:r w:rsidRPr="006201BA">
        <w:rPr>
          <w:rFonts w:ascii="Lato" w:eastAsiaTheme="minorEastAsia" w:hAnsi="Lato" w:cs="Arial"/>
        </w:rPr>
        <w:t>dotyczy działań zgodnych z zasadą DNSH;</w:t>
      </w:r>
    </w:p>
    <w:p w14:paraId="723B4915" w14:textId="77777777" w:rsidR="00585615" w:rsidRPr="006201BA" w:rsidRDefault="00585615" w:rsidP="00AB671A">
      <w:pPr>
        <w:numPr>
          <w:ilvl w:val="2"/>
          <w:numId w:val="30"/>
        </w:numPr>
        <w:spacing w:after="120" w:line="360" w:lineRule="auto"/>
        <w:ind w:left="709" w:hanging="425"/>
        <w:contextualSpacing/>
        <w:rPr>
          <w:rFonts w:ascii="Lato" w:eastAsiaTheme="minorEastAsia" w:hAnsi="Lato" w:cs="Arial"/>
        </w:rPr>
      </w:pPr>
      <w:r w:rsidRPr="006201BA">
        <w:rPr>
          <w:rFonts w:ascii="Lato" w:eastAsiaTheme="minorEastAsia" w:hAnsi="Lato" w:cs="Arial"/>
        </w:rPr>
        <w:t>jest zgodny z zasadami horyzontalnymi określonymi w art. 5 rozporządzenia RRF;</w:t>
      </w:r>
    </w:p>
    <w:p w14:paraId="676F8E6E" w14:textId="6F92CB8B" w:rsidR="00585615" w:rsidRPr="006201BA" w:rsidRDefault="00585615" w:rsidP="00AB671A">
      <w:pPr>
        <w:numPr>
          <w:ilvl w:val="2"/>
          <w:numId w:val="30"/>
        </w:numPr>
        <w:spacing w:after="120" w:line="360" w:lineRule="auto"/>
        <w:ind w:left="709" w:hanging="425"/>
        <w:contextualSpacing/>
        <w:rPr>
          <w:rFonts w:ascii="Lato" w:eastAsiaTheme="minorEastAsia" w:hAnsi="Lato" w:cs="Arial"/>
        </w:rPr>
      </w:pPr>
      <w:r w:rsidRPr="006201BA">
        <w:rPr>
          <w:rFonts w:ascii="Lato" w:hAnsi="Lato" w:cs="Arial"/>
        </w:rPr>
        <w:t>został</w:t>
      </w:r>
      <w:r w:rsidRPr="006201BA">
        <w:rPr>
          <w:rFonts w:ascii="Lato" w:eastAsiaTheme="minorEastAsia" w:hAnsi="Lato" w:cs="Arial"/>
        </w:rPr>
        <w:t xml:space="preserve"> uwzględniony w budżecie </w:t>
      </w:r>
      <w:r w:rsidR="00BF3EE7">
        <w:rPr>
          <w:rFonts w:ascii="Lato" w:eastAsiaTheme="minorEastAsia" w:hAnsi="Lato" w:cs="Arial"/>
        </w:rPr>
        <w:t>P</w:t>
      </w:r>
      <w:r w:rsidRPr="006201BA">
        <w:rPr>
          <w:rFonts w:ascii="Lato" w:eastAsiaTheme="minorEastAsia" w:hAnsi="Lato" w:cs="Arial"/>
        </w:rPr>
        <w:t xml:space="preserve">rzedsięwzięcia i zakresie rzeczowym </w:t>
      </w:r>
      <w:r w:rsidR="00BF3EE7">
        <w:rPr>
          <w:rFonts w:ascii="Lato" w:eastAsiaTheme="minorEastAsia" w:hAnsi="Lato" w:cs="Arial"/>
        </w:rPr>
        <w:t>P</w:t>
      </w:r>
      <w:r w:rsidRPr="006201BA">
        <w:rPr>
          <w:rFonts w:ascii="Lato" w:eastAsiaTheme="minorEastAsia" w:hAnsi="Lato" w:cs="Arial"/>
        </w:rPr>
        <w:t xml:space="preserve">rzedsięwzięcia zawartym we </w:t>
      </w:r>
      <w:r w:rsidR="009142CA">
        <w:rPr>
          <w:rFonts w:ascii="Lato" w:eastAsiaTheme="minorEastAsia" w:hAnsi="Lato" w:cs="Arial"/>
        </w:rPr>
        <w:t>W</w:t>
      </w:r>
      <w:r w:rsidRPr="006201BA">
        <w:rPr>
          <w:rFonts w:ascii="Lato" w:eastAsiaTheme="minorEastAsia" w:hAnsi="Lato" w:cs="Arial"/>
        </w:rPr>
        <w:t>niosku;</w:t>
      </w:r>
    </w:p>
    <w:p w14:paraId="3DB81011" w14:textId="6D9792CC" w:rsidR="00585615" w:rsidRPr="006201BA" w:rsidRDefault="00585615" w:rsidP="00AB671A">
      <w:pPr>
        <w:numPr>
          <w:ilvl w:val="2"/>
          <w:numId w:val="30"/>
        </w:numPr>
        <w:spacing w:after="120" w:line="360" w:lineRule="auto"/>
        <w:ind w:left="709" w:hanging="425"/>
        <w:contextualSpacing/>
        <w:rPr>
          <w:rFonts w:ascii="Lato" w:eastAsiaTheme="minorEastAsia" w:hAnsi="Lato" w:cs="Arial"/>
        </w:rPr>
      </w:pPr>
      <w:r w:rsidRPr="006201BA">
        <w:rPr>
          <w:rFonts w:ascii="Lato" w:eastAsiaTheme="minorEastAsia" w:hAnsi="Lato" w:cs="Arial"/>
        </w:rPr>
        <w:t xml:space="preserve">został poniesiony zgodnie z postanowieniami Umowy o objęcie </w:t>
      </w:r>
      <w:r w:rsidR="00BF3EE7">
        <w:rPr>
          <w:rFonts w:ascii="Lato" w:eastAsiaTheme="minorEastAsia" w:hAnsi="Lato" w:cs="Arial"/>
        </w:rPr>
        <w:t>P</w:t>
      </w:r>
      <w:r w:rsidRPr="006201BA">
        <w:rPr>
          <w:rFonts w:ascii="Lato" w:eastAsiaTheme="minorEastAsia" w:hAnsi="Lato" w:cs="Arial"/>
        </w:rPr>
        <w:t>rzedsięwzięcia wsparciem;</w:t>
      </w:r>
    </w:p>
    <w:p w14:paraId="594D2A8D" w14:textId="502594AC" w:rsidR="00585615" w:rsidRPr="006201BA" w:rsidRDefault="00585615" w:rsidP="00AB671A">
      <w:pPr>
        <w:numPr>
          <w:ilvl w:val="2"/>
          <w:numId w:val="30"/>
        </w:numPr>
        <w:spacing w:after="120" w:line="360" w:lineRule="auto"/>
        <w:ind w:left="709" w:hanging="425"/>
        <w:contextualSpacing/>
        <w:rPr>
          <w:rFonts w:ascii="Lato" w:eastAsiaTheme="minorEastAsia" w:hAnsi="Lato" w:cs="Arial"/>
        </w:rPr>
      </w:pPr>
      <w:r w:rsidRPr="006201BA">
        <w:rPr>
          <w:rFonts w:ascii="Lato" w:hAnsi="Lato" w:cs="Arial"/>
        </w:rPr>
        <w:t>jest</w:t>
      </w:r>
      <w:r w:rsidRPr="006201BA">
        <w:rPr>
          <w:rFonts w:ascii="Lato" w:eastAsiaTheme="minorEastAsia" w:hAnsi="Lato" w:cs="Arial"/>
        </w:rPr>
        <w:t xml:space="preserve"> niezbędny do realizacji celów </w:t>
      </w:r>
      <w:r w:rsidR="00BF3EE7">
        <w:rPr>
          <w:rFonts w:ascii="Lato" w:eastAsiaTheme="minorEastAsia" w:hAnsi="Lato" w:cs="Arial"/>
        </w:rPr>
        <w:t>P</w:t>
      </w:r>
      <w:r w:rsidRPr="006201BA">
        <w:rPr>
          <w:rFonts w:ascii="Lato" w:eastAsiaTheme="minorEastAsia" w:hAnsi="Lato" w:cs="Arial"/>
        </w:rPr>
        <w:t xml:space="preserve">rzedsięwzięcia i został poniesiony w związku z realizacją </w:t>
      </w:r>
      <w:r w:rsidR="00BF3EE7">
        <w:rPr>
          <w:rFonts w:ascii="Lato" w:eastAsiaTheme="minorEastAsia" w:hAnsi="Lato" w:cs="Arial"/>
        </w:rPr>
        <w:t>P</w:t>
      </w:r>
      <w:r w:rsidRPr="006201BA">
        <w:rPr>
          <w:rFonts w:ascii="Lato" w:eastAsiaTheme="minorEastAsia" w:hAnsi="Lato" w:cs="Arial"/>
        </w:rPr>
        <w:t>rzedsięwzięcia;</w:t>
      </w:r>
    </w:p>
    <w:p w14:paraId="00663CEB" w14:textId="77777777" w:rsidR="00585615" w:rsidRPr="006201BA" w:rsidRDefault="00585615" w:rsidP="00AB671A">
      <w:pPr>
        <w:numPr>
          <w:ilvl w:val="2"/>
          <w:numId w:val="30"/>
        </w:numPr>
        <w:spacing w:after="120" w:line="360" w:lineRule="auto"/>
        <w:ind w:left="709" w:hanging="425"/>
        <w:contextualSpacing/>
        <w:rPr>
          <w:rFonts w:ascii="Lato" w:eastAsiaTheme="minorEastAsia" w:hAnsi="Lato" w:cs="Arial"/>
        </w:rPr>
      </w:pPr>
      <w:r w:rsidRPr="006201BA">
        <w:rPr>
          <w:rFonts w:ascii="Lato" w:hAnsi="Lato" w:cs="Arial"/>
        </w:rPr>
        <w:t>został</w:t>
      </w:r>
      <w:r w:rsidRPr="006201BA">
        <w:rPr>
          <w:rFonts w:ascii="Lato" w:eastAsiaTheme="minorEastAsia" w:hAnsi="Lato" w:cs="Arial"/>
        </w:rPr>
        <w:t xml:space="preserve"> dokonany w sposób przejrzysty, racjonalny i efektywny, z zachowaniem zasad</w:t>
      </w:r>
      <w:r w:rsidRPr="006201BA">
        <w:rPr>
          <w:rFonts w:ascii="Lato" w:hAnsi="Lato" w:cs="Arial"/>
        </w:rPr>
        <w:t xml:space="preserve"> uzyskiwania najlepszych efektów z danych nakładów;</w:t>
      </w:r>
    </w:p>
    <w:p w14:paraId="6D3BA0BE" w14:textId="4F6C6A5F" w:rsidR="00585615" w:rsidRPr="006201BA" w:rsidRDefault="00585615" w:rsidP="00AB671A">
      <w:pPr>
        <w:numPr>
          <w:ilvl w:val="2"/>
          <w:numId w:val="30"/>
        </w:numPr>
        <w:spacing w:after="120" w:line="360" w:lineRule="auto"/>
        <w:ind w:left="709" w:hanging="425"/>
        <w:contextualSpacing/>
        <w:rPr>
          <w:rFonts w:ascii="Lato" w:eastAsiaTheme="minorEastAsia" w:hAnsi="Lato" w:cs="Arial"/>
        </w:rPr>
      </w:pPr>
      <w:r w:rsidRPr="006201BA">
        <w:rPr>
          <w:rFonts w:ascii="Lato" w:eastAsiaTheme="minorEastAsia" w:hAnsi="Lato" w:cs="Arial"/>
        </w:rPr>
        <w:t xml:space="preserve">został wykazany we </w:t>
      </w:r>
      <w:r w:rsidR="009142CA">
        <w:rPr>
          <w:rFonts w:ascii="Lato" w:eastAsiaTheme="minorEastAsia" w:hAnsi="Lato" w:cs="Arial"/>
        </w:rPr>
        <w:t>W</w:t>
      </w:r>
      <w:r w:rsidRPr="006201BA">
        <w:rPr>
          <w:rFonts w:ascii="Lato" w:eastAsiaTheme="minorEastAsia" w:hAnsi="Lato" w:cs="Arial"/>
        </w:rPr>
        <w:t xml:space="preserve">niosku o </w:t>
      </w:r>
      <w:r w:rsidR="009142CA">
        <w:rPr>
          <w:rFonts w:ascii="Lato" w:eastAsiaTheme="minorEastAsia" w:hAnsi="Lato" w:cs="Arial"/>
        </w:rPr>
        <w:t>P</w:t>
      </w:r>
      <w:r w:rsidRPr="006201BA">
        <w:rPr>
          <w:rFonts w:ascii="Lato" w:eastAsiaTheme="minorEastAsia" w:hAnsi="Lato" w:cs="Arial"/>
        </w:rPr>
        <w:t>łatność złożonym przez OOW;</w:t>
      </w:r>
    </w:p>
    <w:p w14:paraId="23927AA9" w14:textId="3FAFF5BF" w:rsidR="00585615" w:rsidRPr="006201BA" w:rsidRDefault="00585615" w:rsidP="00AB671A">
      <w:pPr>
        <w:numPr>
          <w:ilvl w:val="2"/>
          <w:numId w:val="30"/>
        </w:numPr>
        <w:spacing w:after="120" w:line="360" w:lineRule="auto"/>
        <w:ind w:left="709" w:hanging="425"/>
        <w:contextualSpacing/>
        <w:rPr>
          <w:rFonts w:ascii="Lato" w:eastAsiaTheme="minorEastAsia" w:hAnsi="Lato" w:cs="Arial"/>
        </w:rPr>
      </w:pPr>
      <w:bookmarkStart w:id="13" w:name="_Hlk143683141"/>
      <w:r w:rsidRPr="006201BA">
        <w:rPr>
          <w:rFonts w:ascii="Lato" w:eastAsiaTheme="minorEastAsia" w:hAnsi="Lato" w:cs="Arial"/>
        </w:rPr>
        <w:t xml:space="preserve">dotyczy towarów dostarczonych </w:t>
      </w:r>
      <w:r w:rsidR="00833AC0">
        <w:rPr>
          <w:rFonts w:ascii="Lato" w:eastAsiaTheme="minorEastAsia" w:hAnsi="Lato" w:cs="Arial"/>
        </w:rPr>
        <w:t xml:space="preserve">lub </w:t>
      </w:r>
      <w:r w:rsidRPr="006201BA">
        <w:rPr>
          <w:rFonts w:ascii="Lato" w:eastAsiaTheme="minorEastAsia" w:hAnsi="Lato" w:cs="Arial"/>
        </w:rPr>
        <w:t>usług wykonanych, w tym zaliczek dla wykonawców</w:t>
      </w:r>
      <w:bookmarkEnd w:id="13"/>
      <w:r w:rsidRPr="006201BA">
        <w:rPr>
          <w:rFonts w:ascii="Lato" w:eastAsiaTheme="minorEastAsia" w:hAnsi="Lato" w:cs="Arial"/>
        </w:rPr>
        <w:t>;</w:t>
      </w:r>
    </w:p>
    <w:p w14:paraId="45785AF8" w14:textId="77777777" w:rsidR="00585615" w:rsidRPr="006201BA" w:rsidRDefault="00585615" w:rsidP="00FB6EF8">
      <w:pPr>
        <w:numPr>
          <w:ilvl w:val="2"/>
          <w:numId w:val="30"/>
        </w:numPr>
        <w:spacing w:line="360" w:lineRule="auto"/>
        <w:ind w:left="709" w:hanging="425"/>
        <w:contextualSpacing/>
        <w:rPr>
          <w:rFonts w:ascii="Lato" w:eastAsiaTheme="minorEastAsia" w:hAnsi="Lato" w:cs="Arial"/>
        </w:rPr>
      </w:pPr>
      <w:r w:rsidRPr="006201BA">
        <w:rPr>
          <w:rFonts w:ascii="Lato" w:eastAsiaTheme="minorEastAsia" w:hAnsi="Lato" w:cs="Arial"/>
        </w:rPr>
        <w:t>został należycie udokumentowany, zgodnie ze szczegółowymi zasadami określonymi przez IOI;</w:t>
      </w:r>
    </w:p>
    <w:p w14:paraId="7CFEB861" w14:textId="68352897" w:rsidR="00FB6EF8" w:rsidRPr="00FB6EF8" w:rsidRDefault="00FB6EF8" w:rsidP="00FB6EF8">
      <w:pPr>
        <w:pStyle w:val="Akapitzlist"/>
        <w:numPr>
          <w:ilvl w:val="2"/>
          <w:numId w:val="30"/>
        </w:numPr>
        <w:spacing w:after="0" w:line="360" w:lineRule="auto"/>
        <w:ind w:left="709" w:hanging="425"/>
        <w:rPr>
          <w:rFonts w:ascii="Lato" w:eastAsiaTheme="minorEastAsia" w:hAnsi="Lato" w:cs="Arial"/>
          <w:sz w:val="20"/>
          <w:szCs w:val="20"/>
        </w:rPr>
      </w:pPr>
      <w:r w:rsidRPr="00FB6EF8">
        <w:rPr>
          <w:rFonts w:ascii="Lato" w:eastAsiaTheme="minorEastAsia" w:hAnsi="Lato" w:cs="Arial"/>
          <w:sz w:val="20"/>
          <w:szCs w:val="20"/>
        </w:rPr>
        <w:t>nie został sfinansowany lub nie będzie finansowany ramach planu rozwojowego lub innych unijnych programów, instrumentów, funduszy w ramach budżetu Unii Europejskiej na realizację Przedsięwzięcia (brak Podwójnego Finansowania Przedsięwzięcia) oraz nie otrzymał już i nie skorzysta z finansowania środków budżetu państwa, Narodowego Funduszu Zdrowia lub Funduszu Medycznego na realizację tego samego zakresu rzeczowego Przedsięwzięcia w całości lub części - nie dotyczy środków własnych OOW;</w:t>
      </w:r>
    </w:p>
    <w:p w14:paraId="535C5718" w14:textId="55647D08" w:rsidR="00FB718B" w:rsidRPr="00FB6EF8" w:rsidRDefault="00FB718B" w:rsidP="00FB6EF8">
      <w:pPr>
        <w:numPr>
          <w:ilvl w:val="2"/>
          <w:numId w:val="30"/>
        </w:numPr>
        <w:spacing w:line="360" w:lineRule="auto"/>
        <w:ind w:left="709" w:hanging="425"/>
        <w:contextualSpacing/>
        <w:rPr>
          <w:rFonts w:ascii="Lato" w:eastAsiaTheme="minorEastAsia" w:hAnsi="Lato" w:cs="Arial"/>
        </w:rPr>
      </w:pPr>
      <w:bookmarkStart w:id="14" w:name="_Hlk175818793"/>
      <w:r w:rsidRPr="00FB6EF8">
        <w:rPr>
          <w:rFonts w:ascii="Lato" w:eastAsiaTheme="minorEastAsia" w:hAnsi="Lato" w:cs="Arial"/>
        </w:rPr>
        <w:t xml:space="preserve">jest związany z działaniami polegającymi na rozwoju i modernizacji infrastruktury szpitali </w:t>
      </w:r>
      <w:r w:rsidR="00833AC0">
        <w:rPr>
          <w:rFonts w:ascii="Lato" w:eastAsiaTheme="minorEastAsia" w:hAnsi="Lato" w:cs="Arial"/>
        </w:rPr>
        <w:t xml:space="preserve">zakwalifikowanych na pierwszy poziom </w:t>
      </w:r>
      <w:r w:rsidRPr="00FB6EF8">
        <w:rPr>
          <w:rFonts w:ascii="Lato" w:eastAsiaTheme="minorEastAsia" w:hAnsi="Lato" w:cs="Arial"/>
        </w:rPr>
        <w:t>do Krajowej Sieci Kardiologicznej, które wpisują się w następując</w:t>
      </w:r>
      <w:r w:rsidR="00833AC0">
        <w:rPr>
          <w:rFonts w:ascii="Lato" w:eastAsiaTheme="minorEastAsia" w:hAnsi="Lato" w:cs="Arial"/>
        </w:rPr>
        <w:t>y</w:t>
      </w:r>
      <w:r w:rsidRPr="00FB6EF8">
        <w:rPr>
          <w:rFonts w:ascii="Lato" w:eastAsiaTheme="minorEastAsia" w:hAnsi="Lato" w:cs="Arial"/>
        </w:rPr>
        <w:t xml:space="preserve"> obszar:</w:t>
      </w:r>
    </w:p>
    <w:p w14:paraId="407E40C5" w14:textId="3B0B5B34" w:rsidR="00FB718B" w:rsidRPr="00A70646" w:rsidRDefault="00833AC0" w:rsidP="00833AC0">
      <w:pPr>
        <w:spacing w:line="360" w:lineRule="auto"/>
        <w:ind w:left="1416"/>
        <w:rPr>
          <w:rFonts w:ascii="Lato" w:eastAsiaTheme="minorEastAsia" w:hAnsi="Lato" w:cs="Arial"/>
        </w:rPr>
      </w:pPr>
      <w:r w:rsidRPr="00A70646">
        <w:rPr>
          <w:rFonts w:ascii="Lato" w:eastAsiaTheme="minorEastAsia" w:hAnsi="Lato" w:cs="Arial"/>
        </w:rPr>
        <w:t xml:space="preserve">- </w:t>
      </w:r>
      <w:r w:rsidR="00434760" w:rsidRPr="00A70646">
        <w:rPr>
          <w:rFonts w:ascii="Lato" w:eastAsiaTheme="minorEastAsia" w:hAnsi="Lato" w:cs="Arial"/>
        </w:rPr>
        <w:t xml:space="preserve">zakup lub modernizacja urządzeń </w:t>
      </w:r>
      <w:r w:rsidR="009110DE">
        <w:rPr>
          <w:rFonts w:ascii="Lato" w:eastAsiaTheme="minorEastAsia" w:hAnsi="Lato" w:cs="Arial"/>
        </w:rPr>
        <w:t>lub</w:t>
      </w:r>
      <w:r w:rsidR="00434760" w:rsidRPr="00A70646">
        <w:rPr>
          <w:rFonts w:ascii="Lato" w:eastAsiaTheme="minorEastAsia" w:hAnsi="Lato" w:cs="Arial"/>
        </w:rPr>
        <w:t xml:space="preserve"> wyrobów medycznych niezbędnych do sprawowania opieki kardiologicznej w rozumieniu ustawy z dnia 4 czerwca 2025 r. o Krajowej Sieci Kardiologicznej w komórkach organizacyjnych znajdujących się w strukturze zakładu leczniczego</w:t>
      </w:r>
      <w:r w:rsidRPr="00A70646">
        <w:rPr>
          <w:rFonts w:ascii="Lato" w:eastAsiaTheme="minorEastAsia" w:hAnsi="Lato" w:cs="Arial"/>
        </w:rPr>
        <w:t>.</w:t>
      </w:r>
    </w:p>
    <w:p w14:paraId="12E8EA80" w14:textId="28DA8FFE" w:rsidR="00585615" w:rsidRPr="00FB718B" w:rsidRDefault="00585615" w:rsidP="00AB671A">
      <w:pPr>
        <w:numPr>
          <w:ilvl w:val="2"/>
          <w:numId w:val="30"/>
        </w:numPr>
        <w:spacing w:line="360" w:lineRule="auto"/>
        <w:ind w:left="709" w:hanging="425"/>
        <w:contextualSpacing/>
        <w:rPr>
          <w:rFonts w:ascii="Lato" w:hAnsi="Lato" w:cs="Arial"/>
        </w:rPr>
      </w:pPr>
      <w:r w:rsidRPr="006201BA">
        <w:rPr>
          <w:rFonts w:ascii="Lato" w:eastAsiaTheme="minorEastAsia" w:hAnsi="Lato" w:cs="Arial"/>
        </w:rPr>
        <w:t>jest związany ze wsparciem zmian jakościowych w funkcjonowaniu szpitali poprzez realizację niezbędnych działań infrastrukturalnych (poprzez poprawę standardów dostępności w tym także dostosowania do potrzeb osób z niepełnosprawnościami).</w:t>
      </w:r>
    </w:p>
    <w:bookmarkEnd w:id="14"/>
    <w:p w14:paraId="4FCB6C41" w14:textId="52C17A1E" w:rsidR="00AF48A6" w:rsidRPr="006201BA" w:rsidRDefault="00AF48A6" w:rsidP="00AB671A">
      <w:pPr>
        <w:numPr>
          <w:ilvl w:val="0"/>
          <w:numId w:val="30"/>
        </w:numPr>
        <w:spacing w:line="360" w:lineRule="auto"/>
        <w:rPr>
          <w:rFonts w:ascii="Lato" w:hAnsi="Lato" w:cs="Arial"/>
        </w:rPr>
      </w:pPr>
      <w:r w:rsidRPr="006201BA">
        <w:rPr>
          <w:rFonts w:ascii="Lato" w:hAnsi="Lato" w:cs="Arial"/>
        </w:rPr>
        <w:t>Podatek od towarów i usług (VAT) nie jest Wydatkiem Kwalifikowalnym i nie może być finansowany ze środków planu rozwojowego w ramach realizacji Przedsięwzięcia.</w:t>
      </w:r>
    </w:p>
    <w:p w14:paraId="4A04D088" w14:textId="77777777" w:rsidR="00AF48A6" w:rsidRPr="006201BA" w:rsidRDefault="00AF48A6" w:rsidP="00AB671A">
      <w:pPr>
        <w:numPr>
          <w:ilvl w:val="0"/>
          <w:numId w:val="30"/>
        </w:numPr>
        <w:spacing w:line="360" w:lineRule="auto"/>
        <w:rPr>
          <w:rFonts w:ascii="Lato" w:hAnsi="Lato" w:cs="Arial"/>
        </w:rPr>
      </w:pPr>
      <w:r w:rsidRPr="006201BA">
        <w:rPr>
          <w:rFonts w:ascii="Lato" w:hAnsi="Lato" w:cs="Arial"/>
        </w:rPr>
        <w:t>Wybór Przedsięwzięcia i objęcie Przedsięwzięcia wsparciem ze środków planu rozwojowego nie oznacza, że wszystkie wydatki poniesione w związku z realizacją Przedsięwzięcia, które zostały przewidziane we Wniosku, będą uznane za Wydatki Kwalifikowalne. Wydatek niespełniający warunków kwalifikowalności w dacie jego poniesienia, stanowi wydatek niekwalifikowalny, pomimo braku zakwestionowania kwalifikowalności wydatku przez właściwą instytucję, na etapie oceny spełnienia kryteriów wyboru Przedsięwzięcia przed wyborem Przedsięwzięcia do objęcia wsparciem ze środków planu rozwojowego.</w:t>
      </w:r>
    </w:p>
    <w:p w14:paraId="35C0BFDB" w14:textId="77777777" w:rsidR="00AF48A6" w:rsidRPr="006201BA" w:rsidRDefault="00AF48A6" w:rsidP="00AB671A">
      <w:pPr>
        <w:numPr>
          <w:ilvl w:val="0"/>
          <w:numId w:val="30"/>
        </w:numPr>
        <w:spacing w:line="360" w:lineRule="auto"/>
        <w:rPr>
          <w:rFonts w:ascii="Lato" w:hAnsi="Lato" w:cs="Arial"/>
        </w:rPr>
      </w:pPr>
      <w:r w:rsidRPr="006201BA">
        <w:rPr>
          <w:rFonts w:ascii="Lato" w:hAnsi="Lato" w:cs="Arial"/>
        </w:rPr>
        <w:t>Wydatki uznane przez IOI za niekwalifikowalne nie zostaną ujęte w ostatecznie zatwierdzonej kwocie przyznanych środków.</w:t>
      </w:r>
    </w:p>
    <w:p w14:paraId="3E8D1537" w14:textId="7CD82219" w:rsidR="00AF48A6" w:rsidRPr="006201BA" w:rsidRDefault="00AF48A6" w:rsidP="00AB671A">
      <w:pPr>
        <w:numPr>
          <w:ilvl w:val="0"/>
          <w:numId w:val="30"/>
        </w:numPr>
        <w:spacing w:line="360" w:lineRule="auto"/>
        <w:ind w:left="397" w:hanging="397"/>
        <w:rPr>
          <w:rFonts w:ascii="Lato" w:hAnsi="Lato" w:cs="Arial"/>
        </w:rPr>
      </w:pPr>
      <w:r w:rsidRPr="006201BA">
        <w:rPr>
          <w:rFonts w:ascii="Lato" w:hAnsi="Lato" w:cs="Arial"/>
        </w:rPr>
        <w:t xml:space="preserve">Okres Kwalifikowalności Wydatków rozpoczyna się </w:t>
      </w:r>
      <w:r w:rsidR="008E5DF8">
        <w:rPr>
          <w:rFonts w:ascii="Lato" w:hAnsi="Lato" w:cs="Arial"/>
        </w:rPr>
        <w:t xml:space="preserve">w </w:t>
      </w:r>
      <w:r w:rsidR="008E5DF8" w:rsidRPr="002D65B8">
        <w:rPr>
          <w:rFonts w:ascii="Lato" w:hAnsi="Lato" w:cs="Arial"/>
        </w:rPr>
        <w:t>dni</w:t>
      </w:r>
      <w:r w:rsidR="00106251" w:rsidRPr="002D65B8">
        <w:rPr>
          <w:rFonts w:ascii="Lato" w:hAnsi="Lato" w:cs="Arial"/>
        </w:rPr>
        <w:t xml:space="preserve">u </w:t>
      </w:r>
      <w:r w:rsidR="00AC72C9" w:rsidRPr="002D65B8">
        <w:rPr>
          <w:rFonts w:ascii="Lato" w:hAnsi="Lato" w:cs="Arial"/>
        </w:rPr>
        <w:t>………………....</w:t>
      </w:r>
      <w:r w:rsidR="003C2D4C" w:rsidRPr="003C2D4C">
        <w:rPr>
          <w:rFonts w:ascii="Lato" w:hAnsi="Lato" w:cs="Arial"/>
        </w:rPr>
        <w:t xml:space="preserve"> </w:t>
      </w:r>
      <w:r w:rsidR="004F6DF6" w:rsidRPr="00532778">
        <w:rPr>
          <w:rFonts w:ascii="Lato" w:hAnsi="Lato"/>
        </w:rPr>
        <w:t>Końcową datą kwalifikowalności wydatków jest termin określony</w:t>
      </w:r>
      <w:r w:rsidR="004F6DF6" w:rsidRPr="00532778">
        <w:rPr>
          <w:rFonts w:ascii="Lato" w:hAnsi="Lato"/>
          <w:spacing w:val="-6"/>
        </w:rPr>
        <w:t xml:space="preserve"> </w:t>
      </w:r>
      <w:r w:rsidR="004F6DF6" w:rsidRPr="00532778">
        <w:rPr>
          <w:rFonts w:ascii="Lato" w:hAnsi="Lato"/>
        </w:rPr>
        <w:t>w</w:t>
      </w:r>
      <w:r w:rsidR="004F6DF6" w:rsidRPr="00532778">
        <w:rPr>
          <w:rFonts w:ascii="Lato" w:hAnsi="Lato"/>
          <w:spacing w:val="-5"/>
        </w:rPr>
        <w:t xml:space="preserve"> </w:t>
      </w:r>
      <w:r w:rsidR="004F6DF6" w:rsidRPr="00532778">
        <w:rPr>
          <w:rFonts w:ascii="Lato" w:hAnsi="Lato"/>
        </w:rPr>
        <w:t>umowie</w:t>
      </w:r>
      <w:r w:rsidR="004F6DF6" w:rsidRPr="00877321">
        <w:rPr>
          <w:rFonts w:ascii="Lato" w:hAnsi="Lato"/>
          <w:spacing w:val="-6"/>
        </w:rPr>
        <w:t xml:space="preserve"> </w:t>
      </w:r>
      <w:r w:rsidR="004F6DF6" w:rsidRPr="00877321">
        <w:rPr>
          <w:rFonts w:ascii="Lato" w:hAnsi="Lato"/>
        </w:rPr>
        <w:t>o</w:t>
      </w:r>
      <w:r w:rsidR="004F6DF6" w:rsidRPr="00877321">
        <w:rPr>
          <w:rFonts w:ascii="Lato" w:hAnsi="Lato"/>
          <w:spacing w:val="-5"/>
        </w:rPr>
        <w:t xml:space="preserve"> </w:t>
      </w:r>
      <w:r w:rsidR="004F6DF6" w:rsidRPr="00877321">
        <w:rPr>
          <w:rFonts w:ascii="Lato" w:hAnsi="Lato"/>
        </w:rPr>
        <w:t>objęcie</w:t>
      </w:r>
      <w:r w:rsidR="004F6DF6" w:rsidRPr="00877321">
        <w:rPr>
          <w:rFonts w:ascii="Lato" w:hAnsi="Lato"/>
          <w:spacing w:val="-6"/>
        </w:rPr>
        <w:t xml:space="preserve"> </w:t>
      </w:r>
      <w:r w:rsidR="004F6DF6" w:rsidRPr="00877321">
        <w:rPr>
          <w:rFonts w:ascii="Lato" w:hAnsi="Lato"/>
        </w:rPr>
        <w:t>wsparciem,</w:t>
      </w:r>
      <w:r w:rsidR="004F6DF6" w:rsidRPr="00877321">
        <w:rPr>
          <w:rFonts w:ascii="Lato" w:hAnsi="Lato"/>
          <w:spacing w:val="-6"/>
        </w:rPr>
        <w:t xml:space="preserve"> </w:t>
      </w:r>
      <w:bookmarkStart w:id="15" w:name="_Hlk202434230"/>
      <w:r w:rsidR="004F6DF6">
        <w:rPr>
          <w:rFonts w:ascii="Lato" w:hAnsi="Lato"/>
        </w:rPr>
        <w:t>przypadający nie później niż</w:t>
      </w:r>
      <w:r w:rsidR="004F6DF6" w:rsidRPr="00877321">
        <w:rPr>
          <w:rFonts w:ascii="Lato" w:hAnsi="Lato"/>
          <w:spacing w:val="-6"/>
        </w:rPr>
        <w:t xml:space="preserve"> </w:t>
      </w:r>
      <w:bookmarkEnd w:id="15"/>
      <w:r w:rsidR="004F6DF6" w:rsidRPr="00877321">
        <w:rPr>
          <w:rFonts w:ascii="Lato" w:hAnsi="Lato"/>
        </w:rPr>
        <w:t>30 czerwca</w:t>
      </w:r>
      <w:r w:rsidR="004F6DF6" w:rsidRPr="00877321">
        <w:rPr>
          <w:rFonts w:ascii="Lato" w:hAnsi="Lato"/>
          <w:spacing w:val="-8"/>
        </w:rPr>
        <w:t xml:space="preserve"> </w:t>
      </w:r>
      <w:r w:rsidR="004F6DF6" w:rsidRPr="00877321">
        <w:rPr>
          <w:rFonts w:ascii="Lato" w:hAnsi="Lato"/>
        </w:rPr>
        <w:t>2026</w:t>
      </w:r>
      <w:r w:rsidR="004F6DF6" w:rsidRPr="00877321">
        <w:rPr>
          <w:rFonts w:ascii="Lato" w:hAnsi="Lato"/>
          <w:spacing w:val="-5"/>
        </w:rPr>
        <w:t xml:space="preserve"> </w:t>
      </w:r>
      <w:r w:rsidR="004F6DF6" w:rsidRPr="00877321">
        <w:rPr>
          <w:rFonts w:ascii="Lato" w:hAnsi="Lato"/>
        </w:rPr>
        <w:t>r.</w:t>
      </w:r>
    </w:p>
    <w:p w14:paraId="4573C4F5" w14:textId="58F5167A" w:rsidR="00AF48A6" w:rsidRDefault="00AF48A6" w:rsidP="00AB671A">
      <w:pPr>
        <w:numPr>
          <w:ilvl w:val="0"/>
          <w:numId w:val="30"/>
        </w:numPr>
        <w:tabs>
          <w:tab w:val="num" w:pos="399"/>
        </w:tabs>
        <w:spacing w:line="360" w:lineRule="auto"/>
        <w:ind w:left="397" w:hanging="397"/>
        <w:rPr>
          <w:rFonts w:ascii="Lato" w:hAnsi="Lato" w:cs="Arial"/>
        </w:rPr>
      </w:pPr>
      <w:r w:rsidRPr="006201BA">
        <w:rPr>
          <w:rFonts w:ascii="Lato" w:hAnsi="Lato" w:cs="Arial"/>
        </w:rPr>
        <w:t xml:space="preserve">OOW zobowiązany jest do przedstawienia Wniosku o Płatność Końcową w terminie </w:t>
      </w:r>
      <w:r w:rsidR="00B2361F" w:rsidRPr="006201BA">
        <w:rPr>
          <w:rFonts w:ascii="Lato" w:hAnsi="Lato" w:cs="Arial"/>
        </w:rPr>
        <w:t>14</w:t>
      </w:r>
      <w:r w:rsidR="00C3511F" w:rsidRPr="006201BA">
        <w:rPr>
          <w:rFonts w:ascii="Lato" w:hAnsi="Lato" w:cs="Arial"/>
        </w:rPr>
        <w:t xml:space="preserve"> </w:t>
      </w:r>
      <w:r w:rsidRPr="006201BA">
        <w:rPr>
          <w:rFonts w:ascii="Lato" w:hAnsi="Lato" w:cs="Arial"/>
        </w:rPr>
        <w:t xml:space="preserve">dni od daty zakończenia realizacji Przedsięwzięcia, określonego w § 2 ust. 2, jednak nie później niż do dnia </w:t>
      </w:r>
      <w:r w:rsidR="002F1798" w:rsidRPr="006201BA">
        <w:rPr>
          <w:rFonts w:ascii="Lato" w:hAnsi="Lato" w:cs="Arial"/>
        </w:rPr>
        <w:t>15</w:t>
      </w:r>
      <w:r w:rsidR="00934FCC" w:rsidRPr="006201BA">
        <w:rPr>
          <w:rFonts w:ascii="Lato" w:hAnsi="Lato" w:cs="Arial"/>
        </w:rPr>
        <w:t xml:space="preserve"> </w:t>
      </w:r>
      <w:r w:rsidR="00AF1583" w:rsidRPr="006201BA">
        <w:rPr>
          <w:rFonts w:ascii="Lato" w:hAnsi="Lato" w:cs="Arial"/>
        </w:rPr>
        <w:t xml:space="preserve">lipca </w:t>
      </w:r>
      <w:r w:rsidRPr="006201BA">
        <w:rPr>
          <w:rFonts w:ascii="Lato" w:hAnsi="Lato" w:cs="Arial"/>
        </w:rPr>
        <w:t xml:space="preserve">2026 r. Wniosek o Płatność Końcową stanowi podstawę do końcowego rozliczenia </w:t>
      </w:r>
      <w:r w:rsidR="00BF3EE7">
        <w:rPr>
          <w:rFonts w:ascii="Lato" w:hAnsi="Lato" w:cs="Arial"/>
        </w:rPr>
        <w:t>P</w:t>
      </w:r>
      <w:r w:rsidRPr="006201BA">
        <w:rPr>
          <w:rFonts w:ascii="Lato" w:hAnsi="Lato" w:cs="Arial"/>
        </w:rPr>
        <w:t xml:space="preserve">rzedsięwzięcia i powinien w szczególności zawierać opis podjętych działań w ramach realizacji </w:t>
      </w:r>
      <w:r w:rsidR="00BF3EE7">
        <w:rPr>
          <w:rFonts w:ascii="Lato" w:hAnsi="Lato" w:cs="Arial"/>
        </w:rPr>
        <w:t>P</w:t>
      </w:r>
      <w:r w:rsidRPr="006201BA">
        <w:rPr>
          <w:rFonts w:ascii="Lato" w:hAnsi="Lato" w:cs="Arial"/>
        </w:rPr>
        <w:t>rzedsięwzięcia, opis zrealizowanych Wskaźników i osiągniętych rezultatów, informacje niezbędne do oceny kwalifikowalności poniesionych wydatków w raportowanym okresie, ostatecznego wyliczenia należnej kwoty wykorzystanego wsparcia oraz ustalenia wysokości ewentualnej kwoty zwrotu należności.</w:t>
      </w:r>
    </w:p>
    <w:p w14:paraId="4F4F4C50" w14:textId="7A3D5206" w:rsidR="003C2D4C" w:rsidRPr="00E20E44" w:rsidRDefault="003C2D4C" w:rsidP="00AB671A">
      <w:pPr>
        <w:numPr>
          <w:ilvl w:val="0"/>
          <w:numId w:val="30"/>
        </w:numPr>
        <w:tabs>
          <w:tab w:val="num" w:pos="399"/>
        </w:tabs>
        <w:spacing w:line="360" w:lineRule="auto"/>
        <w:ind w:left="397" w:hanging="397"/>
        <w:rPr>
          <w:rFonts w:ascii="Lato" w:hAnsi="Lato" w:cs="Arial"/>
        </w:rPr>
      </w:pPr>
      <w:r w:rsidRPr="00E20E44">
        <w:rPr>
          <w:rFonts w:ascii="Lato" w:hAnsi="Lato" w:cs="Arial"/>
        </w:rPr>
        <w:t xml:space="preserve">Wydatki już poniesione przez </w:t>
      </w:r>
      <w:r w:rsidR="009142CA" w:rsidRPr="00E20E44">
        <w:rPr>
          <w:rFonts w:ascii="Lato" w:hAnsi="Lato" w:cs="Arial"/>
        </w:rPr>
        <w:t>W</w:t>
      </w:r>
      <w:r w:rsidRPr="00E20E44">
        <w:rPr>
          <w:rFonts w:ascii="Lato" w:hAnsi="Lato" w:cs="Arial"/>
        </w:rPr>
        <w:t>nioskodawcę po terminie</w:t>
      </w:r>
      <w:r w:rsidR="008E5DF8" w:rsidRPr="00E20E44">
        <w:rPr>
          <w:rFonts w:ascii="Lato" w:hAnsi="Lato" w:cs="Arial"/>
        </w:rPr>
        <w:t xml:space="preserve"> początkowej daty kwalifikowalności</w:t>
      </w:r>
      <w:r w:rsidRPr="00E20E44">
        <w:rPr>
          <w:rFonts w:ascii="Lato" w:hAnsi="Lato" w:cs="Arial"/>
        </w:rPr>
        <w:t xml:space="preserve"> wskazan</w:t>
      </w:r>
      <w:r w:rsidR="008E5DF8" w:rsidRPr="00E20E44">
        <w:rPr>
          <w:rFonts w:ascii="Lato" w:hAnsi="Lato" w:cs="Arial"/>
        </w:rPr>
        <w:t>ej</w:t>
      </w:r>
      <w:r w:rsidRPr="00E20E44">
        <w:rPr>
          <w:rFonts w:ascii="Lato" w:hAnsi="Lato" w:cs="Arial"/>
        </w:rPr>
        <w:t xml:space="preserve"> w ust. 5 mogą zostać uznane za kwalifikowalne tylko w przypadku, gdy są to wydatki </w:t>
      </w:r>
      <w:bookmarkStart w:id="16" w:name="_Hlk202436525"/>
      <w:r w:rsidR="004F6DF6" w:rsidRPr="004F6DF6">
        <w:rPr>
          <w:rFonts w:ascii="Lato" w:hAnsi="Lato" w:cs="Arial"/>
        </w:rPr>
        <w:t>sfinansowane ze środków własnych wnioskodawcy lub zaciągniętych zobowiązań w postaci kredytu lub pożyczki</w:t>
      </w:r>
      <w:bookmarkEnd w:id="16"/>
      <w:r w:rsidRPr="00E20E44">
        <w:rPr>
          <w:rFonts w:ascii="Lato" w:hAnsi="Lato" w:cs="Arial"/>
        </w:rPr>
        <w:t>.</w:t>
      </w:r>
    </w:p>
    <w:p w14:paraId="1460B60C" w14:textId="77777777" w:rsidR="00AF48A6" w:rsidRPr="006201BA" w:rsidRDefault="00AF48A6" w:rsidP="0002583D">
      <w:pPr>
        <w:pStyle w:val="Tekstpodstawowy2"/>
        <w:spacing w:after="0" w:line="360" w:lineRule="auto"/>
        <w:rPr>
          <w:rFonts w:ascii="Lato" w:hAnsi="Lato" w:cs="Arial"/>
          <w:b/>
        </w:rPr>
      </w:pPr>
    </w:p>
    <w:p w14:paraId="5D34A88C" w14:textId="7C68B92F" w:rsidR="00AF48A6" w:rsidRPr="006201BA" w:rsidRDefault="00AF48A6" w:rsidP="007F31F7">
      <w:pPr>
        <w:pStyle w:val="Tekstpodstawowy2"/>
        <w:spacing w:after="0" w:line="360" w:lineRule="auto"/>
        <w:jc w:val="center"/>
        <w:rPr>
          <w:rFonts w:ascii="Lato" w:hAnsi="Lato" w:cs="Arial"/>
          <w:b/>
        </w:rPr>
      </w:pPr>
      <w:bookmarkStart w:id="17" w:name="_Hlk169008983"/>
      <w:r w:rsidRPr="006201BA">
        <w:rPr>
          <w:rFonts w:ascii="Lato" w:hAnsi="Lato" w:cs="Arial"/>
          <w:b/>
        </w:rPr>
        <w:t>§ 7</w:t>
      </w:r>
      <w:bookmarkEnd w:id="17"/>
      <w:r w:rsidRPr="006201BA">
        <w:rPr>
          <w:rFonts w:ascii="Lato" w:hAnsi="Lato" w:cs="Arial"/>
          <w:b/>
        </w:rPr>
        <w:t xml:space="preserve">. </w:t>
      </w:r>
      <w:r w:rsidR="00796554" w:rsidRPr="006201BA">
        <w:rPr>
          <w:rFonts w:ascii="Lato" w:hAnsi="Lato" w:cs="Arial"/>
          <w:b/>
        </w:rPr>
        <w:t>W</w:t>
      </w:r>
      <w:r w:rsidRPr="006201BA">
        <w:rPr>
          <w:rFonts w:ascii="Lato" w:hAnsi="Lato" w:cs="Arial"/>
          <w:b/>
        </w:rPr>
        <w:t>arunki przekazania przyznan</w:t>
      </w:r>
      <w:r w:rsidR="00A620C3" w:rsidRPr="006201BA">
        <w:rPr>
          <w:rFonts w:ascii="Lato" w:hAnsi="Lato" w:cs="Arial"/>
          <w:b/>
        </w:rPr>
        <w:t>ego wsparcia</w:t>
      </w:r>
    </w:p>
    <w:p w14:paraId="618EC1A2" w14:textId="5E3D56C1" w:rsidR="009F383C" w:rsidRPr="006201BA" w:rsidRDefault="009F383C" w:rsidP="00AB671A">
      <w:pPr>
        <w:pStyle w:val="Akapitzlist"/>
        <w:numPr>
          <w:ilvl w:val="3"/>
          <w:numId w:val="5"/>
        </w:numPr>
        <w:spacing w:after="0" w:line="360" w:lineRule="auto"/>
        <w:contextualSpacing w:val="0"/>
        <w:rPr>
          <w:rFonts w:ascii="Lato" w:hAnsi="Lato" w:cs="Arial"/>
          <w:sz w:val="20"/>
          <w:szCs w:val="20"/>
        </w:rPr>
      </w:pPr>
      <w:r w:rsidRPr="006201BA">
        <w:rPr>
          <w:rFonts w:ascii="Lato" w:hAnsi="Lato" w:cs="Arial"/>
          <w:sz w:val="20"/>
          <w:szCs w:val="20"/>
        </w:rPr>
        <w:t xml:space="preserve">Przyznane OOW wsparcie ze środków planu rozwojowego będzie wypłacane przez PFR w oparciu o Zlecenie Wypłaty wystawione przez IOI. </w:t>
      </w:r>
    </w:p>
    <w:p w14:paraId="66AA9E43" w14:textId="0EE77C0D" w:rsidR="00AF48A6" w:rsidRPr="006201BA" w:rsidRDefault="00AF48A6" w:rsidP="00AB671A">
      <w:pPr>
        <w:pStyle w:val="Tekstpodstawowy2"/>
        <w:numPr>
          <w:ilvl w:val="3"/>
          <w:numId w:val="5"/>
        </w:numPr>
        <w:spacing w:after="0" w:line="360" w:lineRule="auto"/>
        <w:rPr>
          <w:rFonts w:ascii="Lato" w:hAnsi="Lato" w:cs="Arial"/>
        </w:rPr>
      </w:pPr>
      <w:r w:rsidRPr="006201BA">
        <w:rPr>
          <w:rFonts w:ascii="Lato" w:hAnsi="Lato" w:cs="Arial"/>
        </w:rPr>
        <w:t>Przyznane OOW wsparcie będzie wypłacone w formie:</w:t>
      </w:r>
    </w:p>
    <w:p w14:paraId="3A864DC7" w14:textId="26C69049" w:rsidR="00AF48A6" w:rsidRPr="006201BA" w:rsidRDefault="002E25AE" w:rsidP="00AB671A">
      <w:pPr>
        <w:pStyle w:val="Tekstpodstawowy2"/>
        <w:numPr>
          <w:ilvl w:val="1"/>
          <w:numId w:val="3"/>
        </w:numPr>
        <w:tabs>
          <w:tab w:val="clear" w:pos="1440"/>
        </w:tabs>
        <w:spacing w:after="0" w:line="360" w:lineRule="auto"/>
        <w:ind w:left="709"/>
        <w:rPr>
          <w:rFonts w:ascii="Lato" w:hAnsi="Lato" w:cs="Arial"/>
        </w:rPr>
      </w:pPr>
      <w:r w:rsidRPr="006201BA">
        <w:rPr>
          <w:rFonts w:ascii="Lato" w:hAnsi="Lato" w:cs="Arial"/>
        </w:rPr>
        <w:t>zaliczki, w wysokości określonej w Harmonogramie i Harmonogramie Płatności</w:t>
      </w:r>
      <w:r w:rsidR="00923F25">
        <w:rPr>
          <w:rFonts w:ascii="Lato" w:hAnsi="Lato" w:cs="Arial"/>
        </w:rPr>
        <w:t>,</w:t>
      </w:r>
      <w:r w:rsidRPr="006201BA">
        <w:rPr>
          <w:rFonts w:ascii="Lato" w:hAnsi="Lato" w:cs="Arial"/>
        </w:rPr>
        <w:t xml:space="preserve"> </w:t>
      </w:r>
      <w:r w:rsidR="00923F25">
        <w:rPr>
          <w:rFonts w:ascii="Lato" w:hAnsi="Lato" w:cs="Arial"/>
        </w:rPr>
        <w:t>p</w:t>
      </w:r>
      <w:r w:rsidRPr="006201BA">
        <w:rPr>
          <w:rFonts w:ascii="Lato" w:hAnsi="Lato" w:cs="Arial"/>
        </w:rPr>
        <w:t>rzy czym jednorazowa transza zaliczki nie może przekroczyć ………. PLN (słownie: ………. złotych), z zastrzeżeniem ust. 7</w:t>
      </w:r>
      <w:r w:rsidR="009B4D51" w:rsidRPr="006201BA">
        <w:rPr>
          <w:rFonts w:ascii="Lato" w:hAnsi="Lato" w:cs="Arial"/>
        </w:rPr>
        <w:t xml:space="preserve"> i 8</w:t>
      </w:r>
      <w:r w:rsidRPr="006201BA">
        <w:rPr>
          <w:rFonts w:ascii="Lato" w:hAnsi="Lato" w:cs="Arial"/>
        </w:rPr>
        <w:t>,</w:t>
      </w:r>
    </w:p>
    <w:p w14:paraId="0B2C03EB" w14:textId="7A30FFF8" w:rsidR="00077075" w:rsidRPr="006201BA" w:rsidRDefault="006D74A1" w:rsidP="00AB671A">
      <w:pPr>
        <w:pStyle w:val="Tekstpodstawowy2"/>
        <w:numPr>
          <w:ilvl w:val="1"/>
          <w:numId w:val="3"/>
        </w:numPr>
        <w:tabs>
          <w:tab w:val="clear" w:pos="1440"/>
        </w:tabs>
        <w:spacing w:after="0" w:line="360" w:lineRule="auto"/>
        <w:ind w:left="709"/>
        <w:rPr>
          <w:rFonts w:ascii="Lato" w:hAnsi="Lato" w:cs="Arial"/>
        </w:rPr>
      </w:pPr>
      <w:r w:rsidRPr="006201BA">
        <w:rPr>
          <w:rFonts w:ascii="Lato" w:hAnsi="Lato" w:cs="Arial"/>
        </w:rPr>
        <w:t>refundacji</w:t>
      </w:r>
      <w:r w:rsidR="00B650E2" w:rsidRPr="006201BA">
        <w:rPr>
          <w:rFonts w:ascii="Lato" w:hAnsi="Lato" w:cs="Arial"/>
        </w:rPr>
        <w:t>.</w:t>
      </w:r>
    </w:p>
    <w:p w14:paraId="749383B5" w14:textId="6119D726" w:rsidR="002E25AE" w:rsidRPr="006201BA" w:rsidRDefault="00AF48A6" w:rsidP="00AB671A">
      <w:pPr>
        <w:pStyle w:val="Tekstpodstawowy2"/>
        <w:numPr>
          <w:ilvl w:val="3"/>
          <w:numId w:val="5"/>
        </w:numPr>
        <w:spacing w:after="0" w:line="360" w:lineRule="auto"/>
        <w:rPr>
          <w:rFonts w:ascii="Lato" w:hAnsi="Lato" w:cs="Arial"/>
        </w:rPr>
      </w:pPr>
      <w:r w:rsidRPr="006201BA">
        <w:rPr>
          <w:rFonts w:ascii="Lato" w:hAnsi="Lato" w:cs="Arial"/>
        </w:rPr>
        <w:t xml:space="preserve">OOW nie przysługują jakiekolwiek roszczenia o wypłatę środków bezpośrednio wobec </w:t>
      </w:r>
      <w:r w:rsidR="002E25AE" w:rsidRPr="006201BA">
        <w:rPr>
          <w:rFonts w:ascii="Lato" w:hAnsi="Lato" w:cs="Arial"/>
        </w:rPr>
        <w:t>PFR, a środki rozwojowe przekazane OOW w drodze realizacji przez PFR Zlecenia Wypłaty stanowią świadczenia pieniężne, do których spełnienia wobec OOW zobowiązana pozostaje wyłącznie IOI.</w:t>
      </w:r>
    </w:p>
    <w:p w14:paraId="598E9BBE" w14:textId="6AF69EB7" w:rsidR="00AF48A6" w:rsidRPr="006201BA" w:rsidRDefault="002E25AE" w:rsidP="00AB671A">
      <w:pPr>
        <w:numPr>
          <w:ilvl w:val="3"/>
          <w:numId w:val="5"/>
        </w:numPr>
        <w:tabs>
          <w:tab w:val="clear" w:pos="360"/>
        </w:tabs>
        <w:spacing w:line="360" w:lineRule="auto"/>
        <w:jc w:val="both"/>
        <w:rPr>
          <w:rFonts w:ascii="Lato" w:hAnsi="Lato" w:cs="Arial"/>
        </w:rPr>
      </w:pPr>
      <w:r w:rsidRPr="006201BA">
        <w:rPr>
          <w:rFonts w:ascii="Lato" w:hAnsi="Lato" w:cs="Arial"/>
        </w:rPr>
        <w:t>IK jest uprawniona do wystąpienia do PFR o wstrzymanie przyjmowania i realizacji Zlecenia Wypłaty złożonego przez IOI w odniesieniu do Inwestycji wskazanej w § 2 ust. 1. W przypadku wystąpienia takiej sytuacji OOW nie przysługują jakiekolwiek roszczenia o wypłatę środków wobec IOI.</w:t>
      </w:r>
    </w:p>
    <w:p w14:paraId="11F854E3" w14:textId="6337D756" w:rsidR="0079455E" w:rsidRPr="006201BA" w:rsidRDefault="0079455E" w:rsidP="00AB671A">
      <w:pPr>
        <w:pStyle w:val="Tekstpodstawowy2"/>
        <w:numPr>
          <w:ilvl w:val="3"/>
          <w:numId w:val="5"/>
        </w:numPr>
        <w:spacing w:after="0" w:line="360" w:lineRule="auto"/>
        <w:jc w:val="both"/>
        <w:rPr>
          <w:rFonts w:ascii="Lato" w:hAnsi="Lato" w:cs="Arial"/>
        </w:rPr>
      </w:pPr>
      <w:r w:rsidRPr="006201BA">
        <w:rPr>
          <w:rFonts w:ascii="Lato" w:hAnsi="Lato" w:cs="Arial"/>
        </w:rPr>
        <w:t>Terminy, wysokość oraz formę przekazania wsparcia, o którym mowa w ust. 2 określa Harmonogram Płatności. OOW zobowiązany jest do sporządzenia Harmonogramu Płatności w uzgodnieniu z IOI. W dalszych etapach realizacji Przedsięwzięcia Harmonogram Płatności może ulegać uzasadnionym modyfikacjom.</w:t>
      </w:r>
      <w:r w:rsidR="007F7329">
        <w:rPr>
          <w:rFonts w:ascii="Lato" w:hAnsi="Lato" w:cs="Arial"/>
        </w:rPr>
        <w:t xml:space="preserve"> Warunkiem przyjęcia zmian jest akceptacja zaktualizowanego Harmonogramu płatności przez IOI w systemie CST.</w:t>
      </w:r>
    </w:p>
    <w:p w14:paraId="5698F519" w14:textId="77777777" w:rsidR="00AF48A6" w:rsidRPr="006201BA" w:rsidRDefault="00AF48A6" w:rsidP="00AB671A">
      <w:pPr>
        <w:pStyle w:val="Tekstpodstawowy2"/>
        <w:numPr>
          <w:ilvl w:val="3"/>
          <w:numId w:val="5"/>
        </w:numPr>
        <w:spacing w:after="0" w:line="360" w:lineRule="auto"/>
        <w:rPr>
          <w:rFonts w:ascii="Lato" w:hAnsi="Lato" w:cs="Arial"/>
        </w:rPr>
      </w:pPr>
      <w:r w:rsidRPr="006201BA">
        <w:rPr>
          <w:rFonts w:ascii="Lato" w:hAnsi="Lato" w:cs="Arial"/>
        </w:rPr>
        <w:t>Wsparcie ze środków planu rozwojowego przekazywane będzie na Rachunek Bankowy OOW.</w:t>
      </w:r>
    </w:p>
    <w:p w14:paraId="4BE7E1A4" w14:textId="400438C4" w:rsidR="00AE30C6" w:rsidRPr="006201BA" w:rsidRDefault="00AF48A6" w:rsidP="00AB671A">
      <w:pPr>
        <w:pStyle w:val="Tekstpodstawowy2"/>
        <w:numPr>
          <w:ilvl w:val="3"/>
          <w:numId w:val="5"/>
        </w:numPr>
        <w:spacing w:after="0" w:line="360" w:lineRule="auto"/>
        <w:rPr>
          <w:rFonts w:ascii="Lato" w:hAnsi="Lato" w:cs="Arial"/>
        </w:rPr>
      </w:pPr>
      <w:r w:rsidRPr="006201BA">
        <w:rPr>
          <w:rFonts w:ascii="Lato" w:hAnsi="Lato" w:cs="Arial"/>
        </w:rPr>
        <w:t xml:space="preserve">Pierwsza transza </w:t>
      </w:r>
      <w:r w:rsidR="00077075" w:rsidRPr="006201BA">
        <w:rPr>
          <w:rFonts w:ascii="Lato" w:hAnsi="Lato" w:cs="Arial"/>
        </w:rPr>
        <w:t>z</w:t>
      </w:r>
      <w:r w:rsidRPr="006201BA">
        <w:rPr>
          <w:rFonts w:ascii="Lato" w:hAnsi="Lato" w:cs="Arial"/>
        </w:rPr>
        <w:t xml:space="preserve">aliczki zostanie przekazana </w:t>
      </w:r>
      <w:r w:rsidR="00114D31" w:rsidRPr="006201BA">
        <w:rPr>
          <w:rFonts w:ascii="Lato" w:hAnsi="Lato" w:cs="Arial"/>
        </w:rPr>
        <w:t>w wysokości zgodnej z harmonogramem płatności</w:t>
      </w:r>
      <w:r w:rsidRPr="006201BA">
        <w:rPr>
          <w:rFonts w:ascii="Lato" w:hAnsi="Lato" w:cs="Arial"/>
        </w:rPr>
        <w:t xml:space="preserve"> po złożeniu przez OOW i zatwierdzeniu przez IOI</w:t>
      </w:r>
      <w:r w:rsidR="002E505D" w:rsidRPr="006201BA">
        <w:rPr>
          <w:rFonts w:ascii="Lato" w:hAnsi="Lato" w:cs="Arial"/>
        </w:rPr>
        <w:t xml:space="preserve"> wniosku o zaliczkę</w:t>
      </w:r>
      <w:r w:rsidR="005F2869" w:rsidRPr="006201BA">
        <w:rPr>
          <w:rStyle w:val="Odwoanieprzypisudolnego"/>
          <w:rFonts w:ascii="Lato" w:hAnsi="Lato" w:cs="Arial"/>
        </w:rPr>
        <w:footnoteReference w:id="3"/>
      </w:r>
      <w:r w:rsidRPr="006201BA">
        <w:rPr>
          <w:rFonts w:ascii="Lato" w:hAnsi="Lato" w:cs="Arial"/>
        </w:rPr>
        <w:t xml:space="preserve">. </w:t>
      </w:r>
    </w:p>
    <w:p w14:paraId="0D12A95D" w14:textId="1B5E8974" w:rsidR="00AE30C6" w:rsidRPr="006201BA" w:rsidRDefault="00AE30C6" w:rsidP="00AB671A">
      <w:pPr>
        <w:pStyle w:val="Tekstpodstawowy2"/>
        <w:numPr>
          <w:ilvl w:val="3"/>
          <w:numId w:val="5"/>
        </w:numPr>
        <w:spacing w:after="0" w:line="360" w:lineRule="auto"/>
        <w:rPr>
          <w:rFonts w:ascii="Lato" w:hAnsi="Lato" w:cs="Arial"/>
        </w:rPr>
      </w:pPr>
      <w:r w:rsidRPr="006201BA">
        <w:rPr>
          <w:rFonts w:ascii="Lato" w:hAnsi="Lato" w:cs="Arial"/>
        </w:rPr>
        <w:t xml:space="preserve">Wypłaty zaliczki i transz zaliczki dokonywane są w wysokościach nie większych niż </w:t>
      </w:r>
      <w:r w:rsidR="00697F71">
        <w:rPr>
          <w:rFonts w:ascii="Lato" w:hAnsi="Lato" w:cs="Arial"/>
        </w:rPr>
        <w:t>7</w:t>
      </w:r>
      <w:r w:rsidRPr="006201BA">
        <w:rPr>
          <w:rFonts w:ascii="Lato" w:hAnsi="Lato" w:cs="Arial"/>
        </w:rPr>
        <w:t>0% przyznanego wsparcia</w:t>
      </w:r>
      <w:r w:rsidR="007B557F" w:rsidRPr="006201BA">
        <w:rPr>
          <w:rFonts w:ascii="Lato" w:hAnsi="Lato" w:cs="Arial"/>
        </w:rPr>
        <w:t xml:space="preserve"> na realizację </w:t>
      </w:r>
      <w:r w:rsidR="00BF3EE7">
        <w:rPr>
          <w:rFonts w:ascii="Lato" w:hAnsi="Lato" w:cs="Arial"/>
        </w:rPr>
        <w:t>P</w:t>
      </w:r>
      <w:r w:rsidR="007B557F" w:rsidRPr="006201BA">
        <w:rPr>
          <w:rFonts w:ascii="Lato" w:hAnsi="Lato" w:cs="Arial"/>
        </w:rPr>
        <w:t>rzedsięwzięcia</w:t>
      </w:r>
      <w:r w:rsidRPr="006201BA">
        <w:rPr>
          <w:rFonts w:ascii="Lato" w:hAnsi="Lato" w:cs="Arial"/>
        </w:rPr>
        <w:t xml:space="preserve"> ze środków planu rozwojowego.</w:t>
      </w:r>
      <w:r w:rsidR="000D730D" w:rsidRPr="006201BA">
        <w:rPr>
          <w:rFonts w:ascii="Lato" w:hAnsi="Lato" w:cs="Arial"/>
        </w:rPr>
        <w:t xml:space="preserve"> Okres wykorzystania zaliczki nie może być dłuższy niż </w:t>
      </w:r>
      <w:r w:rsidR="007F7329">
        <w:rPr>
          <w:rFonts w:ascii="Lato" w:hAnsi="Lato" w:cs="Arial"/>
        </w:rPr>
        <w:t>90</w:t>
      </w:r>
      <w:r w:rsidR="000D730D" w:rsidRPr="006201BA">
        <w:rPr>
          <w:rFonts w:ascii="Lato" w:hAnsi="Lato" w:cs="Arial"/>
        </w:rPr>
        <w:t xml:space="preserve"> </w:t>
      </w:r>
      <w:r w:rsidR="007F7329">
        <w:rPr>
          <w:rFonts w:ascii="Lato" w:hAnsi="Lato" w:cs="Arial"/>
        </w:rPr>
        <w:t xml:space="preserve">dni </w:t>
      </w:r>
      <w:r w:rsidR="000D730D" w:rsidRPr="006201BA">
        <w:rPr>
          <w:rFonts w:ascii="Lato" w:hAnsi="Lato" w:cs="Arial"/>
        </w:rPr>
        <w:t>od daty jej wypłaty.</w:t>
      </w:r>
    </w:p>
    <w:p w14:paraId="44FFAE27" w14:textId="3A869B4C" w:rsidR="00AF48A6" w:rsidRPr="006201BA" w:rsidRDefault="00AF48A6" w:rsidP="00AB671A">
      <w:pPr>
        <w:pStyle w:val="Tekstpodstawowy2"/>
        <w:numPr>
          <w:ilvl w:val="3"/>
          <w:numId w:val="5"/>
        </w:numPr>
        <w:spacing w:after="0" w:line="360" w:lineRule="auto"/>
        <w:rPr>
          <w:rFonts w:ascii="Lato" w:hAnsi="Lato" w:cs="Arial"/>
        </w:rPr>
      </w:pPr>
      <w:r w:rsidRPr="006201BA">
        <w:rPr>
          <w:rFonts w:ascii="Lato" w:hAnsi="Lato" w:cs="Arial"/>
        </w:rPr>
        <w:t xml:space="preserve">Każda kolejna transza zostanie przekazana </w:t>
      </w:r>
      <w:r w:rsidR="00E70A8C" w:rsidRPr="006201BA">
        <w:rPr>
          <w:rFonts w:ascii="Lato" w:hAnsi="Lato" w:cs="Arial"/>
        </w:rPr>
        <w:t>po zweryfikowaniu i zatwierdzeniu przez IOI Wniosku o Płatność</w:t>
      </w:r>
      <w:r w:rsidRPr="006201BA">
        <w:rPr>
          <w:rFonts w:ascii="Lato" w:hAnsi="Lato" w:cs="Arial"/>
        </w:rPr>
        <w:t xml:space="preserve">, w którym OOW potwierdzi wydatkowanie co najmniej 70% łącznej kwoty </w:t>
      </w:r>
      <w:r w:rsidR="00AE30C6" w:rsidRPr="006201BA">
        <w:rPr>
          <w:rFonts w:ascii="Lato" w:hAnsi="Lato" w:cs="Arial"/>
        </w:rPr>
        <w:t xml:space="preserve">dotychczas </w:t>
      </w:r>
      <w:r w:rsidR="00B62BC9" w:rsidRPr="006201BA">
        <w:rPr>
          <w:rFonts w:ascii="Lato" w:hAnsi="Lato" w:cs="Arial"/>
        </w:rPr>
        <w:t>otrzymanych transz</w:t>
      </w:r>
      <w:r w:rsidRPr="006201BA">
        <w:rPr>
          <w:rFonts w:ascii="Lato" w:hAnsi="Lato" w:cs="Arial"/>
        </w:rPr>
        <w:t xml:space="preserve"> Zaliczki oraz zatwierdzeniu przez IOI </w:t>
      </w:r>
      <w:r w:rsidR="009142CA">
        <w:rPr>
          <w:rFonts w:ascii="Lato" w:hAnsi="Lato" w:cs="Arial"/>
        </w:rPr>
        <w:t>W</w:t>
      </w:r>
      <w:r w:rsidRPr="006201BA">
        <w:rPr>
          <w:rFonts w:ascii="Lato" w:hAnsi="Lato" w:cs="Arial"/>
        </w:rPr>
        <w:t xml:space="preserve">niosków o </w:t>
      </w:r>
      <w:r w:rsidR="009142CA">
        <w:rPr>
          <w:rFonts w:ascii="Lato" w:hAnsi="Lato" w:cs="Arial"/>
        </w:rPr>
        <w:t>P</w:t>
      </w:r>
      <w:r w:rsidRPr="006201BA">
        <w:rPr>
          <w:rFonts w:ascii="Lato" w:hAnsi="Lato" w:cs="Arial"/>
        </w:rPr>
        <w:t>łatność złożonych za wcześniejsze okresy rozliczeniowe. Kwotę oblicza się uwzględniając również zwrot niewykorzystanej kwoty Zaliczki.</w:t>
      </w:r>
    </w:p>
    <w:p w14:paraId="1FC8E17E" w14:textId="664D92C2" w:rsidR="00AF48A6" w:rsidRPr="006201BA" w:rsidRDefault="00AF48A6" w:rsidP="00AB671A">
      <w:pPr>
        <w:pStyle w:val="Tekstpodstawowy2"/>
        <w:numPr>
          <w:ilvl w:val="3"/>
          <w:numId w:val="5"/>
        </w:numPr>
        <w:spacing w:after="0" w:line="360" w:lineRule="auto"/>
        <w:rPr>
          <w:rFonts w:ascii="Lato" w:hAnsi="Lato" w:cs="Arial"/>
        </w:rPr>
      </w:pPr>
      <w:r w:rsidRPr="006201BA">
        <w:rPr>
          <w:rFonts w:ascii="Lato" w:hAnsi="Lato" w:cs="Arial"/>
        </w:rPr>
        <w:t xml:space="preserve">OOW ma obowiązek rozliczenia każdej transzy, przekazanego mu wsparcia w formie Zaliczki, w terminie </w:t>
      </w:r>
      <w:r w:rsidRPr="006201BA">
        <w:rPr>
          <w:rFonts w:ascii="Lato" w:hAnsi="Lato" w:cs="Arial"/>
          <w:b/>
          <w:bCs/>
        </w:rPr>
        <w:t>90 dni od dnia otrzymania każdej z je</w:t>
      </w:r>
      <w:r w:rsidRPr="006201BA">
        <w:rPr>
          <w:rFonts w:ascii="Lato" w:hAnsi="Lato" w:cs="Arial"/>
          <w:b/>
          <w:bCs/>
          <w:u w:val="single"/>
        </w:rPr>
        <w:t>j</w:t>
      </w:r>
      <w:r w:rsidRPr="006201BA">
        <w:rPr>
          <w:rFonts w:ascii="Lato" w:hAnsi="Lato" w:cs="Arial"/>
          <w:b/>
          <w:bCs/>
        </w:rPr>
        <w:t xml:space="preserve"> transz</w:t>
      </w:r>
      <w:r w:rsidR="00F218DF" w:rsidRPr="006201BA">
        <w:rPr>
          <w:rFonts w:ascii="Lato" w:hAnsi="Lato"/>
          <w:b/>
        </w:rPr>
        <w:t xml:space="preserve">, </w:t>
      </w:r>
      <w:r w:rsidR="00F218DF" w:rsidRPr="006201BA">
        <w:rPr>
          <w:rFonts w:ascii="Lato" w:hAnsi="Lato" w:cs="Arial"/>
          <w:b/>
          <w:bCs/>
        </w:rPr>
        <w:t>z zastrzeżeniem ust. 13</w:t>
      </w:r>
      <w:r w:rsidRPr="006201BA">
        <w:rPr>
          <w:rFonts w:ascii="Lato" w:hAnsi="Lato" w:cs="Arial"/>
        </w:rPr>
        <w:t>, w kwocie odpowiadającej kwocie przekazanej transzy Zaliczki. W przypadku braku rozliczenia w terminie lub na odpowiednią kwotę OOW zobowiązany jest do zapłaty odsetek</w:t>
      </w:r>
      <w:r w:rsidR="00683194" w:rsidRPr="006201BA">
        <w:rPr>
          <w:rFonts w:ascii="Lato" w:hAnsi="Lato" w:cs="Arial"/>
        </w:rPr>
        <w:t xml:space="preserve"> </w:t>
      </w:r>
      <w:r w:rsidRPr="006201BA">
        <w:rPr>
          <w:rFonts w:ascii="Lato" w:hAnsi="Lato" w:cs="Arial"/>
          <w:shd w:val="clear" w:color="auto" w:fill="FFFFFF"/>
        </w:rPr>
        <w:t xml:space="preserve">od środków pozostałych do rozliczenia, przekazanych w ramach Zaliczki. Odsetki nalicza się w wysokości określonej jak dla zaległości podatkowych, liczone </w:t>
      </w:r>
      <w:r w:rsidR="00E77F7C" w:rsidRPr="006201BA">
        <w:rPr>
          <w:rFonts w:ascii="Lato" w:hAnsi="Lato" w:cs="Arial"/>
          <w:shd w:val="clear" w:color="auto" w:fill="FFFFFF"/>
        </w:rPr>
        <w:t xml:space="preserve">są </w:t>
      </w:r>
      <w:r w:rsidRPr="006201BA">
        <w:rPr>
          <w:rFonts w:ascii="Lato" w:hAnsi="Lato" w:cs="Arial"/>
          <w:shd w:val="clear" w:color="auto" w:fill="FFFFFF"/>
        </w:rPr>
        <w:t xml:space="preserve">od dnia przekazania środków do dnia złożenia </w:t>
      </w:r>
      <w:r w:rsidR="009142CA">
        <w:rPr>
          <w:rFonts w:ascii="Lato" w:hAnsi="Lato" w:cs="Arial"/>
          <w:shd w:val="clear" w:color="auto" w:fill="FFFFFF"/>
        </w:rPr>
        <w:t>W</w:t>
      </w:r>
      <w:r w:rsidRPr="006201BA">
        <w:rPr>
          <w:rFonts w:ascii="Lato" w:hAnsi="Lato" w:cs="Arial"/>
          <w:shd w:val="clear" w:color="auto" w:fill="FFFFFF"/>
        </w:rPr>
        <w:t xml:space="preserve">niosku o </w:t>
      </w:r>
      <w:r w:rsidR="009142CA">
        <w:rPr>
          <w:rFonts w:ascii="Lato" w:hAnsi="Lato" w:cs="Arial"/>
          <w:shd w:val="clear" w:color="auto" w:fill="FFFFFF"/>
        </w:rPr>
        <w:t>P</w:t>
      </w:r>
      <w:r w:rsidRPr="006201BA">
        <w:rPr>
          <w:rFonts w:ascii="Lato" w:hAnsi="Lato" w:cs="Arial"/>
          <w:shd w:val="clear" w:color="auto" w:fill="FFFFFF"/>
        </w:rPr>
        <w:t>łatność lub do dnia zwrócenia niewykorzystanej części zaliczki.</w:t>
      </w:r>
      <w:r w:rsidRPr="006201BA">
        <w:rPr>
          <w:rFonts w:ascii="Lato" w:hAnsi="Lato" w:cs="Arial"/>
        </w:rPr>
        <w:t xml:space="preserve"> </w:t>
      </w:r>
      <w:r w:rsidR="00106251" w:rsidRPr="00106251">
        <w:rPr>
          <w:rFonts w:ascii="Lato" w:hAnsi="Lato" w:cs="Arial"/>
        </w:rPr>
        <w:t>Wniosek o Płatność, rozliczający przekazaną transzę Zaliczki, powinien zostać złożony najpóźniej w ciągu 10 dni roboczych po upływie 90</w:t>
      </w:r>
      <w:r w:rsidR="00106251">
        <w:rPr>
          <w:rFonts w:ascii="Lato" w:hAnsi="Lato" w:cs="Arial"/>
        </w:rPr>
        <w:t xml:space="preserve"> </w:t>
      </w:r>
      <w:r w:rsidR="00106251" w:rsidRPr="00106251">
        <w:rPr>
          <w:rFonts w:ascii="Lato" w:hAnsi="Lato" w:cs="Arial"/>
        </w:rPr>
        <w:t>dni okresu rozliczeniowego.</w:t>
      </w:r>
    </w:p>
    <w:p w14:paraId="787F51A6" w14:textId="25F8F336" w:rsidR="00AF48A6" w:rsidRPr="006201BA" w:rsidRDefault="00AF48A6" w:rsidP="00AB671A">
      <w:pPr>
        <w:pStyle w:val="Tekstpodstawowy2"/>
        <w:numPr>
          <w:ilvl w:val="3"/>
          <w:numId w:val="5"/>
        </w:numPr>
        <w:spacing w:after="0" w:line="360" w:lineRule="auto"/>
        <w:rPr>
          <w:rFonts w:ascii="Lato" w:hAnsi="Lato" w:cs="Arial"/>
        </w:rPr>
      </w:pPr>
      <w:r w:rsidRPr="006201BA">
        <w:rPr>
          <w:rFonts w:ascii="Lato" w:hAnsi="Lato" w:cs="Arial"/>
        </w:rPr>
        <w:t>Zaliczk</w:t>
      </w:r>
      <w:r w:rsidR="00B01B80" w:rsidRPr="006201BA">
        <w:rPr>
          <w:rFonts w:ascii="Lato" w:hAnsi="Lato" w:cs="Arial"/>
        </w:rPr>
        <w:t>a</w:t>
      </w:r>
      <w:r w:rsidRPr="006201BA">
        <w:rPr>
          <w:rFonts w:ascii="Lato" w:hAnsi="Lato" w:cs="Arial"/>
        </w:rPr>
        <w:t xml:space="preserve"> </w:t>
      </w:r>
      <w:r w:rsidR="003A52BA" w:rsidRPr="006201BA">
        <w:rPr>
          <w:rFonts w:ascii="Lato" w:hAnsi="Lato" w:cs="Arial"/>
        </w:rPr>
        <w:t xml:space="preserve">jest rozliczana na podstawie poniesionych </w:t>
      </w:r>
      <w:r w:rsidRPr="006201BA">
        <w:rPr>
          <w:rFonts w:ascii="Lato" w:hAnsi="Lato" w:cs="Arial"/>
        </w:rPr>
        <w:t>Wydatk</w:t>
      </w:r>
      <w:r w:rsidR="003A52BA" w:rsidRPr="006201BA">
        <w:rPr>
          <w:rFonts w:ascii="Lato" w:hAnsi="Lato" w:cs="Arial"/>
        </w:rPr>
        <w:t>ów</w:t>
      </w:r>
      <w:r w:rsidRPr="006201BA">
        <w:rPr>
          <w:rFonts w:ascii="Lato" w:hAnsi="Lato" w:cs="Arial"/>
        </w:rPr>
        <w:t xml:space="preserve"> Kwalifikowaln</w:t>
      </w:r>
      <w:r w:rsidR="003A52BA" w:rsidRPr="006201BA">
        <w:rPr>
          <w:rFonts w:ascii="Lato" w:hAnsi="Lato" w:cs="Arial"/>
        </w:rPr>
        <w:t>ych</w:t>
      </w:r>
      <w:r w:rsidRPr="006201BA">
        <w:rPr>
          <w:rFonts w:ascii="Lato" w:hAnsi="Lato" w:cs="Arial"/>
        </w:rPr>
        <w:t xml:space="preserve"> z Rachunku Bankowego OOW. </w:t>
      </w:r>
      <w:r w:rsidR="003375D7" w:rsidRPr="006201BA">
        <w:rPr>
          <w:rFonts w:ascii="Lato" w:hAnsi="Lato" w:cs="Arial"/>
        </w:rPr>
        <w:t xml:space="preserve">Obowiązuje zakaz wykorzystywania środków na zaliczki na inne cele niż wydatki kwalifikowalne wskazane w </w:t>
      </w:r>
      <w:r w:rsidR="002234AC">
        <w:rPr>
          <w:rFonts w:ascii="Lato" w:hAnsi="Lato" w:cs="Arial"/>
        </w:rPr>
        <w:t>U</w:t>
      </w:r>
      <w:r w:rsidR="003375D7" w:rsidRPr="006201BA">
        <w:rPr>
          <w:rFonts w:ascii="Lato" w:hAnsi="Lato" w:cs="Arial"/>
        </w:rPr>
        <w:t xml:space="preserve">mowie. </w:t>
      </w:r>
    </w:p>
    <w:p w14:paraId="476C33F5" w14:textId="74B44550" w:rsidR="00AF48A6" w:rsidRPr="006201BA" w:rsidRDefault="00AF48A6" w:rsidP="00AB671A">
      <w:pPr>
        <w:pStyle w:val="Tekstpodstawowy2"/>
        <w:numPr>
          <w:ilvl w:val="3"/>
          <w:numId w:val="5"/>
        </w:numPr>
        <w:spacing w:after="0" w:line="360" w:lineRule="auto"/>
        <w:rPr>
          <w:rFonts w:ascii="Lato" w:hAnsi="Lato" w:cs="Arial"/>
          <w:color w:val="000000" w:themeColor="text1"/>
        </w:rPr>
      </w:pPr>
      <w:r w:rsidRPr="006201BA">
        <w:rPr>
          <w:rFonts w:ascii="Lato" w:hAnsi="Lato" w:cs="Arial"/>
        </w:rPr>
        <w:t>OOW</w:t>
      </w:r>
      <w:r w:rsidR="008532F0" w:rsidRPr="006201BA">
        <w:rPr>
          <w:rFonts w:ascii="Lato" w:hAnsi="Lato" w:cs="Arial"/>
        </w:rPr>
        <w:t xml:space="preserve"> </w:t>
      </w:r>
      <w:r w:rsidRPr="006201BA">
        <w:rPr>
          <w:rFonts w:ascii="Lato" w:hAnsi="Lato" w:cs="Arial"/>
        </w:rPr>
        <w:t xml:space="preserve">zobowiązuje się ująć każdy Wydatek Kwalifikowalny we </w:t>
      </w:r>
      <w:r w:rsidR="009142CA">
        <w:rPr>
          <w:rFonts w:ascii="Lato" w:hAnsi="Lato" w:cs="Arial"/>
        </w:rPr>
        <w:t>W</w:t>
      </w:r>
      <w:r w:rsidRPr="006201BA">
        <w:rPr>
          <w:rFonts w:ascii="Lato" w:hAnsi="Lato" w:cs="Arial"/>
        </w:rPr>
        <w:t xml:space="preserve">niosku o </w:t>
      </w:r>
      <w:r w:rsidR="009142CA">
        <w:rPr>
          <w:rFonts w:ascii="Lato" w:hAnsi="Lato" w:cs="Arial"/>
        </w:rPr>
        <w:t>P</w:t>
      </w:r>
      <w:r w:rsidRPr="006201BA">
        <w:rPr>
          <w:rFonts w:ascii="Lato" w:hAnsi="Lato" w:cs="Arial"/>
        </w:rPr>
        <w:t>łatność przekazywanym do IOI w terminie 3 miesięcy od dnia jego poniesienia</w:t>
      </w:r>
      <w:r w:rsidR="00C31003" w:rsidRPr="006201BA">
        <w:rPr>
          <w:rFonts w:ascii="Lato" w:hAnsi="Lato" w:cs="Arial"/>
          <w:color w:val="000000" w:themeColor="text1"/>
        </w:rPr>
        <w:t>, jednak nie później niż w terminie złożenia Wniosku o Płatność Końcową.</w:t>
      </w:r>
    </w:p>
    <w:p w14:paraId="0836E34F" w14:textId="425133F1" w:rsidR="004173D2" w:rsidRPr="006201BA" w:rsidRDefault="004173D2" w:rsidP="00AB671A">
      <w:pPr>
        <w:pStyle w:val="Tekstpodstawowy2"/>
        <w:numPr>
          <w:ilvl w:val="3"/>
          <w:numId w:val="5"/>
        </w:numPr>
        <w:spacing w:after="0" w:line="360" w:lineRule="auto"/>
        <w:rPr>
          <w:rFonts w:ascii="Lato" w:hAnsi="Lato" w:cs="Arial"/>
        </w:rPr>
      </w:pPr>
      <w:r w:rsidRPr="006201BA">
        <w:rPr>
          <w:rFonts w:ascii="Lato" w:hAnsi="Lato" w:cs="Arial"/>
        </w:rPr>
        <w:t xml:space="preserve">OOW </w:t>
      </w:r>
      <w:r w:rsidR="0090548F" w:rsidRPr="006201BA">
        <w:rPr>
          <w:rFonts w:ascii="Lato" w:hAnsi="Lato" w:cs="Arial"/>
        </w:rPr>
        <w:t xml:space="preserve">składa </w:t>
      </w:r>
      <w:r w:rsidR="009142CA">
        <w:rPr>
          <w:rFonts w:ascii="Lato" w:hAnsi="Lato" w:cs="Arial"/>
        </w:rPr>
        <w:t>W</w:t>
      </w:r>
      <w:r w:rsidR="0090548F" w:rsidRPr="006201BA">
        <w:rPr>
          <w:rFonts w:ascii="Lato" w:hAnsi="Lato" w:cs="Arial"/>
        </w:rPr>
        <w:t xml:space="preserve">niosek o </w:t>
      </w:r>
      <w:r w:rsidR="005902F2" w:rsidRPr="006201BA">
        <w:rPr>
          <w:rFonts w:ascii="Lato" w:hAnsi="Lato" w:cs="Arial"/>
        </w:rPr>
        <w:t>P</w:t>
      </w:r>
      <w:r w:rsidR="0090548F" w:rsidRPr="006201BA">
        <w:rPr>
          <w:rFonts w:ascii="Lato" w:hAnsi="Lato" w:cs="Arial"/>
        </w:rPr>
        <w:t xml:space="preserve">łatność </w:t>
      </w:r>
      <w:r w:rsidR="005902F2" w:rsidRPr="006201BA">
        <w:rPr>
          <w:rFonts w:ascii="Lato" w:hAnsi="Lato" w:cs="Arial"/>
        </w:rPr>
        <w:t>K</w:t>
      </w:r>
      <w:r w:rsidR="0090548F" w:rsidRPr="006201BA">
        <w:rPr>
          <w:rFonts w:ascii="Lato" w:hAnsi="Lato" w:cs="Arial"/>
        </w:rPr>
        <w:t>ońcową, który potwierdza rozliczenie całości wydatków kwalifikowalnych w terminie do 14 dni od zakończenia okresu kwalifikowalności wydatków</w:t>
      </w:r>
      <w:r w:rsidR="00E331D8">
        <w:rPr>
          <w:rFonts w:ascii="Lato" w:hAnsi="Lato" w:cs="Arial"/>
        </w:rPr>
        <w:t xml:space="preserve">, wskazanego w ust. </w:t>
      </w:r>
      <w:r w:rsidR="00E331D8" w:rsidRPr="004A3024">
        <w:rPr>
          <w:rFonts w:ascii="Lato" w:hAnsi="Lato" w:cs="Arial"/>
          <w:bCs/>
          <w:iCs/>
        </w:rPr>
        <w:t>§ 2 ust. 2 z zastrzeżeniem §</w:t>
      </w:r>
      <w:r w:rsidR="00E331D8">
        <w:rPr>
          <w:rFonts w:ascii="Lato" w:hAnsi="Lato" w:cs="Arial"/>
          <w:bCs/>
          <w:iCs/>
        </w:rPr>
        <w:t xml:space="preserve"> 6 </w:t>
      </w:r>
      <w:r w:rsidR="00E331D8" w:rsidRPr="004A3024">
        <w:rPr>
          <w:rFonts w:ascii="Lato" w:hAnsi="Lato" w:cs="Arial"/>
          <w:bCs/>
          <w:iCs/>
        </w:rPr>
        <w:t>ust. 5</w:t>
      </w:r>
      <w:r w:rsidR="0090548F" w:rsidRPr="006201BA">
        <w:rPr>
          <w:rFonts w:ascii="Lato" w:hAnsi="Lato" w:cs="Arial"/>
        </w:rPr>
        <w:t xml:space="preserve">. </w:t>
      </w:r>
    </w:p>
    <w:p w14:paraId="594F14F8" w14:textId="14754D7E" w:rsidR="00AF48A6" w:rsidRPr="006201BA" w:rsidRDefault="00AF48A6" w:rsidP="00AB671A">
      <w:pPr>
        <w:pStyle w:val="Tekstpodstawowy2"/>
        <w:numPr>
          <w:ilvl w:val="3"/>
          <w:numId w:val="5"/>
        </w:numPr>
        <w:spacing w:after="0" w:line="360" w:lineRule="auto"/>
        <w:rPr>
          <w:rFonts w:ascii="Lato" w:hAnsi="Lato" w:cs="Arial"/>
        </w:rPr>
      </w:pPr>
      <w:r w:rsidRPr="006201BA">
        <w:rPr>
          <w:rFonts w:ascii="Lato" w:hAnsi="Lato" w:cs="Arial"/>
        </w:rPr>
        <w:t>W sytuacji dokonania przez OOW zapłaty na rzecz wykonawcy</w:t>
      </w:r>
      <w:r w:rsidR="00794D95" w:rsidRPr="006201BA">
        <w:rPr>
          <w:rFonts w:ascii="Lato" w:hAnsi="Lato" w:cs="Arial"/>
        </w:rPr>
        <w:t xml:space="preserve"> lub dostawcy</w:t>
      </w:r>
      <w:r w:rsidRPr="006201BA">
        <w:rPr>
          <w:rFonts w:ascii="Lato" w:hAnsi="Lato" w:cs="Arial"/>
        </w:rPr>
        <w:t xml:space="preserve"> z Rachunku Bankowego OOW kwoty w części odpowiadającej kwocie wydatków niekwalifikowalnych, OOW jest zobowiązany do zwrotu na Rachunek Bankowy OOW, kwoty będącej równowartością kwoty opłaconych wydatków niekwalifikowalnych. Wyjątkiem jest sytuacja, w której OOW dokona uprzedniego przelewu równowartości kwoty do zapłaty odpowiadającej części wydatku niekwalifikowalnego na Rachunek Bankowy OOW w celu dokonania jednego przelewu z tego rachunku na rzecz wykonawcy</w:t>
      </w:r>
      <w:r w:rsidR="00794D95" w:rsidRPr="006201BA">
        <w:rPr>
          <w:rFonts w:ascii="Lato" w:hAnsi="Lato" w:cs="Arial"/>
        </w:rPr>
        <w:t xml:space="preserve"> lub</w:t>
      </w:r>
      <w:r w:rsidR="007B30EB" w:rsidRPr="006201BA">
        <w:rPr>
          <w:rFonts w:ascii="Lato" w:hAnsi="Lato" w:cs="Arial"/>
        </w:rPr>
        <w:t xml:space="preserve"> </w:t>
      </w:r>
      <w:r w:rsidRPr="006201BA">
        <w:rPr>
          <w:rFonts w:ascii="Lato" w:hAnsi="Lato" w:cs="Arial"/>
        </w:rPr>
        <w:t>dostawcy.</w:t>
      </w:r>
    </w:p>
    <w:p w14:paraId="500DFE4F" w14:textId="259ED69A" w:rsidR="00077075" w:rsidRPr="00FB6EF8" w:rsidRDefault="00077075" w:rsidP="00AB671A">
      <w:pPr>
        <w:pStyle w:val="Tekstpodstawowy2"/>
        <w:numPr>
          <w:ilvl w:val="3"/>
          <w:numId w:val="5"/>
        </w:numPr>
        <w:spacing w:after="0" w:line="360" w:lineRule="auto"/>
        <w:rPr>
          <w:rFonts w:ascii="Lato" w:hAnsi="Lato" w:cs="Arial"/>
        </w:rPr>
      </w:pPr>
      <w:r w:rsidRPr="00FB6EF8">
        <w:rPr>
          <w:rFonts w:ascii="Lato" w:hAnsi="Lato" w:cs="Arial"/>
        </w:rPr>
        <w:t>Wsparcie finansowe</w:t>
      </w:r>
      <w:r w:rsidR="00283FBF" w:rsidRPr="00FB6EF8">
        <w:rPr>
          <w:rFonts w:ascii="Lato" w:hAnsi="Lato" w:cs="Arial"/>
        </w:rPr>
        <w:t xml:space="preserve"> w formie refundacji lub zaliczki</w:t>
      </w:r>
      <w:r w:rsidRPr="00FB6EF8">
        <w:rPr>
          <w:rFonts w:ascii="Lato" w:hAnsi="Lato" w:cs="Arial"/>
        </w:rPr>
        <w:t xml:space="preserve"> </w:t>
      </w:r>
      <w:r w:rsidR="00084F98" w:rsidRPr="00FB6EF8">
        <w:rPr>
          <w:rFonts w:ascii="Lato" w:hAnsi="Lato" w:cs="Arial"/>
        </w:rPr>
        <w:t xml:space="preserve">będzie przekazywane OOW po złożeniu i zatwierdzeniu Wniosku o Płatność, na zasadach i po spełnieniu warunków wynikających z postanowień Umowy w terminie określonym w terminarzu wypłat ustalonym pomiędzy PFR i IK na dany rok kalendarzowy i opublikowanym na stronie internetowej </w:t>
      </w:r>
      <w:hyperlink r:id="rId8" w:history="1">
        <w:r w:rsidR="00084F98" w:rsidRPr="00FB6EF8">
          <w:rPr>
            <w:rStyle w:val="Hipercze"/>
            <w:rFonts w:ascii="Lato" w:hAnsi="Lato" w:cs="Arial"/>
          </w:rPr>
          <w:t>https://pfrsa.pl/kpo</w:t>
        </w:r>
      </w:hyperlink>
      <w:r w:rsidR="00084F98" w:rsidRPr="00FB6EF8">
        <w:rPr>
          <w:rFonts w:ascii="Lato" w:hAnsi="Lato" w:cs="Arial"/>
        </w:rPr>
        <w:t>.</w:t>
      </w:r>
    </w:p>
    <w:p w14:paraId="280ECCDF" w14:textId="3A823419" w:rsidR="00084F98" w:rsidRPr="006201BA" w:rsidRDefault="00084F98" w:rsidP="00AB671A">
      <w:pPr>
        <w:pStyle w:val="Tekstpodstawowy2"/>
        <w:numPr>
          <w:ilvl w:val="3"/>
          <w:numId w:val="5"/>
        </w:numPr>
        <w:spacing w:after="0" w:line="360" w:lineRule="auto"/>
        <w:rPr>
          <w:rFonts w:ascii="Lato" w:hAnsi="Lato" w:cs="Arial"/>
        </w:rPr>
      </w:pPr>
      <w:r w:rsidRPr="006201BA">
        <w:rPr>
          <w:rFonts w:ascii="Lato" w:hAnsi="Lato" w:cs="Arial"/>
        </w:rPr>
        <w:t xml:space="preserve">OOW przekazuje IOI dwa razy w roku kalendarzowym według stanu na dzień 31 marca oraz 30 września Harmonogram lub potwierdzenie aktualności Harmonogramu na dzień 31 marca oraz 30 września, w terminie 7 dni od upływu powyższych terminów. </w:t>
      </w:r>
      <w:r w:rsidRPr="00E20E44">
        <w:rPr>
          <w:rFonts w:ascii="Lato" w:hAnsi="Lato" w:cs="Arial"/>
        </w:rPr>
        <w:t xml:space="preserve">W przypadku, gdy zmiany w Harmonogramie dotyczą danych zawartych </w:t>
      </w:r>
      <w:r w:rsidRPr="00E20E44">
        <w:rPr>
          <w:rFonts w:ascii="Lato" w:hAnsi="Lato" w:cs="Arial"/>
        </w:rPr>
        <w:br/>
        <w:t xml:space="preserve">w </w:t>
      </w:r>
      <w:r w:rsidR="00AC72C9" w:rsidRPr="00E20E44">
        <w:rPr>
          <w:rFonts w:ascii="Lato" w:hAnsi="Lato" w:cs="Arial"/>
        </w:rPr>
        <w:t xml:space="preserve">załączniku </w:t>
      </w:r>
      <w:r w:rsidR="00AC72C9" w:rsidRPr="00B62A74">
        <w:rPr>
          <w:rFonts w:ascii="Lato" w:hAnsi="Lato" w:cs="Arial"/>
        </w:rPr>
        <w:t xml:space="preserve">nr </w:t>
      </w:r>
      <w:r w:rsidR="00C103E8">
        <w:rPr>
          <w:rFonts w:ascii="Lato" w:hAnsi="Lato" w:cs="Arial"/>
        </w:rPr>
        <w:t xml:space="preserve">1.1 </w:t>
      </w:r>
      <w:r w:rsidR="00AC72C9" w:rsidRPr="00E20E44">
        <w:rPr>
          <w:rFonts w:ascii="Lato" w:hAnsi="Lato" w:cs="Arial"/>
        </w:rPr>
        <w:t>Dane rzeczowo-finansowe</w:t>
      </w:r>
      <w:r w:rsidRPr="00E20E44">
        <w:rPr>
          <w:rFonts w:ascii="Lato" w:hAnsi="Lato" w:cs="Arial"/>
        </w:rPr>
        <w:t xml:space="preserve"> </w:t>
      </w:r>
      <w:r w:rsidR="005902F2" w:rsidRPr="00E20E44">
        <w:rPr>
          <w:rFonts w:ascii="Lato" w:hAnsi="Lato" w:cs="Arial"/>
        </w:rPr>
        <w:t>przedsięwzięcia</w:t>
      </w:r>
      <w:r w:rsidR="00AC72C9" w:rsidRPr="00E20E44">
        <w:rPr>
          <w:rFonts w:ascii="Lato" w:hAnsi="Lato" w:cs="Arial"/>
        </w:rPr>
        <w:t>,</w:t>
      </w:r>
      <w:r w:rsidR="005902F2" w:rsidRPr="00E20E44">
        <w:rPr>
          <w:rFonts w:ascii="Lato" w:hAnsi="Lato" w:cs="Arial"/>
        </w:rPr>
        <w:t xml:space="preserve"> </w:t>
      </w:r>
      <w:r w:rsidRPr="00E20E44">
        <w:rPr>
          <w:rFonts w:ascii="Lato" w:hAnsi="Lato" w:cs="Arial"/>
        </w:rPr>
        <w:t xml:space="preserve">OOW przekazuje również do IOI aktualizację </w:t>
      </w:r>
      <w:r w:rsidR="00AC72C9" w:rsidRPr="00E20E44">
        <w:rPr>
          <w:rFonts w:ascii="Lato" w:hAnsi="Lato" w:cs="Arial"/>
        </w:rPr>
        <w:t xml:space="preserve">Wniosku w zakresie </w:t>
      </w:r>
      <w:r w:rsidR="00AC72C9" w:rsidRPr="00B62A74">
        <w:rPr>
          <w:rFonts w:ascii="Lato" w:hAnsi="Lato" w:cs="Arial"/>
        </w:rPr>
        <w:t>załącznika nr</w:t>
      </w:r>
      <w:r w:rsidR="009F0839">
        <w:rPr>
          <w:rFonts w:ascii="Lato" w:hAnsi="Lato" w:cs="Arial"/>
        </w:rPr>
        <w:t xml:space="preserve"> </w:t>
      </w:r>
      <w:r w:rsidR="00C103E8" w:rsidRPr="00B62A74">
        <w:rPr>
          <w:rFonts w:ascii="Lato" w:hAnsi="Lato" w:cs="Arial"/>
        </w:rPr>
        <w:t>1.</w:t>
      </w:r>
      <w:r w:rsidR="00C103E8">
        <w:rPr>
          <w:rFonts w:ascii="Lato" w:hAnsi="Lato" w:cs="Arial"/>
        </w:rPr>
        <w:t>1</w:t>
      </w:r>
      <w:r w:rsidR="00AC72C9" w:rsidRPr="00E20E44">
        <w:rPr>
          <w:rFonts w:ascii="Lato" w:hAnsi="Lato" w:cs="Arial"/>
        </w:rPr>
        <w:t xml:space="preserve"> Dane rzeczowo-finansowe.</w:t>
      </w:r>
    </w:p>
    <w:p w14:paraId="6BAD66CD" w14:textId="77777777" w:rsidR="00FA5BC4" w:rsidRPr="006201BA" w:rsidRDefault="00FA5BC4" w:rsidP="00AB671A">
      <w:pPr>
        <w:pStyle w:val="Tekstpodstawowy2"/>
        <w:numPr>
          <w:ilvl w:val="3"/>
          <w:numId w:val="5"/>
        </w:numPr>
        <w:spacing w:after="0" w:line="360" w:lineRule="auto"/>
        <w:rPr>
          <w:rFonts w:ascii="Lato" w:hAnsi="Lato" w:cs="Arial"/>
        </w:rPr>
      </w:pPr>
      <w:r w:rsidRPr="006201BA">
        <w:rPr>
          <w:rFonts w:ascii="Lato" w:hAnsi="Lato" w:cs="Arial"/>
        </w:rPr>
        <w:t>OOW niezwłocznie przekazuje IOI zmianę Harmonogramu w następujących przypadkach:</w:t>
      </w:r>
    </w:p>
    <w:p w14:paraId="764DC8C5" w14:textId="77777777" w:rsidR="00FA5BC4" w:rsidRPr="006201BA" w:rsidRDefault="00FA5BC4" w:rsidP="0002583D">
      <w:pPr>
        <w:pStyle w:val="Tekstpodstawowy2"/>
        <w:spacing w:after="0" w:line="360" w:lineRule="auto"/>
        <w:ind w:left="702" w:hanging="342"/>
        <w:rPr>
          <w:rFonts w:ascii="Lato" w:hAnsi="Lato" w:cs="Arial"/>
        </w:rPr>
      </w:pPr>
      <w:r w:rsidRPr="006201BA">
        <w:rPr>
          <w:rFonts w:ascii="Lato" w:hAnsi="Lato" w:cs="Arial"/>
        </w:rPr>
        <w:t>1)</w:t>
      </w:r>
      <w:r w:rsidRPr="006201BA">
        <w:rPr>
          <w:rFonts w:ascii="Lato" w:hAnsi="Lato" w:cs="Arial"/>
        </w:rPr>
        <w:tab/>
        <w:t xml:space="preserve">po zawarciu z Wykonawcą umowy dla zadania objętego Przedsięwzięciem; </w:t>
      </w:r>
    </w:p>
    <w:p w14:paraId="211C28FA" w14:textId="77777777" w:rsidR="00FA5BC4" w:rsidRPr="006201BA" w:rsidRDefault="00FA5BC4" w:rsidP="0002583D">
      <w:pPr>
        <w:pStyle w:val="Tekstpodstawowy2"/>
        <w:spacing w:after="0" w:line="360" w:lineRule="auto"/>
        <w:ind w:left="702" w:hanging="342"/>
        <w:rPr>
          <w:rFonts w:ascii="Lato" w:hAnsi="Lato" w:cs="Arial"/>
        </w:rPr>
      </w:pPr>
      <w:r w:rsidRPr="006201BA">
        <w:rPr>
          <w:rFonts w:ascii="Lato" w:hAnsi="Lato" w:cs="Arial"/>
        </w:rPr>
        <w:t>2)</w:t>
      </w:r>
      <w:r w:rsidRPr="006201BA">
        <w:rPr>
          <w:rFonts w:ascii="Lato" w:hAnsi="Lato" w:cs="Arial"/>
        </w:rPr>
        <w:tab/>
        <w:t xml:space="preserve">po zmianie umowy, o której mowa w pkt 1, w zakresie rzeczowym lub finansowym. </w:t>
      </w:r>
    </w:p>
    <w:p w14:paraId="505CB897" w14:textId="0E2CE684" w:rsidR="00FA5BC4" w:rsidRPr="006201BA" w:rsidRDefault="00FA5BC4" w:rsidP="0002583D">
      <w:pPr>
        <w:pStyle w:val="Tekstpodstawowy2"/>
        <w:spacing w:after="0" w:line="360" w:lineRule="auto"/>
        <w:ind w:left="360"/>
        <w:rPr>
          <w:rFonts w:ascii="Lato" w:hAnsi="Lato" w:cs="Arial"/>
        </w:rPr>
      </w:pPr>
      <w:r w:rsidRPr="006201BA">
        <w:rPr>
          <w:rFonts w:ascii="Lato" w:hAnsi="Lato" w:cs="Arial"/>
        </w:rPr>
        <w:t>W pozostałych przypadkach, nie wymienionych w pkt 1 i 2, przekazanie zmiany</w:t>
      </w:r>
      <w:r w:rsidR="002E55E6" w:rsidRPr="006201BA">
        <w:rPr>
          <w:rFonts w:ascii="Lato" w:hAnsi="Lato" w:cs="Arial"/>
        </w:rPr>
        <w:t xml:space="preserve"> </w:t>
      </w:r>
      <w:r w:rsidRPr="006201BA">
        <w:rPr>
          <w:rFonts w:ascii="Lato" w:hAnsi="Lato" w:cs="Arial"/>
        </w:rPr>
        <w:t>Harmonogramu jest uzależnione od uzyskania uprzedniej zgody IOI.</w:t>
      </w:r>
    </w:p>
    <w:p w14:paraId="310DCAA2" w14:textId="0523BA5D" w:rsidR="00AF48A6" w:rsidRPr="006201BA" w:rsidRDefault="00AF48A6" w:rsidP="00AB671A">
      <w:pPr>
        <w:pStyle w:val="Tekstpodstawowy2"/>
        <w:numPr>
          <w:ilvl w:val="3"/>
          <w:numId w:val="5"/>
        </w:numPr>
        <w:spacing w:after="0" w:line="360" w:lineRule="auto"/>
        <w:rPr>
          <w:rFonts w:ascii="Lato" w:hAnsi="Lato" w:cs="Arial"/>
        </w:rPr>
      </w:pPr>
      <w:r w:rsidRPr="006201BA">
        <w:rPr>
          <w:rFonts w:ascii="Lato" w:hAnsi="Lato" w:cs="Arial"/>
        </w:rPr>
        <w:t>OOW jest zobowiązany do dołożenia należytej staranności, aby wszelkie dane finansowe przekazywane IOI były zgodne z rzeczywistym zapotrzebowaniem na wsparcie ze środków planu rozwojowego, a w przypadku wnioskowania o wypłatę Zaliczki, aby jej wysokość nie opiewała na kwotę wyższą niż jest to niezbędne dla prawidłowej realizacji Przedsięwzięcia.</w:t>
      </w:r>
    </w:p>
    <w:p w14:paraId="79238503" w14:textId="37633523" w:rsidR="00AF48A6" w:rsidRPr="006201BA" w:rsidRDefault="00AF48A6" w:rsidP="00AB671A">
      <w:pPr>
        <w:pStyle w:val="Tekstpodstawowy2"/>
        <w:numPr>
          <w:ilvl w:val="3"/>
          <w:numId w:val="5"/>
        </w:numPr>
        <w:spacing w:after="0" w:line="360" w:lineRule="auto"/>
        <w:rPr>
          <w:rFonts w:ascii="Lato" w:hAnsi="Lato" w:cs="Arial"/>
        </w:rPr>
      </w:pPr>
      <w:r w:rsidRPr="006201BA">
        <w:rPr>
          <w:rFonts w:ascii="Lato" w:hAnsi="Lato" w:cs="Arial"/>
        </w:rPr>
        <w:t>Przekazanie wsparcia następuje pod warunkiem dostępności środków, co OOW przyjmuje do wiadomości i nie będzie w</w:t>
      </w:r>
      <w:r w:rsidR="007B30EB" w:rsidRPr="006201BA">
        <w:rPr>
          <w:rFonts w:ascii="Lato" w:hAnsi="Lato" w:cs="Arial"/>
        </w:rPr>
        <w:t>nosił</w:t>
      </w:r>
      <w:r w:rsidRPr="006201BA">
        <w:rPr>
          <w:rFonts w:ascii="Lato" w:hAnsi="Lato" w:cs="Arial"/>
        </w:rPr>
        <w:t xml:space="preserve"> roszczeń z tego tytułu.</w:t>
      </w:r>
    </w:p>
    <w:p w14:paraId="62B2ADF6" w14:textId="5B8D5FF3" w:rsidR="00AF48A6" w:rsidRPr="006201BA" w:rsidRDefault="00712536" w:rsidP="00AB671A">
      <w:pPr>
        <w:pStyle w:val="Tekstpodstawowy2"/>
        <w:numPr>
          <w:ilvl w:val="3"/>
          <w:numId w:val="5"/>
        </w:numPr>
        <w:spacing w:after="0" w:line="360" w:lineRule="auto"/>
        <w:rPr>
          <w:rFonts w:ascii="Lato" w:hAnsi="Lato" w:cs="Arial"/>
        </w:rPr>
      </w:pPr>
      <w:r w:rsidRPr="006201BA">
        <w:rPr>
          <w:rFonts w:ascii="Lato" w:hAnsi="Lato" w:cs="Arial"/>
        </w:rPr>
        <w:t>PFR</w:t>
      </w:r>
      <w:r w:rsidR="00F1370F">
        <w:rPr>
          <w:rFonts w:ascii="Lato" w:hAnsi="Lato" w:cs="Arial"/>
        </w:rPr>
        <w:t>,</w:t>
      </w:r>
      <w:r w:rsidRPr="006201BA">
        <w:rPr>
          <w:rFonts w:ascii="Lato" w:hAnsi="Lato" w:cs="Arial"/>
        </w:rPr>
        <w:t xml:space="preserve"> </w:t>
      </w:r>
      <w:r w:rsidR="00AF48A6" w:rsidRPr="006201BA">
        <w:rPr>
          <w:rFonts w:ascii="Lato" w:hAnsi="Lato" w:cs="Arial"/>
        </w:rPr>
        <w:t xml:space="preserve">IOI </w:t>
      </w:r>
      <w:r w:rsidR="00F1370F">
        <w:rPr>
          <w:rFonts w:ascii="Lato" w:hAnsi="Lato" w:cs="Arial"/>
        </w:rPr>
        <w:t xml:space="preserve">i IK </w:t>
      </w:r>
      <w:r w:rsidR="00AF48A6" w:rsidRPr="006201BA">
        <w:rPr>
          <w:rFonts w:ascii="Lato" w:hAnsi="Lato" w:cs="Arial"/>
        </w:rPr>
        <w:t xml:space="preserve">nie </w:t>
      </w:r>
      <w:r w:rsidR="0027162D" w:rsidRPr="006201BA">
        <w:rPr>
          <w:rFonts w:ascii="Lato" w:hAnsi="Lato" w:cs="Arial"/>
        </w:rPr>
        <w:t>ponosi</w:t>
      </w:r>
      <w:r w:rsidR="004046EB" w:rsidRPr="006201BA">
        <w:rPr>
          <w:rFonts w:ascii="Lato" w:hAnsi="Lato" w:cs="Arial"/>
        </w:rPr>
        <w:t xml:space="preserve"> </w:t>
      </w:r>
      <w:r w:rsidR="00AF48A6" w:rsidRPr="006201BA">
        <w:rPr>
          <w:rFonts w:ascii="Lato" w:hAnsi="Lato" w:cs="Arial"/>
        </w:rPr>
        <w:t>odpowiedzialności za szkodę wynikającą z opóźnienia w przekazaniu, wstrzymani</w:t>
      </w:r>
      <w:r w:rsidR="000E7B2A" w:rsidRPr="006201BA">
        <w:rPr>
          <w:rFonts w:ascii="Lato" w:hAnsi="Lato" w:cs="Arial"/>
        </w:rPr>
        <w:t>u</w:t>
      </w:r>
      <w:r w:rsidR="00AF48A6" w:rsidRPr="006201BA">
        <w:rPr>
          <w:rFonts w:ascii="Lato" w:hAnsi="Lato" w:cs="Arial"/>
        </w:rPr>
        <w:t xml:space="preserve"> przekazania lub niedokonania przekazania wsparcia ze środków planu rozwojowego, będącą rezultatem w szczególności:</w:t>
      </w:r>
    </w:p>
    <w:p w14:paraId="7BC8A987" w14:textId="77777777" w:rsidR="00AF48A6" w:rsidRPr="006201BA" w:rsidRDefault="00AF48A6" w:rsidP="0002583D">
      <w:pPr>
        <w:pStyle w:val="Tekstpodstawowy2"/>
        <w:spacing w:after="0" w:line="360" w:lineRule="auto"/>
        <w:ind w:left="357"/>
        <w:rPr>
          <w:rFonts w:ascii="Lato" w:hAnsi="Lato" w:cs="Arial"/>
        </w:rPr>
      </w:pPr>
      <w:r w:rsidRPr="006201BA">
        <w:rPr>
          <w:rFonts w:ascii="Lato" w:hAnsi="Lato" w:cs="Arial"/>
        </w:rPr>
        <w:t>1)</w:t>
      </w:r>
      <w:r w:rsidRPr="006201BA">
        <w:rPr>
          <w:rFonts w:ascii="Lato" w:hAnsi="Lato" w:cs="Arial"/>
        </w:rPr>
        <w:tab/>
        <w:t>braku dostępności środków do przekazania;</w:t>
      </w:r>
    </w:p>
    <w:p w14:paraId="5C1CA736" w14:textId="2716CC1D" w:rsidR="00AF48A6" w:rsidRPr="006201BA" w:rsidRDefault="00AF48A6" w:rsidP="0002583D">
      <w:pPr>
        <w:pStyle w:val="Tekstpodstawowy2"/>
        <w:spacing w:after="0" w:line="360" w:lineRule="auto"/>
        <w:ind w:left="702" w:hanging="345"/>
        <w:rPr>
          <w:rFonts w:ascii="Lato" w:hAnsi="Lato" w:cs="Arial"/>
        </w:rPr>
      </w:pPr>
      <w:r w:rsidRPr="006201BA">
        <w:rPr>
          <w:rFonts w:ascii="Lato" w:hAnsi="Lato" w:cs="Arial"/>
        </w:rPr>
        <w:t>2)</w:t>
      </w:r>
      <w:r w:rsidRPr="006201BA">
        <w:rPr>
          <w:rFonts w:ascii="Lato" w:hAnsi="Lato" w:cs="Arial"/>
        </w:rPr>
        <w:tab/>
        <w:t>niewykonania lub nienależytego wykonania przez OOW obowiązków wynikających z Umowy;</w:t>
      </w:r>
    </w:p>
    <w:p w14:paraId="5247B688" w14:textId="77777777" w:rsidR="00AF48A6" w:rsidRPr="006201BA" w:rsidRDefault="00AF48A6" w:rsidP="005C0613">
      <w:pPr>
        <w:pStyle w:val="Tekstpodstawowy2"/>
        <w:spacing w:line="360" w:lineRule="auto"/>
        <w:ind w:left="702" w:hanging="345"/>
        <w:rPr>
          <w:rFonts w:ascii="Lato" w:hAnsi="Lato" w:cs="Arial"/>
        </w:rPr>
      </w:pPr>
      <w:r w:rsidRPr="006201BA">
        <w:rPr>
          <w:rFonts w:ascii="Lato" w:hAnsi="Lato" w:cs="Arial"/>
        </w:rPr>
        <w:t>3)</w:t>
      </w:r>
      <w:r w:rsidRPr="006201BA">
        <w:rPr>
          <w:rFonts w:ascii="Lato" w:hAnsi="Lato" w:cs="Arial"/>
        </w:rPr>
        <w:tab/>
        <w:t>wystąpienia podejrzenia nadużycia finansowego lub wystąpienia nadużycia finansowego w ramach realizacji Przedsięwzięcia.</w:t>
      </w:r>
    </w:p>
    <w:p w14:paraId="2432592C" w14:textId="4E8CD504" w:rsidR="00AF48A6" w:rsidRPr="006201BA" w:rsidRDefault="00AF48A6" w:rsidP="005C0613">
      <w:pPr>
        <w:pStyle w:val="Tekstpodstawowy2"/>
        <w:numPr>
          <w:ilvl w:val="3"/>
          <w:numId w:val="5"/>
        </w:numPr>
        <w:spacing w:line="360" w:lineRule="auto"/>
        <w:rPr>
          <w:rFonts w:ascii="Lato" w:hAnsi="Lato" w:cs="Arial"/>
        </w:rPr>
      </w:pPr>
      <w:r w:rsidRPr="006201BA">
        <w:rPr>
          <w:rFonts w:ascii="Lato" w:hAnsi="Lato" w:cs="Arial"/>
        </w:rPr>
        <w:t xml:space="preserve">W trakcie realizacji planu rozwojowego OOW jest zobowiązany do składania i rozliczania </w:t>
      </w:r>
      <w:r w:rsidR="009142CA">
        <w:rPr>
          <w:rFonts w:ascii="Lato" w:hAnsi="Lato" w:cs="Arial"/>
        </w:rPr>
        <w:t>W</w:t>
      </w:r>
      <w:r w:rsidRPr="006201BA">
        <w:rPr>
          <w:rFonts w:ascii="Lato" w:hAnsi="Lato" w:cs="Arial"/>
        </w:rPr>
        <w:t xml:space="preserve">niosków o </w:t>
      </w:r>
      <w:r w:rsidR="009142CA">
        <w:rPr>
          <w:rFonts w:ascii="Lato" w:hAnsi="Lato" w:cs="Arial"/>
        </w:rPr>
        <w:t>P</w:t>
      </w:r>
      <w:r w:rsidRPr="006201BA">
        <w:rPr>
          <w:rFonts w:ascii="Lato" w:hAnsi="Lato" w:cs="Arial"/>
        </w:rPr>
        <w:t>łatność przy wykorzystaniu CST2021, z zastrzeżeniem § 15 ust. 2</w:t>
      </w:r>
      <w:r w:rsidR="00A23792" w:rsidRPr="006201BA">
        <w:rPr>
          <w:rFonts w:ascii="Lato" w:hAnsi="Lato" w:cs="Arial"/>
        </w:rPr>
        <w:t>.</w:t>
      </w:r>
    </w:p>
    <w:p w14:paraId="7596FEB8" w14:textId="1D9D7F63" w:rsidR="00401B2C" w:rsidRPr="006201BA" w:rsidRDefault="004173D2" w:rsidP="00AB671A">
      <w:pPr>
        <w:pStyle w:val="Tekstpodstawowy2"/>
        <w:numPr>
          <w:ilvl w:val="3"/>
          <w:numId w:val="5"/>
        </w:numPr>
        <w:spacing w:line="360" w:lineRule="auto"/>
        <w:rPr>
          <w:rFonts w:ascii="Lato" w:hAnsi="Lato" w:cs="Arial"/>
        </w:rPr>
      </w:pPr>
      <w:r w:rsidRPr="006201BA">
        <w:rPr>
          <w:rFonts w:ascii="Lato" w:hAnsi="Lato" w:cs="Arial"/>
        </w:rPr>
        <w:t xml:space="preserve">Odsetki </w:t>
      </w:r>
      <w:r w:rsidR="00A555A5" w:rsidRPr="006201BA">
        <w:rPr>
          <w:rFonts w:ascii="Lato" w:hAnsi="Lato" w:cs="Arial"/>
        </w:rPr>
        <w:t xml:space="preserve">bankowe </w:t>
      </w:r>
      <w:r w:rsidRPr="006201BA">
        <w:rPr>
          <w:rFonts w:ascii="Lato" w:hAnsi="Lato" w:cs="Arial"/>
        </w:rPr>
        <w:t>naliczone</w:t>
      </w:r>
      <w:r w:rsidR="00401B2C" w:rsidRPr="006201BA">
        <w:rPr>
          <w:rFonts w:ascii="Lato" w:hAnsi="Lato" w:cs="Arial"/>
        </w:rPr>
        <w:t xml:space="preserve"> </w:t>
      </w:r>
      <w:r w:rsidR="00E95E3C" w:rsidRPr="006201BA">
        <w:rPr>
          <w:rFonts w:ascii="Lato" w:hAnsi="Lato" w:cs="Arial"/>
        </w:rPr>
        <w:t xml:space="preserve">są </w:t>
      </w:r>
      <w:r w:rsidR="00401B2C" w:rsidRPr="006201BA">
        <w:rPr>
          <w:rFonts w:ascii="Lato" w:hAnsi="Lato" w:cs="Arial"/>
        </w:rPr>
        <w:t>od dnia przekazania wsparcia O</w:t>
      </w:r>
      <w:r w:rsidR="00E95E3C" w:rsidRPr="006201BA">
        <w:rPr>
          <w:rFonts w:ascii="Lato" w:hAnsi="Lato" w:cs="Arial"/>
        </w:rPr>
        <w:t>OW tj. od dnia obciążenia tą kwotą rachunku bankowego płatnika i</w:t>
      </w:r>
      <w:r w:rsidRPr="006201BA">
        <w:rPr>
          <w:rFonts w:ascii="Lato" w:hAnsi="Lato" w:cs="Arial"/>
        </w:rPr>
        <w:t xml:space="preserve"> </w:t>
      </w:r>
      <w:r w:rsidR="00AF48A6" w:rsidRPr="006201BA">
        <w:rPr>
          <w:rFonts w:ascii="Lato" w:hAnsi="Lato" w:cs="Arial"/>
        </w:rPr>
        <w:t xml:space="preserve">od kwoty przekazanych środków z planu rozwojowego na Rachunek Bankowy OOW podlegają zwrotowi na Subkonto Zwrotów Innych Należności o numerze </w:t>
      </w:r>
      <w:r w:rsidR="00F84679" w:rsidRPr="006201BA">
        <w:rPr>
          <w:rFonts w:ascii="Lato" w:hAnsi="Lato" w:cs="Arial"/>
        </w:rPr>
        <w:t xml:space="preserve">66 1240 6960 2199 0000 0000 0110 </w:t>
      </w:r>
      <w:r w:rsidR="00AF48A6" w:rsidRPr="006201BA">
        <w:rPr>
          <w:rFonts w:ascii="Lato" w:hAnsi="Lato" w:cs="Arial"/>
        </w:rPr>
        <w:t xml:space="preserve">prowadzone </w:t>
      </w:r>
      <w:r w:rsidR="007801AF" w:rsidRPr="006201BA">
        <w:rPr>
          <w:rFonts w:ascii="Lato" w:hAnsi="Lato" w:cs="Arial"/>
        </w:rPr>
        <w:t>przez</w:t>
      </w:r>
      <w:r w:rsidR="00E77F7C" w:rsidRPr="006201BA">
        <w:rPr>
          <w:rFonts w:ascii="Lato" w:hAnsi="Lato" w:cs="Arial"/>
        </w:rPr>
        <w:t xml:space="preserve"> </w:t>
      </w:r>
      <w:r w:rsidR="00A555A5" w:rsidRPr="006201BA">
        <w:rPr>
          <w:rFonts w:ascii="Lato" w:hAnsi="Lato" w:cs="Arial"/>
        </w:rPr>
        <w:t>PFR</w:t>
      </w:r>
      <w:r w:rsidR="00AF48A6" w:rsidRPr="006201BA">
        <w:rPr>
          <w:rFonts w:ascii="Lato" w:hAnsi="Lato" w:cs="Arial"/>
        </w:rPr>
        <w:t xml:space="preserve">. </w:t>
      </w:r>
      <w:r w:rsidR="00662C88" w:rsidRPr="006201BA">
        <w:rPr>
          <w:rFonts w:ascii="Lato" w:hAnsi="Lato" w:cs="Arial"/>
        </w:rPr>
        <w:t xml:space="preserve">OOW zobowiązuje się przekazać </w:t>
      </w:r>
      <w:r w:rsidR="00EC5E82" w:rsidRPr="006201BA">
        <w:rPr>
          <w:rFonts w:ascii="Lato" w:hAnsi="Lato" w:cs="Arial"/>
        </w:rPr>
        <w:t>odsetki niezwłocznie nie później niż 5 dni od zasilenia naliczonymi odsetkami rachunku bankowego OOW</w:t>
      </w:r>
      <w:r w:rsidR="00D92F9E">
        <w:rPr>
          <w:rFonts w:ascii="Lato" w:hAnsi="Lato" w:cs="Arial"/>
        </w:rPr>
        <w:t>.</w:t>
      </w:r>
      <w:r w:rsidR="006E59AB" w:rsidRPr="006201BA">
        <w:rPr>
          <w:rFonts w:ascii="Lato" w:hAnsi="Lato" w:cs="Arial"/>
        </w:rPr>
        <w:t xml:space="preserve"> </w:t>
      </w:r>
      <w:r w:rsidR="00AF48A6" w:rsidRPr="006201BA">
        <w:rPr>
          <w:rFonts w:ascii="Lato" w:hAnsi="Lato" w:cs="Arial"/>
        </w:rPr>
        <w:t>W tytule przelewu O</w:t>
      </w:r>
      <w:r w:rsidR="00015180" w:rsidRPr="006201BA">
        <w:rPr>
          <w:rFonts w:ascii="Lato" w:hAnsi="Lato" w:cs="Arial"/>
        </w:rPr>
        <w:t>O</w:t>
      </w:r>
      <w:r w:rsidR="00AF48A6" w:rsidRPr="006201BA">
        <w:rPr>
          <w:rFonts w:ascii="Lato" w:hAnsi="Lato" w:cs="Arial"/>
        </w:rPr>
        <w:t xml:space="preserve">W wskazuje numer </w:t>
      </w:r>
      <w:r w:rsidR="002234AC">
        <w:rPr>
          <w:rFonts w:ascii="Lato" w:hAnsi="Lato" w:cs="Arial"/>
        </w:rPr>
        <w:t>U</w:t>
      </w:r>
      <w:r w:rsidR="00AF48A6" w:rsidRPr="006201BA">
        <w:rPr>
          <w:rFonts w:ascii="Lato" w:hAnsi="Lato" w:cs="Arial"/>
        </w:rPr>
        <w:t>mowy oraz tytuł zwrotu</w:t>
      </w:r>
      <w:r w:rsidR="00A555A5" w:rsidRPr="006201BA">
        <w:rPr>
          <w:rStyle w:val="Nagwek1Znak"/>
          <w:rFonts w:ascii="Lato" w:hAnsi="Lato"/>
        </w:rPr>
        <w:t xml:space="preserve"> </w:t>
      </w:r>
      <w:r w:rsidR="00A555A5" w:rsidRPr="006201BA">
        <w:rPr>
          <w:rStyle w:val="ui-provider"/>
          <w:rFonts w:ascii="Lato" w:hAnsi="Lato"/>
        </w:rPr>
        <w:t>(kwotę i datę otrzymania środków, których dotyczy zwrot)</w:t>
      </w:r>
      <w:r w:rsidR="00AF48A6" w:rsidRPr="006201BA">
        <w:rPr>
          <w:rFonts w:ascii="Lato" w:hAnsi="Lato" w:cs="Arial"/>
        </w:rPr>
        <w:t>.</w:t>
      </w:r>
      <w:r w:rsidR="006E59AB" w:rsidRPr="006201BA">
        <w:rPr>
          <w:rFonts w:ascii="Lato" w:hAnsi="Lato" w:cs="Arial"/>
        </w:rPr>
        <w:t xml:space="preserve"> </w:t>
      </w:r>
    </w:p>
    <w:p w14:paraId="4FFAB873" w14:textId="10366CF5" w:rsidR="00AF48A6" w:rsidRPr="006201BA" w:rsidRDefault="00AF48A6" w:rsidP="00AB671A">
      <w:pPr>
        <w:pStyle w:val="Tekstpodstawowy2"/>
        <w:numPr>
          <w:ilvl w:val="3"/>
          <w:numId w:val="5"/>
        </w:numPr>
        <w:spacing w:after="0" w:line="360" w:lineRule="auto"/>
        <w:rPr>
          <w:rFonts w:ascii="Lato" w:hAnsi="Lato" w:cs="Arial"/>
        </w:rPr>
      </w:pPr>
      <w:r w:rsidRPr="006201BA">
        <w:rPr>
          <w:rFonts w:ascii="Lato" w:hAnsi="Lato" w:cs="Arial"/>
        </w:rPr>
        <w:t xml:space="preserve">IOI weryfikuje Wniosek o Płatność oraz załączone do niego dokumenty w terminie </w:t>
      </w:r>
      <w:r w:rsidR="007F7329">
        <w:rPr>
          <w:rFonts w:ascii="Lato" w:hAnsi="Lato" w:cs="Arial"/>
        </w:rPr>
        <w:t>6</w:t>
      </w:r>
      <w:r w:rsidR="005C4A50" w:rsidRPr="006201BA">
        <w:rPr>
          <w:rFonts w:ascii="Lato" w:hAnsi="Lato" w:cs="Arial"/>
        </w:rPr>
        <w:t xml:space="preserve">0 </w:t>
      </w:r>
      <w:r w:rsidRPr="006201BA">
        <w:rPr>
          <w:rFonts w:ascii="Lato" w:hAnsi="Lato" w:cs="Arial"/>
        </w:rPr>
        <w:t xml:space="preserve">dni od dnia ich otrzymania. </w:t>
      </w:r>
      <w:r w:rsidR="008C691D" w:rsidRPr="006201BA">
        <w:rPr>
          <w:rFonts w:ascii="Lato" w:hAnsi="Lato" w:cs="Arial"/>
        </w:rPr>
        <w:br/>
      </w:r>
      <w:r w:rsidRPr="006201BA">
        <w:rPr>
          <w:rFonts w:ascii="Lato" w:hAnsi="Lato" w:cs="Arial"/>
        </w:rPr>
        <w:t xml:space="preserve">W razie złożenia wniosku lub załączników do wniosku </w:t>
      </w:r>
      <w:r w:rsidR="005A57C5" w:rsidRPr="006201BA">
        <w:rPr>
          <w:rFonts w:ascii="Lato" w:hAnsi="Lato" w:cs="Arial"/>
        </w:rPr>
        <w:t xml:space="preserve">niekompletnych lub </w:t>
      </w:r>
      <w:r w:rsidRPr="006201BA">
        <w:rPr>
          <w:rFonts w:ascii="Lato" w:hAnsi="Lato" w:cs="Arial"/>
        </w:rPr>
        <w:t>zawierających błędy, OOW jest</w:t>
      </w:r>
      <w:r w:rsidR="00B01B80" w:rsidRPr="006201BA">
        <w:rPr>
          <w:rFonts w:ascii="Lato" w:hAnsi="Lato" w:cs="Arial"/>
        </w:rPr>
        <w:t xml:space="preserve"> </w:t>
      </w:r>
      <w:r w:rsidRPr="006201BA">
        <w:rPr>
          <w:rFonts w:ascii="Lato" w:hAnsi="Lato" w:cs="Arial"/>
        </w:rPr>
        <w:t xml:space="preserve">zobowiązany, na wezwanie IOI, do złożenia poprawionych dokumentów lub uzupełnienia wskazanych braków w terminie 7 dni od dnia otrzymania wezwania. W takim przypadku termin do weryfikacji wniosku oraz załączonych do niego dokumentów biegnie na nowo, licząc od dnia złożenia poprawionych lub uzupełnionych dokumentów. Całkowity czas weryfikacji kompletnego (ostatecznego) i prawidłowego Wniosku o Płatność wraz z załączonymi do niego dokumentami oraz przekazania na jego podstawie wsparcia nie może przekroczyć </w:t>
      </w:r>
      <w:r w:rsidR="005C4A50" w:rsidRPr="006201BA">
        <w:rPr>
          <w:rFonts w:ascii="Lato" w:hAnsi="Lato" w:cs="Arial"/>
        </w:rPr>
        <w:t xml:space="preserve">90 </w:t>
      </w:r>
      <w:r w:rsidRPr="006201BA">
        <w:rPr>
          <w:rFonts w:ascii="Lato" w:hAnsi="Lato" w:cs="Arial"/>
        </w:rPr>
        <w:t>dni od dnia ich otrzymania.</w:t>
      </w:r>
    </w:p>
    <w:p w14:paraId="5A29DDD9" w14:textId="7D2C2692" w:rsidR="002E3A25" w:rsidRPr="006201BA" w:rsidRDefault="00AF48A6" w:rsidP="00AB671A">
      <w:pPr>
        <w:pStyle w:val="Tekstpodstawowy2"/>
        <w:numPr>
          <w:ilvl w:val="3"/>
          <w:numId w:val="5"/>
        </w:numPr>
        <w:spacing w:after="0" w:line="360" w:lineRule="auto"/>
        <w:rPr>
          <w:rFonts w:ascii="Lato" w:hAnsi="Lato" w:cs="Arial"/>
        </w:rPr>
      </w:pPr>
      <w:r w:rsidRPr="006201BA">
        <w:rPr>
          <w:rFonts w:ascii="Lato" w:hAnsi="Lato" w:cs="Arial"/>
        </w:rPr>
        <w:t>Zatwierdzenie Wniosku o Płatność Końcową następuje pod warunkiem</w:t>
      </w:r>
      <w:r w:rsidR="00C3511F" w:rsidRPr="006201BA">
        <w:rPr>
          <w:rFonts w:ascii="Lato" w:hAnsi="Lato" w:cs="Arial"/>
        </w:rPr>
        <w:t xml:space="preserve"> </w:t>
      </w:r>
      <w:r w:rsidR="00CA76D9" w:rsidRPr="006201BA">
        <w:rPr>
          <w:rFonts w:ascii="Lato" w:hAnsi="Lato" w:cs="Arial"/>
        </w:rPr>
        <w:t xml:space="preserve">zrealizowania </w:t>
      </w:r>
      <w:r w:rsidR="00C3511F" w:rsidRPr="006201BA">
        <w:rPr>
          <w:rFonts w:ascii="Lato" w:hAnsi="Lato" w:cs="Arial"/>
        </w:rPr>
        <w:t>w</w:t>
      </w:r>
      <w:r w:rsidRPr="006201BA">
        <w:rPr>
          <w:rFonts w:ascii="Lato" w:hAnsi="Lato" w:cs="Arial"/>
        </w:rPr>
        <w:t>skaźników zapisanych w</w:t>
      </w:r>
      <w:r w:rsidR="00CA76D9" w:rsidRPr="006201BA">
        <w:rPr>
          <w:rFonts w:ascii="Lato" w:hAnsi="Lato" w:cs="Arial"/>
        </w:rPr>
        <w:t xml:space="preserve">e </w:t>
      </w:r>
      <w:r w:rsidR="00BF3EE7">
        <w:rPr>
          <w:rFonts w:ascii="Lato" w:hAnsi="Lato" w:cs="Arial"/>
        </w:rPr>
        <w:t>W</w:t>
      </w:r>
      <w:r w:rsidR="00CA76D9" w:rsidRPr="006201BA">
        <w:rPr>
          <w:rFonts w:ascii="Lato" w:hAnsi="Lato" w:cs="Arial"/>
        </w:rPr>
        <w:t xml:space="preserve">niosku o objęcie </w:t>
      </w:r>
      <w:r w:rsidR="00C278D1" w:rsidRPr="006201BA">
        <w:rPr>
          <w:rFonts w:ascii="Lato" w:hAnsi="Lato" w:cs="Arial"/>
        </w:rPr>
        <w:t xml:space="preserve">przedsięwzięcia </w:t>
      </w:r>
      <w:r w:rsidR="00CA76D9" w:rsidRPr="006201BA">
        <w:rPr>
          <w:rFonts w:ascii="Lato" w:hAnsi="Lato" w:cs="Arial"/>
        </w:rPr>
        <w:t>wsparciem</w:t>
      </w:r>
      <w:r w:rsidRPr="006201BA">
        <w:rPr>
          <w:rFonts w:ascii="Lato" w:hAnsi="Lato" w:cs="Arial"/>
        </w:rPr>
        <w:t>, przeprowadzenia przez IOI kontroli na zakończenie realizacji Przedsięwzięcia, której wyniki potwierdzą zrealizowanie Przedsięwzięcia zgodnie z postanowieniami Umowy i Harmonogramu oraz po rozliczeniu w całości kwoty przekazanych Zaliczek</w:t>
      </w:r>
      <w:r w:rsidR="004B58EE" w:rsidRPr="006201BA">
        <w:rPr>
          <w:rFonts w:ascii="Lato" w:hAnsi="Lato" w:cs="Arial"/>
        </w:rPr>
        <w:t xml:space="preserve"> </w:t>
      </w:r>
      <w:r w:rsidR="00F95999" w:rsidRPr="006201BA">
        <w:rPr>
          <w:rFonts w:ascii="Lato" w:hAnsi="Lato" w:cs="Arial"/>
        </w:rPr>
        <w:t xml:space="preserve">z uwzględnieniem zwrotu niewykorzystanych środków. </w:t>
      </w:r>
    </w:p>
    <w:p w14:paraId="1816ACC4" w14:textId="1122C596" w:rsidR="00AF48A6" w:rsidRPr="006201BA" w:rsidRDefault="00AF48A6" w:rsidP="00AB671A">
      <w:pPr>
        <w:pStyle w:val="Tekstpodstawowy2"/>
        <w:numPr>
          <w:ilvl w:val="3"/>
          <w:numId w:val="5"/>
        </w:numPr>
        <w:spacing w:after="0" w:line="360" w:lineRule="auto"/>
        <w:rPr>
          <w:rFonts w:ascii="Lato" w:hAnsi="Lato" w:cs="Arial"/>
        </w:rPr>
      </w:pPr>
      <w:r w:rsidRPr="006201BA">
        <w:rPr>
          <w:rFonts w:ascii="Lato" w:hAnsi="Lato" w:cs="Arial"/>
        </w:rPr>
        <w:t xml:space="preserve">IOI dokonuje oceny kwalifikowalności wydatków. Wydatki poniesione niezgodnie z postanowieniami Umowy oraz załącznikiem nr </w:t>
      </w:r>
      <w:r w:rsidR="00645D34" w:rsidRPr="006201BA">
        <w:rPr>
          <w:rFonts w:ascii="Lato" w:hAnsi="Lato" w:cs="Arial"/>
        </w:rPr>
        <w:t>2.2</w:t>
      </w:r>
      <w:r w:rsidR="00276A3C" w:rsidRPr="006201BA">
        <w:rPr>
          <w:rFonts w:ascii="Lato" w:hAnsi="Lato" w:cs="Arial"/>
        </w:rPr>
        <w:t xml:space="preserve"> do </w:t>
      </w:r>
      <w:r w:rsidR="00276A3C" w:rsidRPr="006201BA">
        <w:rPr>
          <w:rFonts w:ascii="Lato" w:hAnsi="Lato" w:cs="Arial"/>
          <w:bCs/>
          <w:i/>
          <w:iCs/>
        </w:rPr>
        <w:t>Regulaminu wyboru</w:t>
      </w:r>
      <w:r w:rsidR="00276A3C" w:rsidRPr="006201BA">
        <w:rPr>
          <w:rFonts w:ascii="Lato" w:hAnsi="Lato" w:cs="Arial"/>
          <w:bCs/>
        </w:rPr>
        <w:t xml:space="preserve"> </w:t>
      </w:r>
      <w:r w:rsidRPr="006201BA">
        <w:rPr>
          <w:rFonts w:ascii="Lato" w:hAnsi="Lato" w:cs="Arial"/>
        </w:rPr>
        <w:t xml:space="preserve">są niekwalifikowalne. </w:t>
      </w:r>
    </w:p>
    <w:p w14:paraId="38EE956C" w14:textId="3345E162" w:rsidR="00AF48A6" w:rsidRPr="006201BA" w:rsidRDefault="00AF48A6" w:rsidP="00AB671A">
      <w:pPr>
        <w:pStyle w:val="Tekstpodstawowy2"/>
        <w:numPr>
          <w:ilvl w:val="3"/>
          <w:numId w:val="5"/>
        </w:numPr>
        <w:spacing w:after="0" w:line="360" w:lineRule="auto"/>
        <w:rPr>
          <w:rFonts w:ascii="Lato" w:hAnsi="Lato" w:cs="Arial"/>
        </w:rPr>
      </w:pPr>
      <w:r w:rsidRPr="006201BA">
        <w:rPr>
          <w:rFonts w:ascii="Lato" w:hAnsi="Lato" w:cs="Arial"/>
        </w:rPr>
        <w:t>IOI może wstrzymać przekazanie</w:t>
      </w:r>
      <w:r w:rsidR="002E3A25" w:rsidRPr="006201BA">
        <w:rPr>
          <w:rFonts w:ascii="Lato" w:hAnsi="Lato" w:cs="Arial"/>
        </w:rPr>
        <w:t xml:space="preserve"> wsparcia</w:t>
      </w:r>
      <w:r w:rsidRPr="006201BA">
        <w:rPr>
          <w:rFonts w:ascii="Lato" w:hAnsi="Lato" w:cs="Arial"/>
        </w:rPr>
        <w:t xml:space="preserve"> w przypadku realizowania Przedsięwzięcia</w:t>
      </w:r>
      <w:r w:rsidR="00066EDD" w:rsidRPr="006201BA">
        <w:rPr>
          <w:rFonts w:ascii="Lato" w:hAnsi="Lato" w:cs="Arial"/>
        </w:rPr>
        <w:t xml:space="preserve"> </w:t>
      </w:r>
      <w:r w:rsidRPr="006201BA">
        <w:rPr>
          <w:rFonts w:ascii="Lato" w:hAnsi="Lato" w:cs="Arial"/>
        </w:rPr>
        <w:t>niezgodnie z Umową, a także w przypadku zaistnienia opóźnień</w:t>
      </w:r>
      <w:r w:rsidR="00066EDD" w:rsidRPr="006201BA">
        <w:rPr>
          <w:rFonts w:ascii="Lato" w:hAnsi="Lato" w:cs="Arial"/>
        </w:rPr>
        <w:t xml:space="preserve"> </w:t>
      </w:r>
      <w:r w:rsidRPr="006201BA">
        <w:rPr>
          <w:rFonts w:ascii="Lato" w:hAnsi="Lato" w:cs="Arial"/>
        </w:rPr>
        <w:t xml:space="preserve">lub braku postępów w realizacji Przedsięwzięcia w stosunku do </w:t>
      </w:r>
      <w:r w:rsidRPr="006201BA">
        <w:rPr>
          <w:rFonts w:ascii="Lato" w:hAnsi="Lato" w:cs="Arial"/>
          <w:i/>
          <w:iCs/>
        </w:rPr>
        <w:t>Harmonogramu</w:t>
      </w:r>
      <w:r w:rsidR="00652D82" w:rsidRPr="006201BA">
        <w:rPr>
          <w:rFonts w:ascii="Lato" w:hAnsi="Lato" w:cs="Arial"/>
          <w:i/>
          <w:iCs/>
        </w:rPr>
        <w:t xml:space="preserve"> realizacji Przedsięwzięcia</w:t>
      </w:r>
      <w:r w:rsidR="00652D82" w:rsidRPr="006201BA">
        <w:rPr>
          <w:rFonts w:ascii="Lato" w:hAnsi="Lato" w:cs="Arial"/>
        </w:rPr>
        <w:t xml:space="preserve"> i dokonywania wydatków stanowiącego zał. 4.1</w:t>
      </w:r>
      <w:r w:rsidR="006E59AB" w:rsidRPr="006201BA">
        <w:rPr>
          <w:rFonts w:ascii="Lato" w:hAnsi="Lato" w:cs="Arial"/>
        </w:rPr>
        <w:t xml:space="preserve"> </w:t>
      </w:r>
      <w:r w:rsidRPr="006201BA">
        <w:rPr>
          <w:rFonts w:ascii="Lato" w:hAnsi="Lato" w:cs="Arial"/>
        </w:rPr>
        <w:t>oraz Wskaźników określonych w</w:t>
      </w:r>
      <w:r w:rsidR="0022196A" w:rsidRPr="006201BA">
        <w:rPr>
          <w:rFonts w:ascii="Lato" w:hAnsi="Lato" w:cs="Arial"/>
        </w:rPr>
        <w:t xml:space="preserve">e </w:t>
      </w:r>
      <w:r w:rsidR="005A3837" w:rsidRPr="006201BA">
        <w:rPr>
          <w:rFonts w:ascii="Lato" w:hAnsi="Lato" w:cs="Arial"/>
        </w:rPr>
        <w:t>W</w:t>
      </w:r>
      <w:r w:rsidR="0022196A" w:rsidRPr="006201BA">
        <w:rPr>
          <w:rFonts w:ascii="Lato" w:hAnsi="Lato" w:cs="Arial"/>
        </w:rPr>
        <w:t>niosku</w:t>
      </w:r>
      <w:r w:rsidRPr="006201BA">
        <w:rPr>
          <w:rFonts w:ascii="Lato" w:hAnsi="Lato" w:cs="Arial"/>
        </w:rPr>
        <w:t>.</w:t>
      </w:r>
    </w:p>
    <w:p w14:paraId="33E72F3F" w14:textId="491F296C" w:rsidR="00AF48A6" w:rsidRPr="006201BA" w:rsidRDefault="00AF48A6" w:rsidP="00AB671A">
      <w:pPr>
        <w:pStyle w:val="Tekstpodstawowy2"/>
        <w:numPr>
          <w:ilvl w:val="3"/>
          <w:numId w:val="5"/>
        </w:numPr>
        <w:tabs>
          <w:tab w:val="num" w:pos="2910"/>
        </w:tabs>
        <w:spacing w:after="0" w:line="360" w:lineRule="auto"/>
        <w:rPr>
          <w:rFonts w:ascii="Lato" w:hAnsi="Lato" w:cs="Arial"/>
        </w:rPr>
      </w:pPr>
      <w:r w:rsidRPr="006201BA">
        <w:rPr>
          <w:rFonts w:ascii="Lato" w:hAnsi="Lato" w:cs="Arial"/>
        </w:rPr>
        <w:t>W przypadku zadeklarowania we Wniosku o Płatność zaliczki przekazanej przez OOW Wykonawcy, OOW jest zobowiązany do przedstawienia IOI, dokumentów rozliczających udzieloną Wykonawcy zaliczkę, wskazujących na wykonanie prac</w:t>
      </w:r>
      <w:r w:rsidR="00755A84" w:rsidRPr="006201BA">
        <w:rPr>
          <w:rFonts w:ascii="Lato" w:hAnsi="Lato" w:cs="Arial"/>
        </w:rPr>
        <w:t xml:space="preserve"> lub </w:t>
      </w:r>
      <w:r w:rsidRPr="006201BA">
        <w:rPr>
          <w:rFonts w:ascii="Lato" w:hAnsi="Lato" w:cs="Arial"/>
        </w:rPr>
        <w:t>usług</w:t>
      </w:r>
      <w:r w:rsidR="00755A84" w:rsidRPr="006201BA">
        <w:rPr>
          <w:rFonts w:ascii="Lato" w:hAnsi="Lato" w:cs="Arial"/>
        </w:rPr>
        <w:t xml:space="preserve"> lub </w:t>
      </w:r>
      <w:r w:rsidRPr="006201BA">
        <w:rPr>
          <w:rFonts w:ascii="Lato" w:hAnsi="Lato" w:cs="Arial"/>
        </w:rPr>
        <w:t>dostaw nią objętych, w terminie 3 miesięcy. Niewykazanie przez OOW wykonania prac</w:t>
      </w:r>
      <w:r w:rsidR="00705F3E" w:rsidRPr="006201BA">
        <w:rPr>
          <w:rFonts w:ascii="Lato" w:hAnsi="Lato" w:cs="Arial"/>
        </w:rPr>
        <w:t xml:space="preserve"> lub</w:t>
      </w:r>
      <w:r w:rsidR="00B62BC9" w:rsidRPr="006201BA">
        <w:rPr>
          <w:rFonts w:ascii="Lato" w:hAnsi="Lato" w:cs="Arial"/>
        </w:rPr>
        <w:t xml:space="preserve"> </w:t>
      </w:r>
      <w:r w:rsidRPr="006201BA">
        <w:rPr>
          <w:rFonts w:ascii="Lato" w:hAnsi="Lato" w:cs="Arial"/>
        </w:rPr>
        <w:t>usług</w:t>
      </w:r>
      <w:r w:rsidR="00705F3E" w:rsidRPr="006201BA">
        <w:rPr>
          <w:rFonts w:ascii="Lato" w:hAnsi="Lato" w:cs="Arial"/>
        </w:rPr>
        <w:t xml:space="preserve"> lub </w:t>
      </w:r>
      <w:r w:rsidRPr="006201BA">
        <w:rPr>
          <w:rFonts w:ascii="Lato" w:hAnsi="Lato" w:cs="Arial"/>
        </w:rPr>
        <w:t>dostaw objętych zadeklarowaną zaliczką oznacza, że wydatek w postaci zaliczki wypłaconej na rzecz wykonawcy nie może być uznany za Wydatek Kwalifikowalny.</w:t>
      </w:r>
    </w:p>
    <w:p w14:paraId="470C43A7" w14:textId="21D0BB62" w:rsidR="00AF48A6" w:rsidRPr="006201BA" w:rsidRDefault="00AF48A6" w:rsidP="00AB671A">
      <w:pPr>
        <w:pStyle w:val="Tekstpodstawowy2"/>
        <w:numPr>
          <w:ilvl w:val="3"/>
          <w:numId w:val="5"/>
        </w:numPr>
        <w:tabs>
          <w:tab w:val="num" w:pos="2910"/>
        </w:tabs>
        <w:spacing w:after="0" w:line="360" w:lineRule="auto"/>
        <w:rPr>
          <w:rFonts w:ascii="Lato" w:hAnsi="Lato" w:cs="Arial"/>
        </w:rPr>
      </w:pPr>
      <w:r w:rsidRPr="006201BA">
        <w:rPr>
          <w:rFonts w:ascii="Lato" w:hAnsi="Lato" w:cs="Arial"/>
        </w:rPr>
        <w:t xml:space="preserve">W sytuacji wystąpienia Trwałej </w:t>
      </w:r>
      <w:r w:rsidRPr="00FB6EF8">
        <w:rPr>
          <w:rFonts w:ascii="Lato" w:hAnsi="Lato" w:cs="Arial"/>
        </w:rPr>
        <w:t>Niemożliwości Wykonania</w:t>
      </w:r>
      <w:r w:rsidRPr="006201BA">
        <w:rPr>
          <w:rFonts w:ascii="Lato" w:hAnsi="Lato" w:cs="Arial"/>
        </w:rPr>
        <w:t xml:space="preserve"> prac</w:t>
      </w:r>
      <w:r w:rsidR="00705F3E" w:rsidRPr="006201BA">
        <w:rPr>
          <w:rFonts w:ascii="Lato" w:hAnsi="Lato" w:cs="Arial"/>
        </w:rPr>
        <w:t xml:space="preserve"> lub </w:t>
      </w:r>
      <w:r w:rsidRPr="006201BA">
        <w:rPr>
          <w:rFonts w:ascii="Lato" w:hAnsi="Lato" w:cs="Arial"/>
        </w:rPr>
        <w:t>usług</w:t>
      </w:r>
      <w:r w:rsidR="00705F3E" w:rsidRPr="006201BA">
        <w:rPr>
          <w:rFonts w:ascii="Lato" w:hAnsi="Lato" w:cs="Arial"/>
        </w:rPr>
        <w:t xml:space="preserve"> lub </w:t>
      </w:r>
      <w:r w:rsidRPr="006201BA">
        <w:rPr>
          <w:rFonts w:ascii="Lato" w:hAnsi="Lato" w:cs="Arial"/>
        </w:rPr>
        <w:t>dostaw objętych zadeklarowaną zaliczką przekazaną przez OOW Wykonawcy albo braku możliwości ich wykonania w terminie umożliwiającym rozliczenie Przedsięwzięcia (w szczególności w przypadku braku możliwości realizacji przez Wykonawcę zleconych prac</w:t>
      </w:r>
      <w:r w:rsidR="00780CCD" w:rsidRPr="006201BA">
        <w:rPr>
          <w:rFonts w:ascii="Lato" w:hAnsi="Lato" w:cs="Arial"/>
        </w:rPr>
        <w:t xml:space="preserve"> lub </w:t>
      </w:r>
      <w:r w:rsidRPr="006201BA">
        <w:rPr>
          <w:rFonts w:ascii="Lato" w:hAnsi="Lato" w:cs="Arial"/>
        </w:rPr>
        <w:t>usłu</w:t>
      </w:r>
      <w:r w:rsidR="00780CCD" w:rsidRPr="006201BA">
        <w:rPr>
          <w:rFonts w:ascii="Lato" w:hAnsi="Lato" w:cs="Arial"/>
        </w:rPr>
        <w:t>g lub</w:t>
      </w:r>
      <w:r w:rsidR="00C15F66" w:rsidRPr="006201BA">
        <w:rPr>
          <w:rFonts w:ascii="Lato" w:hAnsi="Lato" w:cs="Arial"/>
        </w:rPr>
        <w:t xml:space="preserve"> </w:t>
      </w:r>
      <w:r w:rsidRPr="006201BA">
        <w:rPr>
          <w:rFonts w:ascii="Lato" w:hAnsi="Lato" w:cs="Arial"/>
        </w:rPr>
        <w:t xml:space="preserve">dostaw w wymaganym zakresie), OOW jest zobowiązany do niezwłocznego zwrotu uzyskanych środków z tytułu objęcia wsparciem bez wezwania. Konieczność zwrotu wsparcia w zakresie Zaliczki wypłaconej wykonawcy, który nie jest w stanie wywiązać się ze zlecenia w okresie realizacji Przedsięwzięcia dotyczy nierozliczonej części tej Zaliczki. Zwrotu należy dokonać na Subkonto Zwrotów Kwot Głównych o numerze </w:t>
      </w:r>
      <w:r w:rsidR="007F0E08" w:rsidRPr="006201BA">
        <w:rPr>
          <w:rFonts w:ascii="Lato" w:hAnsi="Lato" w:cs="Arial"/>
        </w:rPr>
        <w:t>93 1240 6960 2199 0000 0000 0109</w:t>
      </w:r>
      <w:r w:rsidR="00EF6A85" w:rsidRPr="006201BA">
        <w:rPr>
          <w:rFonts w:ascii="Lato" w:hAnsi="Lato" w:cs="Arial"/>
        </w:rPr>
        <w:t xml:space="preserve"> prowadzone przez PFR</w:t>
      </w:r>
      <w:r w:rsidR="00B2361F" w:rsidRPr="006201BA">
        <w:rPr>
          <w:rFonts w:ascii="Lato" w:hAnsi="Lato" w:cs="Arial"/>
        </w:rPr>
        <w:t>.</w:t>
      </w:r>
      <w:r w:rsidRPr="006201BA">
        <w:rPr>
          <w:rFonts w:ascii="Lato" w:hAnsi="Lato" w:cs="Arial"/>
        </w:rPr>
        <w:t xml:space="preserve"> W tytule przelewu O</w:t>
      </w:r>
      <w:r w:rsidR="00A25BD2" w:rsidRPr="006201BA">
        <w:rPr>
          <w:rFonts w:ascii="Lato" w:hAnsi="Lato" w:cs="Arial"/>
        </w:rPr>
        <w:t>O</w:t>
      </w:r>
      <w:r w:rsidRPr="006201BA">
        <w:rPr>
          <w:rFonts w:ascii="Lato" w:hAnsi="Lato" w:cs="Arial"/>
        </w:rPr>
        <w:t xml:space="preserve">W wskazuje numer </w:t>
      </w:r>
      <w:r w:rsidR="002234AC">
        <w:rPr>
          <w:rFonts w:ascii="Lato" w:hAnsi="Lato" w:cs="Arial"/>
        </w:rPr>
        <w:t>U</w:t>
      </w:r>
      <w:r w:rsidRPr="006201BA">
        <w:rPr>
          <w:rFonts w:ascii="Lato" w:hAnsi="Lato" w:cs="Arial"/>
        </w:rPr>
        <w:t>mowy oraz tytuł zwrotu</w:t>
      </w:r>
      <w:r w:rsidR="007F0E08" w:rsidRPr="006201BA">
        <w:rPr>
          <w:rFonts w:ascii="Lato" w:hAnsi="Lato" w:cs="Arial"/>
        </w:rPr>
        <w:t xml:space="preserve"> </w:t>
      </w:r>
      <w:r w:rsidR="007F0E08" w:rsidRPr="006201BA">
        <w:rPr>
          <w:rStyle w:val="ui-provider"/>
          <w:rFonts w:ascii="Lato" w:hAnsi="Lato"/>
        </w:rPr>
        <w:t>(kwotę i datę otrzymania środków, których dotyczy zwrot)</w:t>
      </w:r>
      <w:r w:rsidRPr="006201BA">
        <w:rPr>
          <w:rFonts w:ascii="Lato" w:hAnsi="Lato" w:cs="Arial"/>
        </w:rPr>
        <w:t xml:space="preserve">. W przypadku </w:t>
      </w:r>
      <w:r w:rsidR="00801DF9" w:rsidRPr="006201BA">
        <w:rPr>
          <w:rFonts w:ascii="Lato" w:hAnsi="Lato" w:cs="Arial"/>
        </w:rPr>
        <w:t>braku zwrotu</w:t>
      </w:r>
      <w:r w:rsidRPr="006201BA">
        <w:rPr>
          <w:rFonts w:ascii="Lato" w:hAnsi="Lato" w:cs="Arial"/>
        </w:rPr>
        <w:t xml:space="preserve"> środków przez O</w:t>
      </w:r>
      <w:r w:rsidR="00A25BD2" w:rsidRPr="006201BA">
        <w:rPr>
          <w:rFonts w:ascii="Lato" w:hAnsi="Lato" w:cs="Arial"/>
        </w:rPr>
        <w:t>O</w:t>
      </w:r>
      <w:r w:rsidRPr="006201BA">
        <w:rPr>
          <w:rFonts w:ascii="Lato" w:hAnsi="Lato" w:cs="Arial"/>
        </w:rPr>
        <w:t xml:space="preserve">W </w:t>
      </w:r>
      <w:r w:rsidR="00AA1004" w:rsidRPr="006201BA">
        <w:rPr>
          <w:rFonts w:ascii="Lato" w:hAnsi="Lato" w:cs="Arial"/>
        </w:rPr>
        <w:t xml:space="preserve">stosuje się odpowiednio </w:t>
      </w:r>
      <w:r w:rsidR="00EE6983" w:rsidRPr="00635665">
        <w:rPr>
          <w:rFonts w:ascii="Lato" w:hAnsi="Lato" w:cs="Arial"/>
        </w:rPr>
        <w:t>postanowienia §</w:t>
      </w:r>
      <w:r w:rsidRPr="00635665">
        <w:rPr>
          <w:rFonts w:ascii="Lato" w:hAnsi="Lato" w:cs="Arial"/>
        </w:rPr>
        <w:t xml:space="preserve"> 13</w:t>
      </w:r>
      <w:r w:rsidR="00635665">
        <w:rPr>
          <w:rFonts w:ascii="Lato" w:hAnsi="Lato" w:cs="Arial"/>
        </w:rPr>
        <w:t>.</w:t>
      </w:r>
    </w:p>
    <w:p w14:paraId="3C8C2740" w14:textId="2E1900A4" w:rsidR="00AF48A6" w:rsidRPr="006201BA" w:rsidRDefault="00AF48A6" w:rsidP="00AB671A">
      <w:pPr>
        <w:pStyle w:val="Tekstpodstawowy2"/>
        <w:numPr>
          <w:ilvl w:val="3"/>
          <w:numId w:val="5"/>
        </w:numPr>
        <w:tabs>
          <w:tab w:val="num" w:pos="2910"/>
        </w:tabs>
        <w:spacing w:after="0" w:line="360" w:lineRule="auto"/>
        <w:rPr>
          <w:rFonts w:ascii="Lato" w:hAnsi="Lato" w:cs="Arial"/>
        </w:rPr>
      </w:pPr>
      <w:r w:rsidRPr="006201BA">
        <w:rPr>
          <w:rFonts w:ascii="Lato" w:hAnsi="Lato" w:cs="Arial"/>
        </w:rPr>
        <w:t xml:space="preserve">IOI nie ponosi odpowiedzialności za szkodę wynikającą ze wstrzymania zatwierdzenia i rozliczenia Wydatków Kwalifikowalnych lub uznania wydatków za niekwalifikowalne. </w:t>
      </w:r>
    </w:p>
    <w:p w14:paraId="67CA83F6" w14:textId="77777777" w:rsidR="00AF48A6" w:rsidRPr="006201BA" w:rsidRDefault="00AF48A6" w:rsidP="0002583D">
      <w:pPr>
        <w:pStyle w:val="Tekstpodstawowy2"/>
        <w:tabs>
          <w:tab w:val="num" w:pos="2910"/>
        </w:tabs>
        <w:spacing w:after="0" w:line="360" w:lineRule="auto"/>
        <w:ind w:left="357"/>
        <w:rPr>
          <w:rFonts w:ascii="Lato" w:hAnsi="Lato" w:cs="Arial"/>
          <w:highlight w:val="yellow"/>
        </w:rPr>
      </w:pPr>
    </w:p>
    <w:p w14:paraId="5F3559AB" w14:textId="77777777" w:rsidR="00AF48A6" w:rsidRPr="006201BA" w:rsidRDefault="00AF48A6" w:rsidP="00B01B80">
      <w:pPr>
        <w:pStyle w:val="Tekstpodstawowy2"/>
        <w:spacing w:after="0" w:line="360" w:lineRule="auto"/>
        <w:jc w:val="center"/>
        <w:rPr>
          <w:rFonts w:ascii="Lato" w:hAnsi="Lato" w:cs="Arial"/>
          <w:b/>
        </w:rPr>
      </w:pPr>
      <w:r w:rsidRPr="006201BA">
        <w:rPr>
          <w:rFonts w:ascii="Lato" w:hAnsi="Lato" w:cs="Arial"/>
          <w:b/>
        </w:rPr>
        <w:t>§ 8. Monitorowanie i sprawozdawczość</w:t>
      </w:r>
    </w:p>
    <w:p w14:paraId="1CBDE524" w14:textId="0882C5F1" w:rsidR="00AF48A6" w:rsidRPr="006201BA" w:rsidRDefault="00AF48A6" w:rsidP="00AB671A">
      <w:pPr>
        <w:pStyle w:val="Tekstpodstawowy2"/>
        <w:numPr>
          <w:ilvl w:val="3"/>
          <w:numId w:val="16"/>
        </w:numPr>
        <w:spacing w:after="0" w:line="360" w:lineRule="auto"/>
        <w:ind w:left="360" w:hanging="360"/>
        <w:rPr>
          <w:rFonts w:ascii="Lato" w:hAnsi="Lato" w:cs="Arial"/>
        </w:rPr>
      </w:pPr>
      <w:r w:rsidRPr="006201BA">
        <w:rPr>
          <w:rFonts w:ascii="Lato" w:hAnsi="Lato" w:cs="Arial"/>
        </w:rPr>
        <w:t xml:space="preserve">OOW wykazuje osiągnięcie Wskaźników oraz postęp finansowy za pomocą </w:t>
      </w:r>
      <w:r w:rsidR="005C6FA6" w:rsidRPr="006201BA">
        <w:rPr>
          <w:rFonts w:ascii="Lato" w:hAnsi="Lato" w:cs="Arial"/>
        </w:rPr>
        <w:t>formularza sprawozdawczego</w:t>
      </w:r>
      <w:r w:rsidR="005C6FA6" w:rsidRPr="006201BA">
        <w:rPr>
          <w:rStyle w:val="Odwoanieprzypisudolnego"/>
          <w:rFonts w:ascii="Lato" w:hAnsi="Lato" w:cs="Arial"/>
        </w:rPr>
        <w:footnoteReference w:id="4"/>
      </w:r>
      <w:r w:rsidR="005C6FA6" w:rsidRPr="006201BA">
        <w:rPr>
          <w:rFonts w:ascii="Lato" w:hAnsi="Lato" w:cs="Arial"/>
        </w:rPr>
        <w:t>.</w:t>
      </w:r>
      <w:r w:rsidRPr="006201BA">
        <w:rPr>
          <w:rFonts w:ascii="Lato" w:hAnsi="Lato" w:cs="Arial"/>
        </w:rPr>
        <w:t xml:space="preserve"> IOI dokonuje weryfikacji formularzy sprawozdawczych OOW. IOI może zwrócić się do OOW o uzupełnienie lub poprawienie formularza.</w:t>
      </w:r>
    </w:p>
    <w:p w14:paraId="3C0C5EC2" w14:textId="103A6C85" w:rsidR="00AF48A6" w:rsidRPr="006201BA" w:rsidRDefault="00AF48A6" w:rsidP="00AB671A">
      <w:pPr>
        <w:pStyle w:val="Tekstpodstawowy2"/>
        <w:numPr>
          <w:ilvl w:val="3"/>
          <w:numId w:val="16"/>
        </w:numPr>
        <w:spacing w:after="0" w:line="360" w:lineRule="auto"/>
        <w:ind w:left="360" w:hanging="360"/>
        <w:rPr>
          <w:rFonts w:ascii="Lato" w:hAnsi="Lato" w:cs="Arial"/>
        </w:rPr>
      </w:pPr>
      <w:r w:rsidRPr="006201BA">
        <w:rPr>
          <w:rFonts w:ascii="Lato" w:hAnsi="Lato" w:cs="Arial"/>
        </w:rPr>
        <w:t>OOW zobowiązuje się do wprowadzania do CST2021 danych dotyczących postępu finansowego i rzeczowego realizacji Przedsięwzięcia w terminie do 3 dni roboczych po wystąpieniu zdarzenia warunkującego konieczność wprowadzenia lub modyfikacji danych.</w:t>
      </w:r>
    </w:p>
    <w:p w14:paraId="419C19A9" w14:textId="1AEB29BF" w:rsidR="00AF48A6" w:rsidRPr="006201BA" w:rsidRDefault="00AF48A6" w:rsidP="00AB671A">
      <w:pPr>
        <w:pStyle w:val="Tekstpodstawowy2"/>
        <w:numPr>
          <w:ilvl w:val="3"/>
          <w:numId w:val="16"/>
        </w:numPr>
        <w:spacing w:after="0" w:line="360" w:lineRule="auto"/>
        <w:ind w:left="360" w:hanging="360"/>
        <w:rPr>
          <w:rFonts w:ascii="Lato" w:hAnsi="Lato" w:cs="Arial"/>
        </w:rPr>
      </w:pPr>
      <w:r w:rsidRPr="006201BA">
        <w:rPr>
          <w:rFonts w:ascii="Lato" w:hAnsi="Lato" w:cs="Arial"/>
        </w:rPr>
        <w:t xml:space="preserve">OOW zobowiązuje się przedstawiać IOI Wniosek o Płatność w części dotyczącej stanu realizacji </w:t>
      </w:r>
      <w:r w:rsidR="00DA5470" w:rsidRPr="006201BA">
        <w:rPr>
          <w:rFonts w:ascii="Lato" w:hAnsi="Lato" w:cs="Arial"/>
        </w:rPr>
        <w:t>Przedsięwzięcia.</w:t>
      </w:r>
    </w:p>
    <w:p w14:paraId="72EFD4CC" w14:textId="6724F782" w:rsidR="001D2361" w:rsidRPr="006201BA" w:rsidRDefault="00AF48A6" w:rsidP="00AB671A">
      <w:pPr>
        <w:pStyle w:val="Tekstpodstawowy2"/>
        <w:numPr>
          <w:ilvl w:val="3"/>
          <w:numId w:val="16"/>
        </w:numPr>
        <w:spacing w:after="0" w:line="360" w:lineRule="auto"/>
        <w:ind w:left="360" w:hanging="360"/>
        <w:rPr>
          <w:rFonts w:ascii="Lato" w:hAnsi="Lato" w:cs="Arial"/>
        </w:rPr>
      </w:pPr>
      <w:r w:rsidRPr="006201BA">
        <w:rPr>
          <w:rFonts w:ascii="Lato" w:hAnsi="Lato" w:cs="Arial"/>
        </w:rPr>
        <w:t xml:space="preserve">OOW zobowiązany jest do składania Wniosku o Płatność nie rzadziej niż raz na 3 miesiące licząc od momentu zawarcia Umowy. </w:t>
      </w:r>
    </w:p>
    <w:p w14:paraId="026FA184" w14:textId="0D75C9E7" w:rsidR="008E367D" w:rsidRPr="006201BA" w:rsidRDefault="001D2361" w:rsidP="00AB671A">
      <w:pPr>
        <w:pStyle w:val="Tekstpodstawowy2"/>
        <w:numPr>
          <w:ilvl w:val="3"/>
          <w:numId w:val="16"/>
        </w:numPr>
        <w:spacing w:after="0" w:line="360" w:lineRule="auto"/>
        <w:ind w:left="360" w:hanging="360"/>
        <w:rPr>
          <w:rFonts w:ascii="Lato" w:hAnsi="Lato" w:cs="Arial"/>
        </w:rPr>
      </w:pPr>
      <w:r w:rsidRPr="006201BA">
        <w:rPr>
          <w:rFonts w:ascii="Lato" w:hAnsi="Lato" w:cs="Arial"/>
        </w:rPr>
        <w:t xml:space="preserve">OOW składa pierwszy </w:t>
      </w:r>
      <w:r w:rsidR="001F78E9" w:rsidRPr="006201BA">
        <w:rPr>
          <w:rFonts w:ascii="Lato" w:hAnsi="Lato" w:cs="Arial"/>
        </w:rPr>
        <w:t>W</w:t>
      </w:r>
      <w:r w:rsidRPr="006201BA">
        <w:rPr>
          <w:rFonts w:ascii="Lato" w:hAnsi="Lato" w:cs="Arial"/>
        </w:rPr>
        <w:t xml:space="preserve">niosek o </w:t>
      </w:r>
      <w:r w:rsidR="001F78E9" w:rsidRPr="006201BA">
        <w:rPr>
          <w:rFonts w:ascii="Lato" w:hAnsi="Lato" w:cs="Arial"/>
        </w:rPr>
        <w:t>P</w:t>
      </w:r>
      <w:r w:rsidRPr="006201BA">
        <w:rPr>
          <w:rFonts w:ascii="Lato" w:hAnsi="Lato" w:cs="Arial"/>
        </w:rPr>
        <w:t xml:space="preserve">łatność, będący podstawą wypłaty pierwszej transzy </w:t>
      </w:r>
      <w:r w:rsidR="009620A7" w:rsidRPr="006201BA">
        <w:rPr>
          <w:rFonts w:ascii="Lato" w:hAnsi="Lato" w:cs="Arial"/>
        </w:rPr>
        <w:t>wsparcia</w:t>
      </w:r>
      <w:r w:rsidRPr="006201BA">
        <w:rPr>
          <w:rFonts w:ascii="Lato" w:hAnsi="Lato" w:cs="Arial"/>
        </w:rPr>
        <w:t xml:space="preserve">, zgodnie z § </w:t>
      </w:r>
      <w:r w:rsidR="00D671BE" w:rsidRPr="006201BA">
        <w:rPr>
          <w:rFonts w:ascii="Lato" w:hAnsi="Lato" w:cs="Arial"/>
        </w:rPr>
        <w:t>7</w:t>
      </w:r>
      <w:r w:rsidRPr="006201BA">
        <w:rPr>
          <w:rFonts w:ascii="Lato" w:hAnsi="Lato" w:cs="Arial"/>
        </w:rPr>
        <w:t xml:space="preserve"> ust. </w:t>
      </w:r>
      <w:r w:rsidR="00D671BE" w:rsidRPr="006201BA">
        <w:rPr>
          <w:rFonts w:ascii="Lato" w:hAnsi="Lato" w:cs="Arial"/>
        </w:rPr>
        <w:t>7</w:t>
      </w:r>
      <w:r w:rsidRPr="006201BA">
        <w:rPr>
          <w:rFonts w:ascii="Lato" w:hAnsi="Lato" w:cs="Arial"/>
        </w:rPr>
        <w:t xml:space="preserve">. OOW składa kolejne </w:t>
      </w:r>
      <w:r w:rsidR="009142CA">
        <w:rPr>
          <w:rFonts w:ascii="Lato" w:hAnsi="Lato" w:cs="Arial"/>
        </w:rPr>
        <w:t>W</w:t>
      </w:r>
      <w:r w:rsidRPr="006201BA">
        <w:rPr>
          <w:rFonts w:ascii="Lato" w:hAnsi="Lato" w:cs="Arial"/>
        </w:rPr>
        <w:t xml:space="preserve">nioski o </w:t>
      </w:r>
      <w:r w:rsidR="009142CA">
        <w:rPr>
          <w:rFonts w:ascii="Lato" w:hAnsi="Lato" w:cs="Arial"/>
        </w:rPr>
        <w:t>P</w:t>
      </w:r>
      <w:r w:rsidRPr="006201BA">
        <w:rPr>
          <w:rFonts w:ascii="Lato" w:hAnsi="Lato" w:cs="Arial"/>
        </w:rPr>
        <w:t xml:space="preserve">łatność za okresy rozliczeniowe, zgodnie z harmonogramem płatności, </w:t>
      </w:r>
      <w:r w:rsidR="0085385C">
        <w:rPr>
          <w:rFonts w:ascii="Lato" w:hAnsi="Lato" w:cs="Arial"/>
        </w:rPr>
        <w:t>stanowiącym załącznik nr 4.</w:t>
      </w:r>
      <w:r w:rsidR="004B58EE" w:rsidRPr="006201BA">
        <w:rPr>
          <w:rFonts w:ascii="Lato" w:hAnsi="Lato" w:cs="Arial"/>
        </w:rPr>
        <w:t>2</w:t>
      </w:r>
      <w:r w:rsidR="0085385C">
        <w:rPr>
          <w:rFonts w:ascii="Lato" w:hAnsi="Lato" w:cs="Arial"/>
        </w:rPr>
        <w:t xml:space="preserve"> do Umowy</w:t>
      </w:r>
      <w:r w:rsidRPr="006201BA">
        <w:rPr>
          <w:rFonts w:ascii="Lato" w:hAnsi="Lato" w:cs="Arial"/>
        </w:rPr>
        <w:t xml:space="preserve"> w terminie do 10 dni roboczych od zakończenia okresu rozliczeniowego. </w:t>
      </w:r>
      <w:r w:rsidR="00AF48A6" w:rsidRPr="006201BA">
        <w:rPr>
          <w:rFonts w:ascii="Lato" w:hAnsi="Lato" w:cs="Arial"/>
        </w:rPr>
        <w:t xml:space="preserve">Terminy składania </w:t>
      </w:r>
      <w:r w:rsidR="009142CA">
        <w:rPr>
          <w:rFonts w:ascii="Lato" w:hAnsi="Lato" w:cs="Arial"/>
        </w:rPr>
        <w:t>W</w:t>
      </w:r>
      <w:r w:rsidR="00AF48A6" w:rsidRPr="006201BA">
        <w:rPr>
          <w:rFonts w:ascii="Lato" w:hAnsi="Lato" w:cs="Arial"/>
        </w:rPr>
        <w:t xml:space="preserve">niosków o </w:t>
      </w:r>
      <w:r w:rsidR="009142CA">
        <w:rPr>
          <w:rFonts w:ascii="Lato" w:hAnsi="Lato" w:cs="Arial"/>
        </w:rPr>
        <w:t>P</w:t>
      </w:r>
      <w:r w:rsidR="00AF48A6" w:rsidRPr="006201BA">
        <w:rPr>
          <w:rFonts w:ascii="Lato" w:hAnsi="Lato" w:cs="Arial"/>
        </w:rPr>
        <w:t>łatność określone są w Harmonogramie Płatności.</w:t>
      </w:r>
    </w:p>
    <w:p w14:paraId="25DAADCB" w14:textId="77777777" w:rsidR="008E367D" w:rsidRPr="006201BA" w:rsidRDefault="00AF48A6" w:rsidP="00AB671A">
      <w:pPr>
        <w:pStyle w:val="Tekstpodstawowy2"/>
        <w:numPr>
          <w:ilvl w:val="3"/>
          <w:numId w:val="16"/>
        </w:numPr>
        <w:spacing w:after="0" w:line="360" w:lineRule="auto"/>
        <w:ind w:left="360" w:hanging="360"/>
        <w:rPr>
          <w:rFonts w:ascii="Lato" w:hAnsi="Lato" w:cs="Arial"/>
        </w:rPr>
      </w:pPr>
      <w:r w:rsidRPr="006201BA">
        <w:rPr>
          <w:rFonts w:ascii="Lato" w:hAnsi="Lato" w:cs="Arial"/>
        </w:rPr>
        <w:t>W przypadku, gdy OOW nie poniósł w danym okresie sprawozdawczym Wydatków Kwalifikowalnych, składa Wniosek o Płatność wypełniając go jedynie w części dotyczącej stanu realizacji Przedsięwzięcia.</w:t>
      </w:r>
    </w:p>
    <w:p w14:paraId="7F63CEC4" w14:textId="23CF5DDF" w:rsidR="008E367D" w:rsidRPr="006201BA" w:rsidRDefault="00AF48A6" w:rsidP="00AB671A">
      <w:pPr>
        <w:pStyle w:val="Tekstpodstawowy2"/>
        <w:numPr>
          <w:ilvl w:val="3"/>
          <w:numId w:val="16"/>
        </w:numPr>
        <w:spacing w:after="0" w:line="360" w:lineRule="auto"/>
        <w:ind w:left="360" w:hanging="360"/>
        <w:rPr>
          <w:rFonts w:ascii="Lato" w:hAnsi="Lato" w:cs="Arial"/>
        </w:rPr>
      </w:pPr>
      <w:r w:rsidRPr="006201BA">
        <w:rPr>
          <w:rFonts w:ascii="Lato" w:hAnsi="Lato" w:cs="Arial"/>
        </w:rPr>
        <w:t xml:space="preserve">IOI monitoruje realizację Przedsięwzięcia, a w szczególności osiągnięcie Wskaźników określonych w załączniku nr </w:t>
      </w:r>
      <w:r w:rsidR="001F78E9" w:rsidRPr="006201BA">
        <w:rPr>
          <w:rFonts w:ascii="Lato" w:hAnsi="Lato" w:cs="Arial"/>
        </w:rPr>
        <w:t>4.6 do Umowy</w:t>
      </w:r>
      <w:r w:rsidRPr="006201BA">
        <w:rPr>
          <w:rFonts w:ascii="Lato" w:hAnsi="Lato" w:cs="Arial"/>
        </w:rPr>
        <w:t>.</w:t>
      </w:r>
    </w:p>
    <w:p w14:paraId="2789033C" w14:textId="77777777" w:rsidR="008E367D" w:rsidRPr="006201BA" w:rsidRDefault="00AF48A6" w:rsidP="00AB671A">
      <w:pPr>
        <w:pStyle w:val="Tekstpodstawowy2"/>
        <w:numPr>
          <w:ilvl w:val="3"/>
          <w:numId w:val="16"/>
        </w:numPr>
        <w:spacing w:after="0" w:line="360" w:lineRule="auto"/>
        <w:ind w:left="360" w:hanging="360"/>
        <w:rPr>
          <w:rFonts w:ascii="Lato" w:hAnsi="Lato" w:cs="Arial"/>
        </w:rPr>
      </w:pPr>
      <w:r w:rsidRPr="006201BA">
        <w:rPr>
          <w:rFonts w:ascii="Lato" w:hAnsi="Lato" w:cs="Arial"/>
        </w:rPr>
        <w:t xml:space="preserve">OOW jest zobowiązany do przedstawiania na żądanie IOI, dokumentów służących monitorowaniu postępów realizacji Przedsięwzięcia innych niż określone w ust. </w:t>
      </w:r>
      <w:r w:rsidR="00B174C4" w:rsidRPr="006201BA">
        <w:rPr>
          <w:rFonts w:ascii="Lato" w:hAnsi="Lato" w:cs="Arial"/>
        </w:rPr>
        <w:t xml:space="preserve">2 i </w:t>
      </w:r>
      <w:r w:rsidR="00066360" w:rsidRPr="006201BA">
        <w:rPr>
          <w:rFonts w:ascii="Lato" w:hAnsi="Lato" w:cs="Arial"/>
        </w:rPr>
        <w:t>3</w:t>
      </w:r>
      <w:r w:rsidRPr="006201BA">
        <w:rPr>
          <w:rFonts w:ascii="Lato" w:hAnsi="Lato" w:cs="Arial"/>
        </w:rPr>
        <w:t>. Terminy przedstawiania, zakres i wzory tych dokumentów określa IOI.</w:t>
      </w:r>
    </w:p>
    <w:p w14:paraId="4E04236C" w14:textId="77777777" w:rsidR="008E367D" w:rsidRPr="006201BA" w:rsidRDefault="0030047F" w:rsidP="00AB671A">
      <w:pPr>
        <w:pStyle w:val="Tekstpodstawowy2"/>
        <w:numPr>
          <w:ilvl w:val="3"/>
          <w:numId w:val="16"/>
        </w:numPr>
        <w:spacing w:after="0" w:line="360" w:lineRule="auto"/>
        <w:ind w:left="360" w:hanging="360"/>
        <w:rPr>
          <w:rFonts w:ascii="Lato" w:hAnsi="Lato" w:cs="Arial"/>
        </w:rPr>
      </w:pPr>
      <w:r w:rsidRPr="006201BA">
        <w:rPr>
          <w:rFonts w:ascii="Lato" w:hAnsi="Lato" w:cs="Arial"/>
        </w:rPr>
        <w:t xml:space="preserve">OOW niezwłocznie informuje IOI o wystąpieniu wszelkich zagrożeń w realizacji Przedsięwzięcia, możliwości nieterminowego zrealizowania Wskaźników oraz poważnych nieprawidłowościach. </w:t>
      </w:r>
    </w:p>
    <w:p w14:paraId="067449C5" w14:textId="4C242137" w:rsidR="008E367D" w:rsidRPr="006201BA" w:rsidRDefault="00AF48A6" w:rsidP="00AB671A">
      <w:pPr>
        <w:pStyle w:val="Tekstpodstawowy2"/>
        <w:numPr>
          <w:ilvl w:val="3"/>
          <w:numId w:val="16"/>
        </w:numPr>
        <w:spacing w:after="0" w:line="360" w:lineRule="auto"/>
        <w:ind w:left="360" w:hanging="360"/>
        <w:rPr>
          <w:rFonts w:ascii="Lato" w:hAnsi="Lato" w:cs="Arial"/>
        </w:rPr>
      </w:pPr>
      <w:r w:rsidRPr="006201BA">
        <w:rPr>
          <w:rFonts w:ascii="Lato" w:hAnsi="Lato" w:cs="Arial"/>
        </w:rPr>
        <w:t>OOW zapewnia zgodność Przedsięwzięcia</w:t>
      </w:r>
      <w:r w:rsidR="008C691D" w:rsidRPr="006201BA">
        <w:rPr>
          <w:rFonts w:ascii="Lato" w:hAnsi="Lato" w:cs="Arial"/>
        </w:rPr>
        <w:t xml:space="preserve"> </w:t>
      </w:r>
      <w:r w:rsidRPr="006201BA">
        <w:rPr>
          <w:rFonts w:ascii="Lato" w:hAnsi="Lato" w:cs="Arial"/>
        </w:rPr>
        <w:t xml:space="preserve">z zasadą DNSH. OOW zobowiązany jest do bieżącego gromadzenia informacji, danych oraz dokumentacji, które stanowią potwierdzenie realizacji Przedsięwzięcia zgodnie z </w:t>
      </w:r>
      <w:r w:rsidR="00980232" w:rsidRPr="006201BA">
        <w:rPr>
          <w:rFonts w:ascii="Lato" w:hAnsi="Lato" w:cs="Arial"/>
        </w:rPr>
        <w:t>zasadą DNSH</w:t>
      </w:r>
      <w:r w:rsidRPr="006201BA">
        <w:rPr>
          <w:rFonts w:ascii="Lato" w:hAnsi="Lato" w:cs="Arial"/>
        </w:rPr>
        <w:t xml:space="preserve"> i przekazywania jej do IOI na wezwanie IOI oraz na potrzeby kontroli.</w:t>
      </w:r>
    </w:p>
    <w:p w14:paraId="5D3AF1E6" w14:textId="0E22DD31" w:rsidR="008E367D" w:rsidRPr="006201BA" w:rsidRDefault="00AF48A6" w:rsidP="00AB671A">
      <w:pPr>
        <w:pStyle w:val="Tekstpodstawowy2"/>
        <w:numPr>
          <w:ilvl w:val="3"/>
          <w:numId w:val="16"/>
        </w:numPr>
        <w:spacing w:after="0" w:line="360" w:lineRule="auto"/>
        <w:ind w:left="360" w:hanging="360"/>
        <w:rPr>
          <w:rFonts w:ascii="Lato" w:hAnsi="Lato" w:cs="Arial"/>
        </w:rPr>
      </w:pPr>
      <w:r w:rsidRPr="006201BA">
        <w:rPr>
          <w:rFonts w:ascii="Lato" w:hAnsi="Lato" w:cs="Arial"/>
        </w:rPr>
        <w:t xml:space="preserve">OOW jest zobowiązany do opracowywania corocznego sprawozdania informującego o realizacji Przedsięwzięcia zgodnie z </w:t>
      </w:r>
      <w:r w:rsidR="00980232" w:rsidRPr="006201BA">
        <w:rPr>
          <w:rFonts w:ascii="Lato" w:hAnsi="Lato" w:cs="Arial"/>
        </w:rPr>
        <w:t xml:space="preserve">zasadą </w:t>
      </w:r>
      <w:r w:rsidR="00845E61" w:rsidRPr="006201BA">
        <w:rPr>
          <w:rFonts w:ascii="Lato" w:hAnsi="Lato" w:cs="Arial"/>
        </w:rPr>
        <w:t xml:space="preserve">DNSH </w:t>
      </w:r>
      <w:r w:rsidRPr="006201BA">
        <w:rPr>
          <w:rFonts w:ascii="Lato" w:hAnsi="Lato" w:cs="Arial"/>
        </w:rPr>
        <w:t xml:space="preserve">w okresie trwania realizacji Przedsięwzięcia oraz, co najmniej na 14 dni przed złożeniem </w:t>
      </w:r>
      <w:r w:rsidR="009142CA">
        <w:rPr>
          <w:rFonts w:ascii="Lato" w:hAnsi="Lato" w:cs="Arial"/>
        </w:rPr>
        <w:t>W</w:t>
      </w:r>
      <w:r w:rsidRPr="006201BA">
        <w:rPr>
          <w:rFonts w:ascii="Lato" w:hAnsi="Lato" w:cs="Arial"/>
        </w:rPr>
        <w:t xml:space="preserve">niosku o </w:t>
      </w:r>
      <w:r w:rsidR="009142CA">
        <w:rPr>
          <w:rFonts w:ascii="Lato" w:hAnsi="Lato" w:cs="Arial"/>
        </w:rPr>
        <w:t>P</w:t>
      </w:r>
      <w:r w:rsidRPr="006201BA">
        <w:rPr>
          <w:rFonts w:ascii="Lato" w:hAnsi="Lato" w:cs="Arial"/>
        </w:rPr>
        <w:t xml:space="preserve">łatność </w:t>
      </w:r>
      <w:r w:rsidR="009142CA">
        <w:rPr>
          <w:rFonts w:ascii="Lato" w:hAnsi="Lato" w:cs="Arial"/>
        </w:rPr>
        <w:t>K</w:t>
      </w:r>
      <w:r w:rsidRPr="006201BA">
        <w:rPr>
          <w:rFonts w:ascii="Lato" w:hAnsi="Lato" w:cs="Arial"/>
        </w:rPr>
        <w:t>ońcową - raport</w:t>
      </w:r>
      <w:r w:rsidR="000D47BA" w:rsidRPr="006201BA">
        <w:rPr>
          <w:rFonts w:ascii="Lato" w:hAnsi="Lato" w:cs="Arial"/>
        </w:rPr>
        <w:t>u</w:t>
      </w:r>
      <w:r w:rsidRPr="006201BA">
        <w:rPr>
          <w:rFonts w:ascii="Lato" w:hAnsi="Lato" w:cs="Arial"/>
        </w:rPr>
        <w:t xml:space="preserve"> końcow</w:t>
      </w:r>
      <w:r w:rsidR="000D47BA" w:rsidRPr="006201BA">
        <w:rPr>
          <w:rFonts w:ascii="Lato" w:hAnsi="Lato" w:cs="Arial"/>
        </w:rPr>
        <w:t>ego</w:t>
      </w:r>
      <w:r w:rsidRPr="006201BA">
        <w:rPr>
          <w:rFonts w:ascii="Lato" w:hAnsi="Lato" w:cs="Arial"/>
        </w:rPr>
        <w:t>. W corocznym sprawozdaniu i raporcie końcowym OOW powinien załączyć dokumentację potwierdzającą zawarte w nich informacje. W przypadku stwierdzenia przez IOI braków lub konieczności dodatkowych wyjaśnień IOI wzywa OOW do uzupełnienia sprawozdań lub raportu końcowego, wskazując jednocześnie termin i zakres uzupełnień.</w:t>
      </w:r>
    </w:p>
    <w:p w14:paraId="47C64D54" w14:textId="45047E33" w:rsidR="008E367D" w:rsidRPr="006201BA" w:rsidRDefault="00AF48A6" w:rsidP="00AB671A">
      <w:pPr>
        <w:pStyle w:val="Tekstpodstawowy2"/>
        <w:numPr>
          <w:ilvl w:val="3"/>
          <w:numId w:val="16"/>
        </w:numPr>
        <w:spacing w:after="0" w:line="360" w:lineRule="auto"/>
        <w:ind w:left="360" w:hanging="360"/>
        <w:rPr>
          <w:rFonts w:ascii="Lato" w:hAnsi="Lato" w:cs="Arial"/>
        </w:rPr>
      </w:pPr>
      <w:r w:rsidRPr="006201BA">
        <w:rPr>
          <w:rFonts w:ascii="Lato" w:hAnsi="Lato" w:cs="Arial"/>
        </w:rPr>
        <w:t xml:space="preserve">Raport końcowy, o którym mowa w ust. </w:t>
      </w:r>
      <w:r w:rsidR="0030047F" w:rsidRPr="006201BA">
        <w:rPr>
          <w:rFonts w:ascii="Lato" w:hAnsi="Lato" w:cs="Arial"/>
        </w:rPr>
        <w:t>1</w:t>
      </w:r>
      <w:r w:rsidR="00551E2A" w:rsidRPr="006201BA">
        <w:rPr>
          <w:rFonts w:ascii="Lato" w:hAnsi="Lato" w:cs="Arial"/>
        </w:rPr>
        <w:t>1</w:t>
      </w:r>
      <w:r w:rsidRPr="006201BA">
        <w:rPr>
          <w:rFonts w:ascii="Lato" w:hAnsi="Lato" w:cs="Arial"/>
        </w:rPr>
        <w:t xml:space="preserve"> zawierać będzie w szczególności podsumowanie informacji dotyczących zgodności Przedsięwzięcia z </w:t>
      </w:r>
      <w:r w:rsidR="00980232" w:rsidRPr="006201BA">
        <w:rPr>
          <w:rFonts w:ascii="Lato" w:hAnsi="Lato" w:cs="Arial"/>
        </w:rPr>
        <w:t>zasadą DNSH</w:t>
      </w:r>
      <w:r w:rsidRPr="006201BA">
        <w:rPr>
          <w:rFonts w:ascii="Lato" w:hAnsi="Lato" w:cs="Arial"/>
        </w:rPr>
        <w:t xml:space="preserve"> oraz informacje, o zgodności z zasadą DNSH działań, dla których realizacja odbywać się będzie na etapie eksploatacji Przedsięwzięcia.</w:t>
      </w:r>
    </w:p>
    <w:p w14:paraId="23252C17" w14:textId="77777777" w:rsidR="008E367D" w:rsidRPr="006201BA" w:rsidRDefault="00AF48A6" w:rsidP="00AB671A">
      <w:pPr>
        <w:pStyle w:val="Tekstpodstawowy2"/>
        <w:numPr>
          <w:ilvl w:val="3"/>
          <w:numId w:val="16"/>
        </w:numPr>
        <w:spacing w:after="0" w:line="360" w:lineRule="auto"/>
        <w:ind w:left="360" w:hanging="360"/>
        <w:rPr>
          <w:rFonts w:ascii="Lato" w:hAnsi="Lato" w:cs="Arial"/>
        </w:rPr>
      </w:pPr>
      <w:r w:rsidRPr="006201BA">
        <w:rPr>
          <w:rFonts w:ascii="Lato" w:hAnsi="Lato" w:cs="Arial"/>
        </w:rPr>
        <w:t>OOW jest zobowiązany do przekazywania na żądanie IOI niezwłocznie, jednak nie później niż w terminie 14 dni od dnia wezwania, informacji, danych oraz dokumentacji potwierdzającej realizację zasady DNSH.</w:t>
      </w:r>
    </w:p>
    <w:p w14:paraId="638D7375" w14:textId="641C0E47" w:rsidR="008E367D" w:rsidRPr="006201BA" w:rsidRDefault="00AF48A6" w:rsidP="00AB671A">
      <w:pPr>
        <w:pStyle w:val="Tekstpodstawowy2"/>
        <w:numPr>
          <w:ilvl w:val="3"/>
          <w:numId w:val="16"/>
        </w:numPr>
        <w:spacing w:after="0" w:line="360" w:lineRule="auto"/>
        <w:ind w:left="360" w:hanging="360"/>
        <w:rPr>
          <w:rFonts w:ascii="Lato" w:hAnsi="Lato" w:cs="Arial"/>
        </w:rPr>
      </w:pPr>
      <w:r w:rsidRPr="006201BA">
        <w:rPr>
          <w:rFonts w:ascii="Lato" w:hAnsi="Lato" w:cs="Arial"/>
        </w:rPr>
        <w:t xml:space="preserve">Przekazanie, o którym mowa w ust. </w:t>
      </w:r>
      <w:r w:rsidR="004B58EE" w:rsidRPr="006201BA">
        <w:rPr>
          <w:rFonts w:ascii="Lato" w:hAnsi="Lato" w:cs="Arial"/>
        </w:rPr>
        <w:t xml:space="preserve">13 </w:t>
      </w:r>
      <w:r w:rsidRPr="006201BA">
        <w:rPr>
          <w:rFonts w:ascii="Lato" w:hAnsi="Lato" w:cs="Arial"/>
        </w:rPr>
        <w:t xml:space="preserve">może nastąpić poprzez udzielenie dostępu do elektronicznej bazy danych zawierającej informacje, dane oraz dokumentację, o których mowa w ust. </w:t>
      </w:r>
      <w:r w:rsidR="004B58EE" w:rsidRPr="006201BA">
        <w:rPr>
          <w:rFonts w:ascii="Lato" w:hAnsi="Lato" w:cs="Arial"/>
        </w:rPr>
        <w:t xml:space="preserve">10 </w:t>
      </w:r>
      <w:r w:rsidRPr="006201BA">
        <w:rPr>
          <w:rFonts w:ascii="Lato" w:hAnsi="Lato" w:cs="Arial"/>
        </w:rPr>
        <w:t xml:space="preserve">oraz ust. </w:t>
      </w:r>
      <w:r w:rsidR="004B58EE" w:rsidRPr="006201BA">
        <w:rPr>
          <w:rFonts w:ascii="Lato" w:hAnsi="Lato" w:cs="Arial"/>
        </w:rPr>
        <w:t>11</w:t>
      </w:r>
      <w:r w:rsidRPr="006201BA">
        <w:rPr>
          <w:rFonts w:ascii="Lato" w:hAnsi="Lato" w:cs="Arial"/>
        </w:rPr>
        <w:t>.</w:t>
      </w:r>
    </w:p>
    <w:p w14:paraId="50733FD6" w14:textId="062DC3B5" w:rsidR="008E367D" w:rsidRPr="006201BA" w:rsidRDefault="0063173D" w:rsidP="00AB671A">
      <w:pPr>
        <w:pStyle w:val="Tekstpodstawowy2"/>
        <w:numPr>
          <w:ilvl w:val="3"/>
          <w:numId w:val="16"/>
        </w:numPr>
        <w:spacing w:after="0" w:line="360" w:lineRule="auto"/>
        <w:ind w:left="360" w:hanging="360"/>
        <w:rPr>
          <w:rFonts w:ascii="Lato" w:hAnsi="Lato" w:cs="Arial"/>
        </w:rPr>
      </w:pPr>
      <w:r w:rsidRPr="006201BA">
        <w:rPr>
          <w:rFonts w:ascii="Lato" w:hAnsi="Lato" w:cs="Arial"/>
        </w:rPr>
        <w:t xml:space="preserve">W przypadku, gdy zakupiony w ramach </w:t>
      </w:r>
      <w:r w:rsidR="002234AC">
        <w:rPr>
          <w:rFonts w:ascii="Lato" w:hAnsi="Lato" w:cs="Arial"/>
        </w:rPr>
        <w:t>U</w:t>
      </w:r>
      <w:r w:rsidRPr="006201BA">
        <w:rPr>
          <w:rFonts w:ascii="Lato" w:hAnsi="Lato" w:cs="Arial"/>
        </w:rPr>
        <w:t>mowy sprzęt</w:t>
      </w:r>
      <w:r w:rsidR="00780CCD" w:rsidRPr="006201BA">
        <w:rPr>
          <w:rFonts w:ascii="Lato" w:hAnsi="Lato" w:cs="Arial"/>
        </w:rPr>
        <w:t xml:space="preserve"> lub</w:t>
      </w:r>
      <w:r w:rsidR="00B62BC9" w:rsidRPr="006201BA">
        <w:rPr>
          <w:rFonts w:ascii="Lato" w:hAnsi="Lato" w:cs="Arial"/>
        </w:rPr>
        <w:t xml:space="preserve"> </w:t>
      </w:r>
      <w:r w:rsidRPr="006201BA">
        <w:rPr>
          <w:rFonts w:ascii="Lato" w:hAnsi="Lato" w:cs="Arial"/>
        </w:rPr>
        <w:t xml:space="preserve">aparatura medyczna rozumiana jako wyrób medyczny określony w art. 2 pkt 1 rozporządzenia Parlamentu Europejskiego I Rady (UE) 2017/745 z dnia 5 kwietnia 2017 r. w sprawie wyrobów medycznych, zmiany dyrektywy 2001/83/WE, rozporządzenia (WE) nr 178/2002 i rozporządzenia (WE) nr 1223/2009 oraz uchylenia dyrektyw Rady 90/385/EWG i 93/42/EWG ujęty jest w wykazie </w:t>
      </w:r>
      <w:bookmarkStart w:id="18" w:name="_Hlk121262497"/>
      <w:r w:rsidRPr="006201BA">
        <w:rPr>
          <w:rFonts w:ascii="Lato" w:hAnsi="Lato" w:cs="Arial"/>
        </w:rPr>
        <w:t>sprzętu</w:t>
      </w:r>
      <w:r w:rsidR="00780CCD" w:rsidRPr="006201BA">
        <w:rPr>
          <w:rFonts w:ascii="Lato" w:hAnsi="Lato" w:cs="Arial"/>
        </w:rPr>
        <w:t xml:space="preserve"> lub aparatury</w:t>
      </w:r>
      <w:r w:rsidRPr="006201BA">
        <w:rPr>
          <w:rFonts w:ascii="Lato" w:hAnsi="Lato" w:cs="Arial"/>
        </w:rPr>
        <w:t xml:space="preserve"> medycznej </w:t>
      </w:r>
      <w:bookmarkEnd w:id="18"/>
      <w:r w:rsidRPr="006201BA">
        <w:rPr>
          <w:rFonts w:ascii="Lato" w:hAnsi="Lato" w:cs="Arial"/>
        </w:rPr>
        <w:t xml:space="preserve">wysokospecjalistycznej o wartości początkowej powyżej 100 tys. </w:t>
      </w:r>
      <w:r w:rsidR="009E560F" w:rsidRPr="006201BA">
        <w:rPr>
          <w:rFonts w:ascii="Lato" w:hAnsi="Lato" w:cs="Arial"/>
        </w:rPr>
        <w:t>z</w:t>
      </w:r>
      <w:r w:rsidRPr="006201BA">
        <w:rPr>
          <w:rFonts w:ascii="Lato" w:hAnsi="Lato" w:cs="Arial"/>
        </w:rPr>
        <w:t>łotych</w:t>
      </w:r>
      <w:r w:rsidR="009E560F" w:rsidRPr="006201BA">
        <w:rPr>
          <w:rFonts w:ascii="Lato" w:hAnsi="Lato" w:cs="Arial"/>
        </w:rPr>
        <w:t xml:space="preserve"> z uwzględnieniem wskaźników wykorzystania wysokospecjalistycznej aparatury medycznej</w:t>
      </w:r>
      <w:r w:rsidRPr="006201BA">
        <w:rPr>
          <w:rFonts w:ascii="Lato" w:hAnsi="Lato" w:cs="Arial"/>
        </w:rPr>
        <w:t>,</w:t>
      </w:r>
      <w:r w:rsidR="000F056F" w:rsidRPr="006201BA">
        <w:rPr>
          <w:rFonts w:ascii="Lato" w:hAnsi="Lato" w:cs="Arial"/>
        </w:rPr>
        <w:t xml:space="preserve"> stanowiący załącznik nr </w:t>
      </w:r>
      <w:r w:rsidR="001F78E9" w:rsidRPr="006201BA">
        <w:rPr>
          <w:rFonts w:ascii="Lato" w:hAnsi="Lato" w:cs="Arial"/>
        </w:rPr>
        <w:t>4.8</w:t>
      </w:r>
      <w:r w:rsidR="000F056F" w:rsidRPr="006201BA">
        <w:rPr>
          <w:rFonts w:ascii="Lato" w:hAnsi="Lato" w:cs="Arial"/>
        </w:rPr>
        <w:t xml:space="preserve"> do Umowy, </w:t>
      </w:r>
      <w:r w:rsidRPr="006201BA">
        <w:rPr>
          <w:rFonts w:ascii="Lato" w:hAnsi="Lato" w:cs="Arial"/>
        </w:rPr>
        <w:t xml:space="preserve">OOW zobowiązany jest do przekazywania </w:t>
      </w:r>
      <w:r w:rsidR="00B44702" w:rsidRPr="006201BA">
        <w:rPr>
          <w:rFonts w:ascii="Lato" w:hAnsi="Lato" w:cs="Arial"/>
        </w:rPr>
        <w:t>m</w:t>
      </w:r>
      <w:r w:rsidRPr="006201BA">
        <w:rPr>
          <w:rFonts w:ascii="Lato" w:hAnsi="Lato" w:cs="Arial"/>
        </w:rPr>
        <w:t xml:space="preserve">inistrowi </w:t>
      </w:r>
      <w:r w:rsidR="00B44702" w:rsidRPr="006201BA">
        <w:rPr>
          <w:rFonts w:ascii="Lato" w:hAnsi="Lato" w:cs="Arial"/>
        </w:rPr>
        <w:t xml:space="preserve">właściwemu ds. zdrowia </w:t>
      </w:r>
      <w:r w:rsidRPr="006201BA">
        <w:rPr>
          <w:rFonts w:ascii="Lato" w:hAnsi="Lato" w:cs="Arial"/>
        </w:rPr>
        <w:t>w okresie 5 lat od uruchomienia sprzętu</w:t>
      </w:r>
      <w:r w:rsidR="00780CCD" w:rsidRPr="006201BA">
        <w:rPr>
          <w:rFonts w:ascii="Lato" w:hAnsi="Lato" w:cs="Arial"/>
        </w:rPr>
        <w:t xml:space="preserve"> lub</w:t>
      </w:r>
      <w:r w:rsidRPr="006201BA">
        <w:rPr>
          <w:rFonts w:ascii="Lato" w:hAnsi="Lato" w:cs="Arial"/>
        </w:rPr>
        <w:t xml:space="preserve"> aparatury medycznej,</w:t>
      </w:r>
      <w:r w:rsidR="006E59AB" w:rsidRPr="006201BA">
        <w:rPr>
          <w:rFonts w:ascii="Lato" w:hAnsi="Lato" w:cs="Arial"/>
        </w:rPr>
        <w:t xml:space="preserve"> </w:t>
      </w:r>
      <w:r w:rsidRPr="006201BA">
        <w:rPr>
          <w:rFonts w:ascii="Lato" w:hAnsi="Lato" w:cs="Arial"/>
        </w:rPr>
        <w:t>informacji dotyczącej jej wykorzystania za dany rok kalendarzowy na elektroniczną skrzynkę podawczą Ministerstwa Zdrowia ePUAP</w:t>
      </w:r>
      <w:r w:rsidR="00736E9E">
        <w:rPr>
          <w:rFonts w:ascii="Lato" w:hAnsi="Lato" w:cs="Arial"/>
        </w:rPr>
        <w:t xml:space="preserve"> i/albo na skrzynkę elektroniczną e-Doręczeń</w:t>
      </w:r>
      <w:r w:rsidRPr="006201BA">
        <w:rPr>
          <w:rFonts w:ascii="Lato" w:hAnsi="Lato" w:cs="Arial"/>
        </w:rPr>
        <w:t>, w terminie do 15 stycznia roku następnego.</w:t>
      </w:r>
    </w:p>
    <w:p w14:paraId="76FB034E" w14:textId="38F641E9" w:rsidR="008E367D" w:rsidRPr="006201BA" w:rsidRDefault="0063173D" w:rsidP="00AB671A">
      <w:pPr>
        <w:pStyle w:val="Tekstpodstawowy2"/>
        <w:numPr>
          <w:ilvl w:val="3"/>
          <w:numId w:val="16"/>
        </w:numPr>
        <w:spacing w:after="0" w:line="360" w:lineRule="auto"/>
        <w:ind w:left="360" w:hanging="360"/>
        <w:rPr>
          <w:rFonts w:ascii="Lato" w:hAnsi="Lato" w:cs="Arial"/>
        </w:rPr>
      </w:pPr>
      <w:r w:rsidRPr="006201BA">
        <w:rPr>
          <w:rFonts w:ascii="Lato" w:hAnsi="Lato" w:cs="Arial"/>
        </w:rPr>
        <w:t>W celu wywiązania się z obowiązku, o którym mowa w ust. 1</w:t>
      </w:r>
      <w:r w:rsidR="002D1FA0" w:rsidRPr="006201BA">
        <w:rPr>
          <w:rFonts w:ascii="Lato" w:hAnsi="Lato" w:cs="Arial"/>
        </w:rPr>
        <w:t>5</w:t>
      </w:r>
      <w:r w:rsidRPr="006201BA">
        <w:rPr>
          <w:rFonts w:ascii="Lato" w:hAnsi="Lato" w:cs="Arial"/>
        </w:rPr>
        <w:t xml:space="preserve">, </w:t>
      </w:r>
      <w:r w:rsidR="00FD1F44" w:rsidRPr="006201BA">
        <w:rPr>
          <w:rFonts w:ascii="Lato" w:hAnsi="Lato" w:cs="Arial"/>
        </w:rPr>
        <w:t>OOW</w:t>
      </w:r>
      <w:r w:rsidRPr="006201BA">
        <w:rPr>
          <w:rFonts w:ascii="Lato" w:hAnsi="Lato" w:cs="Arial"/>
        </w:rPr>
        <w:t xml:space="preserve"> jest zobowiązany do prowadzenia </w:t>
      </w:r>
      <w:r w:rsidR="00A40F77" w:rsidRPr="006201BA">
        <w:rPr>
          <w:rFonts w:ascii="Lato" w:hAnsi="Lato" w:cs="Arial"/>
        </w:rPr>
        <w:t xml:space="preserve">wyodrębnionej </w:t>
      </w:r>
      <w:r w:rsidRPr="006201BA">
        <w:rPr>
          <w:rFonts w:ascii="Lato" w:hAnsi="Lato" w:cs="Arial"/>
        </w:rPr>
        <w:t>ewidencji w zakresie liczby i rodzaju świadczeń zdrowotnych</w:t>
      </w:r>
      <w:r w:rsidR="00FD1F44" w:rsidRPr="006201BA">
        <w:rPr>
          <w:rStyle w:val="Odwoanieprzypisudolnego"/>
          <w:rFonts w:ascii="Lato" w:hAnsi="Lato" w:cs="Arial"/>
        </w:rPr>
        <w:footnoteReference w:id="5"/>
      </w:r>
      <w:r w:rsidR="00E1195B" w:rsidRPr="006201BA">
        <w:rPr>
          <w:rFonts w:ascii="Lato" w:hAnsi="Lato" w:cs="Arial"/>
          <w:vertAlign w:val="superscript"/>
        </w:rPr>
        <w:t>,</w:t>
      </w:r>
      <w:r w:rsidR="00C80A7C" w:rsidRPr="006201BA">
        <w:rPr>
          <w:rFonts w:ascii="Lato" w:hAnsi="Lato" w:cs="Arial"/>
          <w:vertAlign w:val="superscript"/>
        </w:rPr>
        <w:t xml:space="preserve"> </w:t>
      </w:r>
      <w:r w:rsidR="00E1195B" w:rsidRPr="006201BA">
        <w:rPr>
          <w:rStyle w:val="Odwoanieprzypisudolnego"/>
          <w:rFonts w:ascii="Lato" w:hAnsi="Lato" w:cs="Arial"/>
        </w:rPr>
        <w:footnoteReference w:id="6"/>
      </w:r>
      <w:r w:rsidRPr="006201BA">
        <w:rPr>
          <w:rFonts w:ascii="Lato" w:hAnsi="Lato" w:cs="Arial"/>
        </w:rPr>
        <w:t xml:space="preserve">, udzielonych z wykorzystaniem zakupionej w ramach </w:t>
      </w:r>
      <w:r w:rsidR="002234AC">
        <w:rPr>
          <w:rFonts w:ascii="Lato" w:hAnsi="Lato" w:cs="Arial"/>
        </w:rPr>
        <w:t>U</w:t>
      </w:r>
      <w:r w:rsidRPr="006201BA">
        <w:rPr>
          <w:rFonts w:ascii="Lato" w:hAnsi="Lato" w:cs="Arial"/>
        </w:rPr>
        <w:t>mowy sprzętu</w:t>
      </w:r>
      <w:r w:rsidR="00780CCD" w:rsidRPr="006201BA">
        <w:rPr>
          <w:rFonts w:ascii="Lato" w:hAnsi="Lato" w:cs="Arial"/>
        </w:rPr>
        <w:t xml:space="preserve"> lub</w:t>
      </w:r>
      <w:r w:rsidR="00FD1F44" w:rsidRPr="006201BA">
        <w:rPr>
          <w:rFonts w:ascii="Lato" w:hAnsi="Lato" w:cs="Arial"/>
        </w:rPr>
        <w:t xml:space="preserve"> </w:t>
      </w:r>
      <w:r w:rsidRPr="006201BA">
        <w:rPr>
          <w:rFonts w:ascii="Lato" w:hAnsi="Lato" w:cs="Arial"/>
        </w:rPr>
        <w:t>aparatury medycznej wysokospecjalistycznej, oddzielnie dla każdej pozycji tego sprzętu</w:t>
      </w:r>
      <w:r w:rsidR="00780CCD" w:rsidRPr="006201BA">
        <w:rPr>
          <w:rFonts w:ascii="Lato" w:hAnsi="Lato" w:cs="Arial"/>
        </w:rPr>
        <w:t xml:space="preserve"> lub</w:t>
      </w:r>
      <w:r w:rsidR="006E63AB" w:rsidRPr="006201BA">
        <w:rPr>
          <w:rFonts w:ascii="Lato" w:hAnsi="Lato" w:cs="Arial"/>
        </w:rPr>
        <w:t xml:space="preserve"> </w:t>
      </w:r>
      <w:r w:rsidRPr="006201BA">
        <w:rPr>
          <w:rFonts w:ascii="Lato" w:hAnsi="Lato" w:cs="Arial"/>
        </w:rPr>
        <w:t>aparatury</w:t>
      </w:r>
      <w:r w:rsidR="00A22BF1">
        <w:rPr>
          <w:rFonts w:ascii="Lato" w:hAnsi="Lato" w:cs="Arial"/>
        </w:rPr>
        <w:t xml:space="preserve"> </w:t>
      </w:r>
      <w:r w:rsidR="00871855">
        <w:rPr>
          <w:rFonts w:ascii="Lato" w:hAnsi="Lato" w:cs="Arial"/>
        </w:rPr>
        <w:t xml:space="preserve">i raportowania zgodnie z </w:t>
      </w:r>
      <w:r w:rsidR="00A22BF1">
        <w:rPr>
          <w:rFonts w:ascii="Lato" w:hAnsi="Lato" w:cs="Arial"/>
        </w:rPr>
        <w:t>Załącznik</w:t>
      </w:r>
      <w:r w:rsidR="00871855">
        <w:rPr>
          <w:rFonts w:ascii="Lato" w:hAnsi="Lato" w:cs="Arial"/>
        </w:rPr>
        <w:t xml:space="preserve">iem </w:t>
      </w:r>
      <w:r w:rsidR="00A22BF1">
        <w:rPr>
          <w:rFonts w:ascii="Lato" w:hAnsi="Lato" w:cs="Arial"/>
        </w:rPr>
        <w:t>4.8</w:t>
      </w:r>
      <w:r w:rsidR="00FD1F44" w:rsidRPr="006201BA">
        <w:rPr>
          <w:rFonts w:ascii="Lato" w:hAnsi="Lato" w:cs="Arial"/>
        </w:rPr>
        <w:t>.</w:t>
      </w:r>
    </w:p>
    <w:p w14:paraId="56895D80" w14:textId="01EF2AE9" w:rsidR="00326ED0" w:rsidRPr="006201BA" w:rsidRDefault="00326ED0" w:rsidP="00AB671A">
      <w:pPr>
        <w:pStyle w:val="Tekstpodstawowy2"/>
        <w:numPr>
          <w:ilvl w:val="3"/>
          <w:numId w:val="16"/>
        </w:numPr>
        <w:spacing w:after="0" w:line="360" w:lineRule="auto"/>
        <w:ind w:left="360" w:hanging="360"/>
        <w:rPr>
          <w:rFonts w:ascii="Lato" w:hAnsi="Lato" w:cs="Arial"/>
        </w:rPr>
      </w:pPr>
      <w:r w:rsidRPr="006201BA">
        <w:rPr>
          <w:rFonts w:ascii="Lato" w:hAnsi="Lato" w:cs="Arial"/>
        </w:rPr>
        <w:t>OOW jest zobowiązany do przedstawienia listy protokołów odbioru lub certyfikatów zakończenia robót</w:t>
      </w:r>
      <w:r w:rsidR="00551E2A" w:rsidRPr="006201BA">
        <w:rPr>
          <w:rFonts w:ascii="Lato" w:hAnsi="Lato" w:cs="Arial"/>
        </w:rPr>
        <w:t xml:space="preserve"> </w:t>
      </w:r>
      <w:r w:rsidRPr="006201BA">
        <w:rPr>
          <w:rFonts w:ascii="Lato" w:hAnsi="Lato" w:cs="Arial"/>
        </w:rPr>
        <w:t>podpisany</w:t>
      </w:r>
      <w:r w:rsidR="007B58B9" w:rsidRPr="006201BA">
        <w:rPr>
          <w:rFonts w:ascii="Lato" w:hAnsi="Lato" w:cs="Arial"/>
        </w:rPr>
        <w:t>ch</w:t>
      </w:r>
      <w:r w:rsidRPr="006201BA">
        <w:rPr>
          <w:rFonts w:ascii="Lato" w:hAnsi="Lato" w:cs="Arial"/>
        </w:rPr>
        <w:t xml:space="preserve"> przez wykonawcę </w:t>
      </w:r>
      <w:r w:rsidR="007B58B9" w:rsidRPr="006201BA">
        <w:rPr>
          <w:rFonts w:ascii="Lato" w:hAnsi="Lato" w:cs="Arial"/>
        </w:rPr>
        <w:t>albo</w:t>
      </w:r>
      <w:r w:rsidRPr="006201BA">
        <w:rPr>
          <w:rFonts w:ascii="Lato" w:hAnsi="Lato" w:cs="Arial"/>
        </w:rPr>
        <w:t xml:space="preserve"> osobę upoważnioną lub kopię umowy na zakup sprzętu.</w:t>
      </w:r>
    </w:p>
    <w:p w14:paraId="07BF96FD" w14:textId="77777777" w:rsidR="00AF48A6" w:rsidRPr="006201BA" w:rsidRDefault="00AF48A6" w:rsidP="0002583D">
      <w:pPr>
        <w:autoSpaceDE w:val="0"/>
        <w:autoSpaceDN w:val="0"/>
        <w:adjustRightInd w:val="0"/>
        <w:spacing w:line="360" w:lineRule="auto"/>
        <w:rPr>
          <w:rFonts w:ascii="Lato" w:hAnsi="Lato" w:cs="Arial"/>
          <w:b/>
          <w:highlight w:val="yellow"/>
        </w:rPr>
      </w:pPr>
    </w:p>
    <w:p w14:paraId="5C102520" w14:textId="77777777" w:rsidR="00AF48A6" w:rsidRPr="006201BA" w:rsidRDefault="00AF48A6" w:rsidP="00551E2A">
      <w:pPr>
        <w:autoSpaceDE w:val="0"/>
        <w:autoSpaceDN w:val="0"/>
        <w:adjustRightInd w:val="0"/>
        <w:spacing w:line="360" w:lineRule="auto"/>
        <w:jc w:val="center"/>
        <w:rPr>
          <w:rFonts w:ascii="Lato" w:hAnsi="Lato" w:cs="Arial"/>
          <w:b/>
          <w:bCs/>
        </w:rPr>
      </w:pPr>
      <w:r w:rsidRPr="006201BA">
        <w:rPr>
          <w:rFonts w:ascii="Lato" w:hAnsi="Lato" w:cs="Arial"/>
          <w:b/>
        </w:rPr>
        <w:t xml:space="preserve">§ 9. </w:t>
      </w:r>
      <w:r w:rsidRPr="006201BA">
        <w:rPr>
          <w:rFonts w:ascii="Lato" w:hAnsi="Lato" w:cs="Arial"/>
          <w:b/>
          <w:bCs/>
        </w:rPr>
        <w:t>Ewaluacja</w:t>
      </w:r>
    </w:p>
    <w:p w14:paraId="726D25D2" w14:textId="7DC52014" w:rsidR="00AF48A6" w:rsidRPr="006201BA" w:rsidRDefault="00AF48A6" w:rsidP="0002583D">
      <w:pPr>
        <w:spacing w:line="360" w:lineRule="auto"/>
        <w:rPr>
          <w:rFonts w:ascii="Lato" w:hAnsi="Lato" w:cs="Arial"/>
        </w:rPr>
      </w:pPr>
      <w:r w:rsidRPr="006201BA">
        <w:rPr>
          <w:rFonts w:ascii="Lato" w:hAnsi="Lato" w:cs="Arial"/>
        </w:rPr>
        <w:t>W okresie realizacji Przedsięwzięcia oraz po jego zakończeniu do dnia 31 grudnia 2028 r., OOW jest zobowiązany do współpracy z podmiotami upoważnionymi przez IK, IOI lub Komisję Europejską do przeprowadzania ewaluacji Przedsięwzięcia. W szczególności OOW jest zobowiązany do:</w:t>
      </w:r>
    </w:p>
    <w:p w14:paraId="6050EA64" w14:textId="77777777" w:rsidR="00AF48A6" w:rsidRPr="006201BA" w:rsidRDefault="00AF48A6" w:rsidP="00AB671A">
      <w:pPr>
        <w:numPr>
          <w:ilvl w:val="0"/>
          <w:numId w:val="15"/>
        </w:numPr>
        <w:tabs>
          <w:tab w:val="left" w:pos="2436"/>
          <w:tab w:val="left" w:pos="6521"/>
        </w:tabs>
        <w:spacing w:line="360" w:lineRule="auto"/>
        <w:rPr>
          <w:rFonts w:ascii="Lato" w:hAnsi="Lato" w:cs="Arial"/>
        </w:rPr>
      </w:pPr>
      <w:r w:rsidRPr="006201BA">
        <w:rPr>
          <w:rFonts w:ascii="Lato" w:hAnsi="Lato" w:cs="Arial"/>
        </w:rPr>
        <w:t xml:space="preserve">przekazywania tym podmiotom wszelkich informacji dotyczących Przedsięwzięcia we wskazanym zakresie; </w:t>
      </w:r>
    </w:p>
    <w:p w14:paraId="1B3CD6F9" w14:textId="77777777" w:rsidR="00AF48A6" w:rsidRPr="006201BA" w:rsidRDefault="00AF48A6" w:rsidP="00AB671A">
      <w:pPr>
        <w:numPr>
          <w:ilvl w:val="0"/>
          <w:numId w:val="15"/>
        </w:numPr>
        <w:tabs>
          <w:tab w:val="left" w:pos="2436"/>
          <w:tab w:val="left" w:pos="6521"/>
        </w:tabs>
        <w:spacing w:line="360" w:lineRule="auto"/>
        <w:rPr>
          <w:rFonts w:ascii="Lato" w:hAnsi="Lato" w:cs="Arial"/>
        </w:rPr>
      </w:pPr>
      <w:r w:rsidRPr="006201BA">
        <w:rPr>
          <w:rFonts w:ascii="Lato" w:hAnsi="Lato" w:cs="Arial"/>
        </w:rPr>
        <w:t>uczestnictwa w wywiadach lub ankietach oraz badaniach ewaluacyjnych przeprowadzanych innymi metodami badawczymi.</w:t>
      </w:r>
    </w:p>
    <w:p w14:paraId="080FBD5E" w14:textId="2E217182" w:rsidR="00745CBF" w:rsidRDefault="00745CBF">
      <w:pPr>
        <w:spacing w:after="160" w:line="259" w:lineRule="auto"/>
        <w:rPr>
          <w:rFonts w:ascii="Lato" w:hAnsi="Lato" w:cs="Arial"/>
          <w:b/>
          <w:highlight w:val="yellow"/>
        </w:rPr>
      </w:pPr>
    </w:p>
    <w:p w14:paraId="5EE06762" w14:textId="485460FC" w:rsidR="00AF48A6" w:rsidRPr="006201BA" w:rsidRDefault="00AF48A6" w:rsidP="00551E2A">
      <w:pPr>
        <w:autoSpaceDE w:val="0"/>
        <w:autoSpaceDN w:val="0"/>
        <w:adjustRightInd w:val="0"/>
        <w:spacing w:line="360" w:lineRule="auto"/>
        <w:jc w:val="center"/>
        <w:rPr>
          <w:rFonts w:ascii="Lato" w:hAnsi="Lato" w:cs="Arial"/>
          <w:b/>
        </w:rPr>
      </w:pPr>
      <w:r w:rsidRPr="006201BA">
        <w:rPr>
          <w:rFonts w:ascii="Lato" w:hAnsi="Lato" w:cs="Arial"/>
          <w:b/>
        </w:rPr>
        <w:t>§ 10. R</w:t>
      </w:r>
      <w:r w:rsidRPr="006201BA">
        <w:rPr>
          <w:rFonts w:ascii="Lato" w:hAnsi="Lato" w:cs="Arial"/>
          <w:b/>
          <w:shd w:val="clear" w:color="auto" w:fill="FFFFFF"/>
        </w:rPr>
        <w:t>ozliczenie</w:t>
      </w:r>
      <w:r w:rsidRPr="006201BA">
        <w:rPr>
          <w:rFonts w:ascii="Lato" w:hAnsi="Lato" w:cs="Arial"/>
          <w:b/>
        </w:rPr>
        <w:t xml:space="preserve"> </w:t>
      </w:r>
      <w:r w:rsidR="00845E61" w:rsidRPr="006201BA">
        <w:rPr>
          <w:rFonts w:ascii="Lato" w:hAnsi="Lato" w:cs="Arial"/>
          <w:b/>
        </w:rPr>
        <w:t>Przedsięwzięcia</w:t>
      </w:r>
    </w:p>
    <w:p w14:paraId="22051935" w14:textId="22BD24BD" w:rsidR="004E2AA8" w:rsidRPr="006201BA" w:rsidRDefault="00AF48A6" w:rsidP="00AB671A">
      <w:pPr>
        <w:numPr>
          <w:ilvl w:val="0"/>
          <w:numId w:val="21"/>
        </w:numPr>
        <w:tabs>
          <w:tab w:val="left" w:pos="0"/>
          <w:tab w:val="left" w:pos="2436"/>
          <w:tab w:val="left" w:pos="6521"/>
        </w:tabs>
        <w:spacing w:line="360" w:lineRule="auto"/>
        <w:rPr>
          <w:rFonts w:ascii="Lato" w:hAnsi="Lato" w:cs="Arial"/>
        </w:rPr>
      </w:pPr>
      <w:r w:rsidRPr="006201BA">
        <w:rPr>
          <w:rFonts w:ascii="Lato" w:hAnsi="Lato" w:cs="Arial"/>
        </w:rPr>
        <w:t xml:space="preserve">OOW jest zobowiązany przekazać do IOI, wraz z Wnioskiem o Płatność Końcową, wszelkie dokumenty potwierdzające wykonanie Przedsięwzięcia, w tym osiągnięcie Wskaźników określonych </w:t>
      </w:r>
      <w:r w:rsidR="00041E89" w:rsidRPr="006201BA">
        <w:rPr>
          <w:rFonts w:ascii="Lato" w:hAnsi="Lato" w:cs="Arial"/>
        </w:rPr>
        <w:t>w</w:t>
      </w:r>
      <w:r w:rsidR="0022196A" w:rsidRPr="006201BA">
        <w:rPr>
          <w:rFonts w:ascii="Lato" w:hAnsi="Lato" w:cs="Arial"/>
        </w:rPr>
        <w:t xml:space="preserve">e </w:t>
      </w:r>
      <w:r w:rsidR="009142CA">
        <w:rPr>
          <w:rFonts w:ascii="Lato" w:hAnsi="Lato" w:cs="Arial"/>
        </w:rPr>
        <w:t>W</w:t>
      </w:r>
      <w:r w:rsidR="0022196A" w:rsidRPr="006201BA">
        <w:rPr>
          <w:rFonts w:ascii="Lato" w:hAnsi="Lato" w:cs="Arial"/>
        </w:rPr>
        <w:t>niosku.</w:t>
      </w:r>
    </w:p>
    <w:p w14:paraId="10CCA0E7" w14:textId="2AE9A49D" w:rsidR="00AF48A6" w:rsidRPr="006201BA" w:rsidRDefault="00AF48A6" w:rsidP="00AB671A">
      <w:pPr>
        <w:numPr>
          <w:ilvl w:val="0"/>
          <w:numId w:val="21"/>
        </w:numPr>
        <w:tabs>
          <w:tab w:val="left" w:pos="0"/>
          <w:tab w:val="left" w:pos="6521"/>
        </w:tabs>
        <w:spacing w:line="360" w:lineRule="auto"/>
        <w:rPr>
          <w:rFonts w:ascii="Lato" w:hAnsi="Lato" w:cs="Arial"/>
        </w:rPr>
      </w:pPr>
      <w:r w:rsidRPr="006201BA">
        <w:rPr>
          <w:rFonts w:ascii="Lato" w:hAnsi="Lato" w:cs="Arial"/>
        </w:rPr>
        <w:t>Weryfikacj</w:t>
      </w:r>
      <w:r w:rsidR="00B44702" w:rsidRPr="006201BA">
        <w:rPr>
          <w:rFonts w:ascii="Lato" w:hAnsi="Lato" w:cs="Arial"/>
        </w:rPr>
        <w:t>i</w:t>
      </w:r>
      <w:r w:rsidRPr="006201BA">
        <w:rPr>
          <w:rFonts w:ascii="Lato" w:hAnsi="Lato" w:cs="Arial"/>
        </w:rPr>
        <w:t xml:space="preserve"> Wskaźników dokonuje IOI. Weryfikacja Wskaźników odbywa się zgodnie z zasadą proporcjonalności, co oznacza uprawnienie IOI do pomniejszenia wsparcia ze środków planu rozwojowego proporcjonalnie do stopnia niewykonania Wskaźnika w przypadku braku wykonania, niepełnego wykonania lub nieterminowego wykonania.</w:t>
      </w:r>
    </w:p>
    <w:p w14:paraId="15457A50" w14:textId="77777777" w:rsidR="00AF48A6" w:rsidRPr="006201BA" w:rsidRDefault="00AF48A6" w:rsidP="00AB671A">
      <w:pPr>
        <w:numPr>
          <w:ilvl w:val="0"/>
          <w:numId w:val="21"/>
        </w:numPr>
        <w:tabs>
          <w:tab w:val="left" w:pos="0"/>
          <w:tab w:val="left" w:pos="6521"/>
        </w:tabs>
        <w:spacing w:line="360" w:lineRule="auto"/>
        <w:rPr>
          <w:rFonts w:ascii="Lato" w:hAnsi="Lato" w:cs="Arial"/>
        </w:rPr>
      </w:pPr>
      <w:r w:rsidRPr="006201BA">
        <w:rPr>
          <w:rFonts w:ascii="Lato" w:hAnsi="Lato" w:cs="Arial"/>
        </w:rPr>
        <w:t>IOI jest uprawniona nie uwzględnić wpływu czynników zewnętrznych, jeżeli brak bądź niepełne wykonanie Wskaźnika skutkuje brakiem bądź zagrożeniem realizacji planu rozwojowego.</w:t>
      </w:r>
    </w:p>
    <w:p w14:paraId="2C8E4175" w14:textId="77777777" w:rsidR="00736E9E" w:rsidRPr="00736E9E" w:rsidRDefault="00AF48A6" w:rsidP="00736E9E">
      <w:pPr>
        <w:numPr>
          <w:ilvl w:val="0"/>
          <w:numId w:val="21"/>
        </w:numPr>
        <w:tabs>
          <w:tab w:val="left" w:pos="0"/>
          <w:tab w:val="left" w:pos="6521"/>
        </w:tabs>
        <w:spacing w:line="360" w:lineRule="auto"/>
        <w:rPr>
          <w:rFonts w:ascii="Lato" w:hAnsi="Lato" w:cs="Arial"/>
        </w:rPr>
      </w:pPr>
      <w:r w:rsidRPr="006201BA">
        <w:rPr>
          <w:rFonts w:ascii="Lato" w:hAnsi="Lato" w:cs="Arial"/>
        </w:rPr>
        <w:t>IOI, na uzasadniony wniosek OOW, jest uprawniona odstąpić od zastosowania zasady proporcjonalności, o której mowa w ust. 2.</w:t>
      </w:r>
      <w:r w:rsidR="00736E9E">
        <w:rPr>
          <w:rFonts w:ascii="Lato" w:hAnsi="Lato" w:cs="Arial"/>
        </w:rPr>
        <w:t xml:space="preserve"> </w:t>
      </w:r>
      <w:r w:rsidR="00736E9E" w:rsidRPr="00736E9E">
        <w:rPr>
          <w:rFonts w:ascii="Lato" w:hAnsi="Lato" w:cs="Arial"/>
        </w:rPr>
        <w:t xml:space="preserve">Od rozliczenia przedsięwzięcia zgodnie z regułą proporcjonalności pomimo niezrealizowania wskaźnika/wskaźników można odstąpić w przypadku: </w:t>
      </w:r>
    </w:p>
    <w:p w14:paraId="3DC45CB2" w14:textId="77777777" w:rsidR="00736E9E" w:rsidRPr="00736E9E" w:rsidRDefault="00736E9E" w:rsidP="00D92F9E">
      <w:pPr>
        <w:pStyle w:val="Akapitzlist"/>
        <w:numPr>
          <w:ilvl w:val="0"/>
          <w:numId w:val="34"/>
        </w:numPr>
        <w:tabs>
          <w:tab w:val="left" w:pos="0"/>
          <w:tab w:val="left" w:pos="6521"/>
        </w:tabs>
        <w:spacing w:line="360" w:lineRule="auto"/>
        <w:rPr>
          <w:rFonts w:ascii="Lato" w:hAnsi="Lato" w:cs="Arial"/>
          <w:sz w:val="20"/>
          <w:szCs w:val="20"/>
        </w:rPr>
      </w:pPr>
      <w:r w:rsidRPr="00736E9E">
        <w:rPr>
          <w:rFonts w:ascii="Lato" w:hAnsi="Lato" w:cs="Arial"/>
          <w:sz w:val="20"/>
          <w:szCs w:val="20"/>
        </w:rPr>
        <w:t xml:space="preserve">wystąpienia siły wyższej - zdarzenie/a obiektywnie niezależne od odbiorcy wsparcia, które zasadniczo i istotnie utrudniają wykonywanie części lub całości zobowiązań wynikających z Umowy, których odbiorca wsparcia nie mógł przewidzieć i którym nie mógł zapobiec, ani ich przezwyciężyć i im przeciwdziałać poprzez działanie z należytą starannością, </w:t>
      </w:r>
    </w:p>
    <w:p w14:paraId="59AA7EE1" w14:textId="5A3497E2" w:rsidR="00736E9E" w:rsidRPr="00736E9E" w:rsidRDefault="00736E9E" w:rsidP="00D92F9E">
      <w:pPr>
        <w:pStyle w:val="Akapitzlist"/>
        <w:numPr>
          <w:ilvl w:val="0"/>
          <w:numId w:val="34"/>
        </w:numPr>
        <w:tabs>
          <w:tab w:val="left" w:pos="0"/>
          <w:tab w:val="left" w:pos="6521"/>
        </w:tabs>
        <w:spacing w:line="360" w:lineRule="auto"/>
        <w:rPr>
          <w:rFonts w:ascii="Lato" w:hAnsi="Lato" w:cs="Arial"/>
          <w:sz w:val="20"/>
          <w:szCs w:val="20"/>
        </w:rPr>
      </w:pPr>
      <w:r w:rsidRPr="00736E9E">
        <w:rPr>
          <w:rFonts w:ascii="Lato" w:hAnsi="Lato" w:cs="Arial"/>
          <w:sz w:val="20"/>
          <w:szCs w:val="20"/>
        </w:rPr>
        <w:t>jeśli odbiorca wsparcia o to wnioskuje i należycie uzasadni przyczyny nieosiągnięcia założeń, w szczególności wykaże i udowodni swoje starania zmierzające do osiągnięcia założeń przedsięwzięcia</w:t>
      </w:r>
      <w:r w:rsidR="005A7859">
        <w:rPr>
          <w:rFonts w:ascii="Lato" w:hAnsi="Lato" w:cs="Arial"/>
          <w:sz w:val="20"/>
          <w:szCs w:val="20"/>
        </w:rPr>
        <w:t>.</w:t>
      </w:r>
      <w:r w:rsidRPr="00736E9E">
        <w:rPr>
          <w:rFonts w:ascii="Lato" w:hAnsi="Lato" w:cs="Arial"/>
          <w:sz w:val="20"/>
          <w:szCs w:val="20"/>
        </w:rPr>
        <w:t xml:space="preserve"> </w:t>
      </w:r>
    </w:p>
    <w:p w14:paraId="257211FA" w14:textId="7CD2753F" w:rsidR="00AF48A6" w:rsidRPr="006201BA" w:rsidRDefault="00AF48A6" w:rsidP="00736E9E">
      <w:pPr>
        <w:tabs>
          <w:tab w:val="left" w:pos="0"/>
          <w:tab w:val="left" w:pos="6521"/>
        </w:tabs>
        <w:spacing w:line="360" w:lineRule="auto"/>
        <w:rPr>
          <w:rFonts w:ascii="Lato" w:hAnsi="Lato" w:cs="Arial"/>
        </w:rPr>
      </w:pPr>
    </w:p>
    <w:p w14:paraId="3BD7A2B4" w14:textId="2986712B" w:rsidR="00AF48A6" w:rsidRPr="006201BA" w:rsidRDefault="00AF48A6" w:rsidP="00AB671A">
      <w:pPr>
        <w:numPr>
          <w:ilvl w:val="0"/>
          <w:numId w:val="21"/>
        </w:numPr>
        <w:tabs>
          <w:tab w:val="left" w:pos="0"/>
          <w:tab w:val="left" w:pos="6521"/>
        </w:tabs>
        <w:spacing w:line="360" w:lineRule="auto"/>
        <w:rPr>
          <w:rFonts w:ascii="Lato" w:hAnsi="Lato" w:cs="Arial"/>
          <w:b/>
        </w:rPr>
      </w:pPr>
      <w:r w:rsidRPr="006201BA">
        <w:rPr>
          <w:rFonts w:ascii="Lato" w:hAnsi="Lato" w:cs="Arial"/>
        </w:rPr>
        <w:t>W przypadkach braku lub niepełnego wykonania Wskaźnika, którego zaplanowana wartość docelowa była brana pod uwagę przy ocenie Wniosku o Objęcie Wsparciem, IOI weryfikuje, czy pomimo niewykonania Wskaźnika Przedsięwzięcie nadal spełnia kryteria rekomendujące do objęcia wsparciem.</w:t>
      </w:r>
      <w:r w:rsidR="00B62BC9" w:rsidRPr="006201BA">
        <w:rPr>
          <w:rFonts w:ascii="Lato" w:hAnsi="Lato" w:cs="Arial"/>
        </w:rPr>
        <w:br/>
      </w:r>
    </w:p>
    <w:p w14:paraId="5A89A210" w14:textId="77777777" w:rsidR="00AF48A6" w:rsidRPr="006201BA" w:rsidRDefault="00AF48A6" w:rsidP="00551E2A">
      <w:pPr>
        <w:autoSpaceDE w:val="0"/>
        <w:autoSpaceDN w:val="0"/>
        <w:adjustRightInd w:val="0"/>
        <w:spacing w:line="360" w:lineRule="auto"/>
        <w:jc w:val="center"/>
        <w:rPr>
          <w:rFonts w:ascii="Lato" w:hAnsi="Lato" w:cs="Arial"/>
          <w:b/>
        </w:rPr>
      </w:pPr>
      <w:bookmarkStart w:id="19" w:name="_Hlk146199913"/>
      <w:r w:rsidRPr="006201BA">
        <w:rPr>
          <w:rFonts w:ascii="Lato" w:hAnsi="Lato" w:cs="Arial"/>
          <w:b/>
        </w:rPr>
        <w:t>§ 11</w:t>
      </w:r>
      <w:bookmarkEnd w:id="19"/>
      <w:r w:rsidRPr="006201BA">
        <w:rPr>
          <w:rFonts w:ascii="Lato" w:hAnsi="Lato" w:cs="Arial"/>
          <w:b/>
        </w:rPr>
        <w:t>. Ewidencja księgowa i przechowywanie dokumentów</w:t>
      </w:r>
    </w:p>
    <w:p w14:paraId="6D1B355F" w14:textId="5707D31F" w:rsidR="00AF48A6" w:rsidRPr="006B356F" w:rsidRDefault="00AF48A6" w:rsidP="006B356F">
      <w:pPr>
        <w:numPr>
          <w:ilvl w:val="0"/>
          <w:numId w:val="17"/>
        </w:numPr>
        <w:tabs>
          <w:tab w:val="left" w:pos="2436"/>
          <w:tab w:val="left" w:pos="6521"/>
        </w:tabs>
        <w:spacing w:line="360" w:lineRule="auto"/>
        <w:rPr>
          <w:rFonts w:ascii="Lato" w:hAnsi="Lato" w:cs="Arial"/>
        </w:rPr>
      </w:pPr>
      <w:r w:rsidRPr="006201BA">
        <w:rPr>
          <w:rFonts w:ascii="Lato" w:hAnsi="Lato" w:cs="Arial"/>
        </w:rPr>
        <w:t>OOW zobowiązuje się do prowadzenia w ramach realizacji Przedsięwzięcia wyodrębnionej ewidencji księgowej kosztów, wydatków i przychodów w podziale na koszty kwalifikowalne i niekwalifikowalne, źródła finansowania i podatek VAT lub stosowania w ramach istniejącego systemu ewidencji księgowej odrębnego kodu księgowego umożliwiającego identyfikację wszystkich transakcji i poszczególnych operacji bankowych związanych z Przedsięwzięciem, oraz dokonywania księgowań zgodnie z obowiązującymi przepisami</w:t>
      </w:r>
      <w:r w:rsidR="005A7859">
        <w:rPr>
          <w:rFonts w:ascii="Lato" w:hAnsi="Lato" w:cs="Arial"/>
        </w:rPr>
        <w:t>,</w:t>
      </w:r>
      <w:r w:rsidR="006B356F" w:rsidRPr="006B356F">
        <w:rPr>
          <w:rFonts w:ascii="Lato" w:hAnsi="Lato" w:cs="Arial"/>
        </w:rPr>
        <w:t xml:space="preserve"> z zastrzeżeniem obowiązku dekretacji i opisu dowodów wskazującym na sfinansowane przez Unię Europejską ze środków Krajowego Planu Obudowy i Zwiększania Odporności. </w:t>
      </w:r>
    </w:p>
    <w:p w14:paraId="47DB7D7D" w14:textId="77777777" w:rsidR="00AF48A6" w:rsidRPr="006201BA" w:rsidRDefault="00AF48A6" w:rsidP="00AB671A">
      <w:pPr>
        <w:numPr>
          <w:ilvl w:val="0"/>
          <w:numId w:val="17"/>
        </w:numPr>
        <w:tabs>
          <w:tab w:val="left" w:pos="2436"/>
          <w:tab w:val="left" w:pos="6521"/>
        </w:tabs>
        <w:spacing w:line="360" w:lineRule="auto"/>
        <w:rPr>
          <w:rFonts w:ascii="Lato" w:hAnsi="Lato" w:cs="Arial"/>
        </w:rPr>
      </w:pPr>
      <w:r w:rsidRPr="006201BA">
        <w:rPr>
          <w:rFonts w:ascii="Lato" w:hAnsi="Lato" w:cs="Arial"/>
        </w:rPr>
        <w:t xml:space="preserve">OOW zobowiązuje się do przechowywania, w sposób gwarantujący należyte bezpieczeństwo informacji, wszelkich danych i dokumentów związanych z realizacją Przedsięwzięcia, w szczególności dokumentacji związanej z zarządzaniem finansowym, merytorycznym, technicznym, procedurami zawierania umów z Wykonawcami, przez okres pięciu lat od dnia 31 grudnia następującego po zatwierdzeniu Wniosku o Płatność Końcową, w którym ujęto ostateczne wydatki dotyczące zakończonego Przedsięwzięcia o ile odrębne przepisy nie stanowią inaczej. </w:t>
      </w:r>
    </w:p>
    <w:p w14:paraId="4A6A078A" w14:textId="77777777" w:rsidR="00AF48A6" w:rsidRPr="006201BA" w:rsidRDefault="00AF48A6" w:rsidP="00AB671A">
      <w:pPr>
        <w:numPr>
          <w:ilvl w:val="0"/>
          <w:numId w:val="17"/>
        </w:numPr>
        <w:tabs>
          <w:tab w:val="left" w:pos="2436"/>
          <w:tab w:val="left" w:pos="6521"/>
        </w:tabs>
        <w:spacing w:line="360" w:lineRule="auto"/>
        <w:rPr>
          <w:rFonts w:ascii="Lato" w:hAnsi="Lato" w:cs="Arial"/>
        </w:rPr>
      </w:pPr>
      <w:r w:rsidRPr="006201BA">
        <w:rPr>
          <w:rFonts w:ascii="Lato" w:hAnsi="Lato" w:cs="Arial"/>
        </w:rPr>
        <w:t>Dokumenty dotyczące rozliczania podatku od towarów i usług (VAT), z uwzględnieniem ust. 2, są przechowywane przez okres nie krótszy niż dopuszczalny dla zmiany deklaracji VAT.</w:t>
      </w:r>
    </w:p>
    <w:p w14:paraId="60B01EE2" w14:textId="7881E258" w:rsidR="00AF48A6" w:rsidRPr="006201BA" w:rsidRDefault="00AF48A6" w:rsidP="00AB671A">
      <w:pPr>
        <w:numPr>
          <w:ilvl w:val="0"/>
          <w:numId w:val="17"/>
        </w:numPr>
        <w:tabs>
          <w:tab w:val="left" w:pos="2436"/>
          <w:tab w:val="left" w:pos="6521"/>
        </w:tabs>
        <w:spacing w:line="360" w:lineRule="auto"/>
        <w:rPr>
          <w:rFonts w:ascii="Lato" w:hAnsi="Lato" w:cs="Arial"/>
        </w:rPr>
      </w:pPr>
      <w:r w:rsidRPr="006201BA">
        <w:rPr>
          <w:rFonts w:ascii="Lato" w:hAnsi="Lato" w:cs="Arial"/>
        </w:rPr>
        <w:t>IOI, w uzasadnionych przypadkach, może przedłużyć termin, o którym mowa w ust. 2, informując o tym OOW na piśmie przed upływem tego terminu.</w:t>
      </w:r>
    </w:p>
    <w:p w14:paraId="5F9DB791" w14:textId="6975C3AF" w:rsidR="00AF48A6" w:rsidRPr="006201BA" w:rsidRDefault="00AF48A6" w:rsidP="00AB671A">
      <w:pPr>
        <w:numPr>
          <w:ilvl w:val="0"/>
          <w:numId w:val="17"/>
        </w:numPr>
        <w:tabs>
          <w:tab w:val="left" w:pos="2436"/>
          <w:tab w:val="left" w:pos="6521"/>
        </w:tabs>
        <w:spacing w:line="360" w:lineRule="auto"/>
        <w:rPr>
          <w:rFonts w:ascii="Lato" w:hAnsi="Lato" w:cs="Arial"/>
        </w:rPr>
      </w:pPr>
      <w:r w:rsidRPr="006201BA">
        <w:rPr>
          <w:rFonts w:ascii="Lato" w:hAnsi="Lato" w:cs="Arial"/>
        </w:rPr>
        <w:t>OOW zobowiązuje się do przechowywania dokumentów w formie oryginałów (w wersji papierowej) albo ich uwierzytelnionych kopii lub na elektronicznych/informatycznych nośnikach danych, w tym jako elektronicznych wersji dokumentów oryginalnych lub dokumentów istniejących wyłącznie w postaci elektronicznej.</w:t>
      </w:r>
    </w:p>
    <w:p w14:paraId="40980BFE" w14:textId="77777777" w:rsidR="00AF48A6" w:rsidRPr="006201BA" w:rsidRDefault="00AF48A6" w:rsidP="00AB671A">
      <w:pPr>
        <w:numPr>
          <w:ilvl w:val="0"/>
          <w:numId w:val="17"/>
        </w:numPr>
        <w:tabs>
          <w:tab w:val="left" w:pos="2436"/>
          <w:tab w:val="left" w:pos="6521"/>
        </w:tabs>
        <w:spacing w:line="360" w:lineRule="auto"/>
        <w:rPr>
          <w:rFonts w:ascii="Lato" w:hAnsi="Lato" w:cs="Arial"/>
        </w:rPr>
      </w:pPr>
      <w:r w:rsidRPr="006201BA">
        <w:rPr>
          <w:rFonts w:ascii="Lato" w:hAnsi="Lato" w:cs="Arial"/>
        </w:rPr>
        <w:t>Poświadczenia za zgodność z oryginałem, elektronicznych wersji dokumentów oryginalnych, przechowywanych na elektronicznych/informatycznych nośnikach danych, jeśli jest to wymagane dla potrzeb kontroli, dokonuje się na piśmie, ze wskazaniem zawartości oraz rodzaju nośnika danych.</w:t>
      </w:r>
    </w:p>
    <w:p w14:paraId="2410F2B5" w14:textId="65E0F1E7" w:rsidR="00AF48A6" w:rsidRPr="006201BA" w:rsidRDefault="00AF48A6" w:rsidP="00AB671A">
      <w:pPr>
        <w:numPr>
          <w:ilvl w:val="0"/>
          <w:numId w:val="17"/>
        </w:numPr>
        <w:tabs>
          <w:tab w:val="left" w:pos="2436"/>
          <w:tab w:val="left" w:pos="6521"/>
        </w:tabs>
        <w:spacing w:line="360" w:lineRule="auto"/>
        <w:rPr>
          <w:rFonts w:ascii="Lato" w:hAnsi="Lato" w:cs="Arial"/>
        </w:rPr>
      </w:pPr>
      <w:r w:rsidRPr="006201BA">
        <w:rPr>
          <w:rFonts w:ascii="Lato" w:hAnsi="Lato" w:cs="Arial"/>
        </w:rPr>
        <w:t xml:space="preserve">OOW zobowiązuje się do przekazywania IOI oraz innym podmiotom uprawnionym do prowadzenia kontroli lub audytu na ich żądanie, wszelkich dokumentów i informacji związanych z realizacją Przedsięwzięcia i niezbędnych do wykazania Komisji Europejskiej osiągnięcia Wskaźników. </w:t>
      </w:r>
    </w:p>
    <w:p w14:paraId="393BBEA7" w14:textId="6B14392A" w:rsidR="00AF48A6" w:rsidRPr="006201BA" w:rsidRDefault="00AF48A6" w:rsidP="00AB671A">
      <w:pPr>
        <w:numPr>
          <w:ilvl w:val="0"/>
          <w:numId w:val="17"/>
        </w:numPr>
        <w:tabs>
          <w:tab w:val="left" w:pos="2436"/>
          <w:tab w:val="left" w:pos="6521"/>
        </w:tabs>
        <w:spacing w:line="360" w:lineRule="auto"/>
        <w:rPr>
          <w:rFonts w:ascii="Lato" w:hAnsi="Lato" w:cs="Arial"/>
        </w:rPr>
      </w:pPr>
      <w:r w:rsidRPr="006201BA">
        <w:rPr>
          <w:rFonts w:ascii="Lato" w:hAnsi="Lato" w:cs="Arial"/>
        </w:rPr>
        <w:t>W przypadku zmiany miejsca przechowywania dokumentów oraz w przypadku zawieszenia lub zaprzestania przez OOW działalności w okresie, o którym mowa w ust. 2, OOW zobowiązuje się niezwłocznie poinformować w formie pisemnej IOI o miejscu archiwizacji dokumentów związanych z realizacją Przedsięwzięcia.</w:t>
      </w:r>
    </w:p>
    <w:p w14:paraId="440DEFA6" w14:textId="77777777" w:rsidR="00AF48A6" w:rsidRPr="006201BA" w:rsidRDefault="00AF48A6" w:rsidP="0002583D">
      <w:pPr>
        <w:tabs>
          <w:tab w:val="left" w:pos="2436"/>
          <w:tab w:val="left" w:pos="6521"/>
        </w:tabs>
        <w:spacing w:line="360" w:lineRule="auto"/>
        <w:rPr>
          <w:rFonts w:ascii="Lato" w:hAnsi="Lato" w:cs="Arial"/>
        </w:rPr>
      </w:pPr>
    </w:p>
    <w:p w14:paraId="2CB2C9FA" w14:textId="77777777" w:rsidR="004E1863" w:rsidRPr="004E1863" w:rsidRDefault="00AF48A6" w:rsidP="004E1863">
      <w:pPr>
        <w:tabs>
          <w:tab w:val="left" w:pos="2436"/>
          <w:tab w:val="left" w:pos="6521"/>
        </w:tabs>
        <w:spacing w:line="360" w:lineRule="auto"/>
        <w:ind w:left="360"/>
        <w:jc w:val="center"/>
        <w:rPr>
          <w:rFonts w:ascii="Lato" w:hAnsi="Lato" w:cs="Arial"/>
          <w:i/>
          <w:iCs/>
        </w:rPr>
      </w:pPr>
      <w:r w:rsidRPr="006201BA">
        <w:rPr>
          <w:rFonts w:ascii="Lato" w:hAnsi="Lato" w:cs="Arial"/>
          <w:b/>
        </w:rPr>
        <w:t>§ 12. Kontrola</w:t>
      </w:r>
    </w:p>
    <w:p w14:paraId="1A78F99C" w14:textId="1E5136DF" w:rsidR="00AF48A6" w:rsidRPr="006201BA" w:rsidRDefault="00AF48A6" w:rsidP="00AB671A">
      <w:pPr>
        <w:numPr>
          <w:ilvl w:val="0"/>
          <w:numId w:val="19"/>
        </w:numPr>
        <w:tabs>
          <w:tab w:val="left" w:pos="2436"/>
          <w:tab w:val="left" w:pos="6521"/>
        </w:tabs>
        <w:spacing w:line="360" w:lineRule="auto"/>
        <w:rPr>
          <w:rFonts w:ascii="Lato" w:hAnsi="Lato" w:cs="Arial"/>
          <w:i/>
          <w:iCs/>
        </w:rPr>
      </w:pPr>
      <w:r w:rsidRPr="006201BA">
        <w:rPr>
          <w:rFonts w:ascii="Lato" w:hAnsi="Lato" w:cs="Arial"/>
        </w:rPr>
        <w:t>IOI jest uprawniona do prowadzenia dwóch niezależnych rodzajów kontroli w ramach realizacji Przedsięwzięcia przez OOW:</w:t>
      </w:r>
    </w:p>
    <w:p w14:paraId="7CF2F79D" w14:textId="77777777" w:rsidR="0063182D" w:rsidRPr="006201BA" w:rsidRDefault="00AF48A6" w:rsidP="0063182D">
      <w:pPr>
        <w:numPr>
          <w:ilvl w:val="1"/>
          <w:numId w:val="7"/>
        </w:numPr>
        <w:tabs>
          <w:tab w:val="clear" w:pos="1440"/>
        </w:tabs>
        <w:spacing w:line="360" w:lineRule="auto"/>
        <w:ind w:left="709"/>
        <w:rPr>
          <w:rFonts w:ascii="Lato" w:hAnsi="Lato" w:cs="Arial"/>
          <w:i/>
          <w:iCs/>
        </w:rPr>
      </w:pPr>
      <w:r w:rsidRPr="006201BA">
        <w:rPr>
          <w:rFonts w:ascii="Lato" w:hAnsi="Lato" w:cs="Arial"/>
        </w:rPr>
        <w:t>kontroli wykonania – czyli weryfikacji stopnia osiągnięcia Wskaźników w Przedsięwzięciu,</w:t>
      </w:r>
    </w:p>
    <w:p w14:paraId="38FBA82C" w14:textId="40F976D2" w:rsidR="0063182D" w:rsidRPr="006201BA" w:rsidRDefault="0063182D" w:rsidP="0063182D">
      <w:pPr>
        <w:numPr>
          <w:ilvl w:val="1"/>
          <w:numId w:val="7"/>
        </w:numPr>
        <w:tabs>
          <w:tab w:val="clear" w:pos="1440"/>
        </w:tabs>
        <w:spacing w:line="360" w:lineRule="auto"/>
        <w:ind w:left="709"/>
        <w:rPr>
          <w:rFonts w:ascii="Lato" w:hAnsi="Lato" w:cs="Arial"/>
          <w:i/>
          <w:iCs/>
        </w:rPr>
      </w:pPr>
      <w:r w:rsidRPr="006201BA">
        <w:rPr>
          <w:rFonts w:ascii="Lato" w:hAnsi="Lato" w:cs="Arial"/>
        </w:rPr>
        <w:t>weryfikacji wydatków – potwierdzającej prawidłowość wydatków poniesionych w ramach realizacji Przedsięwzięcia.</w:t>
      </w:r>
    </w:p>
    <w:p w14:paraId="4299B5F1" w14:textId="6B68FA7D" w:rsidR="00AF48A6" w:rsidRPr="006201BA" w:rsidRDefault="006B356F" w:rsidP="00AB671A">
      <w:pPr>
        <w:numPr>
          <w:ilvl w:val="0"/>
          <w:numId w:val="19"/>
        </w:numPr>
        <w:tabs>
          <w:tab w:val="left" w:pos="2436"/>
          <w:tab w:val="left" w:pos="6521"/>
        </w:tabs>
        <w:spacing w:line="360" w:lineRule="auto"/>
        <w:rPr>
          <w:rFonts w:ascii="Lato" w:hAnsi="Lato" w:cs="Arial"/>
          <w:i/>
          <w:iCs/>
        </w:rPr>
      </w:pPr>
      <w:r w:rsidRPr="006B356F">
        <w:rPr>
          <w:rFonts w:ascii="Lato" w:hAnsi="Lato" w:cs="Arial"/>
        </w:rPr>
        <w:t xml:space="preserve">IOI może w każdym czasie, w tym także w okresie 5 lat od końca roku, w którym nastąpiło zakończenie realizacji Przedsięwzięcia (tj. od daty zatwierdzenia wniosku o Płatność Końcową), przeprowadzić kontrole wykonywania zadań określonych Umową na podstawie zasad określonych w ustawie o zasadach prowadzenia polityki rozwoju oraz </w:t>
      </w:r>
      <w:r w:rsidRPr="006B356F">
        <w:rPr>
          <w:rFonts w:ascii="Lato" w:hAnsi="Lato" w:cs="Arial"/>
          <w:i/>
          <w:iCs/>
        </w:rPr>
        <w:t>Wytycznych w zakresie kontroli w ramach planu rozwojowego współfinansowanego ze środków Instrumentu na rzecz Odbudowy i Zwiększania Odporności</w:t>
      </w:r>
      <w:r w:rsidRPr="006B356F">
        <w:rPr>
          <w:rFonts w:ascii="Lato" w:hAnsi="Lato" w:cs="Arial"/>
        </w:rPr>
        <w:t>). W sytuacji braku przepisów właściwych stosuje się – ustawę zapisy ustawy z dnia 15 lipca 2011 r. o kontroli w administracji rządowej (Dz. U. z 2020 r. poz. 224</w:t>
      </w:r>
      <w:r w:rsidR="00D92F9E">
        <w:rPr>
          <w:rFonts w:ascii="Lato" w:hAnsi="Lato" w:cs="Arial"/>
        </w:rPr>
        <w:t>, z późn. zm.</w:t>
      </w:r>
      <w:r w:rsidRPr="006B356F">
        <w:rPr>
          <w:rFonts w:ascii="Lato" w:hAnsi="Lato" w:cs="Arial"/>
        </w:rPr>
        <w:t>).</w:t>
      </w:r>
    </w:p>
    <w:p w14:paraId="1DE5BDC9" w14:textId="4998A78E" w:rsidR="00AF48A6" w:rsidRPr="006201BA" w:rsidRDefault="006B356F" w:rsidP="00AB671A">
      <w:pPr>
        <w:numPr>
          <w:ilvl w:val="0"/>
          <w:numId w:val="19"/>
        </w:numPr>
        <w:tabs>
          <w:tab w:val="left" w:pos="2436"/>
          <w:tab w:val="left" w:pos="6521"/>
        </w:tabs>
        <w:spacing w:line="360" w:lineRule="auto"/>
        <w:rPr>
          <w:rFonts w:ascii="Lato" w:hAnsi="Lato" w:cs="Arial"/>
          <w:i/>
          <w:iCs/>
        </w:rPr>
      </w:pPr>
      <w:r w:rsidRPr="006B356F">
        <w:rPr>
          <w:rFonts w:ascii="Lato" w:hAnsi="Lato" w:cs="Arial"/>
        </w:rPr>
        <w:t>Wszystkie dokumenty oraz zapisy księgowe związane, jak i niezwiązane bezpośrednio</w:t>
      </w:r>
      <w:r>
        <w:rPr>
          <w:rFonts w:ascii="Lato" w:hAnsi="Lato" w:cs="Arial"/>
        </w:rPr>
        <w:t>,</w:t>
      </w:r>
      <w:r w:rsidRPr="006B356F">
        <w:rPr>
          <w:rFonts w:ascii="Lato" w:hAnsi="Lato" w:cs="Arial"/>
        </w:rPr>
        <w:t xml:space="preserve"> lecz mające wpływ na realizację lub rozliczenie Przedsięwzięcia, podlegają kontroli przez IOI oraz pozostałe podmioty uprawnione do przeprowadzenia kontroli Przedsięwzięcia, o ile jest to konieczne do stwierdzenia kwalifikowalności wydatków, zgodnie z ustawą o zasadach prowadzenia polityki rozwoju. OOW zobowiązany jest zapewnić dostęp do dokumentacji i poddać się prowadzonym kontrolom, w tym wizytom monitorującym.</w:t>
      </w:r>
    </w:p>
    <w:p w14:paraId="11AE9CB1" w14:textId="77777777" w:rsidR="00AF48A6" w:rsidRPr="006201BA" w:rsidRDefault="00AF48A6" w:rsidP="00AB671A">
      <w:pPr>
        <w:numPr>
          <w:ilvl w:val="0"/>
          <w:numId w:val="19"/>
        </w:numPr>
        <w:tabs>
          <w:tab w:val="left" w:pos="2436"/>
          <w:tab w:val="left" w:pos="6521"/>
        </w:tabs>
        <w:spacing w:line="360" w:lineRule="auto"/>
        <w:rPr>
          <w:rFonts w:ascii="Lato" w:hAnsi="Lato" w:cs="Arial"/>
          <w:i/>
          <w:iCs/>
        </w:rPr>
      </w:pPr>
      <w:r w:rsidRPr="006201BA">
        <w:rPr>
          <w:rFonts w:ascii="Lato" w:hAnsi="Lato" w:cs="Arial"/>
        </w:rPr>
        <w:t>OOW zobowiązuje się zapewnić przedstawicielom IOI, w sytuacji kontroli, o której mowa w ust. 2, dostęp do miejsc realizacji Przedsięwzięcia, w celu przeprowadzenia kontroli, w tym wizyt monitorujących oraz warunki i środki niezbędne do sprawnego przeprowadzenia kontroli.</w:t>
      </w:r>
    </w:p>
    <w:p w14:paraId="72BDEF84" w14:textId="3B1497AB" w:rsidR="00AF48A6" w:rsidRPr="006201BA" w:rsidRDefault="00AF48A6" w:rsidP="00AB671A">
      <w:pPr>
        <w:numPr>
          <w:ilvl w:val="0"/>
          <w:numId w:val="19"/>
        </w:numPr>
        <w:tabs>
          <w:tab w:val="left" w:pos="2436"/>
          <w:tab w:val="left" w:pos="6521"/>
        </w:tabs>
        <w:spacing w:line="360" w:lineRule="auto"/>
        <w:rPr>
          <w:rFonts w:ascii="Lato" w:hAnsi="Lato" w:cs="Arial"/>
        </w:rPr>
      </w:pPr>
      <w:r w:rsidRPr="006201BA">
        <w:rPr>
          <w:rFonts w:ascii="Lato" w:hAnsi="Lato" w:cs="Arial"/>
        </w:rPr>
        <w:t>Planowanie czynności kontrolnych, zawiadomienie podmiotu kontrolowanego, prowadzenie czynności kontrolnych, sporządzanie dokumentacji z kontroli, przeprowadzanie procedury kontradyktoryjnej oraz monitorowanie wdrożenia zaleceń prowadzone są w trybie funkcjonującym w instytucji kontrolującej. W sytuacji braku przepisów właściwych – kontrole prowadzone są zgodnie z ustawą o kontroli w administracji rządowej.</w:t>
      </w:r>
    </w:p>
    <w:p w14:paraId="7B9A8426" w14:textId="1D0B3104" w:rsidR="00AF48A6" w:rsidRPr="006201BA" w:rsidRDefault="00AF48A6" w:rsidP="00AB671A">
      <w:pPr>
        <w:numPr>
          <w:ilvl w:val="0"/>
          <w:numId w:val="19"/>
        </w:numPr>
        <w:tabs>
          <w:tab w:val="left" w:pos="2436"/>
          <w:tab w:val="left" w:pos="6521"/>
        </w:tabs>
        <w:spacing w:line="360" w:lineRule="auto"/>
        <w:rPr>
          <w:rFonts w:ascii="Lato" w:hAnsi="Lato" w:cs="Arial"/>
        </w:rPr>
      </w:pPr>
      <w:r w:rsidRPr="006201BA">
        <w:rPr>
          <w:rFonts w:ascii="Lato" w:hAnsi="Lato" w:cs="Arial"/>
        </w:rPr>
        <w:t>W przypadku odmowy przedstawienia dokumentu lub udzielenia wyjaśnień nie uwzględnia się zastrzeżeń złożonych w tym zakresie przez OOW lub osobę przez niego upoważnioną do treści informacji pokontrolnej. Powyższe nie dotyczy sytuacji, gdy w ocenie podmiotu kontrolującego odmowa przedstawienia dokumentu lub udzielenia wyjaśnień jest uzasadniona.</w:t>
      </w:r>
    </w:p>
    <w:p w14:paraId="71CCA6E7" w14:textId="77777777" w:rsidR="00AF48A6" w:rsidRPr="006201BA" w:rsidRDefault="00AF48A6" w:rsidP="00AB671A">
      <w:pPr>
        <w:numPr>
          <w:ilvl w:val="0"/>
          <w:numId w:val="19"/>
        </w:numPr>
        <w:tabs>
          <w:tab w:val="left" w:pos="2436"/>
          <w:tab w:val="left" w:pos="6521"/>
        </w:tabs>
        <w:spacing w:line="360" w:lineRule="auto"/>
        <w:rPr>
          <w:rFonts w:ascii="Lato" w:hAnsi="Lato" w:cs="Arial"/>
        </w:rPr>
      </w:pPr>
      <w:r w:rsidRPr="006201BA">
        <w:rPr>
          <w:rFonts w:ascii="Lato" w:hAnsi="Lato" w:cs="Arial"/>
        </w:rPr>
        <w:t>OOW zobowiązuje się przekazywać do IOI, w terminie 10 dni od dnia otrzymania ostatecznej wersji, kopie informacji pokontrolnych oraz zaleceń pokontrolnych albo kopie innych dokumentów spełniających te funkcje, powstałych w toku kontroli prowadzonych przez uprawnione do tego podmioty, inne niż IOI, jeżeli kontrole te dotyczyły realizacji Przedsięwzięcia.</w:t>
      </w:r>
    </w:p>
    <w:p w14:paraId="532BEAEC" w14:textId="77777777" w:rsidR="00AF48A6" w:rsidRPr="006201BA" w:rsidRDefault="00AF48A6" w:rsidP="00AB671A">
      <w:pPr>
        <w:numPr>
          <w:ilvl w:val="0"/>
          <w:numId w:val="19"/>
        </w:numPr>
        <w:tabs>
          <w:tab w:val="left" w:pos="2436"/>
          <w:tab w:val="left" w:pos="6521"/>
        </w:tabs>
        <w:spacing w:line="360" w:lineRule="auto"/>
        <w:rPr>
          <w:rFonts w:ascii="Lato" w:hAnsi="Lato" w:cs="Arial"/>
        </w:rPr>
      </w:pPr>
      <w:r w:rsidRPr="006201BA">
        <w:rPr>
          <w:rFonts w:ascii="Lato" w:hAnsi="Lato" w:cs="Arial"/>
        </w:rPr>
        <w:t>OOW zobowiązuje się do przekazywania IOI, z poszanowaniem obowiązujących przepisów, wszelkich informacji dotyczących podejmowanych czynności lub postępowań prowadzonych w szczególności przez Organy Ścigania, dotyczących lub mogących dotyczyć swoim zakresem Przedsięwzięcia w terminie 7 dni od dnia powzięcia informacji.</w:t>
      </w:r>
    </w:p>
    <w:p w14:paraId="56E03514" w14:textId="77777777" w:rsidR="00AF48A6" w:rsidRPr="006201BA" w:rsidRDefault="00AF48A6" w:rsidP="00AB671A">
      <w:pPr>
        <w:numPr>
          <w:ilvl w:val="0"/>
          <w:numId w:val="19"/>
        </w:numPr>
        <w:spacing w:line="360" w:lineRule="auto"/>
        <w:ind w:left="357" w:hanging="357"/>
        <w:rPr>
          <w:rFonts w:ascii="Lato" w:hAnsi="Lato" w:cs="Arial"/>
        </w:rPr>
      </w:pPr>
      <w:r w:rsidRPr="006201BA">
        <w:rPr>
          <w:rFonts w:ascii="Lato" w:hAnsi="Lato" w:cs="Arial"/>
        </w:rPr>
        <w:t>Na żądanie IOI, IK lub Instytucji Audytowej – Szefa Krajowej Administracji Skarbowej, OOW zobowiązany jest do przekazania, z poszanowaniem obowiązujących przepisów prawa, wszelkich posiadanych przez siebie informacji w zakresie prowadzonego przez służby wskazane w ust. 7 postępowania dotyczących lub mogących dotyczyć swoim zakresem Przedsięwzięcia. W powyższym trybie OOW zobowiązuje się również do informowania o postępowaniach prowadzonych przez Urząd Ochrony Konkurencji i Konsumentów dotyczących lub mogących dotyczyć swoim zakresem Przedsięwzięcia.</w:t>
      </w:r>
    </w:p>
    <w:p w14:paraId="726115D5" w14:textId="77777777" w:rsidR="00AF48A6" w:rsidRPr="006201BA" w:rsidRDefault="00AF48A6" w:rsidP="00AB671A">
      <w:pPr>
        <w:numPr>
          <w:ilvl w:val="0"/>
          <w:numId w:val="19"/>
        </w:numPr>
        <w:spacing w:line="360" w:lineRule="auto"/>
        <w:ind w:left="357"/>
        <w:rPr>
          <w:rFonts w:ascii="Lato" w:hAnsi="Lato" w:cs="Arial"/>
        </w:rPr>
      </w:pPr>
      <w:r w:rsidRPr="006201BA">
        <w:rPr>
          <w:rFonts w:ascii="Lato" w:hAnsi="Lato" w:cs="Arial"/>
        </w:rPr>
        <w:t>W celu realizacji działań weryfikacyjno-kontrolnych w zakresie realizacji wskaźników IOI wykorzystuje systemy Arachne i SKANER</w:t>
      </w:r>
      <w:r w:rsidRPr="006201BA">
        <w:rPr>
          <w:rFonts w:ascii="Lato" w:hAnsi="Lato" w:cs="Arial"/>
          <w:lang w:val="pl"/>
        </w:rPr>
        <w:t>. Systemy są wykorzystywane na każdym etapie realizacji Przedsięwzięcia, w tym weryfikacji i kontroli wykonania wskaźników oraz weryfikacji wydatków.</w:t>
      </w:r>
    </w:p>
    <w:p w14:paraId="118F76DB" w14:textId="3D90D65B" w:rsidR="00AF48A6" w:rsidRDefault="00AF48A6" w:rsidP="00AB671A">
      <w:pPr>
        <w:numPr>
          <w:ilvl w:val="0"/>
          <w:numId w:val="19"/>
        </w:numPr>
        <w:spacing w:line="360" w:lineRule="auto"/>
        <w:ind w:left="357"/>
        <w:rPr>
          <w:rFonts w:ascii="Lato" w:hAnsi="Lato" w:cs="Arial"/>
          <w:lang w:val="pl"/>
        </w:rPr>
      </w:pPr>
      <w:r w:rsidRPr="006201BA">
        <w:rPr>
          <w:rFonts w:ascii="Lato" w:hAnsi="Lato" w:cs="Arial"/>
          <w:lang w:val="pl"/>
        </w:rPr>
        <w:t xml:space="preserve">W ramach realizowanego Przedsięwzięcia OOW zobowiązany jest do poinformowania wszystkich kontrahentów i wykonawców zaangażowanych w realizację Przedsięwzięcia o możliwości wykorzystywania i przetwarzania danych w systemach Arachne i SKANER. </w:t>
      </w:r>
    </w:p>
    <w:p w14:paraId="1CAC73C3" w14:textId="1ABCD304" w:rsidR="006B356F" w:rsidRPr="006B356F" w:rsidRDefault="006B356F" w:rsidP="006B356F">
      <w:pPr>
        <w:numPr>
          <w:ilvl w:val="0"/>
          <w:numId w:val="19"/>
        </w:numPr>
        <w:spacing w:line="360" w:lineRule="auto"/>
        <w:ind w:left="357"/>
        <w:rPr>
          <w:rFonts w:ascii="Lato" w:hAnsi="Lato" w:cs="Arial"/>
          <w:lang w:val="pl"/>
        </w:rPr>
      </w:pPr>
      <w:r w:rsidRPr="006B356F">
        <w:rPr>
          <w:rFonts w:ascii="Lato" w:hAnsi="Lato" w:cs="Arial"/>
        </w:rPr>
        <w:t>Zgodnie z Ramową procedurą w zakresie udostępniania gromadzonych i przechowywanych danych dotyczących odbiorców końcowych, wykonawców i podwykonawców oraz ich beneficjentów rzeczywistych w celu umożliwienia KE, OLAF, ETO i EPPO (w stosowanych przypadkach) oraz innym właściwym organom krajowym identyfikację sygnałów ostrzegawczych i potencjalnych nadużyć do celów audytu i kontroli : w celu umożliwienia identyfikacji sygnałów ostrzegawczych i potencjalnych nadużyć do celów audytu i kontroli zapewnia się, że w ramach audytu, na wniosek lub żądanie instytucji audytującej udostępni się instytucjom audytującym KPO (KE, OLAF, ETO) informacje z następujących kategorii, zgodnie z art. 22 ust. 2 lit. d i e rozporządzenia 2021/241:</w:t>
      </w:r>
    </w:p>
    <w:p w14:paraId="50FC7855" w14:textId="00E6FA5F" w:rsidR="006B356F" w:rsidRPr="006B356F" w:rsidRDefault="006B356F" w:rsidP="00D92F9E">
      <w:pPr>
        <w:pStyle w:val="pf0"/>
        <w:numPr>
          <w:ilvl w:val="0"/>
          <w:numId w:val="35"/>
        </w:numPr>
        <w:spacing w:before="0" w:beforeAutospacing="0" w:line="360" w:lineRule="auto"/>
        <w:rPr>
          <w:rFonts w:ascii="Lato" w:hAnsi="Lato" w:cs="Arial"/>
          <w:sz w:val="20"/>
          <w:szCs w:val="20"/>
        </w:rPr>
      </w:pPr>
      <w:r w:rsidRPr="006B356F">
        <w:rPr>
          <w:rStyle w:val="cf01"/>
          <w:rFonts w:ascii="Lato" w:hAnsi="Lato"/>
          <w:sz w:val="20"/>
          <w:szCs w:val="20"/>
        </w:rPr>
        <w:t>nazwa ostatecznego odbiorcy środków finansowych;</w:t>
      </w:r>
    </w:p>
    <w:p w14:paraId="0A14E864" w14:textId="77777777" w:rsidR="006B356F" w:rsidRDefault="006B356F" w:rsidP="00D92F9E">
      <w:pPr>
        <w:pStyle w:val="pf0"/>
        <w:numPr>
          <w:ilvl w:val="0"/>
          <w:numId w:val="35"/>
        </w:numPr>
        <w:spacing w:before="0" w:beforeAutospacing="0" w:line="360" w:lineRule="auto"/>
        <w:rPr>
          <w:rFonts w:ascii="Lato" w:hAnsi="Lato" w:cs="Arial"/>
          <w:sz w:val="20"/>
          <w:szCs w:val="20"/>
        </w:rPr>
      </w:pPr>
      <w:r w:rsidRPr="006B356F">
        <w:rPr>
          <w:rStyle w:val="cf01"/>
          <w:rFonts w:ascii="Lato" w:hAnsi="Lato"/>
          <w:sz w:val="20"/>
          <w:szCs w:val="20"/>
        </w:rPr>
        <w:t>nazwa wykonawcy i podwykonawcy, jeżeli ostateczny odbiorca środków finansowych jest instytucją zamawiającą zgodnie z prawem unijnym lub krajowym dotyczącym zamówień publicznych;</w:t>
      </w:r>
    </w:p>
    <w:p w14:paraId="44B7C16D" w14:textId="14CBF332" w:rsidR="006B356F" w:rsidRPr="006B356F" w:rsidRDefault="006B356F" w:rsidP="00D92F9E">
      <w:pPr>
        <w:pStyle w:val="pf0"/>
        <w:numPr>
          <w:ilvl w:val="0"/>
          <w:numId w:val="35"/>
        </w:numPr>
        <w:spacing w:before="0" w:beforeAutospacing="0" w:line="360" w:lineRule="auto"/>
        <w:rPr>
          <w:rFonts w:ascii="Lato" w:hAnsi="Lato" w:cs="Arial"/>
          <w:sz w:val="20"/>
          <w:szCs w:val="20"/>
        </w:rPr>
      </w:pPr>
      <w:r w:rsidRPr="006B356F">
        <w:rPr>
          <w:rStyle w:val="cf01"/>
          <w:rFonts w:ascii="Lato" w:hAnsi="Lato"/>
          <w:sz w:val="20"/>
          <w:szCs w:val="20"/>
        </w:rPr>
        <w:t>imiona, nazwiska i daty urodzenia beneficjentów rzeczywistych podmiotu będącego odbiorcą środków finansowych lub wykonawcą, zgodnie z definicją zawartą w art. 3 pkt 6 dyrektywy Parlamentu Europejskiego i Rady (UE) 2015/849;</w:t>
      </w:r>
    </w:p>
    <w:p w14:paraId="4998A597" w14:textId="65F90874" w:rsidR="006B356F" w:rsidRPr="006B356F" w:rsidRDefault="006B356F" w:rsidP="00D92F9E">
      <w:pPr>
        <w:pStyle w:val="pf0"/>
        <w:numPr>
          <w:ilvl w:val="0"/>
          <w:numId w:val="35"/>
        </w:numPr>
        <w:spacing w:line="360" w:lineRule="auto"/>
        <w:rPr>
          <w:rStyle w:val="cf01"/>
          <w:rFonts w:ascii="Lato" w:hAnsi="Lato" w:cs="Arial"/>
          <w:sz w:val="20"/>
          <w:szCs w:val="20"/>
        </w:rPr>
      </w:pPr>
      <w:r w:rsidRPr="006B356F">
        <w:rPr>
          <w:rStyle w:val="cf01"/>
          <w:rFonts w:ascii="Lato" w:hAnsi="Lato"/>
          <w:sz w:val="20"/>
          <w:szCs w:val="20"/>
        </w:rPr>
        <w:t>wykaz działań służących realizacji reform i projektów inwestycyjnych w ramach planu odbudowy i zwiększania odporności wraz z łączną kwotą finansowania publicznego tych działań, ze wskazaniem kwoty środków finansowych wydatkowanych w ramach Instrumentu i innych funduszy unijnych.</w:t>
      </w:r>
    </w:p>
    <w:p w14:paraId="31C9F804" w14:textId="46D9806E" w:rsidR="006B356F" w:rsidRPr="006B356F" w:rsidRDefault="006B356F" w:rsidP="006B356F">
      <w:pPr>
        <w:pStyle w:val="pf0"/>
        <w:numPr>
          <w:ilvl w:val="0"/>
          <w:numId w:val="19"/>
        </w:numPr>
        <w:spacing w:line="360" w:lineRule="auto"/>
        <w:rPr>
          <w:rFonts w:ascii="Lato" w:hAnsi="Lato" w:cs="Arial"/>
          <w:sz w:val="20"/>
          <w:szCs w:val="20"/>
        </w:rPr>
      </w:pPr>
      <w:r>
        <w:rPr>
          <w:rFonts w:ascii="Lato" w:hAnsi="Lato" w:cs="Arial"/>
          <w:sz w:val="20"/>
          <w:szCs w:val="20"/>
        </w:rPr>
        <w:t xml:space="preserve">Należy </w:t>
      </w:r>
      <w:r w:rsidRPr="006B356F">
        <w:rPr>
          <w:rFonts w:ascii="Lato" w:hAnsi="Lato" w:cs="Arial"/>
          <w:sz w:val="20"/>
          <w:szCs w:val="20"/>
        </w:rPr>
        <w:t>zapewnić możliwość wykonania obowiązków IOI MZ w powyższym zakresie</w:t>
      </w:r>
      <w:r>
        <w:rPr>
          <w:rFonts w:ascii="Lato" w:hAnsi="Lato" w:cs="Arial"/>
          <w:sz w:val="20"/>
          <w:szCs w:val="20"/>
        </w:rPr>
        <w:t>.</w:t>
      </w:r>
    </w:p>
    <w:p w14:paraId="47CF6761" w14:textId="77777777" w:rsidR="00AF48A6" w:rsidRPr="006201BA" w:rsidRDefault="00AF48A6" w:rsidP="0002583D">
      <w:pPr>
        <w:autoSpaceDE w:val="0"/>
        <w:autoSpaceDN w:val="0"/>
        <w:adjustRightInd w:val="0"/>
        <w:spacing w:line="360" w:lineRule="auto"/>
        <w:rPr>
          <w:rFonts w:ascii="Lato" w:hAnsi="Lato" w:cs="Arial"/>
          <w:b/>
        </w:rPr>
      </w:pPr>
    </w:p>
    <w:p w14:paraId="7ABDDA70" w14:textId="77777777" w:rsidR="00AF48A6" w:rsidRPr="006201BA" w:rsidRDefault="00AF48A6" w:rsidP="004E094A">
      <w:pPr>
        <w:autoSpaceDE w:val="0"/>
        <w:autoSpaceDN w:val="0"/>
        <w:adjustRightInd w:val="0"/>
        <w:spacing w:line="360" w:lineRule="auto"/>
        <w:jc w:val="center"/>
        <w:rPr>
          <w:rFonts w:ascii="Lato" w:hAnsi="Lato" w:cs="Arial"/>
          <w:b/>
        </w:rPr>
      </w:pPr>
      <w:bookmarkStart w:id="20" w:name="_Hlk146199833"/>
      <w:r w:rsidRPr="006201BA">
        <w:rPr>
          <w:rFonts w:ascii="Lato" w:hAnsi="Lato" w:cs="Arial"/>
          <w:b/>
        </w:rPr>
        <w:t>§</w:t>
      </w:r>
      <w:bookmarkEnd w:id="20"/>
      <w:r w:rsidRPr="006201BA">
        <w:rPr>
          <w:rFonts w:ascii="Lato" w:hAnsi="Lato" w:cs="Arial"/>
          <w:b/>
        </w:rPr>
        <w:t xml:space="preserve"> 13. Zwrot środków przyznanych na realizację Przedsięwzięcia</w:t>
      </w:r>
    </w:p>
    <w:p w14:paraId="6071F199" w14:textId="77777777" w:rsidR="00AF48A6" w:rsidRPr="006201BA" w:rsidRDefault="00AF48A6" w:rsidP="00AB671A">
      <w:pPr>
        <w:pStyle w:val="Tekstpodstawowy2"/>
        <w:numPr>
          <w:ilvl w:val="0"/>
          <w:numId w:val="13"/>
        </w:numPr>
        <w:tabs>
          <w:tab w:val="clear" w:pos="420"/>
        </w:tabs>
        <w:spacing w:after="0" w:line="360" w:lineRule="auto"/>
        <w:rPr>
          <w:rFonts w:ascii="Lato" w:hAnsi="Lato" w:cs="Arial"/>
        </w:rPr>
      </w:pPr>
      <w:r w:rsidRPr="006201BA">
        <w:rPr>
          <w:rFonts w:ascii="Lato" w:hAnsi="Lato" w:cs="Arial"/>
        </w:rPr>
        <w:t>W sytuacjach, gdy wsparcie udzielone OOW zostało:</w:t>
      </w:r>
    </w:p>
    <w:p w14:paraId="0E4E5E9D" w14:textId="77777777" w:rsidR="00AF48A6" w:rsidRPr="006201BA" w:rsidRDefault="00AF48A6" w:rsidP="00AB671A">
      <w:pPr>
        <w:pStyle w:val="Tekstpodstawowy2"/>
        <w:numPr>
          <w:ilvl w:val="0"/>
          <w:numId w:val="18"/>
        </w:numPr>
        <w:spacing w:after="0" w:line="360" w:lineRule="auto"/>
        <w:rPr>
          <w:rFonts w:ascii="Lato" w:hAnsi="Lato" w:cs="Arial"/>
        </w:rPr>
      </w:pPr>
      <w:r w:rsidRPr="006201BA">
        <w:rPr>
          <w:rFonts w:ascii="Lato" w:hAnsi="Lato" w:cs="Arial"/>
        </w:rPr>
        <w:t>wykorzystane niezgodnie z przeznaczeniem;</w:t>
      </w:r>
    </w:p>
    <w:p w14:paraId="6F907351" w14:textId="77777777" w:rsidR="00AF48A6" w:rsidRPr="006201BA" w:rsidRDefault="00AF48A6" w:rsidP="00AB671A">
      <w:pPr>
        <w:pStyle w:val="Tekstpodstawowy2"/>
        <w:numPr>
          <w:ilvl w:val="0"/>
          <w:numId w:val="18"/>
        </w:numPr>
        <w:spacing w:after="0" w:line="360" w:lineRule="auto"/>
        <w:rPr>
          <w:rFonts w:ascii="Lato" w:hAnsi="Lato" w:cs="Arial"/>
        </w:rPr>
      </w:pPr>
      <w:r w:rsidRPr="006201BA">
        <w:rPr>
          <w:rFonts w:ascii="Lato" w:hAnsi="Lato" w:cs="Arial"/>
          <w:shd w:val="clear" w:color="auto" w:fill="FFFFFF"/>
        </w:rPr>
        <w:t>wykorzystane z naruszeniem procedur obowiązujących przy ich wykorzystaniu, w tym postanowień Umowy</w:t>
      </w:r>
      <w:r w:rsidRPr="006201BA">
        <w:rPr>
          <w:rFonts w:ascii="Lato" w:hAnsi="Lato" w:cs="Arial"/>
        </w:rPr>
        <w:t>;</w:t>
      </w:r>
    </w:p>
    <w:p w14:paraId="5683D818" w14:textId="77777777" w:rsidR="009205A3" w:rsidRPr="006201BA" w:rsidRDefault="00AF48A6" w:rsidP="00AB671A">
      <w:pPr>
        <w:pStyle w:val="Tekstpodstawowy2"/>
        <w:numPr>
          <w:ilvl w:val="0"/>
          <w:numId w:val="18"/>
        </w:numPr>
        <w:spacing w:after="0" w:line="360" w:lineRule="auto"/>
        <w:rPr>
          <w:rFonts w:ascii="Lato" w:hAnsi="Lato" w:cs="Arial"/>
        </w:rPr>
      </w:pPr>
      <w:r w:rsidRPr="006201BA">
        <w:rPr>
          <w:rFonts w:ascii="Lato" w:hAnsi="Lato" w:cs="Arial"/>
        </w:rPr>
        <w:t xml:space="preserve">pobrane nienależnie lub w nadmiernej wysokości </w:t>
      </w:r>
    </w:p>
    <w:p w14:paraId="55F8FDB2" w14:textId="40529E07" w:rsidR="00CD1EA0" w:rsidRPr="006201BA" w:rsidRDefault="00980232" w:rsidP="00607F05">
      <w:pPr>
        <w:pStyle w:val="Tekstpodstawowy2"/>
        <w:spacing w:after="0" w:line="360" w:lineRule="auto"/>
        <w:ind w:left="360"/>
        <w:rPr>
          <w:rFonts w:ascii="Lato" w:hAnsi="Lato" w:cs="Arial"/>
        </w:rPr>
      </w:pPr>
      <w:r w:rsidRPr="006201BA">
        <w:rPr>
          <w:rFonts w:ascii="Lato" w:hAnsi="Lato" w:cs="Arial"/>
        </w:rPr>
        <w:t>– podlega</w:t>
      </w:r>
      <w:r w:rsidR="00AF48A6" w:rsidRPr="006201BA">
        <w:rPr>
          <w:rFonts w:ascii="Lato" w:hAnsi="Lato" w:cs="Arial"/>
        </w:rPr>
        <w:t xml:space="preserve"> ono zwrotowi w trybie i na zasadach przewidzianych w art. 14ls ustawy o zasadach prowadzenia polityki rozwoju</w:t>
      </w:r>
      <w:r w:rsidR="00902AE6" w:rsidRPr="006201BA">
        <w:rPr>
          <w:rFonts w:ascii="Lato" w:hAnsi="Lato" w:cs="Arial"/>
        </w:rPr>
        <w:t>;</w:t>
      </w:r>
    </w:p>
    <w:p w14:paraId="3B33F8ED" w14:textId="1E8C9E4C" w:rsidR="00AF48A6" w:rsidRPr="006201BA" w:rsidRDefault="00AF48A6" w:rsidP="00AB671A">
      <w:pPr>
        <w:numPr>
          <w:ilvl w:val="0"/>
          <w:numId w:val="13"/>
        </w:numPr>
        <w:tabs>
          <w:tab w:val="clear" w:pos="420"/>
        </w:tabs>
        <w:spacing w:line="360" w:lineRule="auto"/>
        <w:rPr>
          <w:rFonts w:ascii="Lato" w:hAnsi="Lato" w:cs="Arial"/>
        </w:rPr>
      </w:pPr>
      <w:r w:rsidRPr="006201BA">
        <w:rPr>
          <w:rFonts w:ascii="Lato" w:hAnsi="Lato" w:cs="Arial"/>
        </w:rPr>
        <w:t xml:space="preserve">W przypadku stwierdzenia okoliczności, o których mowa w ust. 1, IOI wzywa niezwłocznie OOW do zwrotu kwoty wraz z odsetkami w wysokości jak dla zaległości podatkowych w terminie 14 dni od dnia doręczenia wezwania. W wezwaniu IOI wskazuje </w:t>
      </w:r>
      <w:bookmarkStart w:id="21" w:name="_Hlk119922311"/>
      <w:r w:rsidRPr="006201BA">
        <w:rPr>
          <w:rFonts w:ascii="Lato" w:hAnsi="Lato" w:cs="Arial"/>
        </w:rPr>
        <w:t xml:space="preserve">numer właściwego subkonta, na który należy dokonać zwrotu oraz kwotę podlegającą zwrotowi. </w:t>
      </w:r>
      <w:bookmarkEnd w:id="21"/>
      <w:r w:rsidRPr="006201BA">
        <w:rPr>
          <w:rFonts w:ascii="Lato" w:hAnsi="Lato" w:cs="Arial"/>
        </w:rPr>
        <w:t xml:space="preserve">W wezwaniu IOI określa, jakie informacje należy wskazać w tytule zwrotu. </w:t>
      </w:r>
    </w:p>
    <w:p w14:paraId="53E16228" w14:textId="77777777" w:rsidR="00AF48A6" w:rsidRPr="006201BA" w:rsidRDefault="00AF48A6" w:rsidP="00AB671A">
      <w:pPr>
        <w:numPr>
          <w:ilvl w:val="0"/>
          <w:numId w:val="13"/>
        </w:numPr>
        <w:tabs>
          <w:tab w:val="clear" w:pos="420"/>
        </w:tabs>
        <w:spacing w:line="360" w:lineRule="auto"/>
        <w:rPr>
          <w:rFonts w:ascii="Lato" w:hAnsi="Lato" w:cs="Arial"/>
        </w:rPr>
      </w:pPr>
      <w:r w:rsidRPr="006201BA">
        <w:rPr>
          <w:rFonts w:ascii="Lato" w:hAnsi="Lato" w:cs="Arial"/>
        </w:rPr>
        <w:lastRenderedPageBreak/>
        <w:t>Po bezskutecznym upływie terminu, o którym mowa w ust. 2, organ pełniący funkcję IOI wydaje decyzję określającą kwotę przypadającą do zwrotu i termin, od którego nalicza się odsetki.</w:t>
      </w:r>
    </w:p>
    <w:p w14:paraId="087F6C01" w14:textId="77777777" w:rsidR="00AF48A6" w:rsidRPr="006201BA" w:rsidRDefault="00AF48A6" w:rsidP="00AB671A">
      <w:pPr>
        <w:numPr>
          <w:ilvl w:val="0"/>
          <w:numId w:val="13"/>
        </w:numPr>
        <w:tabs>
          <w:tab w:val="clear" w:pos="420"/>
        </w:tabs>
        <w:spacing w:line="360" w:lineRule="auto"/>
        <w:rPr>
          <w:rFonts w:ascii="Lato" w:hAnsi="Lato" w:cs="Arial"/>
        </w:rPr>
      </w:pPr>
      <w:r w:rsidRPr="006201BA">
        <w:rPr>
          <w:rFonts w:ascii="Lato" w:hAnsi="Lato" w:cs="Arial"/>
        </w:rPr>
        <w:t>IOI może wstrzymać przekazanie wsparcia, do dnia ustanowienia przez OOW dodatkowego zabezpieczenia prawidłowej realizacji Przedsięwzięcia, w zakresie i formie wskazanych i zaakceptowanych przez IOI</w:t>
      </w:r>
      <w:r w:rsidRPr="006201BA">
        <w:rPr>
          <w:rStyle w:val="Odwoanieprzypisudolnego"/>
          <w:rFonts w:ascii="Lato" w:hAnsi="Lato" w:cs="Arial"/>
        </w:rPr>
        <w:footnoteReference w:id="7"/>
      </w:r>
      <w:r w:rsidRPr="006201BA">
        <w:rPr>
          <w:rFonts w:ascii="Lato" w:hAnsi="Lato" w:cs="Arial"/>
        </w:rPr>
        <w:t xml:space="preserve"> w razie:</w:t>
      </w:r>
    </w:p>
    <w:p w14:paraId="1B5F232E" w14:textId="77777777" w:rsidR="00AF48A6" w:rsidRPr="006201BA" w:rsidRDefault="00AF48A6" w:rsidP="00AB671A">
      <w:pPr>
        <w:pStyle w:val="Tekstpodstawowy2"/>
        <w:numPr>
          <w:ilvl w:val="0"/>
          <w:numId w:val="20"/>
        </w:numPr>
        <w:spacing w:after="0" w:line="360" w:lineRule="auto"/>
        <w:rPr>
          <w:rFonts w:ascii="Lato" w:hAnsi="Lato" w:cs="Arial"/>
        </w:rPr>
      </w:pPr>
      <w:r w:rsidRPr="006201BA">
        <w:rPr>
          <w:rFonts w:ascii="Lato" w:hAnsi="Lato" w:cs="Arial"/>
        </w:rPr>
        <w:t xml:space="preserve">wystąpienia zastrzeżeń, co do prawidłowości wykorzystania wsparcia do czasu ich wyjaśnienia; </w:t>
      </w:r>
    </w:p>
    <w:p w14:paraId="2BD553C2" w14:textId="6F3169C7" w:rsidR="00AF48A6" w:rsidRPr="006201BA" w:rsidRDefault="00AF48A6" w:rsidP="00AB671A">
      <w:pPr>
        <w:pStyle w:val="Tekstpodstawowy2"/>
        <w:numPr>
          <w:ilvl w:val="0"/>
          <w:numId w:val="20"/>
        </w:numPr>
        <w:spacing w:after="0" w:line="360" w:lineRule="auto"/>
        <w:rPr>
          <w:rFonts w:ascii="Lato" w:hAnsi="Lato" w:cs="Arial"/>
        </w:rPr>
      </w:pPr>
      <w:r w:rsidRPr="006201BA">
        <w:rPr>
          <w:rFonts w:ascii="Lato" w:hAnsi="Lato" w:cs="Arial"/>
        </w:rPr>
        <w:t xml:space="preserve">wydania decyzji, o której mowa w ust. 3, do </w:t>
      </w:r>
      <w:r w:rsidR="00980232" w:rsidRPr="006201BA">
        <w:rPr>
          <w:rFonts w:ascii="Lato" w:hAnsi="Lato" w:cs="Arial"/>
        </w:rPr>
        <w:t>czasu,</w:t>
      </w:r>
      <w:r w:rsidRPr="006201BA">
        <w:rPr>
          <w:rFonts w:ascii="Lato" w:hAnsi="Lato" w:cs="Arial"/>
        </w:rPr>
        <w:t xml:space="preserve"> kiedy stanie się ona ostateczna;</w:t>
      </w:r>
    </w:p>
    <w:p w14:paraId="31FB0E39" w14:textId="77777777" w:rsidR="00AF48A6" w:rsidRPr="006201BA" w:rsidRDefault="00AF48A6" w:rsidP="00AB671A">
      <w:pPr>
        <w:pStyle w:val="Tekstpodstawowy2"/>
        <w:numPr>
          <w:ilvl w:val="0"/>
          <w:numId w:val="20"/>
        </w:numPr>
        <w:spacing w:after="0" w:line="360" w:lineRule="auto"/>
        <w:rPr>
          <w:rFonts w:ascii="Lato" w:hAnsi="Lato" w:cs="Arial"/>
        </w:rPr>
      </w:pPr>
      <w:r w:rsidRPr="006201BA">
        <w:rPr>
          <w:rFonts w:ascii="Lato" w:hAnsi="Lato" w:cs="Arial"/>
        </w:rPr>
        <w:t xml:space="preserve">stwierdzenia powstania zagrożenia realizacji Przedsięwzięcia zgodnie z Umową. </w:t>
      </w:r>
    </w:p>
    <w:p w14:paraId="4A18981A" w14:textId="77777777" w:rsidR="00381FD1" w:rsidRPr="006201BA" w:rsidRDefault="00AF48A6" w:rsidP="00AB671A">
      <w:pPr>
        <w:pStyle w:val="Tekstpodstawowy2"/>
        <w:numPr>
          <w:ilvl w:val="0"/>
          <w:numId w:val="13"/>
        </w:numPr>
        <w:spacing w:after="0" w:line="360" w:lineRule="auto"/>
        <w:rPr>
          <w:rFonts w:ascii="Lato" w:hAnsi="Lato" w:cs="Arial"/>
        </w:rPr>
      </w:pPr>
      <w:r w:rsidRPr="006201BA">
        <w:rPr>
          <w:rFonts w:ascii="Lato" w:hAnsi="Lato" w:cs="Arial"/>
        </w:rPr>
        <w:t>W sytuacji, o której mowa w ust. 1, gdy OOW nie dokonał zwrotu, IOI podejmie czynności zmierzające do odzyskania należnych środków z wykorzystaniem wszelkich środków prawnych.</w:t>
      </w:r>
    </w:p>
    <w:p w14:paraId="2BC64968" w14:textId="62A8DA7F" w:rsidR="00381FD1" w:rsidRPr="006201BA" w:rsidRDefault="00AF48A6" w:rsidP="00AB671A">
      <w:pPr>
        <w:pStyle w:val="Tekstpodstawowy2"/>
        <w:numPr>
          <w:ilvl w:val="0"/>
          <w:numId w:val="13"/>
        </w:numPr>
        <w:spacing w:after="0" w:line="360" w:lineRule="auto"/>
        <w:rPr>
          <w:rFonts w:ascii="Lato" w:hAnsi="Lato" w:cs="Arial"/>
        </w:rPr>
      </w:pPr>
      <w:r w:rsidRPr="006201BA">
        <w:rPr>
          <w:rFonts w:ascii="Lato" w:hAnsi="Lato" w:cs="Arial"/>
        </w:rPr>
        <w:t>W sytuacji zaistnienia zwrotu jedynym wierzycielem OOW w zakresie roszczeń o wypłatę kwoty zwrotu jest IOI</w:t>
      </w:r>
      <w:r w:rsidR="004046EB" w:rsidRPr="006201BA">
        <w:rPr>
          <w:rFonts w:ascii="Lato" w:hAnsi="Lato" w:cs="Arial"/>
        </w:rPr>
        <w:t>.</w:t>
      </w:r>
      <w:r w:rsidR="00041E89" w:rsidRPr="006201BA">
        <w:rPr>
          <w:rFonts w:ascii="Lato" w:hAnsi="Lato" w:cs="Arial"/>
        </w:rPr>
        <w:t xml:space="preserve"> </w:t>
      </w:r>
    </w:p>
    <w:p w14:paraId="7B6479C2" w14:textId="77777777" w:rsidR="00551E2A" w:rsidRPr="006201BA" w:rsidRDefault="00551E2A" w:rsidP="00551E2A">
      <w:pPr>
        <w:pStyle w:val="Tekstpodstawowy2"/>
        <w:spacing w:after="0" w:line="360" w:lineRule="auto"/>
        <w:ind w:left="420"/>
        <w:rPr>
          <w:rFonts w:ascii="Lato" w:hAnsi="Lato" w:cs="Arial"/>
        </w:rPr>
      </w:pPr>
    </w:p>
    <w:p w14:paraId="5AFB75BC" w14:textId="79F374D4" w:rsidR="00AF48A6" w:rsidRPr="006201BA" w:rsidRDefault="00AF48A6" w:rsidP="00551E2A">
      <w:pPr>
        <w:autoSpaceDE w:val="0"/>
        <w:autoSpaceDN w:val="0"/>
        <w:adjustRightInd w:val="0"/>
        <w:spacing w:line="360" w:lineRule="auto"/>
        <w:jc w:val="center"/>
        <w:rPr>
          <w:rFonts w:ascii="Lato" w:hAnsi="Lato" w:cs="Arial"/>
          <w:b/>
        </w:rPr>
      </w:pPr>
      <w:r w:rsidRPr="006201BA">
        <w:rPr>
          <w:rFonts w:ascii="Lato" w:hAnsi="Lato" w:cs="Arial"/>
          <w:b/>
        </w:rPr>
        <w:t>§ 14. Informacja i promocja</w:t>
      </w:r>
    </w:p>
    <w:p w14:paraId="7BE08D5A" w14:textId="77777777" w:rsidR="00AF48A6" w:rsidRPr="006201BA" w:rsidRDefault="00AF48A6" w:rsidP="00AB671A">
      <w:pPr>
        <w:numPr>
          <w:ilvl w:val="0"/>
          <w:numId w:val="22"/>
        </w:numPr>
        <w:spacing w:line="360" w:lineRule="auto"/>
        <w:rPr>
          <w:rFonts w:ascii="Lato" w:hAnsi="Lato" w:cs="Arial"/>
        </w:rPr>
      </w:pPr>
      <w:r w:rsidRPr="006201BA">
        <w:rPr>
          <w:rFonts w:ascii="Lato" w:hAnsi="Lato" w:cs="Arial"/>
        </w:rPr>
        <w:t>OOW zobowiązuje się realizować działania informacyjne i promocyjne zgodnie z:</w:t>
      </w:r>
    </w:p>
    <w:p w14:paraId="709BB0A6" w14:textId="77777777" w:rsidR="00AF48A6" w:rsidRPr="006201BA" w:rsidRDefault="00AF48A6" w:rsidP="00AB671A">
      <w:pPr>
        <w:numPr>
          <w:ilvl w:val="1"/>
          <w:numId w:val="23"/>
        </w:numPr>
        <w:spacing w:line="360" w:lineRule="auto"/>
        <w:ind w:left="567"/>
        <w:rPr>
          <w:rFonts w:ascii="Lato" w:hAnsi="Lato" w:cs="Arial"/>
        </w:rPr>
      </w:pPr>
      <w:r w:rsidRPr="006201BA">
        <w:rPr>
          <w:rFonts w:ascii="Lato" w:hAnsi="Lato" w:cs="Arial"/>
        </w:rPr>
        <w:t>art. 34 ust. 2 rozporządzenia RRF;</w:t>
      </w:r>
    </w:p>
    <w:p w14:paraId="11CA3CEB" w14:textId="7D3C2B4D" w:rsidR="002C09B4" w:rsidRPr="006201BA" w:rsidRDefault="00B856DA" w:rsidP="00AB671A">
      <w:pPr>
        <w:numPr>
          <w:ilvl w:val="1"/>
          <w:numId w:val="23"/>
        </w:numPr>
        <w:spacing w:line="360" w:lineRule="auto"/>
        <w:ind w:left="567"/>
        <w:rPr>
          <w:rFonts w:ascii="Lato" w:hAnsi="Lato" w:cs="Arial"/>
        </w:rPr>
      </w:pPr>
      <w:r w:rsidRPr="006201BA">
        <w:rPr>
          <w:rFonts w:ascii="Lato" w:hAnsi="Lato" w:cs="Arial"/>
        </w:rPr>
        <w:t>Strategią Promocji i Informacji oraz Księgą Identyfikacji Wizualnej Krajowego Planu Odbudowy i Zwiększania Odporności, stanowiącą załącznik nr 4.4 do Umowy</w:t>
      </w:r>
      <w:r w:rsidR="00AF48A6" w:rsidRPr="006201BA">
        <w:rPr>
          <w:rFonts w:ascii="Lato" w:hAnsi="Lato" w:cs="Arial"/>
        </w:rPr>
        <w:t>;</w:t>
      </w:r>
    </w:p>
    <w:p w14:paraId="6B50D4A8" w14:textId="77777777" w:rsidR="00AF48A6" w:rsidRPr="006201BA" w:rsidRDefault="00AF48A6" w:rsidP="00AB671A">
      <w:pPr>
        <w:numPr>
          <w:ilvl w:val="0"/>
          <w:numId w:val="22"/>
        </w:numPr>
        <w:spacing w:line="360" w:lineRule="auto"/>
        <w:rPr>
          <w:rFonts w:ascii="Lato" w:hAnsi="Lato" w:cs="Arial"/>
        </w:rPr>
      </w:pPr>
      <w:r w:rsidRPr="006201BA">
        <w:rPr>
          <w:rFonts w:ascii="Lato" w:hAnsi="Lato" w:cs="Arial"/>
        </w:rPr>
        <w:t>OOW jest zobowiązany w szczególności do:</w:t>
      </w:r>
    </w:p>
    <w:p w14:paraId="16FB2FBD" w14:textId="77777777" w:rsidR="00AF48A6" w:rsidRPr="006201BA" w:rsidRDefault="00AF48A6" w:rsidP="00AB671A">
      <w:pPr>
        <w:pStyle w:val="Tekstpodstawowy2"/>
        <w:numPr>
          <w:ilvl w:val="0"/>
          <w:numId w:val="24"/>
        </w:numPr>
        <w:spacing w:after="0" w:line="360" w:lineRule="auto"/>
        <w:ind w:left="567"/>
        <w:rPr>
          <w:rFonts w:ascii="Lato" w:hAnsi="Lato" w:cs="Arial"/>
        </w:rPr>
      </w:pPr>
      <w:r w:rsidRPr="006201BA">
        <w:rPr>
          <w:rFonts w:ascii="Lato" w:hAnsi="Lato" w:cs="Arial"/>
        </w:rPr>
        <w:t xml:space="preserve">eksponowania źródła finansowania Przedsięwzięcia m.in. przez właściwe oznaczanie Przedsięwzięcia oraz związanych z nim materiałów, dokumentów, produktów i innych efektów realizacji i promocji Przedsięwzięcia zgodnie z przekazanymi zasadami, w tym także: </w:t>
      </w:r>
    </w:p>
    <w:p w14:paraId="3D631F21" w14:textId="77777777" w:rsidR="00AF48A6" w:rsidRPr="006201BA" w:rsidRDefault="00AF48A6" w:rsidP="00AB671A">
      <w:pPr>
        <w:pStyle w:val="Tekstpodstawowy2"/>
        <w:numPr>
          <w:ilvl w:val="0"/>
          <w:numId w:val="25"/>
        </w:numPr>
        <w:spacing w:after="0" w:line="360" w:lineRule="auto"/>
        <w:ind w:left="993"/>
        <w:rPr>
          <w:rFonts w:ascii="Lato" w:hAnsi="Lato" w:cs="Arial"/>
        </w:rPr>
      </w:pPr>
      <w:r w:rsidRPr="006201BA">
        <w:rPr>
          <w:rFonts w:ascii="Lato" w:hAnsi="Lato" w:cs="Arial"/>
        </w:rPr>
        <w:t xml:space="preserve">wszelkie działania informacyjne i promocyjne na temat Przedsięwzięć realizowanych w ramach Krajowego Planu Odbudowy i Zwiększania Odporności m. in. ulotki, broszury, publikacje, noty prasowe, konferencje prasowe, robocze spotkania z prasą, strony internetowe, newslettery, mailing, stopki wiadomości e-mail, materiały audiowizualne, spotkania, konferencje, wystąpienia publiczne itp., </w:t>
      </w:r>
    </w:p>
    <w:p w14:paraId="1EAE1B0B" w14:textId="77777777" w:rsidR="00AF48A6" w:rsidRPr="006201BA" w:rsidRDefault="00AF48A6" w:rsidP="00AB671A">
      <w:pPr>
        <w:pStyle w:val="Tekstpodstawowy2"/>
        <w:numPr>
          <w:ilvl w:val="0"/>
          <w:numId w:val="25"/>
        </w:numPr>
        <w:spacing w:after="0" w:line="360" w:lineRule="auto"/>
        <w:ind w:left="993"/>
        <w:rPr>
          <w:rFonts w:ascii="Lato" w:hAnsi="Lato" w:cs="Arial"/>
        </w:rPr>
      </w:pPr>
      <w:r w:rsidRPr="006201BA">
        <w:rPr>
          <w:rFonts w:ascii="Lato" w:hAnsi="Lato" w:cs="Arial"/>
        </w:rPr>
        <w:t xml:space="preserve">dokumentację dotyczącą Krajowego Planu Odbudowy i Zwiększania Odporności, </w:t>
      </w:r>
    </w:p>
    <w:p w14:paraId="1850379C" w14:textId="77777777" w:rsidR="00AF48A6" w:rsidRPr="006201BA" w:rsidRDefault="00AF48A6" w:rsidP="00AB671A">
      <w:pPr>
        <w:pStyle w:val="Tekstpodstawowy2"/>
        <w:numPr>
          <w:ilvl w:val="0"/>
          <w:numId w:val="25"/>
        </w:numPr>
        <w:spacing w:after="0" w:line="360" w:lineRule="auto"/>
        <w:ind w:left="993"/>
        <w:rPr>
          <w:rFonts w:ascii="Lato" w:hAnsi="Lato" w:cs="Arial"/>
        </w:rPr>
      </w:pPr>
      <w:r w:rsidRPr="006201BA">
        <w:rPr>
          <w:rFonts w:ascii="Lato" w:hAnsi="Lato" w:cs="Arial"/>
        </w:rPr>
        <w:t xml:space="preserve">miejsce realizacji Przedsięwzięcia, </w:t>
      </w:r>
    </w:p>
    <w:p w14:paraId="58722181" w14:textId="77777777" w:rsidR="00AF48A6" w:rsidRPr="006201BA" w:rsidRDefault="00AF48A6" w:rsidP="00AB671A">
      <w:pPr>
        <w:pStyle w:val="Tekstpodstawowy2"/>
        <w:numPr>
          <w:ilvl w:val="0"/>
          <w:numId w:val="25"/>
        </w:numPr>
        <w:spacing w:after="0" w:line="360" w:lineRule="auto"/>
        <w:ind w:left="993"/>
        <w:rPr>
          <w:rFonts w:ascii="Lato" w:hAnsi="Lato" w:cs="Arial"/>
        </w:rPr>
      </w:pPr>
      <w:r w:rsidRPr="006201BA">
        <w:rPr>
          <w:rFonts w:ascii="Lato" w:hAnsi="Lato" w:cs="Arial"/>
        </w:rPr>
        <w:t xml:space="preserve">wszystkie inne produkty będące wynikiem realizowanego Przedsięwzięcia zarówno w formie materialnej, jak i niematerialnej; </w:t>
      </w:r>
    </w:p>
    <w:p w14:paraId="2D7C36CB" w14:textId="77777777" w:rsidR="00AF48A6" w:rsidRPr="006201BA" w:rsidRDefault="00AF48A6" w:rsidP="00AB671A">
      <w:pPr>
        <w:pStyle w:val="Tekstpodstawowy2"/>
        <w:numPr>
          <w:ilvl w:val="0"/>
          <w:numId w:val="24"/>
        </w:numPr>
        <w:spacing w:after="0" w:line="360" w:lineRule="auto"/>
        <w:ind w:left="567"/>
        <w:rPr>
          <w:rFonts w:ascii="Lato" w:hAnsi="Lato" w:cs="Arial"/>
        </w:rPr>
      </w:pPr>
      <w:r w:rsidRPr="006201BA">
        <w:rPr>
          <w:rFonts w:ascii="Lato" w:hAnsi="Lato" w:cs="Arial"/>
        </w:rPr>
        <w:t xml:space="preserve">umieszczenia opisu realizowanego Przedsięwzięcia na swojej stronie internetowej (jeśli posiada) i na profilach w mediach społecznościowych (jeśli posiada); </w:t>
      </w:r>
    </w:p>
    <w:p w14:paraId="114ED6ED" w14:textId="5F24995E" w:rsidR="00AF48A6" w:rsidRPr="006201BA" w:rsidRDefault="00AF48A6" w:rsidP="00AB671A">
      <w:pPr>
        <w:pStyle w:val="Tekstpodstawowy2"/>
        <w:numPr>
          <w:ilvl w:val="0"/>
          <w:numId w:val="24"/>
        </w:numPr>
        <w:spacing w:after="0" w:line="360" w:lineRule="auto"/>
        <w:ind w:left="567"/>
        <w:rPr>
          <w:rFonts w:ascii="Lato" w:hAnsi="Lato" w:cs="Arial"/>
        </w:rPr>
      </w:pPr>
      <w:r w:rsidRPr="006201BA">
        <w:rPr>
          <w:rFonts w:ascii="Lato" w:hAnsi="Lato" w:cs="Arial"/>
        </w:rPr>
        <w:t xml:space="preserve">umieszczenia w miejscu realizacji Przedsięwzięcia plakatów lub tablic informacyjnych z właściwym oznaczeniem Przedsięwzięcia; </w:t>
      </w:r>
    </w:p>
    <w:p w14:paraId="1897F906" w14:textId="1A1CA12A" w:rsidR="00AF48A6" w:rsidRPr="006201BA" w:rsidRDefault="00AF48A6" w:rsidP="00AB671A">
      <w:pPr>
        <w:pStyle w:val="Tekstpodstawowy2"/>
        <w:numPr>
          <w:ilvl w:val="0"/>
          <w:numId w:val="24"/>
        </w:numPr>
        <w:spacing w:after="0" w:line="360" w:lineRule="auto"/>
        <w:ind w:left="567"/>
        <w:rPr>
          <w:rFonts w:ascii="Lato" w:hAnsi="Lato" w:cs="Arial"/>
        </w:rPr>
      </w:pPr>
      <w:r w:rsidRPr="006201BA">
        <w:rPr>
          <w:rFonts w:ascii="Lato" w:hAnsi="Lato" w:cs="Arial"/>
        </w:rPr>
        <w:t>dostarczenia ukierunkowanych informacj</w:t>
      </w:r>
      <w:r w:rsidR="00DA042B" w:rsidRPr="006201BA">
        <w:rPr>
          <w:rFonts w:ascii="Lato" w:hAnsi="Lato" w:cs="Arial"/>
        </w:rPr>
        <w:t>i</w:t>
      </w:r>
      <w:r w:rsidRPr="006201BA">
        <w:rPr>
          <w:rFonts w:ascii="Lato" w:hAnsi="Lato" w:cs="Arial"/>
        </w:rPr>
        <w:t xml:space="preserve"> o Przedsięwzięciu różnym grupom odbiorców, w tym mediom i opinii publicznej przez działania PR, współpracę z mediami, instytucjami zaangażowanymi, partnerami społecznymi i gospodarczymi;</w:t>
      </w:r>
    </w:p>
    <w:p w14:paraId="19391421" w14:textId="73CB67E3" w:rsidR="00AF48A6" w:rsidRPr="006201BA" w:rsidRDefault="00AF48A6" w:rsidP="00AB671A">
      <w:pPr>
        <w:pStyle w:val="Tekstpodstawowy2"/>
        <w:numPr>
          <w:ilvl w:val="0"/>
          <w:numId w:val="24"/>
        </w:numPr>
        <w:spacing w:after="0" w:line="360" w:lineRule="auto"/>
        <w:ind w:left="567"/>
        <w:rPr>
          <w:rFonts w:ascii="Lato" w:hAnsi="Lato" w:cs="Arial"/>
        </w:rPr>
      </w:pPr>
      <w:r w:rsidRPr="006201BA">
        <w:rPr>
          <w:rFonts w:ascii="Lato" w:hAnsi="Lato" w:cs="Arial"/>
        </w:rPr>
        <w:lastRenderedPageBreak/>
        <w:t>stosowanie oznaczenia, które wskazuje na źródło pochodzenia środków</w:t>
      </w:r>
      <w:r w:rsidR="00E20600">
        <w:rPr>
          <w:rFonts w:ascii="Lato" w:hAnsi="Lato" w:cs="Arial"/>
        </w:rPr>
        <w:t xml:space="preserve">, </w:t>
      </w:r>
      <w:r w:rsidR="003D1019">
        <w:rPr>
          <w:rFonts w:ascii="Lato" w:hAnsi="Lato" w:cs="Arial"/>
        </w:rPr>
        <w:t xml:space="preserve">w </w:t>
      </w:r>
      <w:r w:rsidR="00E20600">
        <w:rPr>
          <w:rFonts w:ascii="Lato" w:hAnsi="Lato" w:cs="Arial"/>
        </w:rPr>
        <w:t xml:space="preserve">tym logo Ministerstwa Zdrowia jako czwartego znaku zgodnie z proporcjami określonymi w </w:t>
      </w:r>
      <w:r w:rsidR="00E20600" w:rsidRPr="006201BA">
        <w:rPr>
          <w:rFonts w:ascii="Lato" w:hAnsi="Lato" w:cs="Arial"/>
        </w:rPr>
        <w:t>Strategi</w:t>
      </w:r>
      <w:r w:rsidR="00E20600">
        <w:rPr>
          <w:rFonts w:ascii="Lato" w:hAnsi="Lato" w:cs="Arial"/>
        </w:rPr>
        <w:t>i</w:t>
      </w:r>
      <w:r w:rsidR="00E20600" w:rsidRPr="006201BA">
        <w:rPr>
          <w:rFonts w:ascii="Lato" w:hAnsi="Lato" w:cs="Arial"/>
        </w:rPr>
        <w:t xml:space="preserve"> Promocji i Informacji oraz Księgą Identyfikacji Wizualnej Krajowego Planu Odbudowy i Zwiększania Odporności</w:t>
      </w:r>
      <w:r w:rsidR="00E20600">
        <w:rPr>
          <w:rFonts w:ascii="Lato" w:hAnsi="Lato" w:cs="Arial"/>
        </w:rPr>
        <w:t xml:space="preserve"> stanowiącą zał. nr 4.4</w:t>
      </w:r>
      <w:r w:rsidRPr="006201BA">
        <w:rPr>
          <w:rFonts w:ascii="Lato" w:hAnsi="Lato" w:cs="Arial"/>
        </w:rPr>
        <w:t>.</w:t>
      </w:r>
    </w:p>
    <w:p w14:paraId="3DC5EB43" w14:textId="77777777" w:rsidR="00AF48A6" w:rsidRPr="006201BA" w:rsidRDefault="00AF48A6" w:rsidP="00AB671A">
      <w:pPr>
        <w:pStyle w:val="Akapitzlist"/>
        <w:numPr>
          <w:ilvl w:val="0"/>
          <w:numId w:val="22"/>
        </w:numPr>
        <w:spacing w:after="0" w:line="360" w:lineRule="auto"/>
        <w:contextualSpacing w:val="0"/>
        <w:rPr>
          <w:rFonts w:ascii="Lato" w:hAnsi="Lato" w:cs="Arial"/>
          <w:sz w:val="20"/>
          <w:szCs w:val="20"/>
        </w:rPr>
      </w:pPr>
      <w:r w:rsidRPr="006201BA">
        <w:rPr>
          <w:rFonts w:ascii="Lato" w:hAnsi="Lato" w:cs="Arial"/>
          <w:sz w:val="20"/>
          <w:szCs w:val="20"/>
        </w:rPr>
        <w:t>OOW jest zobowiązany do niezwłocznego poinformowania IOI o:</w:t>
      </w:r>
    </w:p>
    <w:p w14:paraId="6CDF48CC" w14:textId="77777777" w:rsidR="00AF48A6" w:rsidRPr="006201BA" w:rsidRDefault="00AF48A6" w:rsidP="00AB671A">
      <w:pPr>
        <w:pStyle w:val="Akapitzlist"/>
        <w:numPr>
          <w:ilvl w:val="1"/>
          <w:numId w:val="29"/>
        </w:numPr>
        <w:spacing w:after="0" w:line="360" w:lineRule="auto"/>
        <w:ind w:left="567"/>
        <w:contextualSpacing w:val="0"/>
        <w:rPr>
          <w:rFonts w:ascii="Lato" w:hAnsi="Lato" w:cs="Arial"/>
          <w:sz w:val="20"/>
          <w:szCs w:val="20"/>
        </w:rPr>
      </w:pPr>
      <w:r w:rsidRPr="006201BA">
        <w:rPr>
          <w:rFonts w:ascii="Lato" w:hAnsi="Lato" w:cs="Arial"/>
          <w:sz w:val="20"/>
          <w:szCs w:val="20"/>
        </w:rPr>
        <w:t xml:space="preserve">planowanych wydarzeniach </w:t>
      </w:r>
      <w:proofErr w:type="spellStart"/>
      <w:r w:rsidRPr="006201BA">
        <w:rPr>
          <w:rFonts w:ascii="Lato" w:hAnsi="Lato" w:cs="Arial"/>
          <w:sz w:val="20"/>
          <w:szCs w:val="20"/>
        </w:rPr>
        <w:t>informacyjno</w:t>
      </w:r>
      <w:proofErr w:type="spellEnd"/>
      <w:r w:rsidRPr="006201BA">
        <w:rPr>
          <w:rFonts w:ascii="Lato" w:hAnsi="Lato" w:cs="Arial"/>
          <w:sz w:val="20"/>
          <w:szCs w:val="20"/>
        </w:rPr>
        <w:t xml:space="preserve"> – promocyjnych związanych z realizacją Przedsięwzięcia oraz</w:t>
      </w:r>
    </w:p>
    <w:p w14:paraId="4CF8A3AF" w14:textId="77777777" w:rsidR="00AF48A6" w:rsidRDefault="00AF48A6" w:rsidP="00AB671A">
      <w:pPr>
        <w:pStyle w:val="Akapitzlist"/>
        <w:numPr>
          <w:ilvl w:val="1"/>
          <w:numId w:val="29"/>
        </w:numPr>
        <w:spacing w:after="0" w:line="360" w:lineRule="auto"/>
        <w:ind w:left="567"/>
        <w:contextualSpacing w:val="0"/>
        <w:rPr>
          <w:rFonts w:ascii="Lato" w:hAnsi="Lato" w:cs="Arial"/>
          <w:sz w:val="20"/>
          <w:szCs w:val="20"/>
        </w:rPr>
      </w:pPr>
      <w:r w:rsidRPr="006201BA">
        <w:rPr>
          <w:rFonts w:ascii="Lato" w:hAnsi="Lato" w:cs="Arial"/>
          <w:sz w:val="20"/>
          <w:szCs w:val="20"/>
        </w:rPr>
        <w:t>innych planowanych wydarzeniach i okolicznościach istotnych w zakresie realizacji Przedsięwzięcia, które mogą mieć znaczenie dla opinii publicznej i mogą służyć budowaniu marki Krajowego Planu Odbudowy i Zwiększania Odporności.</w:t>
      </w:r>
    </w:p>
    <w:p w14:paraId="7F184856" w14:textId="77777777" w:rsidR="004E1863" w:rsidRPr="004E1863" w:rsidRDefault="004E1863" w:rsidP="004E1863">
      <w:pPr>
        <w:spacing w:line="360" w:lineRule="auto"/>
        <w:ind w:left="207"/>
        <w:rPr>
          <w:rFonts w:ascii="Lato" w:hAnsi="Lato" w:cs="Arial"/>
        </w:rPr>
      </w:pPr>
    </w:p>
    <w:p w14:paraId="614DDA93" w14:textId="77777777" w:rsidR="00AF48A6" w:rsidRPr="006201BA" w:rsidRDefault="00AF48A6" w:rsidP="0002583D">
      <w:pPr>
        <w:pStyle w:val="Tekstpodstawowy2"/>
        <w:spacing w:after="0" w:line="360" w:lineRule="auto"/>
        <w:jc w:val="center"/>
        <w:rPr>
          <w:rFonts w:ascii="Lato" w:hAnsi="Lato" w:cs="Arial"/>
          <w:b/>
        </w:rPr>
      </w:pPr>
      <w:bookmarkStart w:id="22" w:name="_Hlk146198800"/>
      <w:r w:rsidRPr="006201BA">
        <w:rPr>
          <w:rFonts w:ascii="Lato" w:hAnsi="Lato" w:cs="Arial"/>
          <w:b/>
        </w:rPr>
        <w:t>§ 15</w:t>
      </w:r>
      <w:bookmarkEnd w:id="22"/>
      <w:r w:rsidRPr="006201BA">
        <w:rPr>
          <w:rFonts w:ascii="Lato" w:hAnsi="Lato" w:cs="Arial"/>
          <w:b/>
        </w:rPr>
        <w:t>. Zasady wykorzystywania CST2021</w:t>
      </w:r>
    </w:p>
    <w:p w14:paraId="02C72BD2" w14:textId="3686F4DF" w:rsidR="00AF48A6" w:rsidRPr="006201BA" w:rsidRDefault="00AF48A6" w:rsidP="0002583D">
      <w:pPr>
        <w:pStyle w:val="Tekstpodstawowy2"/>
        <w:spacing w:after="0" w:line="360" w:lineRule="auto"/>
        <w:ind w:left="360" w:hanging="357"/>
        <w:rPr>
          <w:rFonts w:ascii="Lato" w:hAnsi="Lato" w:cs="Arial"/>
        </w:rPr>
      </w:pPr>
      <w:r w:rsidRPr="006201BA">
        <w:rPr>
          <w:rFonts w:ascii="Lato" w:hAnsi="Lato" w:cs="Arial"/>
        </w:rPr>
        <w:t>1.</w:t>
      </w:r>
      <w:r w:rsidRPr="006201BA">
        <w:rPr>
          <w:rFonts w:ascii="Lato" w:hAnsi="Lato" w:cs="Arial"/>
        </w:rPr>
        <w:tab/>
        <w:t>OOW zobowiązuje się, od dnia zawarcia Umowy, do wykorzystywania CST2021 w procesie rozliczania Przedsięwzięcia i komunikacji z IOI, w zakresie gromadzenia i przesyłania</w:t>
      </w:r>
      <w:r w:rsidR="00672439" w:rsidRPr="006201BA">
        <w:rPr>
          <w:rFonts w:ascii="Lato" w:hAnsi="Lato" w:cs="Arial"/>
        </w:rPr>
        <w:t xml:space="preserve"> </w:t>
      </w:r>
      <w:r w:rsidRPr="006201BA">
        <w:rPr>
          <w:rFonts w:ascii="Lato" w:hAnsi="Lato" w:cs="Arial"/>
        </w:rPr>
        <w:t>danych dotyczących:</w:t>
      </w:r>
    </w:p>
    <w:p w14:paraId="2DE8D8C7" w14:textId="77777777" w:rsidR="00AF48A6" w:rsidRPr="006201BA" w:rsidRDefault="00AF48A6" w:rsidP="00AB671A">
      <w:pPr>
        <w:pStyle w:val="Tekstpodstawowy2"/>
        <w:numPr>
          <w:ilvl w:val="3"/>
          <w:numId w:val="27"/>
        </w:numPr>
        <w:spacing w:after="0" w:line="360" w:lineRule="auto"/>
        <w:ind w:left="709" w:hanging="357"/>
        <w:rPr>
          <w:rFonts w:ascii="Lato" w:hAnsi="Lato" w:cs="Arial"/>
        </w:rPr>
      </w:pPr>
      <w:r w:rsidRPr="006201BA">
        <w:rPr>
          <w:rFonts w:ascii="Lato" w:hAnsi="Lato" w:cs="Arial"/>
        </w:rPr>
        <w:t>Wniosków o Płatność, ich weryfikacji, w tym zatwierdzania, poprawiania, odrzucania i wycofywania;</w:t>
      </w:r>
    </w:p>
    <w:p w14:paraId="58D11AB1" w14:textId="77777777" w:rsidR="00AF48A6" w:rsidRPr="006201BA" w:rsidRDefault="00AF48A6" w:rsidP="00AB671A">
      <w:pPr>
        <w:pStyle w:val="Tekstpodstawowy2"/>
        <w:numPr>
          <w:ilvl w:val="3"/>
          <w:numId w:val="27"/>
        </w:numPr>
        <w:spacing w:after="0" w:line="360" w:lineRule="auto"/>
        <w:ind w:left="709" w:hanging="357"/>
        <w:rPr>
          <w:rFonts w:ascii="Lato" w:hAnsi="Lato" w:cs="Arial"/>
        </w:rPr>
      </w:pPr>
      <w:r w:rsidRPr="006201BA">
        <w:rPr>
          <w:rFonts w:ascii="Lato" w:hAnsi="Lato" w:cs="Arial"/>
        </w:rPr>
        <w:t>Harmonogramu, jego weryfikacji, w tym zatwierdzania, poprawiania i wycofywania;</w:t>
      </w:r>
    </w:p>
    <w:p w14:paraId="68F9E552" w14:textId="77777777" w:rsidR="00AF48A6" w:rsidRPr="006201BA" w:rsidRDefault="00AF48A6" w:rsidP="00AB671A">
      <w:pPr>
        <w:pStyle w:val="Tekstpodstawowy2"/>
        <w:numPr>
          <w:ilvl w:val="3"/>
          <w:numId w:val="27"/>
        </w:numPr>
        <w:spacing w:after="0" w:line="360" w:lineRule="auto"/>
        <w:ind w:left="709" w:hanging="357"/>
        <w:rPr>
          <w:rFonts w:ascii="Lato" w:hAnsi="Lato" w:cs="Arial"/>
        </w:rPr>
      </w:pPr>
      <w:r w:rsidRPr="006201BA">
        <w:rPr>
          <w:rFonts w:ascii="Lato" w:hAnsi="Lato" w:cs="Arial"/>
        </w:rPr>
        <w:t>Harmonogramu płatności, jego weryfikacji, w tym zatwierdzania, poprawiania i wycofywania;</w:t>
      </w:r>
    </w:p>
    <w:p w14:paraId="55DF5FA4" w14:textId="4261F2BD" w:rsidR="00AF48A6" w:rsidRPr="006201BA" w:rsidRDefault="00AF48A6" w:rsidP="00AB671A">
      <w:pPr>
        <w:pStyle w:val="Tekstpodstawowy2"/>
        <w:numPr>
          <w:ilvl w:val="3"/>
          <w:numId w:val="27"/>
        </w:numPr>
        <w:spacing w:after="0" w:line="360" w:lineRule="auto"/>
        <w:ind w:left="709" w:hanging="357"/>
        <w:rPr>
          <w:rFonts w:ascii="Lato" w:hAnsi="Lato" w:cs="Arial"/>
        </w:rPr>
      </w:pPr>
      <w:r w:rsidRPr="006201BA">
        <w:rPr>
          <w:rFonts w:ascii="Lato" w:hAnsi="Lato" w:cs="Arial"/>
        </w:rPr>
        <w:t>zamówień publicznych</w:t>
      </w:r>
      <w:r w:rsidR="006B356F">
        <w:rPr>
          <w:rFonts w:ascii="Lato" w:hAnsi="Lato" w:cs="Arial"/>
        </w:rPr>
        <w:t xml:space="preserve">, </w:t>
      </w:r>
      <w:r w:rsidR="006B356F" w:rsidRPr="006B356F">
        <w:rPr>
          <w:rFonts w:ascii="Lato" w:hAnsi="Lato" w:cs="Arial"/>
        </w:rPr>
        <w:t>w tym wykonawców i podwykonawców zamówień</w:t>
      </w:r>
      <w:r w:rsidR="007C2521">
        <w:rPr>
          <w:rFonts w:ascii="Lato" w:hAnsi="Lato" w:cs="Arial"/>
        </w:rPr>
        <w:t>.</w:t>
      </w:r>
    </w:p>
    <w:p w14:paraId="75650325" w14:textId="77777777" w:rsidR="00AF48A6" w:rsidRPr="006201BA" w:rsidRDefault="00AF48A6" w:rsidP="0002583D">
      <w:pPr>
        <w:pStyle w:val="Tekstpodstawowy2"/>
        <w:spacing w:after="0" w:line="360" w:lineRule="auto"/>
        <w:ind w:left="360" w:hanging="360"/>
        <w:rPr>
          <w:rFonts w:ascii="Lato" w:hAnsi="Lato" w:cs="Arial"/>
        </w:rPr>
      </w:pPr>
      <w:r w:rsidRPr="006201BA">
        <w:rPr>
          <w:rFonts w:ascii="Lato" w:hAnsi="Lato" w:cs="Arial"/>
        </w:rPr>
        <w:t>2.</w:t>
      </w:r>
      <w:r w:rsidRPr="006201BA">
        <w:rPr>
          <w:rFonts w:ascii="Lato" w:hAnsi="Lato" w:cs="Arial"/>
        </w:rPr>
        <w:tab/>
        <w:t>Przekazanie przez OOW: dokumentów potwierdzających kwalifikowalność wydatków, ponoszonych w ramach Przedsięwzięcia i wykazywanych we Wnioskach o Płatność, Harmonogramu i innych dokumentów związanych z realizacją Przedsięwzięcia, w tym niezbędnych do przeprowadzenia kontroli realizacji Przedsięwzięcia, za pośrednictwem CST2021, nie zwalnia OOW z obowiązku przechowywania oryginałów dokumentów i ich udostępniania podczas kontroli na miejscu.</w:t>
      </w:r>
    </w:p>
    <w:p w14:paraId="3F36AA36" w14:textId="575F7EF4" w:rsidR="00AF48A6" w:rsidRPr="006201BA" w:rsidRDefault="00AF48A6" w:rsidP="0002583D">
      <w:pPr>
        <w:pStyle w:val="Tekstpodstawowy2"/>
        <w:spacing w:after="0" w:line="360" w:lineRule="auto"/>
        <w:ind w:left="360" w:hanging="360"/>
        <w:rPr>
          <w:rFonts w:ascii="Lato" w:hAnsi="Lato" w:cs="Arial"/>
        </w:rPr>
      </w:pPr>
      <w:r w:rsidRPr="006201BA">
        <w:rPr>
          <w:rFonts w:ascii="Lato" w:hAnsi="Lato" w:cs="Arial"/>
        </w:rPr>
        <w:t>3.</w:t>
      </w:r>
      <w:r w:rsidRPr="006201BA">
        <w:rPr>
          <w:rFonts w:ascii="Lato" w:hAnsi="Lato" w:cs="Arial"/>
        </w:rPr>
        <w:tab/>
        <w:t>Strony Umowy uznają za prawnie wiążące, przyjęte w Umowie, rozwiązania stosowane w zakresie komunikacji i wymiany danych w CST2021, bez możliwości kwestionowania skutków ich stosowania.</w:t>
      </w:r>
    </w:p>
    <w:p w14:paraId="2F2CB88D" w14:textId="4F98A6AF" w:rsidR="00AF48A6" w:rsidRPr="006201BA" w:rsidRDefault="00AF48A6" w:rsidP="0002583D">
      <w:pPr>
        <w:pStyle w:val="Tekstpodstawowy2"/>
        <w:spacing w:after="0" w:line="360" w:lineRule="auto"/>
        <w:ind w:left="360" w:hanging="360"/>
        <w:rPr>
          <w:rFonts w:ascii="Lato" w:hAnsi="Lato" w:cs="Arial"/>
        </w:rPr>
      </w:pPr>
      <w:r w:rsidRPr="006201BA">
        <w:rPr>
          <w:rFonts w:ascii="Lato" w:hAnsi="Lato" w:cs="Arial"/>
        </w:rPr>
        <w:t>4.</w:t>
      </w:r>
      <w:r w:rsidRPr="006201BA">
        <w:rPr>
          <w:rFonts w:ascii="Lato" w:hAnsi="Lato" w:cs="Arial"/>
        </w:rPr>
        <w:tab/>
        <w:t>OOW wyznacza oso</w:t>
      </w:r>
      <w:r w:rsidR="00A503AB" w:rsidRPr="006201BA">
        <w:rPr>
          <w:rFonts w:ascii="Lato" w:hAnsi="Lato" w:cs="Arial"/>
        </w:rPr>
        <w:t>by</w:t>
      </w:r>
      <w:r w:rsidRPr="006201BA">
        <w:rPr>
          <w:rFonts w:ascii="Lato" w:hAnsi="Lato" w:cs="Arial"/>
        </w:rPr>
        <w:t xml:space="preserve"> do kontaktów roboczych w sprawach realizacji Przedsięwzięcia będącego przedmiotem Wniosku i zgłasza je do IOI w CST2021.</w:t>
      </w:r>
    </w:p>
    <w:p w14:paraId="61B0D861" w14:textId="77777777" w:rsidR="00AF48A6" w:rsidRPr="006201BA" w:rsidRDefault="00AF48A6" w:rsidP="0002583D">
      <w:pPr>
        <w:pStyle w:val="Tekstpodstawowy2"/>
        <w:spacing w:after="0" w:line="360" w:lineRule="auto"/>
        <w:ind w:left="360" w:hanging="360"/>
        <w:rPr>
          <w:rFonts w:ascii="Lato" w:hAnsi="Lato" w:cs="Arial"/>
        </w:rPr>
      </w:pPr>
      <w:r w:rsidRPr="006201BA">
        <w:rPr>
          <w:rFonts w:ascii="Lato" w:hAnsi="Lato" w:cs="Arial"/>
        </w:rPr>
        <w:t>5.</w:t>
      </w:r>
      <w:r w:rsidRPr="006201BA">
        <w:rPr>
          <w:rFonts w:ascii="Lato" w:hAnsi="Lato" w:cs="Arial"/>
        </w:rPr>
        <w:tab/>
        <w:t>OOW zobowiązuje się do każdorazowego informowania IOI o nieautoryzowanym dostępie do danych OOW w CST2021.</w:t>
      </w:r>
    </w:p>
    <w:p w14:paraId="5869F54D" w14:textId="05DBC2CB" w:rsidR="00AF48A6" w:rsidRPr="00A70646" w:rsidRDefault="00AF48A6" w:rsidP="0002583D">
      <w:pPr>
        <w:pStyle w:val="Tekstpodstawowy2"/>
        <w:spacing w:after="0" w:line="360" w:lineRule="auto"/>
        <w:ind w:left="360" w:hanging="360"/>
        <w:rPr>
          <w:rFonts w:ascii="Lato" w:hAnsi="Lato" w:cs="Arial"/>
        </w:rPr>
      </w:pPr>
      <w:r w:rsidRPr="006201BA">
        <w:rPr>
          <w:rFonts w:ascii="Lato" w:hAnsi="Lato" w:cs="Arial"/>
        </w:rPr>
        <w:t>6.</w:t>
      </w:r>
      <w:r w:rsidRPr="006201BA">
        <w:rPr>
          <w:rFonts w:ascii="Lato" w:hAnsi="Lato" w:cs="Arial"/>
        </w:rPr>
        <w:tab/>
      </w:r>
      <w:r w:rsidRPr="00A70646">
        <w:rPr>
          <w:rFonts w:ascii="Lato" w:hAnsi="Lato" w:cs="Arial"/>
        </w:rPr>
        <w:t xml:space="preserve">W przypadku niedostępności CST2021, OOW zgłasza tą okoliczność IOI o zaistniałym problemie na adres e-mail </w:t>
      </w:r>
      <w:hyperlink r:id="rId9" w:history="1">
        <w:r w:rsidR="0085385C" w:rsidRPr="00A70646">
          <w:rPr>
            <w:rStyle w:val="Hipercze"/>
            <w:rFonts w:ascii="Lato" w:hAnsi="Lato" w:cs="Arial"/>
          </w:rPr>
          <w:t>d111.</w:t>
        </w:r>
        <w:r w:rsidR="00F9010E" w:rsidRPr="00A70646">
          <w:rPr>
            <w:rStyle w:val="Hipercze"/>
            <w:rFonts w:ascii="Lato" w:hAnsi="Lato" w:cs="Arial"/>
          </w:rPr>
          <w:t>kpo@mz.gov.pl</w:t>
        </w:r>
      </w:hyperlink>
      <w:r w:rsidR="004E7755" w:rsidRPr="00A70646">
        <w:rPr>
          <w:rFonts w:ascii="Lato" w:hAnsi="Lato" w:cs="Arial"/>
        </w:rPr>
        <w:t>.</w:t>
      </w:r>
    </w:p>
    <w:p w14:paraId="73F472AC" w14:textId="77777777" w:rsidR="00AF48A6" w:rsidRPr="00A70646" w:rsidRDefault="00AF48A6" w:rsidP="0002583D">
      <w:pPr>
        <w:pStyle w:val="Tekstpodstawowy2"/>
        <w:spacing w:after="0" w:line="360" w:lineRule="auto"/>
        <w:ind w:left="360" w:hanging="360"/>
        <w:rPr>
          <w:rFonts w:ascii="Lato" w:hAnsi="Lato" w:cs="Arial"/>
        </w:rPr>
      </w:pPr>
      <w:r w:rsidRPr="00A70646">
        <w:rPr>
          <w:rFonts w:ascii="Lato" w:hAnsi="Lato" w:cs="Arial"/>
        </w:rPr>
        <w:t>7.</w:t>
      </w:r>
      <w:r w:rsidRPr="00A70646">
        <w:rPr>
          <w:rFonts w:ascii="Lato" w:hAnsi="Lato" w:cs="Arial"/>
        </w:rPr>
        <w:tab/>
        <w:t>O usunięciu awarii CST2021 IOI informuje OOW na adres e-mail osoby do kontaktu wskazanej we Wniosku.</w:t>
      </w:r>
    </w:p>
    <w:p w14:paraId="03E01950" w14:textId="77777777" w:rsidR="00AF48A6" w:rsidRPr="00A70646" w:rsidRDefault="00AF48A6" w:rsidP="0002583D">
      <w:pPr>
        <w:pStyle w:val="Tekstpodstawowy2"/>
        <w:spacing w:after="0" w:line="360" w:lineRule="auto"/>
        <w:ind w:left="360" w:hanging="360"/>
        <w:rPr>
          <w:rFonts w:ascii="Lato" w:hAnsi="Lato" w:cs="Arial"/>
        </w:rPr>
      </w:pPr>
      <w:r w:rsidRPr="00A70646">
        <w:rPr>
          <w:rFonts w:ascii="Lato" w:hAnsi="Lato" w:cs="Arial"/>
        </w:rPr>
        <w:t>8.</w:t>
      </w:r>
      <w:r w:rsidRPr="00A70646">
        <w:rPr>
          <w:rFonts w:ascii="Lato" w:hAnsi="Lato" w:cs="Arial"/>
        </w:rPr>
        <w:tab/>
        <w:t>OOW zobowiązuje się uzupełnić dane w CST2021, w zakresie dokumentów przekazanych drogą pisemną, w terminie 5 dni roboczych od otrzymania informacji, o której mowa w ust. 7.</w:t>
      </w:r>
    </w:p>
    <w:p w14:paraId="4737CA09" w14:textId="77777777" w:rsidR="00AF48A6" w:rsidRPr="006201BA" w:rsidRDefault="00AF48A6" w:rsidP="0002583D">
      <w:pPr>
        <w:pStyle w:val="Tekstpodstawowy2"/>
        <w:tabs>
          <w:tab w:val="left" w:pos="360"/>
          <w:tab w:val="left" w:pos="540"/>
        </w:tabs>
        <w:spacing w:after="0" w:line="360" w:lineRule="auto"/>
        <w:rPr>
          <w:rFonts w:ascii="Lato" w:hAnsi="Lato" w:cs="Arial"/>
        </w:rPr>
      </w:pPr>
      <w:r w:rsidRPr="00A70646">
        <w:rPr>
          <w:rFonts w:ascii="Lato" w:hAnsi="Lato" w:cs="Arial"/>
        </w:rPr>
        <w:t>9.</w:t>
      </w:r>
      <w:r w:rsidRPr="00A70646">
        <w:rPr>
          <w:rFonts w:ascii="Lato" w:hAnsi="Lato" w:cs="Arial"/>
        </w:rPr>
        <w:tab/>
        <w:t>Nie mogą być przedmiotem komunikacji</w:t>
      </w:r>
      <w:r w:rsidRPr="006201BA">
        <w:rPr>
          <w:rFonts w:ascii="Lato" w:hAnsi="Lato" w:cs="Arial"/>
        </w:rPr>
        <w:t xml:space="preserve"> wyłącznie przy wykorzystaniu CST2021:</w:t>
      </w:r>
    </w:p>
    <w:p w14:paraId="424E890C" w14:textId="77777777" w:rsidR="00AF48A6" w:rsidRPr="006201BA" w:rsidRDefault="00AF48A6" w:rsidP="0002583D">
      <w:pPr>
        <w:pStyle w:val="Tekstpodstawowy2"/>
        <w:spacing w:after="0" w:line="360" w:lineRule="auto"/>
        <w:ind w:firstLine="360"/>
        <w:rPr>
          <w:rFonts w:ascii="Lato" w:hAnsi="Lato" w:cs="Arial"/>
        </w:rPr>
      </w:pPr>
      <w:r w:rsidRPr="006201BA">
        <w:rPr>
          <w:rFonts w:ascii="Lato" w:hAnsi="Lato" w:cs="Arial"/>
        </w:rPr>
        <w:t>1)</w:t>
      </w:r>
      <w:r w:rsidRPr="006201BA">
        <w:rPr>
          <w:rFonts w:ascii="Lato" w:hAnsi="Lato" w:cs="Arial"/>
        </w:rPr>
        <w:tab/>
        <w:t>zmiana Umowy wymagająca aneksowania Umowy;</w:t>
      </w:r>
    </w:p>
    <w:p w14:paraId="59EC59AA" w14:textId="77777777" w:rsidR="00AF48A6" w:rsidRPr="006201BA" w:rsidRDefault="00AF48A6" w:rsidP="0002583D">
      <w:pPr>
        <w:pStyle w:val="Tekstpodstawowy2"/>
        <w:spacing w:after="0" w:line="360" w:lineRule="auto"/>
        <w:ind w:left="720" w:hanging="360"/>
        <w:rPr>
          <w:rFonts w:ascii="Lato" w:hAnsi="Lato" w:cs="Arial"/>
        </w:rPr>
      </w:pPr>
      <w:r w:rsidRPr="006201BA">
        <w:rPr>
          <w:rFonts w:ascii="Lato" w:hAnsi="Lato" w:cs="Arial"/>
        </w:rPr>
        <w:t>2)</w:t>
      </w:r>
      <w:r w:rsidRPr="006201BA">
        <w:rPr>
          <w:rFonts w:ascii="Lato" w:hAnsi="Lato" w:cs="Arial"/>
        </w:rPr>
        <w:tab/>
        <w:t>czynności kontrolne przeprowadzane w ramach Przedsięwzięcia, w szczególności kontrole na miejscu;</w:t>
      </w:r>
    </w:p>
    <w:p w14:paraId="5B38B376" w14:textId="77777777" w:rsidR="00AF48A6" w:rsidRPr="006201BA" w:rsidRDefault="00AF48A6" w:rsidP="0002583D">
      <w:pPr>
        <w:pStyle w:val="Tekstpodstawowy2"/>
        <w:spacing w:after="0" w:line="360" w:lineRule="auto"/>
        <w:ind w:left="720" w:hanging="360"/>
        <w:rPr>
          <w:rFonts w:ascii="Lato" w:hAnsi="Lato" w:cs="Arial"/>
        </w:rPr>
      </w:pPr>
      <w:r w:rsidRPr="006201BA">
        <w:rPr>
          <w:rFonts w:ascii="Lato" w:hAnsi="Lato" w:cs="Arial"/>
        </w:rPr>
        <w:t>3)</w:t>
      </w:r>
      <w:r w:rsidRPr="006201BA">
        <w:rPr>
          <w:rFonts w:ascii="Lato" w:hAnsi="Lato" w:cs="Arial"/>
        </w:rPr>
        <w:tab/>
        <w:t>dochodzenie zwrotu środków od OOW, o których mowa w § 13, w tym prowadzenie postępowania administracyjnego w celu wydania decyzji o zwrocie środków;</w:t>
      </w:r>
    </w:p>
    <w:p w14:paraId="773E099E" w14:textId="2203DFF2" w:rsidR="00861C03" w:rsidRPr="006201BA" w:rsidRDefault="00AF48A6" w:rsidP="00861C03">
      <w:pPr>
        <w:pStyle w:val="Tekstpodstawowy2"/>
        <w:spacing w:after="0" w:line="360" w:lineRule="auto"/>
        <w:ind w:left="720" w:hanging="360"/>
        <w:rPr>
          <w:rFonts w:ascii="Lato" w:hAnsi="Lato" w:cs="Arial"/>
        </w:rPr>
      </w:pPr>
      <w:r w:rsidRPr="006201BA">
        <w:rPr>
          <w:rFonts w:ascii="Lato" w:hAnsi="Lato" w:cs="Arial"/>
        </w:rPr>
        <w:t>4)</w:t>
      </w:r>
      <w:r w:rsidRPr="006201BA">
        <w:rPr>
          <w:rFonts w:ascii="Lato" w:hAnsi="Lato" w:cs="Arial"/>
        </w:rPr>
        <w:tab/>
        <w:t>rozwiązanie i odstąpienie od Umowy.</w:t>
      </w:r>
    </w:p>
    <w:p w14:paraId="06D2DC27" w14:textId="77777777" w:rsidR="00AF48A6" w:rsidRPr="006201BA" w:rsidRDefault="00AF48A6" w:rsidP="0002583D">
      <w:pPr>
        <w:pStyle w:val="Tekstpodstawowy2"/>
        <w:spacing w:after="0" w:line="360" w:lineRule="auto"/>
        <w:ind w:left="720" w:hanging="720"/>
        <w:rPr>
          <w:rFonts w:ascii="Lato" w:hAnsi="Lato" w:cs="Arial"/>
        </w:rPr>
      </w:pPr>
      <w:r w:rsidRPr="006201BA">
        <w:rPr>
          <w:rFonts w:ascii="Lato" w:hAnsi="Lato" w:cs="Arial"/>
        </w:rPr>
        <w:t>10. W przypadkach niewskazanych w ust. 9, jeżeli dla dokonania czynności:</w:t>
      </w:r>
    </w:p>
    <w:p w14:paraId="62547BFD" w14:textId="2982E9B3" w:rsidR="00AF48A6" w:rsidRPr="006201BA" w:rsidRDefault="00AF48A6" w:rsidP="0002583D">
      <w:pPr>
        <w:pStyle w:val="Tekstpodstawowy2"/>
        <w:spacing w:after="0" w:line="360" w:lineRule="auto"/>
        <w:ind w:left="720" w:hanging="360"/>
        <w:rPr>
          <w:rFonts w:ascii="Lato" w:hAnsi="Lato" w:cs="Arial"/>
        </w:rPr>
      </w:pPr>
      <w:r w:rsidRPr="006201BA">
        <w:rPr>
          <w:rFonts w:ascii="Lato" w:hAnsi="Lato" w:cs="Arial"/>
        </w:rPr>
        <w:lastRenderedPageBreak/>
        <w:t>1)</w:t>
      </w:r>
      <w:r w:rsidRPr="006201BA">
        <w:rPr>
          <w:rFonts w:ascii="Lato" w:hAnsi="Lato" w:cs="Arial"/>
        </w:rPr>
        <w:tab/>
      </w:r>
      <w:r w:rsidR="00861C03">
        <w:rPr>
          <w:rFonts w:ascii="Lato" w:hAnsi="Lato" w:cs="Arial"/>
        </w:rPr>
        <w:t>u</w:t>
      </w:r>
      <w:r w:rsidRPr="006201BA">
        <w:rPr>
          <w:rFonts w:ascii="Lato" w:hAnsi="Lato" w:cs="Arial"/>
        </w:rPr>
        <w:t>mowa zastrzega formę pisemną lub równoważną;</w:t>
      </w:r>
    </w:p>
    <w:p w14:paraId="5E257F1C" w14:textId="77777777" w:rsidR="00AF48A6" w:rsidRPr="006201BA" w:rsidRDefault="00AF48A6" w:rsidP="0002583D">
      <w:pPr>
        <w:pStyle w:val="Tekstpodstawowy2"/>
        <w:spacing w:after="0" w:line="360" w:lineRule="auto"/>
        <w:ind w:left="720" w:hanging="360"/>
        <w:rPr>
          <w:rFonts w:ascii="Lato" w:hAnsi="Lato" w:cs="Arial"/>
        </w:rPr>
      </w:pPr>
      <w:r w:rsidRPr="006201BA">
        <w:rPr>
          <w:rFonts w:ascii="Lato" w:hAnsi="Lato" w:cs="Arial"/>
        </w:rPr>
        <w:t>2)</w:t>
      </w:r>
      <w:r w:rsidRPr="006201BA">
        <w:rPr>
          <w:rFonts w:ascii="Lato" w:hAnsi="Lato" w:cs="Arial"/>
        </w:rPr>
        <w:tab/>
        <w:t>wymóg dochowania formy pisemnej lub równoważnej wynika z przepisu prawa powszechnie obowiązującego,</w:t>
      </w:r>
    </w:p>
    <w:p w14:paraId="5F8A4C15" w14:textId="77777777" w:rsidR="00AF48A6" w:rsidRDefault="00AF48A6" w:rsidP="0002583D">
      <w:pPr>
        <w:pStyle w:val="Tekstpodstawowy2"/>
        <w:spacing w:after="0" w:line="360" w:lineRule="auto"/>
        <w:ind w:left="426"/>
        <w:rPr>
          <w:rFonts w:ascii="Lato" w:hAnsi="Lato" w:cs="Arial"/>
        </w:rPr>
      </w:pPr>
      <w:r w:rsidRPr="006201BA">
        <w:rPr>
          <w:rFonts w:ascii="Lato" w:hAnsi="Lato" w:cs="Arial"/>
        </w:rPr>
        <w:t>do dokonania tej czynności, nie jest wystarczające wykorzystanie CST2021.</w:t>
      </w:r>
    </w:p>
    <w:p w14:paraId="716D1BA7" w14:textId="5ACC8C7C" w:rsidR="00563170" w:rsidRPr="009C3243" w:rsidRDefault="00861C03" w:rsidP="00563170">
      <w:pPr>
        <w:spacing w:after="120" w:line="360" w:lineRule="auto"/>
        <w:ind w:left="426" w:hanging="426"/>
        <w:rPr>
          <w:rFonts w:ascii="Lato" w:hAnsi="Lato"/>
        </w:rPr>
      </w:pPr>
      <w:r w:rsidRPr="00563170">
        <w:rPr>
          <w:rFonts w:ascii="Lato" w:hAnsi="Lato" w:cs="Arial"/>
        </w:rPr>
        <w:t xml:space="preserve">11. </w:t>
      </w:r>
      <w:r w:rsidR="00563170" w:rsidRPr="00563170">
        <w:rPr>
          <w:rFonts w:ascii="Lato" w:hAnsi="Lato"/>
        </w:rPr>
        <w:t>W przypadkach określonych w ust. 9 oraz ust. 10 komunikacja oraz składanie oświadczeń woli odbywa się za pośrednictwem</w:t>
      </w:r>
      <w:r w:rsidR="00563170" w:rsidRPr="00563170">
        <w:rPr>
          <w:rFonts w:ascii="Lato" w:eastAsia="MS Mincho" w:hAnsi="Lato" w:cs="Liberation Serif"/>
          <w:color w:val="000000"/>
          <w:lang w:eastAsia="ar-SA"/>
        </w:rPr>
        <w:t xml:space="preserve"> środków komunikacji elektronicznej (doręczanie dokumentów za pomocą środków komunikacji elektronicznej systemu</w:t>
      </w:r>
      <w:r w:rsidR="00563170" w:rsidRPr="00563170">
        <w:rPr>
          <w:rFonts w:ascii="Lato" w:hAnsi="Lato"/>
        </w:rPr>
        <w:t xml:space="preserve"> e-Doręczeń</w:t>
      </w:r>
      <w:r w:rsidR="00563170" w:rsidRPr="00563170">
        <w:rPr>
          <w:rFonts w:ascii="Lato" w:hAnsi="Lato"/>
          <w:vertAlign w:val="superscript"/>
        </w:rPr>
        <w:footnoteReference w:id="8"/>
      </w:r>
      <w:r w:rsidR="00563170" w:rsidRPr="00563170">
        <w:rPr>
          <w:rFonts w:ascii="Lato" w:hAnsi="Lato"/>
        </w:rPr>
        <w:t>/systemu ePUAP – z zastrzeżeniem ust. 13).</w:t>
      </w:r>
    </w:p>
    <w:p w14:paraId="01CABC19" w14:textId="77777777" w:rsidR="00563170" w:rsidRPr="009C3243" w:rsidRDefault="00563170" w:rsidP="00563170">
      <w:pPr>
        <w:spacing w:after="120" w:line="360" w:lineRule="auto"/>
        <w:ind w:left="426" w:hanging="426"/>
        <w:rPr>
          <w:rFonts w:ascii="Lato" w:eastAsia="MS Mincho" w:hAnsi="Lato" w:cs="Liberation Serif"/>
          <w:color w:val="000000"/>
          <w:lang w:eastAsia="ar-SA"/>
        </w:rPr>
      </w:pPr>
      <w:r w:rsidRPr="009C3243">
        <w:rPr>
          <w:rFonts w:ascii="Lato" w:hAnsi="Lato"/>
        </w:rPr>
        <w:t>12.</w:t>
      </w:r>
      <w:r>
        <w:rPr>
          <w:rFonts w:ascii="Lato" w:hAnsi="Lato"/>
        </w:rPr>
        <w:t xml:space="preserve"> </w:t>
      </w:r>
      <w:r w:rsidRPr="009C3243">
        <w:rPr>
          <w:rFonts w:ascii="Lato" w:eastAsia="MS Mincho" w:hAnsi="Lato" w:cs="Liberation Serif"/>
          <w:color w:val="000000"/>
          <w:lang w:eastAsia="ar-SA"/>
        </w:rPr>
        <w:t>Z zastrzeżeniem treści ust.</w:t>
      </w:r>
      <w:r>
        <w:rPr>
          <w:rFonts w:ascii="Lato" w:eastAsia="MS Mincho" w:hAnsi="Lato" w:cs="Liberation Serif"/>
          <w:color w:val="000000"/>
          <w:lang w:eastAsia="ar-SA"/>
        </w:rPr>
        <w:t xml:space="preserve"> 1</w:t>
      </w:r>
      <w:r w:rsidRPr="009C3243">
        <w:rPr>
          <w:rFonts w:ascii="Lato" w:eastAsia="MS Mincho" w:hAnsi="Lato" w:cs="Liberation Serif"/>
          <w:color w:val="000000"/>
          <w:lang w:eastAsia="ar-SA"/>
        </w:rPr>
        <w:t xml:space="preserve">, podstawową drogą komunikacji elektronicznej pomiędzy Stronami jest wzajemne doręczanie dokumentów za pomocą środków komunikacji elektronicznej systemu e-Doręczeń w rozumieniu </w:t>
      </w:r>
      <w:proofErr w:type="spellStart"/>
      <w:r w:rsidRPr="009C3243">
        <w:rPr>
          <w:rFonts w:ascii="Lato" w:eastAsia="MS Mincho" w:hAnsi="Lato" w:cs="Liberation Serif"/>
          <w:color w:val="000000"/>
          <w:lang w:eastAsia="ar-SA"/>
        </w:rPr>
        <w:t>UoDE</w:t>
      </w:r>
      <w:proofErr w:type="spellEnd"/>
      <w:r w:rsidRPr="009C3243">
        <w:rPr>
          <w:rFonts w:ascii="Lato" w:eastAsia="MS Mincho" w:hAnsi="Lato" w:cs="Liberation Serif"/>
          <w:color w:val="000000"/>
          <w:lang w:eastAsia="ar-SA"/>
        </w:rPr>
        <w:t xml:space="preserve"> na adres do doręczeń elektronicznych (ADE) wpisany do Bazy Adresów Elektronicznych (BAE).  Strony podpisują dokumenty kwalifikowanym podpisem elektronicznym. </w:t>
      </w:r>
    </w:p>
    <w:p w14:paraId="599ECA3F" w14:textId="45B851AA" w:rsidR="00563170" w:rsidRPr="009C3243" w:rsidRDefault="00563170" w:rsidP="00563170">
      <w:pPr>
        <w:spacing w:after="120" w:line="360" w:lineRule="auto"/>
        <w:ind w:left="426" w:hanging="426"/>
        <w:rPr>
          <w:rFonts w:ascii="Lato" w:hAnsi="Lato" w:cs="Calibri"/>
        </w:rPr>
      </w:pPr>
      <w:r w:rsidRPr="009C3243">
        <w:rPr>
          <w:rFonts w:ascii="Lato" w:eastAsia="MS Mincho" w:hAnsi="Lato" w:cs="Liberation Serif"/>
          <w:color w:val="000000"/>
          <w:lang w:eastAsia="ar-SA"/>
        </w:rPr>
        <w:t xml:space="preserve">13. </w:t>
      </w:r>
      <w:r w:rsidRPr="009C3243">
        <w:rPr>
          <w:rFonts w:ascii="Lato" w:hAnsi="Lato" w:cs="Calibri"/>
        </w:rPr>
        <w:t>Ilekroć w umowie mowa jest o doręczaniu dokumentów za pomocą środków komunikacji elektronicznej na adres elektronicznego systemu e-Doręczeń. Strony dopuszczają jako równoważne przekazywanie dokumentów na adres elektronicznej skrzynki podawczej – ePUAP Stron, przy czym przekazywanie korespondencji za pośrednictwem skrzynki podawczej -ePUAP  możliwe jest wyłącznie do określonych dat, do których</w:t>
      </w:r>
      <w:r w:rsidRPr="009C3243">
        <w:rPr>
          <w:rFonts w:ascii="Lato" w:hAnsi="Lato" w:cs="Liberation Serif"/>
        </w:rPr>
        <w:t xml:space="preserve"> </w:t>
      </w:r>
      <w:proofErr w:type="spellStart"/>
      <w:r w:rsidRPr="009C3243">
        <w:rPr>
          <w:rFonts w:ascii="Lato" w:hAnsi="Lato" w:cs="Liberation Serif"/>
        </w:rPr>
        <w:t>UoDE</w:t>
      </w:r>
      <w:proofErr w:type="spellEnd"/>
      <w:r w:rsidRPr="009C3243">
        <w:rPr>
          <w:rFonts w:ascii="Lato" w:hAnsi="Lato" w:cs="Calibri"/>
        </w:rPr>
        <w:t xml:space="preserve"> stanowi, że doręczenie korespondencji nadanej przez podmiot publiczny bądź niebędący podmiotem publicznym, będący użytkownikiem konta w ePUAP, do podmiotu publicznego bądź niepublicznego posiadającego elektroniczną skrzynkę podawczą w ePUAP, w ramach usługi udostępnianej w ePUAP, jest równoważne w skutkach prawnych z doręczeniem przy wykorzystaniu systemu e-Doręczeń. Po tych datach jedyną obowiązującą formą komunikacji Stron jest wzajemne doręczenie dokumentów za pomocą środków komunikacji elektronicznej za pomocą systemu e-Doręczeń na ADE wpisany </w:t>
      </w:r>
      <w:r w:rsidRPr="009C3243">
        <w:rPr>
          <w:rFonts w:ascii="Lato" w:eastAsia="MS Mincho" w:hAnsi="Lato" w:cs="Liberation Serif"/>
          <w:color w:val="000000"/>
          <w:lang w:eastAsia="ar-SA"/>
        </w:rPr>
        <w:t xml:space="preserve">do BAE </w:t>
      </w:r>
      <w:r w:rsidRPr="009C3243">
        <w:rPr>
          <w:rFonts w:ascii="Lato" w:hAnsi="Lato" w:cs="Calibri"/>
        </w:rPr>
        <w:t xml:space="preserve">każdej ze Stron. </w:t>
      </w:r>
    </w:p>
    <w:p w14:paraId="3BC1B173" w14:textId="77777777" w:rsidR="00563170" w:rsidRPr="009C3243" w:rsidRDefault="00563170" w:rsidP="00563170">
      <w:pPr>
        <w:spacing w:after="120" w:line="360" w:lineRule="auto"/>
        <w:ind w:left="426" w:hanging="426"/>
        <w:rPr>
          <w:rFonts w:ascii="Lato" w:eastAsia="MS Mincho" w:hAnsi="Lato" w:cs="Calibri"/>
          <w:color w:val="000000"/>
          <w:lang w:eastAsia="ar-SA"/>
        </w:rPr>
      </w:pPr>
      <w:r w:rsidRPr="009C3243">
        <w:rPr>
          <w:rFonts w:ascii="Lato" w:hAnsi="Lato" w:cs="Calibri"/>
        </w:rPr>
        <w:t xml:space="preserve">14. </w:t>
      </w:r>
      <w:r w:rsidRPr="009C3243">
        <w:rPr>
          <w:rFonts w:ascii="Lato" w:eastAsia="MS Mincho" w:hAnsi="Lato" w:cs="Calibri"/>
          <w:color w:val="000000"/>
          <w:lang w:eastAsia="ar-SA"/>
        </w:rPr>
        <w:t xml:space="preserve">Wszelkie dokumenty kierowane do </w:t>
      </w:r>
      <w:r w:rsidRPr="009C3243">
        <w:rPr>
          <w:rFonts w:ascii="Lato" w:hAnsi="Lato"/>
        </w:rPr>
        <w:t xml:space="preserve"> </w:t>
      </w:r>
      <w:r w:rsidRPr="009C3243">
        <w:rPr>
          <w:rFonts w:ascii="Lato" w:eastAsia="MS Mincho" w:hAnsi="Lato" w:cs="Calibri"/>
          <w:color w:val="000000"/>
          <w:lang w:eastAsia="ar-SA"/>
        </w:rPr>
        <w:t>Instytucji odpowiedzialnej za realizację inwestycji  w związku z realizacją umowy powinny być przekazywane wyłącznie w formie dokumentów elektronicznych opatrzonych kwalifikowanym podpisem elektronicznym Ostatecznego Odbiorcy Wsparcia lub innej osoby upoważnionej do działania w jego imieniu na adres do doręczeń elektronicznych Ministerstwa Zdrowia, a ponadto powinny zawierać numer umowy oraz wskazywać  Instytucję odpowiedzialną za realizację inwestycji jako ich odbiorcę.</w:t>
      </w:r>
    </w:p>
    <w:p w14:paraId="10C15C1A" w14:textId="2567A692" w:rsidR="00563170" w:rsidRPr="009C3243" w:rsidRDefault="00563170" w:rsidP="00563170">
      <w:pPr>
        <w:spacing w:after="120" w:line="360" w:lineRule="auto"/>
        <w:ind w:left="426" w:hanging="426"/>
        <w:rPr>
          <w:rFonts w:ascii="Lato" w:hAnsi="Lato" w:cs="Calibri"/>
        </w:rPr>
      </w:pPr>
      <w:r w:rsidRPr="009C3243">
        <w:rPr>
          <w:rFonts w:ascii="Lato" w:eastAsia="MS Mincho" w:hAnsi="Lato" w:cs="Calibri"/>
          <w:color w:val="000000"/>
          <w:lang w:eastAsia="ar-SA"/>
        </w:rPr>
        <w:t xml:space="preserve">15. </w:t>
      </w:r>
      <w:r w:rsidRPr="009C3243">
        <w:rPr>
          <w:rFonts w:ascii="Lato" w:hAnsi="Lato" w:cs="Calibri"/>
        </w:rPr>
        <w:t>W przypadku awarii systemu e-Doręczeń lub systemu ePUAP trwającej dłużej niż godzinę, uniemożliwiającej doręczenie dokumentów</w:t>
      </w:r>
      <w:r w:rsidRPr="009C3243">
        <w:rPr>
          <w:rFonts w:ascii="Lato" w:hAnsi="Lato"/>
        </w:rPr>
        <w:t xml:space="preserve"> dotyczących przypadków określonych w ust. </w:t>
      </w:r>
      <w:r>
        <w:rPr>
          <w:rFonts w:ascii="Lato" w:hAnsi="Lato"/>
        </w:rPr>
        <w:t>9</w:t>
      </w:r>
      <w:r w:rsidRPr="009C3243">
        <w:rPr>
          <w:rFonts w:ascii="Lato" w:hAnsi="Lato"/>
        </w:rPr>
        <w:t xml:space="preserve"> oraz ust. </w:t>
      </w:r>
      <w:r>
        <w:rPr>
          <w:rFonts w:ascii="Lato" w:hAnsi="Lato"/>
        </w:rPr>
        <w:t>10</w:t>
      </w:r>
      <w:r w:rsidRPr="009C3243">
        <w:rPr>
          <w:rFonts w:ascii="Lato" w:hAnsi="Lato" w:cs="Calibri"/>
        </w:rPr>
        <w:t>, termin przewidziany na doręczenie ww. dokumentów,</w:t>
      </w:r>
      <w:r>
        <w:rPr>
          <w:rFonts w:ascii="Lato" w:hAnsi="Lato" w:cs="Calibri"/>
        </w:rPr>
        <w:t xml:space="preserve"> </w:t>
      </w:r>
      <w:r w:rsidRPr="009C3243">
        <w:rPr>
          <w:rFonts w:ascii="Lato" w:hAnsi="Lato" w:cs="Calibri"/>
        </w:rPr>
        <w:t>przedłuża się o czas trwania awarii. Ostateczny Odbiorca Wsparcia jest zobowiązany poinformować Instytucję odpowiedzialną za realizację inwestycji o zaistniałej awarii.</w:t>
      </w:r>
    </w:p>
    <w:p w14:paraId="64F70452" w14:textId="77777777" w:rsidR="00563170" w:rsidRPr="009C3243" w:rsidRDefault="00563170" w:rsidP="00563170">
      <w:pPr>
        <w:spacing w:after="120" w:line="360" w:lineRule="auto"/>
        <w:ind w:left="426" w:hanging="426"/>
        <w:rPr>
          <w:rFonts w:ascii="Lato" w:hAnsi="Lato" w:cs="Calibri"/>
        </w:rPr>
      </w:pPr>
      <w:r w:rsidRPr="009C3243">
        <w:rPr>
          <w:rFonts w:ascii="Lato" w:hAnsi="Lato" w:cs="Calibri"/>
        </w:rPr>
        <w:t>16. W przypadku wystąpienia  problemów technicznych, które uniemożliwiają doręczenie dokumentów w sposób, o którym mowa w ust. 1</w:t>
      </w:r>
      <w:r>
        <w:rPr>
          <w:rFonts w:ascii="Lato" w:hAnsi="Lato" w:cs="Calibri"/>
        </w:rPr>
        <w:t>1</w:t>
      </w:r>
      <w:r w:rsidRPr="009C3243">
        <w:rPr>
          <w:rFonts w:ascii="Lato" w:hAnsi="Lato" w:cs="Calibri"/>
        </w:rPr>
        <w:t xml:space="preserve">, Strony dopuszczają, z zastrzeżeniem zachowania terminów określonych umową, doręczenie korespondencji za pomocą innych środków komunikacji elektronicznej, tj. w postaci odwzorowania cyfrowego (skanu) dokumentu opatrzonego kwalifikowanym podpisem elektronicznym, wysłanym na adres e-mail strony lub w postaci papierowej  przesyłką poleconą, za pokwitowaniem odbioru, przez operatora pocztowego w </w:t>
      </w:r>
      <w:r w:rsidRPr="009C3243">
        <w:rPr>
          <w:rFonts w:ascii="Lato" w:hAnsi="Lato" w:cs="Calibri"/>
        </w:rPr>
        <w:lastRenderedPageBreak/>
        <w:t>rozumieniu ustawy z dnia 23 listopada 2012 r. – Prawo pocztowe (Dz. U. z 202</w:t>
      </w:r>
      <w:r>
        <w:rPr>
          <w:rFonts w:ascii="Lato" w:hAnsi="Lato" w:cs="Calibri"/>
        </w:rPr>
        <w:t>5</w:t>
      </w:r>
      <w:r w:rsidRPr="009C3243">
        <w:rPr>
          <w:rFonts w:ascii="Lato" w:hAnsi="Lato" w:cs="Calibri"/>
        </w:rPr>
        <w:t xml:space="preserve"> r. poz.</w:t>
      </w:r>
      <w:r>
        <w:rPr>
          <w:rFonts w:ascii="Lato" w:hAnsi="Lato" w:cs="Calibri"/>
        </w:rPr>
        <w:t xml:space="preserve"> 366</w:t>
      </w:r>
      <w:r w:rsidRPr="009C3243">
        <w:rPr>
          <w:rFonts w:ascii="Lato" w:hAnsi="Lato" w:cs="Calibri"/>
        </w:rPr>
        <w:t>), przez swoich pracowników, przez inne upoważnione osoby lub organy. Strony przyjmują, że skutkiem doręczenia wiadomości e-mail jest potwierdzenie jej wysłania. W przypadku dokumentów w postaci papierowej Instytucja odpowiedzialna za realizację inwestycji może ponadto zażądać od Ostatecznego Odbiorcy Wsparcia każdorazowo niezwłocznego doręczenia dokumentu na adres elektroniczny systemu e-Doręczeń Ministerstwa Zdrowia lub adres e-mail</w:t>
      </w:r>
      <w:r>
        <w:rPr>
          <w:rFonts w:ascii="Lato" w:hAnsi="Lato" w:cs="Calibri"/>
        </w:rPr>
        <w:t>:</w:t>
      </w:r>
      <w:r w:rsidRPr="0095475F">
        <w:rPr>
          <w:rFonts w:ascii="Lato" w:hAnsi="Lato" w:cs="Calibri"/>
        </w:rPr>
        <w:t xml:space="preserve"> </w:t>
      </w:r>
      <w:hyperlink r:id="rId10" w:history="1">
        <w:r w:rsidRPr="0095475F">
          <w:rPr>
            <w:rStyle w:val="Hipercze"/>
            <w:rFonts w:ascii="Lato" w:hAnsi="Lato" w:cs="Calibri"/>
          </w:rPr>
          <w:t>dep-doci@mz.gov.pl</w:t>
        </w:r>
      </w:hyperlink>
      <w:r w:rsidRPr="009C3243">
        <w:rPr>
          <w:rFonts w:ascii="Lato" w:hAnsi="Lato" w:cs="Calibri"/>
        </w:rPr>
        <w:t>, w postaci odwzorowania cyfrowego (skanu) dokumentu opatrzonego kwalifikowanym podpisem elektronicznym.</w:t>
      </w:r>
    </w:p>
    <w:p w14:paraId="736DA470" w14:textId="0C0422BA" w:rsidR="00563170" w:rsidRPr="009C3243" w:rsidRDefault="00563170" w:rsidP="00563170">
      <w:pPr>
        <w:spacing w:after="120" w:line="360" w:lineRule="auto"/>
        <w:ind w:left="426" w:hanging="426"/>
        <w:rPr>
          <w:rFonts w:ascii="Lato" w:hAnsi="Lato" w:cs="Calibri"/>
        </w:rPr>
      </w:pPr>
      <w:r w:rsidRPr="009C3243">
        <w:rPr>
          <w:rFonts w:ascii="Lato" w:hAnsi="Lato" w:cs="Calibri"/>
        </w:rPr>
        <w:t>17. Z zastrzeżeniem ust. 1</w:t>
      </w:r>
      <w:r>
        <w:rPr>
          <w:rFonts w:ascii="Lato" w:hAnsi="Lato" w:cs="Calibri"/>
        </w:rPr>
        <w:t>6</w:t>
      </w:r>
      <w:r w:rsidRPr="009C3243">
        <w:rPr>
          <w:rFonts w:ascii="Lato" w:hAnsi="Lato" w:cs="Calibri"/>
        </w:rPr>
        <w:t>, termin doręczenia</w:t>
      </w:r>
      <w:r w:rsidRPr="009C3243">
        <w:rPr>
          <w:rFonts w:ascii="Lato" w:hAnsi="Lato"/>
        </w:rPr>
        <w:t xml:space="preserve"> </w:t>
      </w:r>
      <w:r w:rsidRPr="009C3243">
        <w:rPr>
          <w:rFonts w:ascii="Lato" w:hAnsi="Lato" w:cs="Calibri"/>
        </w:rPr>
        <w:t xml:space="preserve">Instytucji odpowiedzialnej za realizację inwestycji przez Ostatecznego Odbiorcę Wsparcia </w:t>
      </w:r>
      <w:r w:rsidRPr="009C3243">
        <w:rPr>
          <w:rFonts w:ascii="Lato" w:hAnsi="Lato"/>
        </w:rPr>
        <w:t xml:space="preserve">dokumentów dotyczących przypadków określonych w ust. </w:t>
      </w:r>
      <w:r>
        <w:rPr>
          <w:rFonts w:ascii="Lato" w:hAnsi="Lato"/>
        </w:rPr>
        <w:t>9</w:t>
      </w:r>
      <w:r w:rsidRPr="009C3243">
        <w:rPr>
          <w:rFonts w:ascii="Lato" w:hAnsi="Lato"/>
        </w:rPr>
        <w:t xml:space="preserve"> oraz ust. </w:t>
      </w:r>
      <w:r>
        <w:rPr>
          <w:rFonts w:ascii="Lato" w:hAnsi="Lato"/>
        </w:rPr>
        <w:t>10</w:t>
      </w:r>
      <w:r w:rsidRPr="009C3243">
        <w:rPr>
          <w:rFonts w:ascii="Lato" w:hAnsi="Lato"/>
        </w:rPr>
        <w:t xml:space="preserve"> </w:t>
      </w:r>
      <w:r w:rsidRPr="009C3243">
        <w:rPr>
          <w:rFonts w:ascii="Lato" w:hAnsi="Lato" w:cs="Calibri"/>
        </w:rPr>
        <w:t xml:space="preserve">ustala się na podstawie ich daty wpływu na adres do doręczeń elektronicznych lub na elektroniczną skrzynkę podawczą ePUAP Ministerstwa Zdrowia. Potwierdzeniem złożenia dokumentów jest dowód otrzymania, o którym mowa w art. 41 ust. 1 pkt 2 i ust. 3 w zw. z art. 40 </w:t>
      </w:r>
      <w:proofErr w:type="spellStart"/>
      <w:r w:rsidRPr="009C3243">
        <w:rPr>
          <w:rFonts w:ascii="Lato" w:hAnsi="Lato" w:cs="Calibri"/>
        </w:rPr>
        <w:t>UoDe</w:t>
      </w:r>
      <w:proofErr w:type="spellEnd"/>
      <w:r w:rsidRPr="009C3243">
        <w:rPr>
          <w:rFonts w:ascii="Lato" w:hAnsi="Lato" w:cs="Calibri"/>
        </w:rPr>
        <w:t xml:space="preserve"> - w przypadku systemu e-Doręczeń, lub urzędowe poświadczenie odbioru, na którym znajduje się data doręczenia dokumentów do </w:t>
      </w:r>
      <w:bookmarkStart w:id="23" w:name="_Hlk193347834"/>
      <w:r w:rsidRPr="009C3243">
        <w:rPr>
          <w:rFonts w:ascii="Lato" w:hAnsi="Lato" w:cs="Calibri"/>
        </w:rPr>
        <w:t xml:space="preserve">Instytucji odpowiedzialnej za realizację inwestycji </w:t>
      </w:r>
      <w:bookmarkEnd w:id="23"/>
      <w:r w:rsidRPr="009C3243">
        <w:rPr>
          <w:rFonts w:ascii="Lato" w:hAnsi="Lato" w:cs="Calibri"/>
        </w:rPr>
        <w:t xml:space="preserve">– w przypadku ePUAP. Z zastrzeżeniem ust. 15, termin doręczenia Ostatecznemu Odbiorcy Wsparcia przez Instytucję odpowiedzialną za realizację inwestycji dokumentów związanych z realizacją umowy ustala się zgodnie z treścią art. 41 ust. 1 pkt 1 i pkt 3 i ust. 2 </w:t>
      </w:r>
      <w:proofErr w:type="spellStart"/>
      <w:r w:rsidRPr="009C3243">
        <w:rPr>
          <w:rFonts w:ascii="Lato" w:hAnsi="Lato" w:cs="Calibri"/>
        </w:rPr>
        <w:t>UoDe</w:t>
      </w:r>
      <w:proofErr w:type="spellEnd"/>
      <w:r w:rsidRPr="009C3243">
        <w:rPr>
          <w:rFonts w:ascii="Lato" w:hAnsi="Lato" w:cs="Calibri"/>
        </w:rPr>
        <w:t xml:space="preserve"> w sytuacji doręczania korespondencji z wykorzystaniem systemu e-Doręczeń lub z dniem otrzymania urzędowego poświadczenia odbioru, na którym znajduje się data doręczenia dokumentu do Ostatecznego Odbiorcy Wsparcia - w sytuacji wykorzystania ePUAP.</w:t>
      </w:r>
    </w:p>
    <w:p w14:paraId="7ABE19C2" w14:textId="15B4EBDA" w:rsidR="00861C03" w:rsidRPr="00563170" w:rsidRDefault="00563170" w:rsidP="00563170">
      <w:pPr>
        <w:spacing w:after="120" w:line="360" w:lineRule="auto"/>
        <w:ind w:left="426" w:hanging="426"/>
        <w:rPr>
          <w:rFonts w:ascii="Lato" w:hAnsi="Lato" w:cs="Calibri"/>
        </w:rPr>
      </w:pPr>
      <w:r w:rsidRPr="009C3243">
        <w:rPr>
          <w:rFonts w:ascii="Lato" w:hAnsi="Lato" w:cs="Calibri"/>
        </w:rPr>
        <w:t xml:space="preserve">18. </w:t>
      </w:r>
      <w:r w:rsidRPr="009C3243">
        <w:rPr>
          <w:rFonts w:ascii="Lato" w:eastAsiaTheme="minorHAnsi" w:hAnsi="Lato" w:cs="Calibri"/>
          <w:kern w:val="2"/>
          <w:lang w:eastAsia="en-US"/>
          <w14:ligatures w14:val="standardContextual"/>
        </w:rPr>
        <w:t xml:space="preserve">Potwierdzeniem doręczenia dokumentów jest dowód otrzymania, o którym mowa w art. 41 </w:t>
      </w:r>
      <w:proofErr w:type="spellStart"/>
      <w:r w:rsidRPr="009C3243">
        <w:rPr>
          <w:rFonts w:ascii="Lato" w:eastAsiaTheme="minorHAnsi" w:hAnsi="Lato" w:cs="Calibri"/>
          <w:kern w:val="2"/>
          <w:lang w:eastAsia="en-US"/>
          <w14:ligatures w14:val="standardContextual"/>
        </w:rPr>
        <w:t>UoDe</w:t>
      </w:r>
      <w:proofErr w:type="spellEnd"/>
      <w:r w:rsidRPr="009C3243">
        <w:rPr>
          <w:rFonts w:ascii="Lato" w:eastAsiaTheme="minorHAnsi" w:hAnsi="Lato" w:cs="Calibri"/>
          <w:kern w:val="2"/>
          <w:lang w:eastAsia="en-US"/>
          <w14:ligatures w14:val="standardContextual"/>
        </w:rPr>
        <w:t xml:space="preserve"> - w przypadku wykorzystania systemu e-Doręczeń, lub urzędowe poświadczenie odbioru, na którym znajduje się data doręczenia dokumentów – w przypadku wykorzystania elektronicznej skrzynki podawczej eP</w:t>
      </w:r>
      <w:r w:rsidRPr="009C3243">
        <w:rPr>
          <w:rFonts w:ascii="Lato" w:hAnsi="Lato" w:cs="Calibri"/>
        </w:rPr>
        <w:t>UAP.</w:t>
      </w:r>
    </w:p>
    <w:p w14:paraId="5795A595" w14:textId="77777777" w:rsidR="00AF48A6" w:rsidRPr="006201BA" w:rsidRDefault="00AF48A6" w:rsidP="0002583D">
      <w:pPr>
        <w:pStyle w:val="Tekstpodstawowy2"/>
        <w:spacing w:after="0" w:line="360" w:lineRule="auto"/>
        <w:ind w:left="426"/>
        <w:rPr>
          <w:rFonts w:ascii="Lato" w:hAnsi="Lato" w:cs="Arial"/>
        </w:rPr>
      </w:pPr>
    </w:p>
    <w:p w14:paraId="22FE2ACF" w14:textId="77777777" w:rsidR="00AF48A6" w:rsidRPr="006201BA" w:rsidRDefault="00AF48A6" w:rsidP="00551E2A">
      <w:pPr>
        <w:keepNext/>
        <w:suppressAutoHyphens/>
        <w:spacing w:line="360" w:lineRule="auto"/>
        <w:jc w:val="center"/>
        <w:rPr>
          <w:rFonts w:ascii="Lato" w:hAnsi="Lato" w:cs="Arial"/>
          <w:lang w:eastAsia="ar-SA"/>
        </w:rPr>
      </w:pPr>
      <w:r w:rsidRPr="006201BA">
        <w:rPr>
          <w:rFonts w:ascii="Lato" w:hAnsi="Lato" w:cs="Arial"/>
          <w:b/>
          <w:lang w:eastAsia="ar-SA"/>
        </w:rPr>
        <w:t>§ 16. Zasady ochrony i przetwarzania danych osobowych</w:t>
      </w:r>
    </w:p>
    <w:p w14:paraId="0BBD0D56" w14:textId="05964769" w:rsidR="00AF48A6" w:rsidRPr="006201BA" w:rsidRDefault="00AF48A6" w:rsidP="00AB671A">
      <w:pPr>
        <w:pStyle w:val="Tekstpodstawowy"/>
        <w:numPr>
          <w:ilvl w:val="0"/>
          <w:numId w:val="28"/>
        </w:numPr>
        <w:tabs>
          <w:tab w:val="left" w:pos="426"/>
          <w:tab w:val="left" w:pos="2340"/>
        </w:tabs>
        <w:spacing w:line="360" w:lineRule="auto"/>
        <w:ind w:left="426" w:hanging="426"/>
        <w:jc w:val="left"/>
        <w:rPr>
          <w:rFonts w:ascii="Lato" w:hAnsi="Lato" w:cs="Arial"/>
          <w:b w:val="0"/>
          <w:bCs/>
          <w:sz w:val="20"/>
        </w:rPr>
      </w:pPr>
      <w:r w:rsidRPr="006201BA">
        <w:rPr>
          <w:rFonts w:ascii="Lato" w:hAnsi="Lato" w:cs="Arial"/>
          <w:b w:val="0"/>
          <w:bCs/>
          <w:sz w:val="20"/>
        </w:rPr>
        <w:t>Strony odpowiadają za ochronę danych oraz przetwarzanie tych danych zgodne z powszechnie obowiązującymi przepisami prawa dotyczącymi danych osobowych</w:t>
      </w:r>
      <w:r w:rsidRPr="006201BA" w:rsidDel="00AC4089">
        <w:rPr>
          <w:rFonts w:ascii="Lato" w:hAnsi="Lato" w:cs="Arial"/>
          <w:b w:val="0"/>
          <w:bCs/>
          <w:sz w:val="20"/>
        </w:rPr>
        <w:t xml:space="preserve"> </w:t>
      </w:r>
      <w:r w:rsidRPr="006201BA">
        <w:rPr>
          <w:rFonts w:ascii="Lato" w:hAnsi="Lato" w:cs="Arial"/>
          <w:b w:val="0"/>
          <w:bCs/>
          <w:sz w:val="20"/>
        </w:rPr>
        <w:t xml:space="preserve">i prywatności, w tym w szczególności z RODO. </w:t>
      </w:r>
    </w:p>
    <w:p w14:paraId="6EB55051" w14:textId="77777777" w:rsidR="00AF48A6" w:rsidRPr="006201BA" w:rsidRDefault="00AF48A6" w:rsidP="00AB671A">
      <w:pPr>
        <w:pStyle w:val="Tekstpodstawowy"/>
        <w:numPr>
          <w:ilvl w:val="0"/>
          <w:numId w:val="28"/>
        </w:numPr>
        <w:tabs>
          <w:tab w:val="left" w:pos="426"/>
          <w:tab w:val="left" w:pos="2340"/>
        </w:tabs>
        <w:spacing w:line="360" w:lineRule="auto"/>
        <w:ind w:left="426" w:hanging="426"/>
        <w:jc w:val="left"/>
        <w:rPr>
          <w:rFonts w:ascii="Lato" w:hAnsi="Lato" w:cs="Arial"/>
          <w:b w:val="0"/>
          <w:bCs/>
          <w:sz w:val="20"/>
        </w:rPr>
      </w:pPr>
      <w:r w:rsidRPr="006201BA">
        <w:rPr>
          <w:rFonts w:ascii="Lato" w:hAnsi="Lato" w:cs="Arial"/>
          <w:b w:val="0"/>
          <w:bCs/>
          <w:sz w:val="20"/>
        </w:rPr>
        <w:t xml:space="preserve">Na podstawie art. 14lzm ustawy o zasadach prowadzenia polityki rozwoju i w celu wykonywania zadań określonych w art. 14lzj ustawy o zasadach prowadzenia polityki rozwoju Strony udostępniają sobie dane osobowe. </w:t>
      </w:r>
    </w:p>
    <w:p w14:paraId="3CD7167B" w14:textId="77777777" w:rsidR="00AF48A6" w:rsidRPr="006201BA" w:rsidRDefault="00AF48A6" w:rsidP="00AB671A">
      <w:pPr>
        <w:pStyle w:val="Tekstpodstawowy"/>
        <w:numPr>
          <w:ilvl w:val="0"/>
          <w:numId w:val="28"/>
        </w:numPr>
        <w:tabs>
          <w:tab w:val="left" w:pos="426"/>
          <w:tab w:val="left" w:pos="2340"/>
        </w:tabs>
        <w:spacing w:line="360" w:lineRule="auto"/>
        <w:ind w:left="426" w:hanging="426"/>
        <w:jc w:val="left"/>
        <w:rPr>
          <w:rFonts w:ascii="Lato" w:hAnsi="Lato" w:cs="Arial"/>
          <w:b w:val="0"/>
          <w:bCs/>
          <w:sz w:val="20"/>
        </w:rPr>
      </w:pPr>
      <w:r w:rsidRPr="006201BA">
        <w:rPr>
          <w:rFonts w:ascii="Lato" w:hAnsi="Lato" w:cs="Arial"/>
          <w:b w:val="0"/>
          <w:bCs/>
          <w:sz w:val="20"/>
        </w:rPr>
        <w:t>W wyniku udostępniania danych osobowych Strona otrzymująca dane staje się samodzielnym Administratorem udostępnionych danych, odrębnym od Strony udostępniającej dane.</w:t>
      </w:r>
    </w:p>
    <w:p w14:paraId="22864B9F" w14:textId="713E48C7" w:rsidR="00AF48A6" w:rsidRPr="006201BA" w:rsidRDefault="00AF48A6" w:rsidP="00AB671A">
      <w:pPr>
        <w:pStyle w:val="Tekstpodstawowy"/>
        <w:numPr>
          <w:ilvl w:val="0"/>
          <w:numId w:val="28"/>
        </w:numPr>
        <w:tabs>
          <w:tab w:val="left" w:pos="426"/>
        </w:tabs>
        <w:spacing w:line="360" w:lineRule="auto"/>
        <w:ind w:left="426" w:hanging="426"/>
        <w:jc w:val="left"/>
        <w:rPr>
          <w:rFonts w:ascii="Lato" w:hAnsi="Lato" w:cs="Arial"/>
          <w:b w:val="0"/>
          <w:bCs/>
          <w:sz w:val="20"/>
        </w:rPr>
      </w:pPr>
      <w:r w:rsidRPr="006201BA">
        <w:rPr>
          <w:rFonts w:ascii="Lato" w:hAnsi="Lato" w:cs="Arial"/>
          <w:b w:val="0"/>
          <w:bCs/>
          <w:sz w:val="20"/>
        </w:rPr>
        <w:t xml:space="preserve">Strony mogą również udostępniać dane innym podmiotom, o których mowa w art. 14lzl ustawy o zasadach prowadzenia polityki rozwoju oraz organom Unii Europejskiej w zakresie niezbędnym do realizacji zadań związanych z wdrażaniem planu rozwojowego. </w:t>
      </w:r>
    </w:p>
    <w:p w14:paraId="150FCB8F" w14:textId="6E2B734E" w:rsidR="00AF48A6" w:rsidRPr="006201BA" w:rsidRDefault="00AF48A6" w:rsidP="00AB671A">
      <w:pPr>
        <w:pStyle w:val="Tekstpodstawowy"/>
        <w:numPr>
          <w:ilvl w:val="0"/>
          <w:numId w:val="28"/>
        </w:numPr>
        <w:tabs>
          <w:tab w:val="left" w:pos="426"/>
        </w:tabs>
        <w:spacing w:line="360" w:lineRule="auto"/>
        <w:ind w:left="426" w:hanging="426"/>
        <w:jc w:val="left"/>
        <w:rPr>
          <w:rFonts w:ascii="Lato" w:hAnsi="Lato" w:cs="Arial"/>
          <w:b w:val="0"/>
          <w:bCs/>
          <w:sz w:val="20"/>
        </w:rPr>
      </w:pPr>
      <w:r w:rsidRPr="006201BA">
        <w:rPr>
          <w:rFonts w:ascii="Lato" w:hAnsi="Lato" w:cs="Arial"/>
          <w:b w:val="0"/>
          <w:bCs/>
          <w:sz w:val="20"/>
        </w:rPr>
        <w:t xml:space="preserve">Zasady współpracy Stron w obszarze danych osobowych w związku z realizacją zadań określonych Umową, regulowane są w załączniku nr </w:t>
      </w:r>
      <w:r w:rsidR="000948BC" w:rsidRPr="006201BA">
        <w:rPr>
          <w:rFonts w:ascii="Lato" w:hAnsi="Lato" w:cs="Arial"/>
          <w:b w:val="0"/>
          <w:bCs/>
          <w:sz w:val="20"/>
        </w:rPr>
        <w:t>4.7 do Umowy</w:t>
      </w:r>
      <w:r w:rsidRPr="006201BA">
        <w:rPr>
          <w:rFonts w:ascii="Lato" w:hAnsi="Lato" w:cs="Arial"/>
          <w:b w:val="0"/>
          <w:bCs/>
          <w:sz w:val="20"/>
        </w:rPr>
        <w:t xml:space="preserve">. </w:t>
      </w:r>
    </w:p>
    <w:p w14:paraId="1A00FAA7" w14:textId="77777777" w:rsidR="00AF48A6" w:rsidRPr="006201BA" w:rsidRDefault="00AF48A6" w:rsidP="0002583D">
      <w:pPr>
        <w:autoSpaceDE w:val="0"/>
        <w:autoSpaceDN w:val="0"/>
        <w:adjustRightInd w:val="0"/>
        <w:spacing w:line="360" w:lineRule="auto"/>
        <w:rPr>
          <w:rFonts w:ascii="Lato" w:hAnsi="Lato" w:cs="Arial"/>
          <w:b/>
        </w:rPr>
      </w:pPr>
    </w:p>
    <w:p w14:paraId="329C9A02" w14:textId="6E293D13" w:rsidR="00AF48A6" w:rsidRPr="006201BA" w:rsidRDefault="00AF48A6" w:rsidP="00551E2A">
      <w:pPr>
        <w:autoSpaceDE w:val="0"/>
        <w:autoSpaceDN w:val="0"/>
        <w:adjustRightInd w:val="0"/>
        <w:spacing w:line="360" w:lineRule="auto"/>
        <w:jc w:val="center"/>
        <w:rPr>
          <w:rFonts w:ascii="Lato" w:hAnsi="Lato" w:cs="Arial"/>
          <w:b/>
        </w:rPr>
      </w:pPr>
      <w:r w:rsidRPr="006201BA">
        <w:rPr>
          <w:rFonts w:ascii="Lato" w:hAnsi="Lato" w:cs="Arial"/>
          <w:b/>
        </w:rPr>
        <w:t>§ 17. Zabezpieczenie wykonania Umowy</w:t>
      </w:r>
      <w:r w:rsidR="00034F76">
        <w:rPr>
          <w:rFonts w:ascii="Lato" w:hAnsi="Lato" w:cs="Arial"/>
          <w:b/>
        </w:rPr>
        <w:t xml:space="preserve"> (d</w:t>
      </w:r>
      <w:r w:rsidR="00034F76" w:rsidRPr="00034F76">
        <w:rPr>
          <w:rFonts w:ascii="Lato" w:hAnsi="Lato" w:cs="Arial"/>
          <w:b/>
        </w:rPr>
        <w:t>otyczy wyłącznie podmiotów spoza sektora finansów publicznych</w:t>
      </w:r>
      <w:r w:rsidR="00034F76">
        <w:rPr>
          <w:rFonts w:ascii="Lato" w:hAnsi="Lato" w:cs="Arial"/>
          <w:b/>
        </w:rPr>
        <w:t>)</w:t>
      </w:r>
    </w:p>
    <w:p w14:paraId="005CFC44" w14:textId="4D372FB7" w:rsidR="00B174C4" w:rsidRPr="006201BA" w:rsidRDefault="00B174C4" w:rsidP="007A7CA2">
      <w:pPr>
        <w:numPr>
          <w:ilvl w:val="0"/>
          <w:numId w:val="2"/>
        </w:numPr>
        <w:snapToGrid w:val="0"/>
        <w:spacing w:line="360" w:lineRule="auto"/>
        <w:rPr>
          <w:rFonts w:ascii="Lato" w:hAnsi="Lato" w:cs="Arial"/>
        </w:rPr>
      </w:pPr>
      <w:r w:rsidRPr="006201BA">
        <w:rPr>
          <w:rFonts w:ascii="Lato" w:hAnsi="Lato" w:cs="Arial"/>
        </w:rPr>
        <w:lastRenderedPageBreak/>
        <w:t>Warunkiem przekazania wsparcia z planu rozwojowego jest ustanowienie przez OOW zabezpieczenia należytego wykonania zobowiązań wynikających z Umowy</w:t>
      </w:r>
      <w:r w:rsidR="00BC20DE" w:rsidRPr="006201BA">
        <w:rPr>
          <w:rFonts w:ascii="Lato" w:hAnsi="Lato" w:cs="Arial"/>
        </w:rPr>
        <w:t xml:space="preserve"> </w:t>
      </w:r>
      <w:r w:rsidR="001A060B" w:rsidRPr="006201BA">
        <w:rPr>
          <w:rFonts w:ascii="Lato" w:hAnsi="Lato" w:cs="Arial"/>
        </w:rPr>
        <w:t>składan</w:t>
      </w:r>
      <w:r w:rsidR="00BC20DE" w:rsidRPr="006201BA">
        <w:rPr>
          <w:rFonts w:ascii="Lato" w:hAnsi="Lato" w:cs="Arial"/>
        </w:rPr>
        <w:t>ego</w:t>
      </w:r>
      <w:r w:rsidR="001A060B" w:rsidRPr="006201BA">
        <w:rPr>
          <w:rFonts w:ascii="Lato" w:hAnsi="Lato" w:cs="Arial"/>
        </w:rPr>
        <w:t xml:space="preserve"> przez OOW, nie później niż w terminie 14 dni</w:t>
      </w:r>
      <w:r w:rsidR="00C70B35" w:rsidRPr="006201BA">
        <w:rPr>
          <w:rFonts w:ascii="Lato" w:hAnsi="Lato" w:cs="Arial"/>
        </w:rPr>
        <w:t xml:space="preserve"> od dnia zawarcia </w:t>
      </w:r>
      <w:r w:rsidR="002234AC">
        <w:rPr>
          <w:rFonts w:ascii="Lato" w:hAnsi="Lato" w:cs="Arial"/>
        </w:rPr>
        <w:t>U</w:t>
      </w:r>
      <w:r w:rsidR="00C70B35" w:rsidRPr="006201BA">
        <w:rPr>
          <w:rFonts w:ascii="Lato" w:hAnsi="Lato" w:cs="Arial"/>
        </w:rPr>
        <w:t>mowy</w:t>
      </w:r>
      <w:r w:rsidR="00C70B35" w:rsidRPr="006201BA">
        <w:rPr>
          <w:rStyle w:val="Odwoanieprzypisudolnego"/>
          <w:rFonts w:ascii="Lato" w:hAnsi="Lato" w:cs="Arial"/>
        </w:rPr>
        <w:footnoteReference w:id="9"/>
      </w:r>
      <w:r w:rsidR="00FD232F">
        <w:rPr>
          <w:rFonts w:ascii="Lato" w:hAnsi="Lato" w:cs="Arial"/>
        </w:rPr>
        <w:t>.</w:t>
      </w:r>
      <w:r w:rsidR="00C70B35" w:rsidRPr="006201BA">
        <w:rPr>
          <w:rFonts w:ascii="Lato" w:hAnsi="Lato" w:cs="Arial"/>
        </w:rPr>
        <w:t xml:space="preserve"> </w:t>
      </w:r>
    </w:p>
    <w:p w14:paraId="39C729DF" w14:textId="013AAC97" w:rsidR="00C70B35" w:rsidRPr="006201BA" w:rsidRDefault="007A7CA2" w:rsidP="0002583D">
      <w:pPr>
        <w:numPr>
          <w:ilvl w:val="0"/>
          <w:numId w:val="2"/>
        </w:numPr>
        <w:snapToGrid w:val="0"/>
        <w:spacing w:line="360" w:lineRule="auto"/>
        <w:rPr>
          <w:rFonts w:ascii="Lato" w:hAnsi="Lato" w:cs="Arial"/>
        </w:rPr>
      </w:pPr>
      <w:r w:rsidRPr="006201BA">
        <w:rPr>
          <w:rFonts w:ascii="Lato" w:hAnsi="Lato" w:cs="Arial"/>
        </w:rPr>
        <w:t>Przez formy zabezpieczenia o których mowa w ust. 1 należy rozumieć</w:t>
      </w:r>
      <w:r w:rsidR="00C70B35" w:rsidRPr="006201BA">
        <w:rPr>
          <w:rFonts w:ascii="Lato" w:hAnsi="Lato" w:cs="Arial"/>
        </w:rPr>
        <w:t xml:space="preserve">: </w:t>
      </w:r>
    </w:p>
    <w:p w14:paraId="79851344" w14:textId="72003840" w:rsidR="009A4281" w:rsidRPr="006201BA" w:rsidRDefault="009A4281" w:rsidP="00D92F9E">
      <w:pPr>
        <w:pStyle w:val="Akapitzlist"/>
        <w:numPr>
          <w:ilvl w:val="0"/>
          <w:numId w:val="33"/>
        </w:numPr>
        <w:snapToGrid w:val="0"/>
        <w:spacing w:line="360" w:lineRule="auto"/>
        <w:rPr>
          <w:rFonts w:ascii="Lato" w:hAnsi="Lato" w:cs="Arial"/>
          <w:sz w:val="20"/>
          <w:szCs w:val="20"/>
        </w:rPr>
      </w:pPr>
      <w:r w:rsidRPr="006201BA">
        <w:rPr>
          <w:rFonts w:ascii="Lato" w:hAnsi="Lato" w:cs="Arial"/>
          <w:sz w:val="20"/>
          <w:szCs w:val="20"/>
        </w:rPr>
        <w:t>weks</w:t>
      </w:r>
      <w:r w:rsidR="00C70B35" w:rsidRPr="006201BA">
        <w:rPr>
          <w:rFonts w:ascii="Lato" w:hAnsi="Lato" w:cs="Arial"/>
          <w:sz w:val="20"/>
          <w:szCs w:val="20"/>
        </w:rPr>
        <w:t>el</w:t>
      </w:r>
      <w:r w:rsidRPr="006201BA">
        <w:rPr>
          <w:rFonts w:ascii="Lato" w:hAnsi="Lato" w:cs="Arial"/>
          <w:sz w:val="20"/>
          <w:szCs w:val="20"/>
        </w:rPr>
        <w:t xml:space="preserve"> in blanco </w:t>
      </w:r>
      <w:r w:rsidR="00C70B35" w:rsidRPr="006201BA">
        <w:rPr>
          <w:rFonts w:ascii="Lato" w:hAnsi="Lato" w:cs="Arial"/>
          <w:sz w:val="20"/>
          <w:szCs w:val="20"/>
        </w:rPr>
        <w:t xml:space="preserve">opatrzony </w:t>
      </w:r>
      <w:r w:rsidRPr="006201BA">
        <w:rPr>
          <w:rFonts w:ascii="Lato" w:hAnsi="Lato" w:cs="Arial"/>
          <w:sz w:val="20"/>
          <w:szCs w:val="20"/>
        </w:rPr>
        <w:t>klauzulą „bez protestu” wraz z deklaracją wekslową</w:t>
      </w:r>
      <w:r w:rsidR="00541F9A" w:rsidRPr="006201BA">
        <w:rPr>
          <w:rFonts w:ascii="Lato" w:hAnsi="Lato" w:cs="Arial"/>
          <w:sz w:val="20"/>
          <w:szCs w:val="20"/>
        </w:rPr>
        <w:t xml:space="preserve"> zgodnie z wzorem stanowiącym załącznik nr </w:t>
      </w:r>
      <w:r w:rsidR="00864F80" w:rsidRPr="006201BA">
        <w:rPr>
          <w:rFonts w:ascii="Lato" w:hAnsi="Lato" w:cs="Arial"/>
          <w:sz w:val="20"/>
          <w:szCs w:val="20"/>
        </w:rPr>
        <w:t>4</w:t>
      </w:r>
      <w:r w:rsidR="00003C88" w:rsidRPr="006201BA">
        <w:rPr>
          <w:rFonts w:ascii="Lato" w:hAnsi="Lato" w:cs="Arial"/>
          <w:sz w:val="20"/>
          <w:szCs w:val="20"/>
        </w:rPr>
        <w:t>.</w:t>
      </w:r>
      <w:r w:rsidR="00864F80" w:rsidRPr="006201BA">
        <w:rPr>
          <w:rFonts w:ascii="Lato" w:hAnsi="Lato" w:cs="Arial"/>
          <w:sz w:val="20"/>
          <w:szCs w:val="20"/>
        </w:rPr>
        <w:t>5 do Umowy</w:t>
      </w:r>
      <w:r w:rsidRPr="006201BA">
        <w:rPr>
          <w:rFonts w:ascii="Lato" w:hAnsi="Lato" w:cs="Arial"/>
          <w:sz w:val="20"/>
          <w:szCs w:val="20"/>
        </w:rPr>
        <w:t xml:space="preserve">. </w:t>
      </w:r>
    </w:p>
    <w:p w14:paraId="12347B23" w14:textId="1D64CA7D" w:rsidR="00836F03" w:rsidRPr="006201BA" w:rsidRDefault="00836F03" w:rsidP="00D92F9E">
      <w:pPr>
        <w:pStyle w:val="Akapitzlist"/>
        <w:numPr>
          <w:ilvl w:val="0"/>
          <w:numId w:val="33"/>
        </w:numPr>
        <w:snapToGrid w:val="0"/>
        <w:spacing w:line="360" w:lineRule="auto"/>
        <w:rPr>
          <w:rFonts w:ascii="Lato" w:hAnsi="Lato" w:cs="Arial"/>
          <w:sz w:val="20"/>
          <w:szCs w:val="20"/>
        </w:rPr>
      </w:pPr>
      <w:r w:rsidRPr="006201BA">
        <w:rPr>
          <w:rFonts w:ascii="Lato" w:hAnsi="Lato" w:cs="Arial"/>
          <w:sz w:val="20"/>
          <w:szCs w:val="20"/>
        </w:rPr>
        <w:t>poręczeni</w:t>
      </w:r>
      <w:r w:rsidR="00052779">
        <w:rPr>
          <w:rFonts w:ascii="Lato" w:hAnsi="Lato" w:cs="Arial"/>
          <w:sz w:val="20"/>
          <w:szCs w:val="20"/>
        </w:rPr>
        <w:t>e</w:t>
      </w:r>
      <w:r w:rsidRPr="006201BA">
        <w:rPr>
          <w:rFonts w:ascii="Lato" w:hAnsi="Lato" w:cs="Arial"/>
          <w:sz w:val="20"/>
          <w:szCs w:val="20"/>
        </w:rPr>
        <w:t xml:space="preserve"> bankowego lub poręczeni</w:t>
      </w:r>
      <w:r w:rsidR="00052779">
        <w:rPr>
          <w:rFonts w:ascii="Lato" w:hAnsi="Lato" w:cs="Arial"/>
          <w:sz w:val="20"/>
          <w:szCs w:val="20"/>
        </w:rPr>
        <w:t>e</w:t>
      </w:r>
      <w:r w:rsidRPr="006201BA">
        <w:rPr>
          <w:rFonts w:ascii="Lato" w:hAnsi="Lato" w:cs="Arial"/>
          <w:sz w:val="20"/>
          <w:szCs w:val="20"/>
        </w:rPr>
        <w:t xml:space="preserve"> spółdzielczej kasy oszczędnościowo-kredytowej, z tym</w:t>
      </w:r>
      <w:r w:rsidR="00A70646">
        <w:rPr>
          <w:rFonts w:ascii="Lato" w:hAnsi="Lato" w:cs="Arial"/>
          <w:sz w:val="20"/>
          <w:szCs w:val="20"/>
        </w:rPr>
        <w:t>,</w:t>
      </w:r>
      <w:r w:rsidRPr="006201BA">
        <w:rPr>
          <w:rFonts w:ascii="Lato" w:hAnsi="Lato" w:cs="Arial"/>
          <w:sz w:val="20"/>
          <w:szCs w:val="20"/>
        </w:rPr>
        <w:t xml:space="preserve"> że zobowiązanie kasy jest zawsze zobowiązaniem pieniężnym;</w:t>
      </w:r>
    </w:p>
    <w:p w14:paraId="79D5056A" w14:textId="552938E2" w:rsidR="00836F03" w:rsidRPr="006201BA" w:rsidRDefault="00836F03" w:rsidP="00D92F9E">
      <w:pPr>
        <w:pStyle w:val="Akapitzlist"/>
        <w:numPr>
          <w:ilvl w:val="0"/>
          <w:numId w:val="33"/>
        </w:numPr>
        <w:snapToGrid w:val="0"/>
        <w:spacing w:line="360" w:lineRule="auto"/>
        <w:rPr>
          <w:rFonts w:ascii="Lato" w:hAnsi="Lato" w:cs="Arial"/>
          <w:sz w:val="20"/>
          <w:szCs w:val="20"/>
        </w:rPr>
      </w:pPr>
      <w:r w:rsidRPr="006201BA">
        <w:rPr>
          <w:rFonts w:ascii="Lato" w:hAnsi="Lato" w:cs="Arial"/>
          <w:sz w:val="20"/>
          <w:szCs w:val="20"/>
        </w:rPr>
        <w:t>gwarancj</w:t>
      </w:r>
      <w:r w:rsidR="00052779">
        <w:rPr>
          <w:rFonts w:ascii="Lato" w:hAnsi="Lato" w:cs="Arial"/>
          <w:sz w:val="20"/>
          <w:szCs w:val="20"/>
        </w:rPr>
        <w:t>ę</w:t>
      </w:r>
      <w:r w:rsidRPr="006201BA">
        <w:rPr>
          <w:rFonts w:ascii="Lato" w:hAnsi="Lato" w:cs="Arial"/>
          <w:sz w:val="20"/>
          <w:szCs w:val="20"/>
        </w:rPr>
        <w:t xml:space="preserve"> bankow</w:t>
      </w:r>
      <w:r w:rsidR="00052779">
        <w:rPr>
          <w:rFonts w:ascii="Lato" w:hAnsi="Lato" w:cs="Arial"/>
          <w:sz w:val="20"/>
          <w:szCs w:val="20"/>
        </w:rPr>
        <w:t>ą</w:t>
      </w:r>
      <w:r w:rsidRPr="006201BA">
        <w:rPr>
          <w:rFonts w:ascii="Lato" w:hAnsi="Lato" w:cs="Arial"/>
          <w:sz w:val="20"/>
          <w:szCs w:val="20"/>
        </w:rPr>
        <w:t>;</w:t>
      </w:r>
    </w:p>
    <w:p w14:paraId="20FF5D4E" w14:textId="26638511" w:rsidR="00836F03" w:rsidRPr="006201BA" w:rsidRDefault="00836F03" w:rsidP="00D92F9E">
      <w:pPr>
        <w:pStyle w:val="Akapitzlist"/>
        <w:numPr>
          <w:ilvl w:val="0"/>
          <w:numId w:val="33"/>
        </w:numPr>
        <w:snapToGrid w:val="0"/>
        <w:spacing w:line="360" w:lineRule="auto"/>
        <w:rPr>
          <w:rFonts w:ascii="Lato" w:hAnsi="Lato" w:cs="Arial"/>
          <w:sz w:val="20"/>
          <w:szCs w:val="20"/>
        </w:rPr>
      </w:pPr>
      <w:r w:rsidRPr="006201BA">
        <w:rPr>
          <w:rFonts w:ascii="Lato" w:hAnsi="Lato" w:cs="Arial"/>
          <w:sz w:val="20"/>
          <w:szCs w:val="20"/>
        </w:rPr>
        <w:t>gwarancj</w:t>
      </w:r>
      <w:r w:rsidR="00052779">
        <w:rPr>
          <w:rFonts w:ascii="Lato" w:hAnsi="Lato" w:cs="Arial"/>
          <w:sz w:val="20"/>
          <w:szCs w:val="20"/>
        </w:rPr>
        <w:t xml:space="preserve">ę </w:t>
      </w:r>
      <w:r w:rsidRPr="006201BA">
        <w:rPr>
          <w:rFonts w:ascii="Lato" w:hAnsi="Lato" w:cs="Arial"/>
          <w:sz w:val="20"/>
          <w:szCs w:val="20"/>
        </w:rPr>
        <w:t>ubezpieczenio</w:t>
      </w:r>
      <w:r w:rsidR="00052779">
        <w:rPr>
          <w:rFonts w:ascii="Lato" w:hAnsi="Lato" w:cs="Arial"/>
          <w:sz w:val="20"/>
          <w:szCs w:val="20"/>
        </w:rPr>
        <w:t>wą</w:t>
      </w:r>
      <w:r w:rsidRPr="006201BA">
        <w:rPr>
          <w:rFonts w:ascii="Lato" w:hAnsi="Lato" w:cs="Arial"/>
          <w:sz w:val="20"/>
          <w:szCs w:val="20"/>
        </w:rPr>
        <w:t>;</w:t>
      </w:r>
    </w:p>
    <w:p w14:paraId="752853ED" w14:textId="2AC502C8" w:rsidR="00836F03" w:rsidRPr="006201BA" w:rsidRDefault="00836F03" w:rsidP="00D92F9E">
      <w:pPr>
        <w:pStyle w:val="Akapitzlist"/>
        <w:numPr>
          <w:ilvl w:val="0"/>
          <w:numId w:val="33"/>
        </w:numPr>
        <w:snapToGrid w:val="0"/>
        <w:spacing w:line="360" w:lineRule="auto"/>
        <w:rPr>
          <w:rFonts w:ascii="Lato" w:hAnsi="Lato" w:cs="Arial"/>
          <w:sz w:val="20"/>
          <w:szCs w:val="20"/>
        </w:rPr>
      </w:pPr>
      <w:r w:rsidRPr="006201BA">
        <w:rPr>
          <w:rFonts w:ascii="Lato" w:hAnsi="Lato" w:cs="Arial"/>
          <w:sz w:val="20"/>
          <w:szCs w:val="20"/>
        </w:rPr>
        <w:t>poręczeni</w:t>
      </w:r>
      <w:r w:rsidR="00052779">
        <w:rPr>
          <w:rFonts w:ascii="Lato" w:hAnsi="Lato" w:cs="Arial"/>
          <w:sz w:val="20"/>
          <w:szCs w:val="20"/>
        </w:rPr>
        <w:t>e</w:t>
      </w:r>
      <w:r w:rsidRPr="006201BA">
        <w:rPr>
          <w:rFonts w:ascii="Lato" w:hAnsi="Lato" w:cs="Arial"/>
          <w:sz w:val="20"/>
          <w:szCs w:val="20"/>
        </w:rPr>
        <w:t>, o którym mowa w art. 6b ust. 5 pkt 2 ustawy z dnia 9 listopada 2000 r. o utworzeniu Polskiej Agencji Rozwoju Przedsiębiorczości (Dz.</w:t>
      </w:r>
      <w:r w:rsidR="0003199A">
        <w:rPr>
          <w:rFonts w:ascii="Lato" w:hAnsi="Lato" w:cs="Arial"/>
          <w:sz w:val="20"/>
          <w:szCs w:val="20"/>
        </w:rPr>
        <w:t xml:space="preserve"> </w:t>
      </w:r>
      <w:r w:rsidRPr="006201BA">
        <w:rPr>
          <w:rFonts w:ascii="Lato" w:hAnsi="Lato" w:cs="Arial"/>
          <w:sz w:val="20"/>
          <w:szCs w:val="20"/>
        </w:rPr>
        <w:t xml:space="preserve">U. z </w:t>
      </w:r>
      <w:r w:rsidR="0003199A">
        <w:rPr>
          <w:rFonts w:ascii="Lato" w:hAnsi="Lato" w:cs="Arial"/>
          <w:sz w:val="20"/>
          <w:szCs w:val="20"/>
        </w:rPr>
        <w:t>2025</w:t>
      </w:r>
      <w:r w:rsidR="0003199A" w:rsidRPr="006201BA">
        <w:rPr>
          <w:rFonts w:ascii="Lato" w:hAnsi="Lato" w:cs="Arial"/>
          <w:sz w:val="20"/>
          <w:szCs w:val="20"/>
        </w:rPr>
        <w:t xml:space="preserve"> </w:t>
      </w:r>
      <w:r w:rsidRPr="006201BA">
        <w:rPr>
          <w:rFonts w:ascii="Lato" w:hAnsi="Lato" w:cs="Arial"/>
          <w:sz w:val="20"/>
          <w:szCs w:val="20"/>
        </w:rPr>
        <w:t xml:space="preserve">r. poz. </w:t>
      </w:r>
      <w:r w:rsidR="0003199A">
        <w:rPr>
          <w:rFonts w:ascii="Lato" w:hAnsi="Lato" w:cs="Arial"/>
          <w:sz w:val="20"/>
          <w:szCs w:val="20"/>
        </w:rPr>
        <w:t>98</w:t>
      </w:r>
      <w:r w:rsidRPr="006201BA">
        <w:rPr>
          <w:rFonts w:ascii="Lato" w:hAnsi="Lato" w:cs="Arial"/>
          <w:sz w:val="20"/>
          <w:szCs w:val="20"/>
        </w:rPr>
        <w:t>);</w:t>
      </w:r>
    </w:p>
    <w:p w14:paraId="7E96C638" w14:textId="63087BDC" w:rsidR="00836F03" w:rsidRPr="006201BA" w:rsidRDefault="00836F03" w:rsidP="00D92F9E">
      <w:pPr>
        <w:pStyle w:val="Akapitzlist"/>
        <w:numPr>
          <w:ilvl w:val="0"/>
          <w:numId w:val="33"/>
        </w:numPr>
        <w:snapToGrid w:val="0"/>
        <w:spacing w:line="360" w:lineRule="auto"/>
        <w:rPr>
          <w:rFonts w:ascii="Lato" w:hAnsi="Lato" w:cs="Arial"/>
          <w:sz w:val="20"/>
          <w:szCs w:val="20"/>
        </w:rPr>
      </w:pPr>
      <w:r w:rsidRPr="006201BA">
        <w:rPr>
          <w:rFonts w:ascii="Lato" w:hAnsi="Lato" w:cs="Arial"/>
          <w:sz w:val="20"/>
          <w:szCs w:val="20"/>
        </w:rPr>
        <w:t>weks</w:t>
      </w:r>
      <w:r w:rsidR="00052779">
        <w:rPr>
          <w:rFonts w:ascii="Lato" w:hAnsi="Lato" w:cs="Arial"/>
          <w:sz w:val="20"/>
          <w:szCs w:val="20"/>
        </w:rPr>
        <w:t>e</w:t>
      </w:r>
      <w:r w:rsidRPr="006201BA">
        <w:rPr>
          <w:rFonts w:ascii="Lato" w:hAnsi="Lato" w:cs="Arial"/>
          <w:sz w:val="20"/>
          <w:szCs w:val="20"/>
        </w:rPr>
        <w:t>l z poręczeniem wekslowym banku lub spółdzielczej kasy oszczędnościowo-kredytowej;</w:t>
      </w:r>
    </w:p>
    <w:p w14:paraId="561A6A22" w14:textId="57849285" w:rsidR="00836F03" w:rsidRPr="006201BA" w:rsidRDefault="00836F03" w:rsidP="00D92F9E">
      <w:pPr>
        <w:pStyle w:val="Akapitzlist"/>
        <w:numPr>
          <w:ilvl w:val="0"/>
          <w:numId w:val="33"/>
        </w:numPr>
        <w:snapToGrid w:val="0"/>
        <w:spacing w:line="360" w:lineRule="auto"/>
        <w:rPr>
          <w:rFonts w:ascii="Lato" w:hAnsi="Lato" w:cs="Arial"/>
          <w:sz w:val="20"/>
          <w:szCs w:val="20"/>
        </w:rPr>
      </w:pPr>
      <w:r w:rsidRPr="006201BA">
        <w:rPr>
          <w:rFonts w:ascii="Lato" w:hAnsi="Lato" w:cs="Arial"/>
          <w:sz w:val="20"/>
          <w:szCs w:val="20"/>
        </w:rPr>
        <w:t>zastaw na papierach wartościowych emitowanych przez Skarb Państwa lub jednostkę samorządu terytorialnego;</w:t>
      </w:r>
    </w:p>
    <w:p w14:paraId="6DEFCD12" w14:textId="48174559" w:rsidR="00836F03" w:rsidRPr="006201BA" w:rsidRDefault="00836F03" w:rsidP="00D92F9E">
      <w:pPr>
        <w:pStyle w:val="Akapitzlist"/>
        <w:numPr>
          <w:ilvl w:val="0"/>
          <w:numId w:val="33"/>
        </w:numPr>
        <w:snapToGrid w:val="0"/>
        <w:spacing w:line="360" w:lineRule="auto"/>
        <w:rPr>
          <w:rFonts w:ascii="Lato" w:hAnsi="Lato" w:cs="Arial"/>
          <w:sz w:val="20"/>
          <w:szCs w:val="20"/>
        </w:rPr>
      </w:pPr>
      <w:r w:rsidRPr="006201BA">
        <w:rPr>
          <w:rFonts w:ascii="Lato" w:hAnsi="Lato" w:cs="Arial"/>
          <w:sz w:val="20"/>
          <w:szCs w:val="20"/>
        </w:rPr>
        <w:t xml:space="preserve"> zastaw rejestrow</w:t>
      </w:r>
      <w:r w:rsidR="00052779">
        <w:rPr>
          <w:rFonts w:ascii="Lato" w:hAnsi="Lato" w:cs="Arial"/>
          <w:sz w:val="20"/>
          <w:szCs w:val="20"/>
        </w:rPr>
        <w:t>y</w:t>
      </w:r>
      <w:r w:rsidRPr="006201BA">
        <w:rPr>
          <w:rFonts w:ascii="Lato" w:hAnsi="Lato" w:cs="Arial"/>
          <w:sz w:val="20"/>
          <w:szCs w:val="20"/>
        </w:rPr>
        <w:t xml:space="preserve"> na zasadach określonych w przepisach o zastawie rejestrowym i rejestrze zastawów; w przypadku</w:t>
      </w:r>
      <w:r w:rsidR="0085385C">
        <w:rPr>
          <w:rFonts w:ascii="Lato" w:hAnsi="Lato" w:cs="Arial"/>
          <w:sz w:val="20"/>
          <w:szCs w:val="20"/>
        </w:rPr>
        <w:t>,</w:t>
      </w:r>
      <w:r w:rsidRPr="006201BA">
        <w:rPr>
          <w:rFonts w:ascii="Lato" w:hAnsi="Lato" w:cs="Arial"/>
          <w:sz w:val="20"/>
          <w:szCs w:val="20"/>
        </w:rPr>
        <w:t xml:space="preserve"> gdy mienie objęte zastawem może stanowić przedmiot ubezpieczenia, zastaw jest ustanawiany wraz z cesją praw z polisy ubezpieczenia mienia będącego przedmiotem zastawu;</w:t>
      </w:r>
    </w:p>
    <w:p w14:paraId="22DE5FFB" w14:textId="3FCC4E5C" w:rsidR="00836F03" w:rsidRPr="006201BA" w:rsidRDefault="00836F03" w:rsidP="00D92F9E">
      <w:pPr>
        <w:pStyle w:val="Akapitzlist"/>
        <w:numPr>
          <w:ilvl w:val="0"/>
          <w:numId w:val="33"/>
        </w:numPr>
        <w:snapToGrid w:val="0"/>
        <w:spacing w:line="360" w:lineRule="auto"/>
        <w:rPr>
          <w:rFonts w:ascii="Lato" w:hAnsi="Lato" w:cs="Arial"/>
          <w:sz w:val="20"/>
          <w:szCs w:val="20"/>
        </w:rPr>
      </w:pPr>
      <w:r w:rsidRPr="006201BA">
        <w:rPr>
          <w:rFonts w:ascii="Lato" w:hAnsi="Lato" w:cs="Arial"/>
          <w:sz w:val="20"/>
          <w:szCs w:val="20"/>
        </w:rPr>
        <w:t xml:space="preserve">przewłaszczenia rzeczy ruchomych </w:t>
      </w:r>
      <w:r w:rsidR="00793034">
        <w:rPr>
          <w:rFonts w:ascii="Lato" w:hAnsi="Lato" w:cs="Arial"/>
          <w:sz w:val="20"/>
          <w:szCs w:val="20"/>
        </w:rPr>
        <w:t>OOW</w:t>
      </w:r>
      <w:r w:rsidRPr="006201BA">
        <w:rPr>
          <w:rFonts w:ascii="Lato" w:hAnsi="Lato" w:cs="Arial"/>
          <w:sz w:val="20"/>
          <w:szCs w:val="20"/>
        </w:rPr>
        <w:t xml:space="preserve"> na zabezpieczenie;</w:t>
      </w:r>
    </w:p>
    <w:p w14:paraId="414E787B" w14:textId="6500E47D" w:rsidR="00836F03" w:rsidRPr="006201BA" w:rsidRDefault="00836F03" w:rsidP="00D92F9E">
      <w:pPr>
        <w:pStyle w:val="Akapitzlist"/>
        <w:numPr>
          <w:ilvl w:val="0"/>
          <w:numId w:val="33"/>
        </w:numPr>
        <w:snapToGrid w:val="0"/>
        <w:spacing w:line="360" w:lineRule="auto"/>
        <w:rPr>
          <w:rFonts w:ascii="Lato" w:hAnsi="Lato" w:cs="Arial"/>
          <w:sz w:val="20"/>
          <w:szCs w:val="20"/>
        </w:rPr>
      </w:pPr>
      <w:r w:rsidRPr="006201BA">
        <w:rPr>
          <w:rFonts w:ascii="Lato" w:hAnsi="Lato" w:cs="Arial"/>
          <w:sz w:val="20"/>
          <w:szCs w:val="20"/>
        </w:rPr>
        <w:t>hipoteki; w przypadku</w:t>
      </w:r>
      <w:r w:rsidR="0085385C">
        <w:rPr>
          <w:rFonts w:ascii="Lato" w:hAnsi="Lato" w:cs="Arial"/>
          <w:sz w:val="20"/>
          <w:szCs w:val="20"/>
        </w:rPr>
        <w:t>,</w:t>
      </w:r>
      <w:r w:rsidRPr="006201BA">
        <w:rPr>
          <w:rFonts w:ascii="Lato" w:hAnsi="Lato" w:cs="Arial"/>
          <w:sz w:val="20"/>
          <w:szCs w:val="20"/>
        </w:rPr>
        <w:t xml:space="preserve"> gdy instytucja udzielająca dofinansowania uzna to za konieczne, hipoteka jest ustanawiana wraz z cesją praw z polisy ubezpieczenia nieruchomości będącej przedmiotem hipoteki;</w:t>
      </w:r>
    </w:p>
    <w:p w14:paraId="445ED638" w14:textId="44D8840B" w:rsidR="00836F03" w:rsidRPr="006201BA" w:rsidRDefault="00836F03" w:rsidP="00D92F9E">
      <w:pPr>
        <w:pStyle w:val="Akapitzlist"/>
        <w:numPr>
          <w:ilvl w:val="0"/>
          <w:numId w:val="33"/>
        </w:numPr>
        <w:snapToGrid w:val="0"/>
        <w:spacing w:line="360" w:lineRule="auto"/>
        <w:rPr>
          <w:rFonts w:ascii="Lato" w:hAnsi="Lato" w:cs="Arial"/>
          <w:sz w:val="20"/>
          <w:szCs w:val="20"/>
        </w:rPr>
      </w:pPr>
      <w:r w:rsidRPr="006201BA">
        <w:rPr>
          <w:rFonts w:ascii="Lato" w:hAnsi="Lato" w:cs="Arial"/>
          <w:sz w:val="20"/>
          <w:szCs w:val="20"/>
        </w:rPr>
        <w:t>poręczenia według prawa cywilnego.</w:t>
      </w:r>
    </w:p>
    <w:p w14:paraId="593CCCC6" w14:textId="1BE6EFE6" w:rsidR="009205A3" w:rsidRPr="006201BA" w:rsidRDefault="009A4281" w:rsidP="00551E2A">
      <w:pPr>
        <w:numPr>
          <w:ilvl w:val="0"/>
          <w:numId w:val="2"/>
        </w:numPr>
        <w:snapToGrid w:val="0"/>
        <w:spacing w:line="360" w:lineRule="auto"/>
        <w:rPr>
          <w:rFonts w:ascii="Lato" w:hAnsi="Lato" w:cs="Arial"/>
        </w:rPr>
      </w:pPr>
      <w:r w:rsidRPr="006201BA">
        <w:rPr>
          <w:rFonts w:ascii="Lato" w:hAnsi="Lato" w:cs="Arial"/>
        </w:rPr>
        <w:t>Zabezpieczenie, o który</w:t>
      </w:r>
      <w:r w:rsidR="00166E51" w:rsidRPr="006201BA">
        <w:rPr>
          <w:rFonts w:ascii="Lato" w:hAnsi="Lato" w:cs="Arial"/>
        </w:rPr>
        <w:t>ch</w:t>
      </w:r>
      <w:r w:rsidRPr="006201BA">
        <w:rPr>
          <w:rFonts w:ascii="Lato" w:hAnsi="Lato" w:cs="Arial"/>
        </w:rPr>
        <w:t xml:space="preserve"> mowa w ust. </w:t>
      </w:r>
      <w:r w:rsidR="00052779">
        <w:rPr>
          <w:rFonts w:ascii="Lato" w:hAnsi="Lato" w:cs="Arial"/>
        </w:rPr>
        <w:t>1</w:t>
      </w:r>
      <w:r w:rsidRPr="006201BA">
        <w:rPr>
          <w:rFonts w:ascii="Lato" w:hAnsi="Lato" w:cs="Arial"/>
        </w:rPr>
        <w:t xml:space="preserve">, ustanawiane </w:t>
      </w:r>
      <w:r w:rsidR="00EE6983" w:rsidRPr="006201BA">
        <w:rPr>
          <w:rFonts w:ascii="Lato" w:hAnsi="Lato" w:cs="Arial"/>
        </w:rPr>
        <w:t>jest</w:t>
      </w:r>
      <w:r w:rsidR="007A7CA2" w:rsidRPr="006201BA">
        <w:rPr>
          <w:rFonts w:ascii="Lato" w:hAnsi="Lato" w:cs="Arial"/>
        </w:rPr>
        <w:t xml:space="preserve"> na okres realizacji Przedsięwzięcia oraz na okres trwałości Przedsięwzięcia</w:t>
      </w:r>
      <w:r w:rsidRPr="006201BA">
        <w:rPr>
          <w:rFonts w:ascii="Lato" w:hAnsi="Lato" w:cs="Arial"/>
        </w:rPr>
        <w:t>.</w:t>
      </w:r>
      <w:r w:rsidR="00551E2A" w:rsidRPr="006201BA">
        <w:rPr>
          <w:rFonts w:ascii="Lato" w:hAnsi="Lato" w:cs="Arial"/>
        </w:rPr>
        <w:t xml:space="preserve"> </w:t>
      </w:r>
    </w:p>
    <w:p w14:paraId="72A19244" w14:textId="2CDA7659" w:rsidR="007A7CA2" w:rsidRPr="00384A1A" w:rsidRDefault="007A7CA2" w:rsidP="00384A1A">
      <w:pPr>
        <w:numPr>
          <w:ilvl w:val="0"/>
          <w:numId w:val="2"/>
        </w:numPr>
        <w:snapToGrid w:val="0"/>
        <w:spacing w:line="360" w:lineRule="auto"/>
        <w:rPr>
          <w:rFonts w:ascii="Lato" w:hAnsi="Lato" w:cs="Arial"/>
        </w:rPr>
      </w:pPr>
      <w:r w:rsidRPr="006201BA">
        <w:rPr>
          <w:rFonts w:ascii="Lato" w:hAnsi="Lato" w:cs="Arial"/>
        </w:rPr>
        <w:t>W przypadku, gdy łączna wartość wsparcia w formie zaliczki</w:t>
      </w:r>
      <w:r w:rsidR="00384A1A">
        <w:rPr>
          <w:rFonts w:ascii="Lato" w:hAnsi="Lato" w:cs="Arial"/>
        </w:rPr>
        <w:t xml:space="preserve"> </w:t>
      </w:r>
      <w:r w:rsidR="00384A1A" w:rsidRPr="00384A1A">
        <w:rPr>
          <w:rFonts w:ascii="Lato" w:hAnsi="Lato" w:cs="Arial"/>
        </w:rPr>
        <w:t xml:space="preserve">będzie </w:t>
      </w:r>
      <w:r w:rsidR="00C34605">
        <w:rPr>
          <w:rFonts w:ascii="Lato" w:hAnsi="Lato" w:cs="Arial"/>
        </w:rPr>
        <w:t>w</w:t>
      </w:r>
      <w:r w:rsidR="00384A1A" w:rsidRPr="00384A1A">
        <w:rPr>
          <w:rFonts w:ascii="Lato" w:hAnsi="Lato" w:cs="Arial"/>
        </w:rPr>
        <w:t xml:space="preserve"> ocenie IOI uzasadniała ustanowienie zabezpieczenia</w:t>
      </w:r>
      <w:r w:rsidR="00384A1A">
        <w:rPr>
          <w:rFonts w:ascii="Lato" w:hAnsi="Lato" w:cs="Arial"/>
        </w:rPr>
        <w:t xml:space="preserve"> </w:t>
      </w:r>
      <w:r w:rsidR="00384A1A" w:rsidRPr="00384A1A">
        <w:rPr>
          <w:rFonts w:ascii="Lato" w:hAnsi="Lato" w:cs="Arial"/>
        </w:rPr>
        <w:t>innego niż weksla in blanco</w:t>
      </w:r>
      <w:r w:rsidR="00B84CCA" w:rsidRPr="00384A1A">
        <w:rPr>
          <w:rFonts w:ascii="Lato" w:hAnsi="Lato" w:cs="Arial"/>
        </w:rPr>
        <w:t xml:space="preserve"> wekslu in blanco</w:t>
      </w:r>
      <w:r w:rsidR="003B70F4" w:rsidRPr="00384A1A">
        <w:rPr>
          <w:rFonts w:ascii="Lato" w:hAnsi="Lato" w:cs="Arial"/>
        </w:rPr>
        <w:t xml:space="preserve"> </w:t>
      </w:r>
      <w:r w:rsidR="00F1370F" w:rsidRPr="00384A1A">
        <w:rPr>
          <w:rFonts w:ascii="Lato" w:hAnsi="Lato" w:cs="Arial"/>
        </w:rPr>
        <w:t xml:space="preserve">IOI może żądać ustanowienia </w:t>
      </w:r>
      <w:r w:rsidRPr="00384A1A">
        <w:rPr>
          <w:rFonts w:ascii="Lato" w:hAnsi="Lato" w:cs="Arial"/>
        </w:rPr>
        <w:t>dodatkowe</w:t>
      </w:r>
      <w:r w:rsidR="00F1370F" w:rsidRPr="00384A1A">
        <w:rPr>
          <w:rFonts w:ascii="Lato" w:hAnsi="Lato" w:cs="Arial"/>
        </w:rPr>
        <w:t>go</w:t>
      </w:r>
      <w:r w:rsidRPr="00384A1A">
        <w:rPr>
          <w:rFonts w:ascii="Lato" w:hAnsi="Lato" w:cs="Arial"/>
        </w:rPr>
        <w:t xml:space="preserve"> zabezpieczeni</w:t>
      </w:r>
      <w:r w:rsidR="00F1370F" w:rsidRPr="00384A1A">
        <w:rPr>
          <w:rFonts w:ascii="Lato" w:hAnsi="Lato" w:cs="Arial"/>
        </w:rPr>
        <w:t>a</w:t>
      </w:r>
      <w:r w:rsidRPr="00384A1A">
        <w:rPr>
          <w:rFonts w:ascii="Lato" w:hAnsi="Lato" w:cs="Arial"/>
        </w:rPr>
        <w:t xml:space="preserve"> w jednej lub kilku z form, o których mowa w ust.2</w:t>
      </w:r>
      <w:r w:rsidR="00052779">
        <w:rPr>
          <w:rFonts w:ascii="Lato" w:hAnsi="Lato" w:cs="Arial"/>
        </w:rPr>
        <w:t xml:space="preserve"> lit. b) – k)</w:t>
      </w:r>
      <w:r w:rsidRPr="00384A1A">
        <w:rPr>
          <w:rFonts w:ascii="Lato" w:hAnsi="Lato" w:cs="Arial"/>
        </w:rPr>
        <w:t>.</w:t>
      </w:r>
    </w:p>
    <w:p w14:paraId="7692ED46" w14:textId="01A33442" w:rsidR="009A4281" w:rsidRPr="006201BA" w:rsidRDefault="009A4281" w:rsidP="009205A3">
      <w:pPr>
        <w:numPr>
          <w:ilvl w:val="0"/>
          <w:numId w:val="2"/>
        </w:numPr>
        <w:snapToGrid w:val="0"/>
        <w:spacing w:line="360" w:lineRule="auto"/>
        <w:rPr>
          <w:rFonts w:ascii="Lato" w:hAnsi="Lato" w:cs="Arial"/>
        </w:rPr>
      </w:pPr>
      <w:r w:rsidRPr="006201BA">
        <w:rPr>
          <w:rFonts w:ascii="Lato" w:hAnsi="Lato" w:cs="Arial"/>
        </w:rPr>
        <w:t>W przypadku niedostarczenia przez OOW w terminie 14 dni od dnia zawarcia Umowy prawidłowo sporządzonych dokumentów, potwierdzających zabezpieczenie prawidłowej realizacji Umowy w formie, o której mowa w ust. 2, lub jej niezaakceptowania przez IOI, IOI może rozwiązać Umowę ze skutkiem natychmiastowym.</w:t>
      </w:r>
      <w:r w:rsidR="00CD369B" w:rsidRPr="006201BA">
        <w:rPr>
          <w:rFonts w:ascii="Lato" w:hAnsi="Lato" w:cs="Arial"/>
        </w:rPr>
        <w:t xml:space="preserve"> </w:t>
      </w:r>
      <w:r w:rsidRPr="006201BA">
        <w:rPr>
          <w:rFonts w:ascii="Lato" w:hAnsi="Lato" w:cs="Arial"/>
        </w:rPr>
        <w:t>W przypadku zabezpieczenia, o którym mowa w ust. 2</w:t>
      </w:r>
      <w:r w:rsidR="00052779">
        <w:rPr>
          <w:rFonts w:ascii="Lato" w:hAnsi="Lato" w:cs="Arial"/>
        </w:rPr>
        <w:t xml:space="preserve"> lit. a) </w:t>
      </w:r>
      <w:r w:rsidRPr="006201BA">
        <w:rPr>
          <w:rFonts w:ascii="Lato" w:hAnsi="Lato" w:cs="Arial"/>
        </w:rPr>
        <w:t xml:space="preserve">, IOI jest uprawniona do wypełnienia wniesionego weksla wszystkimi niezbędnymi elementami, w tym datą i miejscem płatności według swojego uznania, na sumę odpowiadającą kwocie przyznanego </w:t>
      </w:r>
      <w:r w:rsidR="00EE6983" w:rsidRPr="006201BA">
        <w:rPr>
          <w:rFonts w:ascii="Lato" w:hAnsi="Lato" w:cs="Arial"/>
        </w:rPr>
        <w:t>wsparcia powiększonej</w:t>
      </w:r>
      <w:r w:rsidRPr="006201BA">
        <w:rPr>
          <w:rFonts w:ascii="Lato" w:hAnsi="Lato" w:cs="Arial"/>
        </w:rPr>
        <w:t xml:space="preserve"> o odsetki w wysokości określonej jak dla zaległości podatkowych, liczone od dnia przekazania środków na konto OOW do dnia zwrotu oraz o uzasadnione koszty dochodzenia należności.</w:t>
      </w:r>
      <w:r w:rsidR="00551E2A" w:rsidRPr="006201BA">
        <w:rPr>
          <w:rFonts w:ascii="Lato" w:hAnsi="Lato" w:cs="Arial"/>
        </w:rPr>
        <w:t xml:space="preserve"> </w:t>
      </w:r>
      <w:r w:rsidRPr="006201BA">
        <w:rPr>
          <w:rFonts w:ascii="Lato" w:hAnsi="Lato" w:cs="Arial"/>
        </w:rPr>
        <w:t>IOI niezwłocznie zwróci OOW zabezpieczenie prawidłowej realizacji Umowy po wypełnieniu przez OOW wszelkich zobowiązań określonych w Umowie.</w:t>
      </w:r>
    </w:p>
    <w:p w14:paraId="07B17F0E" w14:textId="6472AF3B" w:rsidR="00AE53B1" w:rsidRPr="006201BA" w:rsidRDefault="00AE53B1" w:rsidP="0083456A">
      <w:pPr>
        <w:numPr>
          <w:ilvl w:val="0"/>
          <w:numId w:val="2"/>
        </w:numPr>
        <w:snapToGrid w:val="0"/>
        <w:spacing w:line="360" w:lineRule="auto"/>
        <w:rPr>
          <w:rFonts w:ascii="Lato" w:hAnsi="Lato" w:cs="Arial"/>
        </w:rPr>
      </w:pPr>
      <w:r w:rsidRPr="006201BA">
        <w:rPr>
          <w:rFonts w:ascii="Lato" w:hAnsi="Lato" w:cs="Arial"/>
        </w:rPr>
        <w:lastRenderedPageBreak/>
        <w:t>Na pisemny lub w formie elektronicznej (z kwalifikowanym podpisem elektronicznym) wniosek OOW</w:t>
      </w:r>
      <w:r w:rsidR="0083456A" w:rsidRPr="006201BA">
        <w:rPr>
          <w:rFonts w:ascii="Lato" w:hAnsi="Lato" w:cs="Arial"/>
        </w:rPr>
        <w:t xml:space="preserve"> </w:t>
      </w:r>
      <w:r w:rsidR="00006DB9" w:rsidRPr="006201BA">
        <w:rPr>
          <w:rFonts w:ascii="Lato" w:hAnsi="Lato" w:cs="Arial"/>
        </w:rPr>
        <w:t>p</w:t>
      </w:r>
      <w:r w:rsidRPr="006201BA">
        <w:rPr>
          <w:rFonts w:ascii="Lato" w:hAnsi="Lato" w:cs="Arial"/>
        </w:rPr>
        <w:t>o upływie okresu trwałości Przedsięwzięcia nastąpi zwrot zabezpieczenia określonego w ust.</w:t>
      </w:r>
      <w:r w:rsidR="009F0839">
        <w:rPr>
          <w:rFonts w:ascii="Lato" w:hAnsi="Lato" w:cs="Arial"/>
        </w:rPr>
        <w:t xml:space="preserve"> </w:t>
      </w:r>
      <w:r w:rsidRPr="006201BA">
        <w:rPr>
          <w:rFonts w:ascii="Lato" w:hAnsi="Lato" w:cs="Arial"/>
        </w:rPr>
        <w:t>2</w:t>
      </w:r>
      <w:r w:rsidR="008E5DF8">
        <w:rPr>
          <w:rFonts w:ascii="Lato" w:hAnsi="Lato" w:cs="Arial"/>
        </w:rPr>
        <w:t>.</w:t>
      </w:r>
    </w:p>
    <w:p w14:paraId="079C91B4" w14:textId="3CBC77C3" w:rsidR="00006DB9" w:rsidRPr="006201BA" w:rsidRDefault="00006DB9" w:rsidP="00006DB9">
      <w:pPr>
        <w:pStyle w:val="Akapitzlist"/>
        <w:numPr>
          <w:ilvl w:val="0"/>
          <w:numId w:val="2"/>
        </w:numPr>
        <w:snapToGrid w:val="0"/>
        <w:spacing w:line="360" w:lineRule="auto"/>
        <w:rPr>
          <w:rFonts w:ascii="Lato" w:hAnsi="Lato" w:cs="Arial"/>
          <w:sz w:val="20"/>
          <w:szCs w:val="20"/>
        </w:rPr>
      </w:pPr>
      <w:r w:rsidRPr="006201BA">
        <w:rPr>
          <w:rFonts w:ascii="Lato" w:hAnsi="Lato" w:cs="Arial"/>
          <w:sz w:val="20"/>
          <w:szCs w:val="20"/>
        </w:rPr>
        <w:t>Wszelkie czynności związane z zabezpieczeniem regulują odrębne przepisy, właściwe dla danej formy zabezpieczenia.</w:t>
      </w:r>
      <w:r w:rsidR="003C2D4C">
        <w:rPr>
          <w:rFonts w:ascii="Lato" w:hAnsi="Lato" w:cs="Arial"/>
          <w:sz w:val="20"/>
          <w:szCs w:val="20"/>
        </w:rPr>
        <w:t xml:space="preserve"> </w:t>
      </w:r>
      <w:r w:rsidR="003C2D4C" w:rsidRPr="003C2D4C">
        <w:rPr>
          <w:rFonts w:ascii="Lato" w:hAnsi="Lato" w:cs="Arial"/>
          <w:sz w:val="20"/>
          <w:szCs w:val="20"/>
        </w:rPr>
        <w:t>OOW zobowiązany jest do wniesienia weksla i deklaracji wekslowej opatrzonych podpisami poświadczonymi notarialnie.</w:t>
      </w:r>
    </w:p>
    <w:p w14:paraId="4B1F2DBF" w14:textId="613D9C30" w:rsidR="00006DB9" w:rsidRPr="006201BA" w:rsidRDefault="00006DB9" w:rsidP="00006DB9">
      <w:pPr>
        <w:pStyle w:val="Akapitzlist"/>
        <w:numPr>
          <w:ilvl w:val="0"/>
          <w:numId w:val="2"/>
        </w:numPr>
        <w:snapToGrid w:val="0"/>
        <w:spacing w:line="360" w:lineRule="auto"/>
        <w:rPr>
          <w:rFonts w:ascii="Lato" w:hAnsi="Lato" w:cs="Arial"/>
          <w:sz w:val="20"/>
          <w:szCs w:val="20"/>
        </w:rPr>
      </w:pPr>
      <w:r w:rsidRPr="006201BA">
        <w:rPr>
          <w:rFonts w:ascii="Lato" w:hAnsi="Lato" w:cs="Arial"/>
          <w:sz w:val="20"/>
          <w:szCs w:val="20"/>
        </w:rPr>
        <w:t xml:space="preserve">Rozwiązanie Umowy stanowi samoistną przesłankę możliwości skorzystania z zabezpieczenia do sumy całości wypłaconego OOW wsparcia powiększonego o odsetki i koszty, o których mowa w § </w:t>
      </w:r>
      <w:r w:rsidR="006E59AB" w:rsidRPr="006201BA">
        <w:rPr>
          <w:rFonts w:ascii="Lato" w:hAnsi="Lato" w:cs="Arial"/>
          <w:sz w:val="20"/>
          <w:szCs w:val="20"/>
        </w:rPr>
        <w:t>13</w:t>
      </w:r>
      <w:r w:rsidRPr="006201BA">
        <w:rPr>
          <w:rFonts w:ascii="Lato" w:hAnsi="Lato" w:cs="Arial"/>
          <w:sz w:val="20"/>
          <w:szCs w:val="20"/>
        </w:rPr>
        <w:t xml:space="preserve"> ust. </w:t>
      </w:r>
      <w:r w:rsidR="006E59AB" w:rsidRPr="006201BA">
        <w:rPr>
          <w:rFonts w:ascii="Lato" w:hAnsi="Lato" w:cs="Arial"/>
          <w:sz w:val="20"/>
          <w:szCs w:val="20"/>
        </w:rPr>
        <w:t>2</w:t>
      </w:r>
      <w:r w:rsidRPr="006201BA">
        <w:rPr>
          <w:rFonts w:ascii="Lato" w:hAnsi="Lato" w:cs="Arial"/>
          <w:sz w:val="20"/>
          <w:szCs w:val="20"/>
        </w:rPr>
        <w:t xml:space="preserve"> Umowy.</w:t>
      </w:r>
    </w:p>
    <w:p w14:paraId="3816C0EA" w14:textId="7DA59FEB" w:rsidR="009A4281" w:rsidRPr="006201BA" w:rsidRDefault="009A4281" w:rsidP="0002583D">
      <w:pPr>
        <w:numPr>
          <w:ilvl w:val="0"/>
          <w:numId w:val="2"/>
        </w:numPr>
        <w:snapToGrid w:val="0"/>
        <w:spacing w:line="360" w:lineRule="auto"/>
        <w:rPr>
          <w:rFonts w:ascii="Lato" w:hAnsi="Lato" w:cs="Arial"/>
        </w:rPr>
      </w:pPr>
      <w:r w:rsidRPr="006201BA">
        <w:rPr>
          <w:rFonts w:ascii="Lato" w:hAnsi="Lato" w:cs="Arial"/>
        </w:rPr>
        <w:t>Wszelkie koszty ustanowienia zabezpieczenia ponosi OOW.</w:t>
      </w:r>
    </w:p>
    <w:p w14:paraId="27BD304B" w14:textId="77777777" w:rsidR="00AF48A6" w:rsidRPr="006201BA" w:rsidRDefault="00AF48A6" w:rsidP="0002583D">
      <w:pPr>
        <w:autoSpaceDE w:val="0"/>
        <w:autoSpaceDN w:val="0"/>
        <w:adjustRightInd w:val="0"/>
        <w:spacing w:line="360" w:lineRule="auto"/>
        <w:rPr>
          <w:rFonts w:ascii="Lato" w:hAnsi="Lato" w:cs="Arial"/>
          <w:b/>
        </w:rPr>
      </w:pPr>
    </w:p>
    <w:p w14:paraId="24157903" w14:textId="18D3AB0C" w:rsidR="004057B3" w:rsidRPr="006201BA" w:rsidRDefault="00507F80" w:rsidP="004057B3">
      <w:pPr>
        <w:autoSpaceDE w:val="0"/>
        <w:autoSpaceDN w:val="0"/>
        <w:adjustRightInd w:val="0"/>
        <w:spacing w:before="120" w:after="120"/>
        <w:jc w:val="center"/>
        <w:rPr>
          <w:rFonts w:ascii="Lato" w:hAnsi="Lato" w:cs="Arial"/>
          <w:b/>
        </w:rPr>
      </w:pPr>
      <w:r w:rsidRPr="006201BA">
        <w:rPr>
          <w:rFonts w:ascii="Lato" w:hAnsi="Lato" w:cs="Arial"/>
          <w:b/>
        </w:rPr>
        <w:t xml:space="preserve">§ 18. </w:t>
      </w:r>
      <w:r w:rsidR="004057B3" w:rsidRPr="006201BA">
        <w:rPr>
          <w:rFonts w:ascii="Lato" w:hAnsi="Lato" w:cs="Arial"/>
          <w:b/>
        </w:rPr>
        <w:t xml:space="preserve">Trwałość </w:t>
      </w:r>
      <w:r w:rsidR="006570BD" w:rsidRPr="006201BA">
        <w:rPr>
          <w:rFonts w:ascii="Lato" w:hAnsi="Lato" w:cs="Arial"/>
          <w:b/>
        </w:rPr>
        <w:t>Przedsięwzięcia</w:t>
      </w:r>
    </w:p>
    <w:p w14:paraId="3514F0B6" w14:textId="79985DF5" w:rsidR="001A060B" w:rsidRPr="006201BA" w:rsidRDefault="001A060B" w:rsidP="0003199A">
      <w:pPr>
        <w:numPr>
          <w:ilvl w:val="3"/>
          <w:numId w:val="31"/>
        </w:numPr>
        <w:tabs>
          <w:tab w:val="clear" w:pos="3588"/>
          <w:tab w:val="left" w:pos="360"/>
          <w:tab w:val="num" w:pos="540"/>
        </w:tabs>
        <w:autoSpaceDE w:val="0"/>
        <w:autoSpaceDN w:val="0"/>
        <w:adjustRightInd w:val="0"/>
        <w:spacing w:line="360" w:lineRule="auto"/>
        <w:ind w:left="284" w:hanging="284"/>
        <w:rPr>
          <w:rFonts w:ascii="Lato" w:hAnsi="Lato" w:cs="Arial"/>
        </w:rPr>
      </w:pPr>
      <w:r w:rsidRPr="006201BA">
        <w:rPr>
          <w:rFonts w:ascii="Lato" w:hAnsi="Lato" w:cs="Arial"/>
        </w:rPr>
        <w:t xml:space="preserve">Trwałość </w:t>
      </w:r>
      <w:r w:rsidR="00BF3EE7">
        <w:rPr>
          <w:rFonts w:ascii="Lato" w:hAnsi="Lato" w:cs="Arial"/>
        </w:rPr>
        <w:t>P</w:t>
      </w:r>
      <w:r w:rsidRPr="006201BA">
        <w:rPr>
          <w:rFonts w:ascii="Lato" w:hAnsi="Lato" w:cs="Arial"/>
        </w:rPr>
        <w:t xml:space="preserve">rzedsięwzięć finansowanych ze środków planu rozwojowego w ramach inwestycji D1.1.1 musi być zachowana przez okres 5 lat od daty zatwierdzenia przez IOI </w:t>
      </w:r>
      <w:r w:rsidR="009142CA">
        <w:rPr>
          <w:rFonts w:ascii="Lato" w:hAnsi="Lato" w:cs="Arial"/>
        </w:rPr>
        <w:t>W</w:t>
      </w:r>
      <w:r w:rsidRPr="006201BA">
        <w:rPr>
          <w:rFonts w:ascii="Lato" w:hAnsi="Lato" w:cs="Arial"/>
        </w:rPr>
        <w:t xml:space="preserve">niosku </w:t>
      </w:r>
      <w:r w:rsidR="009142CA" w:rsidRPr="006201BA">
        <w:rPr>
          <w:rFonts w:ascii="Lato" w:hAnsi="Lato" w:cs="Arial"/>
        </w:rPr>
        <w:t xml:space="preserve">o </w:t>
      </w:r>
      <w:r w:rsidR="009142CA">
        <w:rPr>
          <w:rFonts w:ascii="Lato" w:hAnsi="Lato" w:cs="Arial"/>
        </w:rPr>
        <w:t>P</w:t>
      </w:r>
      <w:r w:rsidR="009142CA" w:rsidRPr="006201BA">
        <w:rPr>
          <w:rFonts w:ascii="Lato" w:hAnsi="Lato" w:cs="Arial"/>
        </w:rPr>
        <w:t>łatność</w:t>
      </w:r>
      <w:r w:rsidR="009142CA">
        <w:rPr>
          <w:rFonts w:ascii="Lato" w:hAnsi="Lato" w:cs="Arial"/>
        </w:rPr>
        <w:t xml:space="preserve"> K</w:t>
      </w:r>
      <w:r w:rsidRPr="006201BA">
        <w:rPr>
          <w:rFonts w:ascii="Lato" w:hAnsi="Lato" w:cs="Arial"/>
        </w:rPr>
        <w:t>ońcow</w:t>
      </w:r>
      <w:r w:rsidR="009142CA">
        <w:rPr>
          <w:rFonts w:ascii="Lato" w:hAnsi="Lato" w:cs="Arial"/>
        </w:rPr>
        <w:t>ą</w:t>
      </w:r>
      <w:r w:rsidRPr="006201BA">
        <w:rPr>
          <w:rFonts w:ascii="Lato" w:hAnsi="Lato" w:cs="Arial"/>
        </w:rPr>
        <w:t>, składanego przez OOW za pośrednictwem systemu CST2021. </w:t>
      </w:r>
    </w:p>
    <w:p w14:paraId="44F76D9B" w14:textId="77777777" w:rsidR="001A060B" w:rsidRPr="006201BA" w:rsidRDefault="001A060B" w:rsidP="0003199A">
      <w:pPr>
        <w:numPr>
          <w:ilvl w:val="3"/>
          <w:numId w:val="31"/>
        </w:numPr>
        <w:tabs>
          <w:tab w:val="clear" w:pos="3588"/>
          <w:tab w:val="left" w:pos="360"/>
          <w:tab w:val="num" w:pos="540"/>
        </w:tabs>
        <w:autoSpaceDE w:val="0"/>
        <w:autoSpaceDN w:val="0"/>
        <w:adjustRightInd w:val="0"/>
        <w:spacing w:line="360" w:lineRule="auto"/>
        <w:ind w:left="284" w:hanging="284"/>
        <w:rPr>
          <w:rFonts w:ascii="Lato" w:hAnsi="Lato" w:cs="Arial"/>
        </w:rPr>
      </w:pPr>
      <w:bookmarkStart w:id="24" w:name="_Hlk137461782"/>
      <w:r w:rsidRPr="006201BA">
        <w:rPr>
          <w:rFonts w:ascii="Lato" w:hAnsi="Lato" w:cs="Arial"/>
        </w:rPr>
        <w:t>Naruszenie zasady trwałości następuje w sytuacji wystąpienia w okresie trwałości co najmniej jednej z poniższych przesłanek:</w:t>
      </w:r>
    </w:p>
    <w:p w14:paraId="63349C10" w14:textId="33D00526" w:rsidR="001A060B" w:rsidRPr="006201BA" w:rsidRDefault="001A060B" w:rsidP="0003199A">
      <w:pPr>
        <w:tabs>
          <w:tab w:val="left" w:pos="360"/>
        </w:tabs>
        <w:autoSpaceDE w:val="0"/>
        <w:autoSpaceDN w:val="0"/>
        <w:adjustRightInd w:val="0"/>
        <w:spacing w:line="360" w:lineRule="auto"/>
        <w:ind w:left="284"/>
        <w:rPr>
          <w:rFonts w:ascii="Lato" w:hAnsi="Lato" w:cs="Arial"/>
        </w:rPr>
      </w:pPr>
      <w:r w:rsidRPr="006201BA">
        <w:rPr>
          <w:rFonts w:ascii="Lato" w:hAnsi="Lato" w:cs="Arial"/>
        </w:rPr>
        <w:t xml:space="preserve">1) nastąpiła istotna zmiana wpływająca na charakter </w:t>
      </w:r>
      <w:r w:rsidR="00BF3EE7">
        <w:rPr>
          <w:rFonts w:ascii="Lato" w:hAnsi="Lato" w:cs="Arial"/>
        </w:rPr>
        <w:t>P</w:t>
      </w:r>
      <w:r w:rsidRPr="006201BA">
        <w:rPr>
          <w:rFonts w:ascii="Lato" w:hAnsi="Lato" w:cs="Arial"/>
        </w:rPr>
        <w:t>rzedsięwzięcia, jego cele lub warunki realizacji, która mogłaby doprowadzić do naruszenia jego pierwotnych celów, </w:t>
      </w:r>
      <w:r w:rsidR="007F7329">
        <w:rPr>
          <w:rFonts w:ascii="Lato" w:hAnsi="Lato" w:cs="Arial"/>
        </w:rPr>
        <w:t xml:space="preserve">w szczególności </w:t>
      </w:r>
      <w:r w:rsidR="002B24E9">
        <w:rPr>
          <w:rFonts w:ascii="Lato" w:hAnsi="Lato" w:cs="Arial"/>
        </w:rPr>
        <w:t xml:space="preserve">zaprzestania udzielania </w:t>
      </w:r>
      <w:r w:rsidR="007F7329" w:rsidRPr="00E20B0C">
        <w:rPr>
          <w:rFonts w:ascii="Lato" w:hAnsi="Lato" w:cs="Arial"/>
        </w:rPr>
        <w:t>świadczeń opieki zdrowotnej na podstawie umowy zawartej z dyrektorem oddziału wojewódzkiego Narodowego Funduszu Zdrowia</w:t>
      </w:r>
      <w:r w:rsidR="002B24E9">
        <w:rPr>
          <w:rFonts w:ascii="Lato" w:hAnsi="Lato" w:cs="Arial"/>
        </w:rPr>
        <w:t>.</w:t>
      </w:r>
    </w:p>
    <w:p w14:paraId="7453F9F6" w14:textId="5FE3E02D" w:rsidR="001A060B" w:rsidRPr="006201BA" w:rsidRDefault="001A060B" w:rsidP="0003199A">
      <w:pPr>
        <w:tabs>
          <w:tab w:val="left" w:pos="360"/>
        </w:tabs>
        <w:autoSpaceDE w:val="0"/>
        <w:autoSpaceDN w:val="0"/>
        <w:adjustRightInd w:val="0"/>
        <w:spacing w:line="360" w:lineRule="auto"/>
        <w:ind w:left="284"/>
        <w:rPr>
          <w:rFonts w:ascii="Lato" w:hAnsi="Lato" w:cs="Arial"/>
        </w:rPr>
      </w:pPr>
      <w:r w:rsidRPr="006201BA">
        <w:rPr>
          <w:rFonts w:ascii="Lato" w:hAnsi="Lato" w:cs="Arial"/>
        </w:rPr>
        <w:t>2)</w:t>
      </w:r>
      <w:r w:rsidR="00C10E2A">
        <w:rPr>
          <w:rFonts w:ascii="Lato" w:hAnsi="Lato" w:cs="Arial"/>
        </w:rPr>
        <w:t xml:space="preserve"> </w:t>
      </w:r>
      <w:r w:rsidRPr="006201BA">
        <w:rPr>
          <w:rFonts w:ascii="Lato" w:hAnsi="Lato" w:cs="Arial"/>
        </w:rPr>
        <w:t>nastąpiła zmiana własności elementu współfinansowanej infrastruktury, która daje przedsiębiorstwu lub podmiotowi publicznemu nienależną korzyść,</w:t>
      </w:r>
    </w:p>
    <w:p w14:paraId="54A93EA3" w14:textId="008E754B" w:rsidR="001A060B" w:rsidRPr="006201BA" w:rsidRDefault="001A060B" w:rsidP="0003199A">
      <w:pPr>
        <w:tabs>
          <w:tab w:val="left" w:pos="360"/>
        </w:tabs>
        <w:autoSpaceDE w:val="0"/>
        <w:autoSpaceDN w:val="0"/>
        <w:adjustRightInd w:val="0"/>
        <w:spacing w:line="360" w:lineRule="auto"/>
        <w:ind w:left="284"/>
        <w:rPr>
          <w:rFonts w:ascii="Lato" w:hAnsi="Lato" w:cs="Arial"/>
        </w:rPr>
      </w:pPr>
      <w:r w:rsidRPr="006201BA">
        <w:rPr>
          <w:rFonts w:ascii="Lato" w:hAnsi="Lato" w:cs="Arial"/>
        </w:rPr>
        <w:t>3) zaprzestano lub przeniesiono działalność produkcyjną poza terytorium Rzeczpospolitej</w:t>
      </w:r>
      <w:r w:rsidR="00C10E2A">
        <w:rPr>
          <w:rFonts w:ascii="Lato" w:hAnsi="Lato" w:cs="Arial"/>
        </w:rPr>
        <w:t>.</w:t>
      </w:r>
    </w:p>
    <w:bookmarkEnd w:id="24"/>
    <w:p w14:paraId="395D2840" w14:textId="77777777" w:rsidR="00711052" w:rsidRDefault="001A060B" w:rsidP="00711052">
      <w:pPr>
        <w:numPr>
          <w:ilvl w:val="3"/>
          <w:numId w:val="31"/>
        </w:numPr>
        <w:tabs>
          <w:tab w:val="clear" w:pos="3588"/>
          <w:tab w:val="left" w:pos="360"/>
          <w:tab w:val="num" w:pos="540"/>
        </w:tabs>
        <w:autoSpaceDE w:val="0"/>
        <w:autoSpaceDN w:val="0"/>
        <w:adjustRightInd w:val="0"/>
        <w:spacing w:line="360" w:lineRule="auto"/>
        <w:ind w:left="284" w:hanging="284"/>
        <w:rPr>
          <w:rFonts w:ascii="Lato" w:hAnsi="Lato" w:cs="Arial"/>
        </w:rPr>
      </w:pPr>
      <w:r w:rsidRPr="006201BA">
        <w:rPr>
          <w:rFonts w:ascii="Lato" w:hAnsi="Lato" w:cs="Arial"/>
        </w:rPr>
        <w:t xml:space="preserve">Upadłość wynikająca z oszustwa potwierdzonego prawomocnym wyrokiem sądu oznacza naruszenie zasady trwałości </w:t>
      </w:r>
      <w:r w:rsidR="00BF3EE7">
        <w:rPr>
          <w:rFonts w:ascii="Lato" w:hAnsi="Lato" w:cs="Arial"/>
        </w:rPr>
        <w:t>P</w:t>
      </w:r>
      <w:r w:rsidRPr="006201BA">
        <w:rPr>
          <w:rFonts w:ascii="Lato" w:hAnsi="Lato" w:cs="Arial"/>
        </w:rPr>
        <w:t xml:space="preserve">rzedsięwzięcia. Naruszeniem trwałości </w:t>
      </w:r>
      <w:r w:rsidR="00BF3EE7">
        <w:rPr>
          <w:rFonts w:ascii="Lato" w:hAnsi="Lato" w:cs="Arial"/>
        </w:rPr>
        <w:t>P</w:t>
      </w:r>
      <w:r w:rsidRPr="006201BA">
        <w:rPr>
          <w:rFonts w:ascii="Lato" w:hAnsi="Lato" w:cs="Arial"/>
        </w:rPr>
        <w:t>rzedsięwzięcia jest również brak ogłoszenia upadłości OOW, który zaprzestał prowadzenia działalności produkcyjnej. </w:t>
      </w:r>
    </w:p>
    <w:p w14:paraId="77F12154" w14:textId="09C2C6BC" w:rsidR="008777D1" w:rsidRPr="008777D1" w:rsidRDefault="008777D1" w:rsidP="008777D1">
      <w:pPr>
        <w:numPr>
          <w:ilvl w:val="3"/>
          <w:numId w:val="31"/>
        </w:numPr>
        <w:tabs>
          <w:tab w:val="clear" w:pos="3588"/>
          <w:tab w:val="left" w:pos="360"/>
          <w:tab w:val="num" w:pos="540"/>
        </w:tabs>
        <w:autoSpaceDE w:val="0"/>
        <w:autoSpaceDN w:val="0"/>
        <w:adjustRightInd w:val="0"/>
        <w:spacing w:line="360" w:lineRule="auto"/>
        <w:ind w:left="284" w:hanging="284"/>
        <w:jc w:val="both"/>
        <w:rPr>
          <w:rFonts w:ascii="Lato" w:hAnsi="Lato" w:cs="Arial"/>
        </w:rPr>
      </w:pPr>
      <w:r>
        <w:rPr>
          <w:rFonts w:ascii="Lato" w:hAnsi="Lato" w:cs="Arial"/>
        </w:rPr>
        <w:t>OOW</w:t>
      </w:r>
      <w:r w:rsidRPr="00E20B0C">
        <w:rPr>
          <w:rFonts w:ascii="Lato" w:hAnsi="Lato" w:cs="Arial"/>
        </w:rPr>
        <w:t xml:space="preserve"> jest zobowiązany niezwłocznie informować </w:t>
      </w:r>
      <w:r>
        <w:rPr>
          <w:rFonts w:ascii="Lato" w:hAnsi="Lato" w:cs="Arial"/>
        </w:rPr>
        <w:t>IOI</w:t>
      </w:r>
      <w:r w:rsidRPr="00E20B0C">
        <w:rPr>
          <w:rFonts w:ascii="Lato" w:hAnsi="Lato" w:cs="Arial"/>
        </w:rPr>
        <w:t xml:space="preserve"> o zawarciu, rozwiązaniu lub wygaśnięciu umowy o udzielanie świadczeń opieki zdrowotnej z</w:t>
      </w:r>
      <w:r w:rsidR="00941B22">
        <w:rPr>
          <w:rFonts w:ascii="Lato" w:hAnsi="Lato" w:cs="Arial"/>
        </w:rPr>
        <w:t>awartej z</w:t>
      </w:r>
      <w:r w:rsidRPr="00E20B0C">
        <w:rPr>
          <w:rFonts w:ascii="Lato" w:hAnsi="Lato" w:cs="Arial"/>
        </w:rPr>
        <w:t xml:space="preserve"> dyrektorem oddziału wojewódzkiego Narodowego Funduszu Zdrowia</w:t>
      </w:r>
      <w:r w:rsidR="002B24E9">
        <w:rPr>
          <w:rFonts w:ascii="Lato" w:hAnsi="Lato" w:cs="Arial"/>
        </w:rPr>
        <w:t>.</w:t>
      </w:r>
    </w:p>
    <w:p w14:paraId="38D81CE3" w14:textId="104ECDA0" w:rsidR="00711052" w:rsidRPr="00711052" w:rsidRDefault="00711052" w:rsidP="00711052">
      <w:pPr>
        <w:numPr>
          <w:ilvl w:val="3"/>
          <w:numId w:val="31"/>
        </w:numPr>
        <w:tabs>
          <w:tab w:val="clear" w:pos="3588"/>
          <w:tab w:val="left" w:pos="360"/>
          <w:tab w:val="num" w:pos="540"/>
        </w:tabs>
        <w:autoSpaceDE w:val="0"/>
        <w:autoSpaceDN w:val="0"/>
        <w:adjustRightInd w:val="0"/>
        <w:spacing w:line="360" w:lineRule="auto"/>
        <w:ind w:left="284" w:hanging="284"/>
        <w:rPr>
          <w:rFonts w:ascii="Lato" w:hAnsi="Lato" w:cs="Arial"/>
        </w:rPr>
      </w:pPr>
      <w:r w:rsidRPr="00711052">
        <w:rPr>
          <w:rFonts w:ascii="Lato" w:hAnsi="Lato" w:cs="Arial"/>
        </w:rPr>
        <w:t xml:space="preserve">OOW </w:t>
      </w:r>
      <w:r w:rsidR="008777D1">
        <w:rPr>
          <w:rFonts w:ascii="Lato" w:hAnsi="Lato" w:cs="Arial"/>
        </w:rPr>
        <w:t xml:space="preserve">jest zobowiązany </w:t>
      </w:r>
      <w:r w:rsidRPr="00711052">
        <w:rPr>
          <w:rFonts w:ascii="Lato" w:hAnsi="Lato" w:cs="Arial"/>
        </w:rPr>
        <w:t xml:space="preserve">do udzielania świadczeń opieki zdrowotnej na podstawie umowy zawartej z </w:t>
      </w:r>
      <w:r w:rsidR="002B24E9">
        <w:rPr>
          <w:rFonts w:ascii="Lato" w:hAnsi="Lato" w:cs="Arial"/>
        </w:rPr>
        <w:t xml:space="preserve">dyrektorem oddziału wojewódzkiego </w:t>
      </w:r>
      <w:r w:rsidRPr="00711052">
        <w:rPr>
          <w:rFonts w:ascii="Lato" w:hAnsi="Lato" w:cs="Arial"/>
        </w:rPr>
        <w:t>Narodow</w:t>
      </w:r>
      <w:r w:rsidR="002B24E9">
        <w:rPr>
          <w:rFonts w:ascii="Lato" w:hAnsi="Lato" w:cs="Arial"/>
        </w:rPr>
        <w:t>ego</w:t>
      </w:r>
      <w:r w:rsidRPr="00711052">
        <w:rPr>
          <w:rFonts w:ascii="Lato" w:hAnsi="Lato" w:cs="Arial"/>
        </w:rPr>
        <w:t xml:space="preserve"> Fundusz</w:t>
      </w:r>
      <w:r w:rsidR="002B24E9">
        <w:rPr>
          <w:rFonts w:ascii="Lato" w:hAnsi="Lato" w:cs="Arial"/>
        </w:rPr>
        <w:t>u</w:t>
      </w:r>
      <w:r w:rsidRPr="00711052">
        <w:rPr>
          <w:rFonts w:ascii="Lato" w:hAnsi="Lato" w:cs="Arial"/>
        </w:rPr>
        <w:t xml:space="preserve"> Zdrowia w zakresie, na który jest realizowane </w:t>
      </w:r>
      <w:r w:rsidR="00F7117C">
        <w:rPr>
          <w:rFonts w:ascii="Lato" w:hAnsi="Lato" w:cs="Arial"/>
        </w:rPr>
        <w:t>P</w:t>
      </w:r>
      <w:r w:rsidRPr="00711052">
        <w:rPr>
          <w:rFonts w:ascii="Lato" w:hAnsi="Lato" w:cs="Arial"/>
        </w:rPr>
        <w:t xml:space="preserve">rzedsięwzięcie w okresie co najmniej 5 lat od daty zakończenia realizacji </w:t>
      </w:r>
      <w:r w:rsidR="008777D1">
        <w:rPr>
          <w:rFonts w:ascii="Lato" w:hAnsi="Lato" w:cs="Arial"/>
        </w:rPr>
        <w:t>P</w:t>
      </w:r>
      <w:r w:rsidRPr="00711052">
        <w:rPr>
          <w:rFonts w:ascii="Lato" w:hAnsi="Lato" w:cs="Arial"/>
        </w:rPr>
        <w:t>rzedsięwzięcia.</w:t>
      </w:r>
    </w:p>
    <w:p w14:paraId="09A23A27" w14:textId="77777777" w:rsidR="004057B3" w:rsidRPr="006201BA" w:rsidRDefault="004057B3" w:rsidP="0002583D">
      <w:pPr>
        <w:autoSpaceDE w:val="0"/>
        <w:autoSpaceDN w:val="0"/>
        <w:adjustRightInd w:val="0"/>
        <w:spacing w:line="360" w:lineRule="auto"/>
        <w:rPr>
          <w:rFonts w:ascii="Lato" w:hAnsi="Lato" w:cs="Arial"/>
          <w:b/>
        </w:rPr>
      </w:pPr>
    </w:p>
    <w:p w14:paraId="1FF27EB2" w14:textId="001DE0EA" w:rsidR="00AF48A6" w:rsidRPr="006201BA" w:rsidRDefault="00AF48A6" w:rsidP="00551E2A">
      <w:pPr>
        <w:autoSpaceDE w:val="0"/>
        <w:autoSpaceDN w:val="0"/>
        <w:adjustRightInd w:val="0"/>
        <w:spacing w:line="360" w:lineRule="auto"/>
        <w:jc w:val="center"/>
        <w:rPr>
          <w:rFonts w:ascii="Lato" w:hAnsi="Lato" w:cs="Arial"/>
          <w:b/>
        </w:rPr>
      </w:pPr>
      <w:r w:rsidRPr="006201BA">
        <w:rPr>
          <w:rFonts w:ascii="Lato" w:hAnsi="Lato" w:cs="Arial"/>
          <w:b/>
        </w:rPr>
        <w:t xml:space="preserve">§ </w:t>
      </w:r>
      <w:r w:rsidR="00507F80" w:rsidRPr="006201BA">
        <w:rPr>
          <w:rFonts w:ascii="Lato" w:hAnsi="Lato" w:cs="Arial"/>
          <w:b/>
        </w:rPr>
        <w:t>19</w:t>
      </w:r>
      <w:r w:rsidRPr="006201BA">
        <w:rPr>
          <w:rFonts w:ascii="Lato" w:hAnsi="Lato" w:cs="Arial"/>
          <w:b/>
        </w:rPr>
        <w:t>. Rozwiązanie Umowy</w:t>
      </w:r>
    </w:p>
    <w:p w14:paraId="34F33726" w14:textId="5E97AEF9" w:rsidR="00AF48A6" w:rsidRPr="006201BA" w:rsidRDefault="00AF48A6" w:rsidP="00AB671A">
      <w:pPr>
        <w:pStyle w:val="Tekstpodstawowy2"/>
        <w:numPr>
          <w:ilvl w:val="0"/>
          <w:numId w:val="11"/>
        </w:numPr>
        <w:spacing w:after="0" w:line="360" w:lineRule="auto"/>
        <w:rPr>
          <w:rFonts w:ascii="Lato" w:hAnsi="Lato" w:cs="Arial"/>
        </w:rPr>
      </w:pPr>
      <w:r w:rsidRPr="006201BA">
        <w:rPr>
          <w:rFonts w:ascii="Lato" w:hAnsi="Lato" w:cs="Arial"/>
        </w:rPr>
        <w:t>Strony mogą rozwiązać Umowę w formie pisemnej pod rygorem nieważności, z zachowaniem 30-dniowego okresu wypowiedzenia.</w:t>
      </w:r>
    </w:p>
    <w:p w14:paraId="71978764" w14:textId="4933627F" w:rsidR="00AF48A6" w:rsidRPr="006201BA" w:rsidRDefault="00AF48A6" w:rsidP="00AB671A">
      <w:pPr>
        <w:pStyle w:val="Tekstpodstawowy2"/>
        <w:numPr>
          <w:ilvl w:val="0"/>
          <w:numId w:val="11"/>
        </w:numPr>
        <w:spacing w:after="0" w:line="360" w:lineRule="auto"/>
        <w:rPr>
          <w:rFonts w:ascii="Lato" w:hAnsi="Lato" w:cs="Arial"/>
        </w:rPr>
      </w:pPr>
      <w:r w:rsidRPr="006201BA">
        <w:rPr>
          <w:rFonts w:ascii="Lato" w:hAnsi="Lato" w:cs="Arial"/>
        </w:rPr>
        <w:t xml:space="preserve">IOI może rozwiązać Umowę ze skutkiem natychmiastowym, w formie pisemnej pod rygorem nieważności, </w:t>
      </w:r>
      <w:r w:rsidR="00CD369B" w:rsidRPr="006201BA">
        <w:rPr>
          <w:rFonts w:ascii="Lato" w:hAnsi="Lato" w:cs="Arial"/>
        </w:rPr>
        <w:t>w przypadku</w:t>
      </w:r>
      <w:r w:rsidRPr="006201BA">
        <w:rPr>
          <w:rFonts w:ascii="Lato" w:hAnsi="Lato" w:cs="Arial"/>
        </w:rPr>
        <w:t> złożenia przez OOW dokumentów, wykazujących znamiona poświadczenia nieprawdy w celu objęcia Przedsięwzięcia wsparciem lub podania nieprawdziwych informacji we Wniosku.</w:t>
      </w:r>
    </w:p>
    <w:p w14:paraId="5D31F852" w14:textId="032BFD7D" w:rsidR="00AF48A6" w:rsidRPr="006201BA" w:rsidRDefault="00AF48A6" w:rsidP="00AB671A">
      <w:pPr>
        <w:pStyle w:val="Tekstpodstawowy2"/>
        <w:numPr>
          <w:ilvl w:val="0"/>
          <w:numId w:val="11"/>
        </w:numPr>
        <w:spacing w:after="0" w:line="360" w:lineRule="auto"/>
        <w:rPr>
          <w:rFonts w:ascii="Lato" w:hAnsi="Lato" w:cs="Arial"/>
          <w:bCs/>
        </w:rPr>
      </w:pPr>
      <w:r w:rsidRPr="006201BA">
        <w:rPr>
          <w:rFonts w:ascii="Lato" w:hAnsi="Lato" w:cs="Arial"/>
        </w:rPr>
        <w:lastRenderedPageBreak/>
        <w:t>IOI, w przypadku istotnych naruszeń postanowień Umowy przez OOW może rozwiązać z nim Umowę ze skutkiem natychmiastowym. Rozwiązanie Umowy następuje w formie pisemnej pod rygorem nieważności. Za istotne naruszenia Umowy przyjmuje się w szczególności</w:t>
      </w:r>
      <w:r w:rsidRPr="006201BA">
        <w:rPr>
          <w:rFonts w:ascii="Lato" w:hAnsi="Lato" w:cs="Arial"/>
          <w:bCs/>
        </w:rPr>
        <w:t>:</w:t>
      </w:r>
    </w:p>
    <w:p w14:paraId="61103854" w14:textId="2C041C95" w:rsidR="00AF48A6" w:rsidRPr="006201BA" w:rsidRDefault="00DA042B" w:rsidP="00AB671A">
      <w:pPr>
        <w:pStyle w:val="Tekstpodstawowy2"/>
        <w:numPr>
          <w:ilvl w:val="0"/>
          <w:numId w:val="14"/>
        </w:numPr>
        <w:spacing w:after="0" w:line="360" w:lineRule="auto"/>
        <w:rPr>
          <w:rFonts w:ascii="Lato" w:hAnsi="Lato" w:cs="Arial"/>
        </w:rPr>
      </w:pPr>
      <w:r w:rsidRPr="006201BA">
        <w:rPr>
          <w:rFonts w:ascii="Lato" w:hAnsi="Lato" w:cs="Arial"/>
        </w:rPr>
        <w:t xml:space="preserve">opóźnienie realizacji Przedsięwzięcia powodujące </w:t>
      </w:r>
      <w:r w:rsidR="002F6CD5" w:rsidRPr="006201BA">
        <w:rPr>
          <w:rFonts w:ascii="Lato" w:hAnsi="Lato" w:cs="Arial"/>
        </w:rPr>
        <w:t>prze</w:t>
      </w:r>
      <w:r w:rsidRPr="006201BA">
        <w:rPr>
          <w:rFonts w:ascii="Lato" w:hAnsi="Lato" w:cs="Arial"/>
        </w:rPr>
        <w:t>kroczenie okresu jego realizacji poza okres kwalifikowalności KPO</w:t>
      </w:r>
      <w:r w:rsidR="00AF48A6" w:rsidRPr="006201BA">
        <w:rPr>
          <w:rFonts w:ascii="Lato" w:hAnsi="Lato" w:cs="Arial"/>
        </w:rPr>
        <w:t>;</w:t>
      </w:r>
    </w:p>
    <w:p w14:paraId="29C528A4" w14:textId="1094AA5D" w:rsidR="00DA042B" w:rsidRPr="006201BA" w:rsidRDefault="00DA042B" w:rsidP="00AB671A">
      <w:pPr>
        <w:pStyle w:val="Tekstpodstawowy2"/>
        <w:numPr>
          <w:ilvl w:val="0"/>
          <w:numId w:val="14"/>
        </w:numPr>
        <w:spacing w:after="0" w:line="360" w:lineRule="auto"/>
        <w:rPr>
          <w:rFonts w:ascii="Lato" w:hAnsi="Lato" w:cs="Arial"/>
          <w:bCs/>
        </w:rPr>
      </w:pPr>
      <w:r w:rsidRPr="006201BA">
        <w:rPr>
          <w:rFonts w:ascii="Lato" w:hAnsi="Lato" w:cs="Arial"/>
          <w:bCs/>
        </w:rPr>
        <w:t>opóźnienie w realizacji Przedsięwzięcia w stosunku do Harmonogramu o okres dłuższy niż 6 miesięcy albo gdy inne okoliczności czynią zasadnym przypuszczenie, że zakończenie realizacji zakresu rzeczowego</w:t>
      </w:r>
      <w:r w:rsidR="00551E2A" w:rsidRPr="006201BA">
        <w:rPr>
          <w:rFonts w:ascii="Lato" w:hAnsi="Lato" w:cs="Arial"/>
          <w:bCs/>
        </w:rPr>
        <w:t xml:space="preserve"> </w:t>
      </w:r>
      <w:r w:rsidRPr="006201BA">
        <w:rPr>
          <w:rFonts w:ascii="Lato" w:hAnsi="Lato" w:cs="Arial"/>
          <w:bCs/>
        </w:rPr>
        <w:t>Przedsięwzięcia nie nastąpi w terminie wynikającym z Harmonogramu;</w:t>
      </w:r>
    </w:p>
    <w:p w14:paraId="464DE6DA" w14:textId="554986E9" w:rsidR="00AF48A6" w:rsidRPr="006201BA" w:rsidRDefault="00D04ADF" w:rsidP="00AB671A">
      <w:pPr>
        <w:pStyle w:val="Tekstpodstawowy2"/>
        <w:numPr>
          <w:ilvl w:val="0"/>
          <w:numId w:val="14"/>
        </w:numPr>
        <w:spacing w:after="0" w:line="360" w:lineRule="auto"/>
        <w:rPr>
          <w:rFonts w:ascii="Lato" w:hAnsi="Lato" w:cs="Arial"/>
          <w:bCs/>
        </w:rPr>
      </w:pPr>
      <w:r>
        <w:rPr>
          <w:rFonts w:ascii="Lato" w:hAnsi="Lato" w:cs="Arial"/>
          <w:bCs/>
        </w:rPr>
        <w:t xml:space="preserve">odmowę poddania się kontroli lub </w:t>
      </w:r>
      <w:r w:rsidR="00AF48A6" w:rsidRPr="006201BA">
        <w:rPr>
          <w:rFonts w:ascii="Lato" w:hAnsi="Lato" w:cs="Arial"/>
          <w:bCs/>
        </w:rPr>
        <w:t xml:space="preserve">niestosowanie się do zaleceń lub rekomendacji </w:t>
      </w:r>
      <w:r>
        <w:rPr>
          <w:rFonts w:ascii="Lato" w:hAnsi="Lato" w:cs="Arial"/>
          <w:bCs/>
        </w:rPr>
        <w:t>I</w:t>
      </w:r>
      <w:r w:rsidR="00AF48A6" w:rsidRPr="006201BA">
        <w:rPr>
          <w:rFonts w:ascii="Lato" w:hAnsi="Lato" w:cs="Arial"/>
          <w:bCs/>
        </w:rPr>
        <w:t>nstytucji</w:t>
      </w:r>
      <w:r>
        <w:rPr>
          <w:rFonts w:ascii="Lato" w:hAnsi="Lato" w:cs="Arial"/>
          <w:bCs/>
        </w:rPr>
        <w:t xml:space="preserve"> </w:t>
      </w:r>
      <w:r w:rsidRPr="00D04ADF">
        <w:rPr>
          <w:rFonts w:ascii="Lato" w:hAnsi="Lato" w:cs="Arial"/>
          <w:bCs/>
        </w:rPr>
        <w:t>odpowiedzialnej za realizację inwestycji oraz innych podmiotów uprawnionych do kontroli przedsięwzięcia</w:t>
      </w:r>
      <w:r w:rsidR="00AF48A6" w:rsidRPr="006201BA">
        <w:rPr>
          <w:rFonts w:ascii="Lato" w:hAnsi="Lato" w:cs="Arial"/>
          <w:bCs/>
        </w:rPr>
        <w:t>;</w:t>
      </w:r>
    </w:p>
    <w:p w14:paraId="359E0819" w14:textId="77777777" w:rsidR="00AF48A6" w:rsidRPr="006201BA" w:rsidRDefault="00AF48A6" w:rsidP="00AB671A">
      <w:pPr>
        <w:pStyle w:val="Tekstpodstawowy2"/>
        <w:numPr>
          <w:ilvl w:val="0"/>
          <w:numId w:val="14"/>
        </w:numPr>
        <w:spacing w:after="0" w:line="360" w:lineRule="auto"/>
        <w:rPr>
          <w:rFonts w:ascii="Lato" w:hAnsi="Lato" w:cs="Arial"/>
          <w:bCs/>
        </w:rPr>
      </w:pPr>
      <w:r w:rsidRPr="006201BA">
        <w:rPr>
          <w:rFonts w:ascii="Lato" w:hAnsi="Lato" w:cs="Arial"/>
        </w:rPr>
        <w:t>złożenie dokumentów wykazujących znamiona poświadczenia nieprawdy na etapie realizacji Przedsięwzięcia;</w:t>
      </w:r>
    </w:p>
    <w:p w14:paraId="0AA964D4" w14:textId="43E815CE" w:rsidR="00AF48A6" w:rsidRPr="006201BA" w:rsidRDefault="00AF48A6" w:rsidP="00AB671A">
      <w:pPr>
        <w:pStyle w:val="Tekstpodstawowy2"/>
        <w:numPr>
          <w:ilvl w:val="0"/>
          <w:numId w:val="14"/>
        </w:numPr>
        <w:spacing w:after="0" w:line="360" w:lineRule="auto"/>
        <w:rPr>
          <w:rFonts w:ascii="Lato" w:hAnsi="Lato" w:cs="Arial"/>
          <w:bCs/>
        </w:rPr>
      </w:pPr>
      <w:r w:rsidRPr="006201BA">
        <w:rPr>
          <w:rFonts w:ascii="Lato" w:hAnsi="Lato" w:cs="Arial"/>
        </w:rPr>
        <w:t>wykorzystanie w całości lub w części przekazanych środków na cel inny niż realizacja Przedsięwzięcia lub niezgodnie z Umową</w:t>
      </w:r>
      <w:r w:rsidR="008777D1">
        <w:rPr>
          <w:rFonts w:ascii="Lato" w:hAnsi="Lato" w:cs="Arial"/>
        </w:rPr>
        <w:t xml:space="preserve">, w tym w szczególności w przypadku </w:t>
      </w:r>
      <w:r w:rsidR="008777D1" w:rsidRPr="0018144A">
        <w:rPr>
          <w:rFonts w:ascii="Lato" w:hAnsi="Lato" w:cs="Arial"/>
        </w:rPr>
        <w:t>rozwiązani</w:t>
      </w:r>
      <w:r w:rsidR="008777D1">
        <w:rPr>
          <w:rFonts w:ascii="Lato" w:hAnsi="Lato" w:cs="Arial"/>
        </w:rPr>
        <w:t>a</w:t>
      </w:r>
      <w:r w:rsidR="008777D1" w:rsidRPr="0018144A">
        <w:rPr>
          <w:rFonts w:ascii="Lato" w:hAnsi="Lato" w:cs="Arial"/>
        </w:rPr>
        <w:t xml:space="preserve"> lub wygaśnięci</w:t>
      </w:r>
      <w:r w:rsidR="008777D1">
        <w:rPr>
          <w:rFonts w:ascii="Lato" w:hAnsi="Lato" w:cs="Arial"/>
        </w:rPr>
        <w:t>a</w:t>
      </w:r>
      <w:r w:rsidR="008777D1" w:rsidRPr="0018144A">
        <w:rPr>
          <w:rFonts w:ascii="Lato" w:hAnsi="Lato" w:cs="Arial"/>
        </w:rPr>
        <w:t xml:space="preserve"> umowy o udzielanie świadczeń opieki zdrowotnej z</w:t>
      </w:r>
      <w:r w:rsidR="00727A44">
        <w:rPr>
          <w:rFonts w:ascii="Lato" w:hAnsi="Lato" w:cs="Arial"/>
        </w:rPr>
        <w:t>awartej z</w:t>
      </w:r>
      <w:r w:rsidR="008777D1" w:rsidRPr="0018144A">
        <w:rPr>
          <w:rFonts w:ascii="Lato" w:hAnsi="Lato" w:cs="Arial"/>
        </w:rPr>
        <w:t xml:space="preserve"> dyrektorem oddziału wojewódzkiego Narodowego Funduszu Zdrowia</w:t>
      </w:r>
      <w:r w:rsidR="002B24E9">
        <w:rPr>
          <w:rFonts w:ascii="Lato" w:hAnsi="Lato" w:cs="Arial"/>
        </w:rPr>
        <w:t>.</w:t>
      </w:r>
      <w:r w:rsidRPr="006201BA">
        <w:rPr>
          <w:rFonts w:ascii="Lato" w:hAnsi="Lato" w:cs="Arial"/>
        </w:rPr>
        <w:t>;</w:t>
      </w:r>
    </w:p>
    <w:p w14:paraId="1F8DBFE8" w14:textId="5B8DE223" w:rsidR="00AF48A6" w:rsidRPr="006201BA" w:rsidRDefault="00AF48A6" w:rsidP="00AB671A">
      <w:pPr>
        <w:pStyle w:val="Tekstpodstawowy2"/>
        <w:numPr>
          <w:ilvl w:val="0"/>
          <w:numId w:val="14"/>
        </w:numPr>
        <w:spacing w:after="0" w:line="360" w:lineRule="auto"/>
        <w:rPr>
          <w:rFonts w:ascii="Lato" w:hAnsi="Lato" w:cs="Arial"/>
          <w:bCs/>
        </w:rPr>
      </w:pPr>
      <w:r w:rsidRPr="006201BA">
        <w:rPr>
          <w:rFonts w:ascii="Lato" w:hAnsi="Lato" w:cs="Arial"/>
        </w:rPr>
        <w:t>zaistnienie Nadużycia Finansowego lub podejrzenie jego wystąpienia, w szczególności w związku z przygotowaniem, wyborem lub realizacją Przedsięwzięcia.</w:t>
      </w:r>
    </w:p>
    <w:p w14:paraId="75EFA42B" w14:textId="52F4B344" w:rsidR="00AF48A6" w:rsidRPr="006201BA" w:rsidRDefault="00AF48A6" w:rsidP="00AB671A">
      <w:pPr>
        <w:pStyle w:val="Tekstpodstawowy2"/>
        <w:numPr>
          <w:ilvl w:val="0"/>
          <w:numId w:val="11"/>
        </w:numPr>
        <w:spacing w:after="0" w:line="360" w:lineRule="auto"/>
        <w:rPr>
          <w:rFonts w:ascii="Lato" w:hAnsi="Lato" w:cs="Arial"/>
        </w:rPr>
      </w:pPr>
      <w:r w:rsidRPr="006201BA">
        <w:rPr>
          <w:rFonts w:ascii="Lato" w:hAnsi="Lato" w:cs="Arial"/>
        </w:rPr>
        <w:t xml:space="preserve">Z zastrzeżeniem § 13 ust. 1, w przypadkach rozwiązania Umowy w trybach, o których mowa w ust. 1 – </w:t>
      </w:r>
      <w:r w:rsidR="00D92F9E">
        <w:rPr>
          <w:rFonts w:ascii="Lato" w:hAnsi="Lato" w:cs="Arial"/>
        </w:rPr>
        <w:t>3</w:t>
      </w:r>
      <w:r w:rsidRPr="006201BA">
        <w:rPr>
          <w:rFonts w:ascii="Lato" w:hAnsi="Lato" w:cs="Arial"/>
        </w:rPr>
        <w:t xml:space="preserve">, OOW zobowiązany jest do zwrotu przekazanego dotychczas wsparcia wraz z odsetkami w wysokości określonej jak dla zaległości podatkowych naliczanymi od dnia przekazania wsparcia w terminie 14 dni od dnia doręczenia wezwania do zwrotu, na wskazane przez IOI odpowiednie numery właściwego subkonta. W przypadku braku zwrotu wsparcia wraz z odsetkami w terminie, o którym mowa w zdaniu pierwszym, stosuje się § 13. </w:t>
      </w:r>
    </w:p>
    <w:p w14:paraId="057A0800" w14:textId="108E2C98" w:rsidR="00AF48A6" w:rsidRPr="006201BA" w:rsidRDefault="00AF48A6" w:rsidP="00AB671A">
      <w:pPr>
        <w:pStyle w:val="Tekstpodstawowy2"/>
        <w:numPr>
          <w:ilvl w:val="0"/>
          <w:numId w:val="11"/>
        </w:numPr>
        <w:spacing w:after="0" w:line="360" w:lineRule="auto"/>
        <w:rPr>
          <w:rFonts w:ascii="Lato" w:hAnsi="Lato" w:cs="Arial"/>
        </w:rPr>
      </w:pPr>
      <w:r w:rsidRPr="006201BA">
        <w:rPr>
          <w:rFonts w:ascii="Lato" w:hAnsi="Lato" w:cs="Arial"/>
        </w:rPr>
        <w:t xml:space="preserve">W razie rozwiązania Umowy w przypadkach, o których mowa w ust. 2 – </w:t>
      </w:r>
      <w:r w:rsidR="00D92F9E">
        <w:rPr>
          <w:rFonts w:ascii="Lato" w:hAnsi="Lato" w:cs="Arial"/>
        </w:rPr>
        <w:t>3</w:t>
      </w:r>
      <w:r w:rsidRPr="006201BA">
        <w:rPr>
          <w:rFonts w:ascii="Lato" w:hAnsi="Lato" w:cs="Arial"/>
        </w:rPr>
        <w:t>, OOW nie przysługuje odszkodowanie. OOW nie przysługuje odszkodowanie również w razie rozwiązania Umowy w przypadku, o którym mowa w ust. 1, chyba że przyczyną rozwiązania Umowy było jej niewykonanie lub nienależyte wykonanie przez IOI, a szkoda została wyrządzona na skutek winy umyślnej tej Instytucji.</w:t>
      </w:r>
    </w:p>
    <w:p w14:paraId="35919D93" w14:textId="7352F755" w:rsidR="00AF48A6" w:rsidRPr="006201BA" w:rsidRDefault="00AF48A6" w:rsidP="00AB671A">
      <w:pPr>
        <w:pStyle w:val="Tekstpodstawowy2"/>
        <w:numPr>
          <w:ilvl w:val="0"/>
          <w:numId w:val="11"/>
        </w:numPr>
        <w:spacing w:after="0" w:line="360" w:lineRule="auto"/>
        <w:rPr>
          <w:rFonts w:ascii="Lato" w:hAnsi="Lato" w:cs="Arial"/>
        </w:rPr>
      </w:pPr>
      <w:r w:rsidRPr="006201BA">
        <w:rPr>
          <w:rFonts w:ascii="Lato" w:hAnsi="Lato" w:cs="Arial"/>
        </w:rPr>
        <w:t xml:space="preserve">Umowa może zostać rozwiązana za porozumieniem Stron, w formie pisemnej pod rygorem nieważności. </w:t>
      </w:r>
    </w:p>
    <w:p w14:paraId="2E56E55F" w14:textId="77777777" w:rsidR="00AF48A6" w:rsidRPr="006201BA" w:rsidRDefault="00AF48A6" w:rsidP="00AB671A">
      <w:pPr>
        <w:pStyle w:val="Tekstpodstawowy2"/>
        <w:numPr>
          <w:ilvl w:val="0"/>
          <w:numId w:val="11"/>
        </w:numPr>
        <w:spacing w:after="0" w:line="360" w:lineRule="auto"/>
        <w:rPr>
          <w:rFonts w:ascii="Lato" w:hAnsi="Lato" w:cs="Arial"/>
        </w:rPr>
      </w:pPr>
      <w:r w:rsidRPr="006201BA">
        <w:rPr>
          <w:rFonts w:ascii="Lato" w:hAnsi="Lato" w:cs="Arial"/>
        </w:rPr>
        <w:t>Umowa wygasa w przypadku wykonania przez Strony wszelkich wynikających z niej zobowiązań, z zastrzeżeniem postanowień odmiennych.</w:t>
      </w:r>
    </w:p>
    <w:p w14:paraId="56AA469A" w14:textId="3951847B" w:rsidR="00AF48A6" w:rsidRPr="006201BA" w:rsidRDefault="00AF48A6" w:rsidP="00AB671A">
      <w:pPr>
        <w:pStyle w:val="Tekstpodstawowy2"/>
        <w:numPr>
          <w:ilvl w:val="0"/>
          <w:numId w:val="11"/>
        </w:numPr>
        <w:tabs>
          <w:tab w:val="left" w:pos="840"/>
        </w:tabs>
        <w:suppressAutoHyphens/>
        <w:spacing w:after="0" w:line="360" w:lineRule="auto"/>
        <w:rPr>
          <w:rFonts w:ascii="Lato" w:hAnsi="Lato" w:cs="Arial"/>
        </w:rPr>
      </w:pPr>
      <w:r w:rsidRPr="006201BA">
        <w:rPr>
          <w:rFonts w:ascii="Lato" w:hAnsi="Lato" w:cs="Arial"/>
        </w:rPr>
        <w:t xml:space="preserve">W przypadku rozwiązania </w:t>
      </w:r>
      <w:r w:rsidR="002234AC">
        <w:rPr>
          <w:rFonts w:ascii="Lato" w:hAnsi="Lato" w:cs="Arial"/>
        </w:rPr>
        <w:t>U</w:t>
      </w:r>
      <w:r w:rsidRPr="006201BA">
        <w:rPr>
          <w:rFonts w:ascii="Lato" w:hAnsi="Lato" w:cs="Arial"/>
        </w:rPr>
        <w:t xml:space="preserve">mowy na podstawie ust. 1 – </w:t>
      </w:r>
      <w:r w:rsidR="00D92F9E">
        <w:rPr>
          <w:rFonts w:ascii="Lato" w:hAnsi="Lato" w:cs="Arial"/>
        </w:rPr>
        <w:t>3</w:t>
      </w:r>
      <w:r w:rsidRPr="006201BA">
        <w:rPr>
          <w:rFonts w:ascii="Lato" w:hAnsi="Lato" w:cs="Arial"/>
        </w:rPr>
        <w:t>, OOW zobowiązuje się usunąć w sposób trwały i nieodwracalny wszelkie Dane Osobowe pozyskane w związku z realizacją Przedsięwzięcia lub zwrócić je administratorowi w rozumieniu RODO.</w:t>
      </w:r>
    </w:p>
    <w:p w14:paraId="5D635AA9" w14:textId="77777777" w:rsidR="00AF48A6" w:rsidRPr="006201BA" w:rsidRDefault="00AF48A6" w:rsidP="0002583D">
      <w:pPr>
        <w:autoSpaceDE w:val="0"/>
        <w:autoSpaceDN w:val="0"/>
        <w:adjustRightInd w:val="0"/>
        <w:spacing w:line="360" w:lineRule="auto"/>
        <w:rPr>
          <w:rFonts w:ascii="Lato" w:hAnsi="Lato" w:cs="Arial"/>
        </w:rPr>
      </w:pPr>
    </w:p>
    <w:p w14:paraId="4799E1A2" w14:textId="1631F4C9" w:rsidR="00AF48A6" w:rsidRPr="006201BA" w:rsidRDefault="00AF48A6" w:rsidP="00551E2A">
      <w:pPr>
        <w:autoSpaceDE w:val="0"/>
        <w:autoSpaceDN w:val="0"/>
        <w:adjustRightInd w:val="0"/>
        <w:spacing w:line="360" w:lineRule="auto"/>
        <w:jc w:val="center"/>
        <w:rPr>
          <w:rFonts w:ascii="Lato" w:hAnsi="Lato" w:cs="Arial"/>
          <w:b/>
          <w:bCs/>
        </w:rPr>
      </w:pPr>
      <w:r w:rsidRPr="006201BA">
        <w:rPr>
          <w:rFonts w:ascii="Lato" w:hAnsi="Lato" w:cs="Arial"/>
          <w:b/>
          <w:bCs/>
        </w:rPr>
        <w:t xml:space="preserve">§ </w:t>
      </w:r>
      <w:r w:rsidR="00507F80" w:rsidRPr="006201BA">
        <w:rPr>
          <w:rFonts w:ascii="Lato" w:hAnsi="Lato" w:cs="Arial"/>
          <w:b/>
          <w:bCs/>
        </w:rPr>
        <w:t>20</w:t>
      </w:r>
      <w:r w:rsidRPr="006201BA">
        <w:rPr>
          <w:rFonts w:ascii="Lato" w:hAnsi="Lato" w:cs="Arial"/>
          <w:b/>
          <w:bCs/>
        </w:rPr>
        <w:t>.</w:t>
      </w:r>
      <w:r w:rsidR="006E59AB" w:rsidRPr="006201BA">
        <w:rPr>
          <w:rStyle w:val="Odwoanieprzypisudolnego"/>
          <w:rFonts w:ascii="Lato" w:hAnsi="Lato" w:cs="Arial"/>
        </w:rPr>
        <w:t xml:space="preserve"> </w:t>
      </w:r>
      <w:r w:rsidRPr="006201BA">
        <w:rPr>
          <w:rFonts w:ascii="Lato" w:hAnsi="Lato" w:cs="Arial"/>
          <w:b/>
          <w:bCs/>
        </w:rPr>
        <w:t>Postanowienia końcowe</w:t>
      </w:r>
    </w:p>
    <w:p w14:paraId="7571CE54" w14:textId="77777777" w:rsidR="00AF48A6" w:rsidRPr="006201BA" w:rsidRDefault="00AF48A6" w:rsidP="00AB671A">
      <w:pPr>
        <w:pStyle w:val="Akapitzlist"/>
        <w:numPr>
          <w:ilvl w:val="0"/>
          <w:numId w:val="12"/>
        </w:numPr>
        <w:spacing w:after="0" w:line="360" w:lineRule="auto"/>
        <w:contextualSpacing w:val="0"/>
        <w:rPr>
          <w:rFonts w:ascii="Lato" w:hAnsi="Lato" w:cs="Arial"/>
          <w:sz w:val="20"/>
          <w:szCs w:val="20"/>
        </w:rPr>
      </w:pPr>
      <w:r w:rsidRPr="006201BA">
        <w:rPr>
          <w:rFonts w:ascii="Lato" w:hAnsi="Lato" w:cs="Arial"/>
          <w:sz w:val="20"/>
          <w:szCs w:val="20"/>
        </w:rPr>
        <w:t xml:space="preserve">W przypadku zmiany planu rozwojowego, wpływającej na treść Umowy, Strony zobowiązują się do niezwłocznej zmiany Umowy. </w:t>
      </w:r>
    </w:p>
    <w:p w14:paraId="2A055B7C" w14:textId="260A54F7" w:rsidR="00AF48A6" w:rsidRPr="006201BA" w:rsidRDefault="00AF48A6" w:rsidP="00AB671A">
      <w:pPr>
        <w:pStyle w:val="Akapitzlist"/>
        <w:numPr>
          <w:ilvl w:val="0"/>
          <w:numId w:val="12"/>
        </w:numPr>
        <w:spacing w:after="0" w:line="360" w:lineRule="auto"/>
        <w:contextualSpacing w:val="0"/>
        <w:rPr>
          <w:rFonts w:ascii="Lato" w:hAnsi="Lato" w:cs="Arial"/>
          <w:sz w:val="20"/>
          <w:szCs w:val="20"/>
        </w:rPr>
      </w:pPr>
      <w:r w:rsidRPr="006201BA">
        <w:rPr>
          <w:rFonts w:ascii="Lato" w:hAnsi="Lato" w:cs="Arial"/>
          <w:sz w:val="20"/>
          <w:szCs w:val="20"/>
        </w:rPr>
        <w:t xml:space="preserve">W przypadku, gdy podczas weryfikacji Wniosku o Płatność Końcową, kwota rzeczywiście poniesionych Wydatków Kwalifikowalnych okaże się niższa niż </w:t>
      </w:r>
      <w:r w:rsidR="00AA1E18" w:rsidRPr="006201BA">
        <w:rPr>
          <w:rFonts w:ascii="Lato" w:hAnsi="Lato" w:cs="Arial"/>
          <w:sz w:val="20"/>
          <w:szCs w:val="20"/>
        </w:rPr>
        <w:t xml:space="preserve">całkowita </w:t>
      </w:r>
      <w:r w:rsidRPr="006201BA">
        <w:rPr>
          <w:rFonts w:ascii="Lato" w:hAnsi="Lato" w:cs="Arial"/>
          <w:sz w:val="20"/>
          <w:szCs w:val="20"/>
        </w:rPr>
        <w:t xml:space="preserve">kwota </w:t>
      </w:r>
      <w:r w:rsidR="00F64951" w:rsidRPr="006201BA">
        <w:rPr>
          <w:rFonts w:ascii="Lato" w:hAnsi="Lato" w:cs="Arial"/>
          <w:sz w:val="20"/>
          <w:szCs w:val="20"/>
        </w:rPr>
        <w:t>wydatków kwalifikowalnych</w:t>
      </w:r>
      <w:r w:rsidRPr="006201BA">
        <w:rPr>
          <w:rFonts w:ascii="Lato" w:hAnsi="Lato" w:cs="Arial"/>
          <w:sz w:val="20"/>
          <w:szCs w:val="20"/>
        </w:rPr>
        <w:t>, o której mowa w § 5 ust. 1</w:t>
      </w:r>
      <w:r w:rsidR="00B44702" w:rsidRPr="006201BA">
        <w:rPr>
          <w:rFonts w:ascii="Lato" w:hAnsi="Lato" w:cs="Arial"/>
          <w:sz w:val="20"/>
          <w:szCs w:val="20"/>
        </w:rPr>
        <w:t>,</w:t>
      </w:r>
      <w:r w:rsidRPr="006201BA">
        <w:rPr>
          <w:rFonts w:ascii="Lato" w:hAnsi="Lato" w:cs="Arial"/>
          <w:sz w:val="20"/>
          <w:szCs w:val="20"/>
        </w:rPr>
        <w:t xml:space="preserve"> IOI dokona ponownego obliczenia </w:t>
      </w:r>
      <w:r w:rsidR="00AA1E18" w:rsidRPr="006201BA">
        <w:rPr>
          <w:rFonts w:ascii="Lato" w:hAnsi="Lato" w:cs="Arial"/>
          <w:sz w:val="20"/>
          <w:szCs w:val="20"/>
        </w:rPr>
        <w:t xml:space="preserve">całkowitej </w:t>
      </w:r>
      <w:r w:rsidRPr="006201BA">
        <w:rPr>
          <w:rFonts w:ascii="Lato" w:hAnsi="Lato" w:cs="Arial"/>
          <w:sz w:val="20"/>
          <w:szCs w:val="20"/>
        </w:rPr>
        <w:t>kwoty, która stanowi</w:t>
      </w:r>
      <w:r w:rsidR="006E59AB" w:rsidRPr="006201BA">
        <w:rPr>
          <w:rFonts w:ascii="Lato" w:hAnsi="Lato" w:cs="Arial"/>
          <w:sz w:val="20"/>
          <w:szCs w:val="20"/>
        </w:rPr>
        <w:t xml:space="preserve"> </w:t>
      </w:r>
      <w:r w:rsidRPr="006201BA">
        <w:rPr>
          <w:rFonts w:ascii="Lato" w:hAnsi="Lato" w:cs="Arial"/>
          <w:sz w:val="20"/>
          <w:szCs w:val="20"/>
        </w:rPr>
        <w:t>łączną kwotę</w:t>
      </w:r>
      <w:r w:rsidR="00AA1E18" w:rsidRPr="006201BA">
        <w:rPr>
          <w:rFonts w:ascii="Lato" w:hAnsi="Lato" w:cs="Arial"/>
          <w:sz w:val="20"/>
          <w:szCs w:val="20"/>
        </w:rPr>
        <w:t xml:space="preserve"> całkowitych</w:t>
      </w:r>
      <w:r w:rsidRPr="006201BA">
        <w:rPr>
          <w:rFonts w:ascii="Lato" w:hAnsi="Lato" w:cs="Arial"/>
          <w:sz w:val="20"/>
          <w:szCs w:val="20"/>
        </w:rPr>
        <w:t xml:space="preserve"> Wydatków </w:t>
      </w:r>
      <w:r w:rsidRPr="006201BA">
        <w:rPr>
          <w:rFonts w:ascii="Lato" w:hAnsi="Lato" w:cs="Arial"/>
          <w:sz w:val="20"/>
          <w:szCs w:val="20"/>
        </w:rPr>
        <w:lastRenderedPageBreak/>
        <w:t xml:space="preserve">Kwalifikowalnych, o której mowa w § 5 ust. 1, a następnie na podstawie jednostronnego oświadczenia woli dokona zmiany wysokości </w:t>
      </w:r>
      <w:r w:rsidR="00AA1E18" w:rsidRPr="006201BA">
        <w:rPr>
          <w:rFonts w:ascii="Lato" w:hAnsi="Lato" w:cs="Arial"/>
          <w:sz w:val="20"/>
          <w:szCs w:val="20"/>
        </w:rPr>
        <w:t xml:space="preserve">całkowitej </w:t>
      </w:r>
      <w:r w:rsidRPr="006201BA">
        <w:rPr>
          <w:rFonts w:ascii="Lato" w:hAnsi="Lato" w:cs="Arial"/>
          <w:sz w:val="20"/>
          <w:szCs w:val="20"/>
        </w:rPr>
        <w:t>kwoty wydatków kwalifikowalnych, o czym poinformuje OOW w formie elektronicznej.</w:t>
      </w:r>
    </w:p>
    <w:p w14:paraId="2A937E56" w14:textId="7373349F" w:rsidR="00AF48A6" w:rsidRPr="002C3691" w:rsidRDefault="00AF48A6" w:rsidP="002C3691">
      <w:pPr>
        <w:pStyle w:val="Akapitzlist"/>
        <w:numPr>
          <w:ilvl w:val="0"/>
          <w:numId w:val="12"/>
        </w:numPr>
        <w:spacing w:after="0" w:line="360" w:lineRule="auto"/>
        <w:contextualSpacing w:val="0"/>
        <w:rPr>
          <w:rFonts w:ascii="Lato" w:hAnsi="Lato" w:cs="Arial"/>
          <w:sz w:val="20"/>
          <w:szCs w:val="20"/>
        </w:rPr>
      </w:pPr>
      <w:r w:rsidRPr="002C3691">
        <w:rPr>
          <w:rFonts w:ascii="Lato" w:hAnsi="Lato" w:cs="Arial"/>
          <w:sz w:val="20"/>
          <w:szCs w:val="20"/>
        </w:rPr>
        <w:t>Wszelkie zmiany Umowy wymagają formy pisemnej pod rygorem nieważności i są wprowadzane w formie aneksu, z zastrzeżeniem</w:t>
      </w:r>
      <w:r w:rsidR="00206EE9" w:rsidRPr="002C3691">
        <w:rPr>
          <w:rFonts w:ascii="Lato" w:hAnsi="Lato" w:cs="Arial"/>
          <w:sz w:val="20"/>
          <w:szCs w:val="20"/>
        </w:rPr>
        <w:t xml:space="preserve"> </w:t>
      </w:r>
      <w:r w:rsidRPr="002C3691">
        <w:rPr>
          <w:rFonts w:ascii="Lato" w:hAnsi="Lato" w:cs="Arial"/>
          <w:sz w:val="20"/>
          <w:szCs w:val="20"/>
        </w:rPr>
        <w:t xml:space="preserve">§ 4 ust. </w:t>
      </w:r>
      <w:r w:rsidR="00FF453F">
        <w:rPr>
          <w:rFonts w:ascii="Lato" w:hAnsi="Lato" w:cs="Arial"/>
          <w:sz w:val="20"/>
          <w:szCs w:val="20"/>
        </w:rPr>
        <w:t>7</w:t>
      </w:r>
      <w:r w:rsidRPr="002C3691">
        <w:rPr>
          <w:rFonts w:ascii="Lato" w:hAnsi="Lato" w:cs="Arial"/>
          <w:sz w:val="20"/>
          <w:szCs w:val="20"/>
        </w:rPr>
        <w:t xml:space="preserve"> </w:t>
      </w:r>
      <w:r w:rsidR="00220FA0" w:rsidRPr="002C3691">
        <w:rPr>
          <w:rFonts w:ascii="Lato" w:hAnsi="Lato" w:cs="Arial"/>
          <w:sz w:val="20"/>
          <w:szCs w:val="20"/>
        </w:rPr>
        <w:t xml:space="preserve">- </w:t>
      </w:r>
      <w:r w:rsidR="00FF453F" w:rsidRPr="00E20E44">
        <w:rPr>
          <w:rFonts w:ascii="Lato" w:hAnsi="Lato" w:cs="Arial"/>
          <w:sz w:val="20"/>
          <w:szCs w:val="20"/>
        </w:rPr>
        <w:t>8</w:t>
      </w:r>
      <w:r w:rsidRPr="00E20E44">
        <w:rPr>
          <w:rFonts w:ascii="Lato" w:hAnsi="Lato" w:cs="Arial"/>
          <w:sz w:val="20"/>
          <w:szCs w:val="20"/>
        </w:rPr>
        <w:t xml:space="preserve"> oraz zmian</w:t>
      </w:r>
      <w:r w:rsidR="00D06CBE" w:rsidRPr="00E20E44">
        <w:rPr>
          <w:rFonts w:ascii="Lato" w:hAnsi="Lato" w:cs="Arial"/>
          <w:sz w:val="20"/>
          <w:szCs w:val="20"/>
        </w:rPr>
        <w:t xml:space="preserve"> </w:t>
      </w:r>
      <w:r w:rsidR="00BF7EDD" w:rsidRPr="00E20E44">
        <w:rPr>
          <w:rFonts w:ascii="Lato" w:hAnsi="Lato" w:cs="Arial"/>
          <w:sz w:val="20"/>
          <w:szCs w:val="20"/>
        </w:rPr>
        <w:t>w</w:t>
      </w:r>
      <w:r w:rsidR="00E20E44" w:rsidRPr="00E20E44">
        <w:rPr>
          <w:rFonts w:ascii="Lato" w:hAnsi="Lato" w:cs="Arial"/>
          <w:sz w:val="20"/>
          <w:szCs w:val="20"/>
        </w:rPr>
        <w:t>e Wniosku</w:t>
      </w:r>
      <w:r w:rsidRPr="00E20E44">
        <w:rPr>
          <w:rFonts w:ascii="Lato" w:hAnsi="Lato" w:cs="Arial"/>
          <w:sz w:val="20"/>
          <w:szCs w:val="20"/>
        </w:rPr>
        <w:t>,</w:t>
      </w:r>
      <w:r w:rsidRPr="00E20E44">
        <w:rPr>
          <w:rFonts w:ascii="Lato" w:hAnsi="Lato" w:cs="Arial"/>
          <w:strike/>
          <w:sz w:val="20"/>
          <w:szCs w:val="20"/>
        </w:rPr>
        <w:t xml:space="preserve"> </w:t>
      </w:r>
      <w:r w:rsidRPr="002C3691">
        <w:rPr>
          <w:rFonts w:ascii="Lato" w:hAnsi="Lato" w:cs="Arial"/>
          <w:sz w:val="20"/>
          <w:szCs w:val="20"/>
        </w:rPr>
        <w:t>które następują w formie wskazanej w tych postanowieniach, w drodze jednostronnego oświadczenia woli.</w:t>
      </w:r>
    </w:p>
    <w:p w14:paraId="77627E5C" w14:textId="582ACFA7" w:rsidR="00AF48A6" w:rsidRPr="002C3691" w:rsidRDefault="00AF48A6" w:rsidP="002C3691">
      <w:pPr>
        <w:pStyle w:val="Akapitzlist"/>
        <w:numPr>
          <w:ilvl w:val="0"/>
          <w:numId w:val="12"/>
        </w:numPr>
        <w:spacing w:after="0" w:line="360" w:lineRule="auto"/>
        <w:contextualSpacing w:val="0"/>
        <w:rPr>
          <w:rFonts w:ascii="Lato" w:hAnsi="Lato" w:cs="Arial"/>
          <w:sz w:val="20"/>
          <w:szCs w:val="20"/>
        </w:rPr>
      </w:pPr>
      <w:r w:rsidRPr="002C3691">
        <w:rPr>
          <w:rFonts w:ascii="Lato" w:hAnsi="Lato" w:cs="Arial"/>
          <w:sz w:val="20"/>
          <w:szCs w:val="20"/>
        </w:rPr>
        <w:t xml:space="preserve">Wszelkie wątpliwości powstałe w trakcie realizacji Przedsięwzięcia oraz związane z interpretacją Umowy będą rozstrzygane w pierwszej kolejności w drodze negocjacji pomiędzy Stronami. </w:t>
      </w:r>
    </w:p>
    <w:p w14:paraId="18967673" w14:textId="77777777" w:rsidR="00AF48A6" w:rsidRPr="002C3691" w:rsidRDefault="00AF48A6" w:rsidP="002C3691">
      <w:pPr>
        <w:pStyle w:val="Akapitzlist"/>
        <w:numPr>
          <w:ilvl w:val="0"/>
          <w:numId w:val="12"/>
        </w:numPr>
        <w:spacing w:after="0" w:line="360" w:lineRule="auto"/>
        <w:contextualSpacing w:val="0"/>
        <w:rPr>
          <w:rFonts w:ascii="Lato" w:hAnsi="Lato" w:cs="Arial"/>
          <w:sz w:val="20"/>
          <w:szCs w:val="20"/>
        </w:rPr>
      </w:pPr>
      <w:r w:rsidRPr="002C3691">
        <w:rPr>
          <w:rFonts w:ascii="Lato" w:hAnsi="Lato" w:cs="Arial"/>
          <w:sz w:val="20"/>
          <w:szCs w:val="20"/>
        </w:rPr>
        <w:t>Jeżeli Strony nie dojdą do porozumienia w drodze negocjacji, spory będą poddane rozstrzygnięciu przez sąd powszechny właściwy dla siedziby IOI.</w:t>
      </w:r>
    </w:p>
    <w:p w14:paraId="5F4AEA53" w14:textId="7D6D1753" w:rsidR="00AF48A6" w:rsidRPr="002C3691" w:rsidRDefault="00AF48A6" w:rsidP="002C3691">
      <w:pPr>
        <w:pStyle w:val="Akapitzlist"/>
        <w:numPr>
          <w:ilvl w:val="0"/>
          <w:numId w:val="12"/>
        </w:numPr>
        <w:spacing w:after="0" w:line="360" w:lineRule="auto"/>
        <w:contextualSpacing w:val="0"/>
        <w:rPr>
          <w:rFonts w:ascii="Lato" w:hAnsi="Lato" w:cs="Arial"/>
          <w:sz w:val="20"/>
          <w:szCs w:val="20"/>
        </w:rPr>
      </w:pPr>
      <w:r w:rsidRPr="002C3691">
        <w:rPr>
          <w:rFonts w:ascii="Lato" w:hAnsi="Lato" w:cs="Arial"/>
          <w:sz w:val="20"/>
          <w:szCs w:val="20"/>
        </w:rPr>
        <w:t xml:space="preserve">Strony zobowiązują się do wzajemnego informowania się o każdej zmianie adresu. W razie zaniedbania tego obowiązku, dokument doręczony na adres dotychczasowy uważa się za doręczony prawidłowo. </w:t>
      </w:r>
    </w:p>
    <w:p w14:paraId="580C561B" w14:textId="77777777" w:rsidR="00AF48A6" w:rsidRPr="002C3691" w:rsidRDefault="00AF48A6" w:rsidP="002C3691">
      <w:pPr>
        <w:pStyle w:val="Akapitzlist"/>
        <w:numPr>
          <w:ilvl w:val="0"/>
          <w:numId w:val="12"/>
        </w:numPr>
        <w:spacing w:after="0" w:line="360" w:lineRule="auto"/>
        <w:contextualSpacing w:val="0"/>
        <w:rPr>
          <w:rFonts w:ascii="Lato" w:hAnsi="Lato" w:cs="Arial"/>
          <w:sz w:val="20"/>
          <w:szCs w:val="20"/>
        </w:rPr>
      </w:pPr>
      <w:r w:rsidRPr="002C3691">
        <w:rPr>
          <w:rFonts w:ascii="Lato" w:hAnsi="Lato" w:cs="Arial"/>
          <w:sz w:val="20"/>
          <w:szCs w:val="20"/>
        </w:rPr>
        <w:t xml:space="preserve">Umowę sporządzono w formie elektronicznej, opatrzonej kwalifikowanymi podpisami elektronicznymi. </w:t>
      </w:r>
    </w:p>
    <w:p w14:paraId="6C502F7C" w14:textId="77777777" w:rsidR="00AF48A6" w:rsidRPr="002C3691" w:rsidRDefault="00AF48A6" w:rsidP="002C3691">
      <w:pPr>
        <w:pStyle w:val="Akapitzlist"/>
        <w:numPr>
          <w:ilvl w:val="0"/>
          <w:numId w:val="12"/>
        </w:numPr>
        <w:spacing w:after="0" w:line="360" w:lineRule="auto"/>
        <w:contextualSpacing w:val="0"/>
        <w:rPr>
          <w:rFonts w:ascii="Lato" w:hAnsi="Lato" w:cs="Arial"/>
          <w:sz w:val="20"/>
          <w:szCs w:val="20"/>
        </w:rPr>
      </w:pPr>
      <w:r w:rsidRPr="002C3691">
        <w:rPr>
          <w:rFonts w:ascii="Lato" w:hAnsi="Lato" w:cs="Arial"/>
          <w:sz w:val="20"/>
          <w:szCs w:val="20"/>
        </w:rPr>
        <w:t xml:space="preserve">Załączniki stanowią integralną część Umowy. </w:t>
      </w:r>
    </w:p>
    <w:p w14:paraId="5B3A948B" w14:textId="77777777" w:rsidR="00AF48A6" w:rsidRPr="002C3691" w:rsidRDefault="00AF48A6" w:rsidP="002C3691">
      <w:pPr>
        <w:pStyle w:val="Akapitzlist"/>
        <w:numPr>
          <w:ilvl w:val="0"/>
          <w:numId w:val="12"/>
        </w:numPr>
        <w:spacing w:after="0" w:line="360" w:lineRule="auto"/>
        <w:contextualSpacing w:val="0"/>
        <w:rPr>
          <w:rFonts w:ascii="Lato" w:hAnsi="Lato" w:cs="Arial"/>
          <w:sz w:val="20"/>
          <w:szCs w:val="20"/>
        </w:rPr>
      </w:pPr>
      <w:r w:rsidRPr="002C3691">
        <w:rPr>
          <w:rFonts w:ascii="Lato" w:hAnsi="Lato" w:cs="Arial"/>
          <w:sz w:val="20"/>
          <w:szCs w:val="20"/>
        </w:rPr>
        <w:t>Umowa wchodzi w życie z dniem jej podpisania przez Strony, w dacie złożenia podpisu przez ostatnią z nich.</w:t>
      </w:r>
    </w:p>
    <w:p w14:paraId="716172EF" w14:textId="77777777" w:rsidR="00AF48A6" w:rsidRDefault="00AF48A6" w:rsidP="0002583D">
      <w:pPr>
        <w:pStyle w:val="Nagwek9"/>
        <w:keepNext w:val="0"/>
        <w:spacing w:line="360" w:lineRule="auto"/>
        <w:ind w:left="4963" w:hanging="4963"/>
        <w:jc w:val="left"/>
        <w:rPr>
          <w:rFonts w:ascii="Lato" w:hAnsi="Lato" w:cs="Arial"/>
          <w:sz w:val="20"/>
        </w:rPr>
      </w:pPr>
    </w:p>
    <w:p w14:paraId="197524E9" w14:textId="77777777" w:rsidR="00563170" w:rsidRPr="00563170" w:rsidRDefault="00563170" w:rsidP="00563170"/>
    <w:p w14:paraId="42831DE1" w14:textId="77777777" w:rsidR="00AF48A6" w:rsidRPr="006201BA" w:rsidRDefault="00AF48A6" w:rsidP="0002583D">
      <w:pPr>
        <w:pStyle w:val="Nagwek9"/>
        <w:keepNext w:val="0"/>
        <w:spacing w:line="360" w:lineRule="auto"/>
        <w:ind w:left="4963" w:hanging="4963"/>
        <w:jc w:val="left"/>
        <w:rPr>
          <w:rFonts w:ascii="Lato" w:hAnsi="Lato" w:cs="Arial"/>
          <w:sz w:val="20"/>
        </w:rPr>
      </w:pPr>
    </w:p>
    <w:p w14:paraId="3B1E1FAC" w14:textId="093F93D4" w:rsidR="00AF48A6" w:rsidRPr="006201BA" w:rsidRDefault="00AF48A6" w:rsidP="0002583D">
      <w:pPr>
        <w:pStyle w:val="Nagwek9"/>
        <w:keepNext w:val="0"/>
        <w:spacing w:line="360" w:lineRule="auto"/>
        <w:ind w:left="4963" w:hanging="4963"/>
        <w:jc w:val="left"/>
        <w:rPr>
          <w:rFonts w:ascii="Lato" w:hAnsi="Lato" w:cs="Arial"/>
          <w:sz w:val="20"/>
        </w:rPr>
      </w:pPr>
      <w:r w:rsidRPr="006201BA">
        <w:rPr>
          <w:rFonts w:ascii="Lato" w:hAnsi="Lato" w:cs="Arial"/>
          <w:sz w:val="20"/>
        </w:rPr>
        <w:t>Ostateczny Odbiorca Wsparcia</w:t>
      </w:r>
      <w:r w:rsidRPr="006201BA">
        <w:rPr>
          <w:rFonts w:ascii="Lato" w:hAnsi="Lato" w:cs="Arial"/>
          <w:sz w:val="20"/>
        </w:rPr>
        <w:tab/>
        <w:t xml:space="preserve">Instytucja </w:t>
      </w:r>
      <w:r w:rsidRPr="006201BA">
        <w:rPr>
          <w:rFonts w:ascii="Lato" w:hAnsi="Lato" w:cs="Arial"/>
          <w:sz w:val="20"/>
          <w:lang w:eastAsia="ar-SA"/>
        </w:rPr>
        <w:t>Odpowiedzialna za</w:t>
      </w:r>
      <w:r w:rsidR="006E59AB" w:rsidRPr="006201BA">
        <w:rPr>
          <w:rFonts w:ascii="Lato" w:hAnsi="Lato" w:cs="Arial"/>
          <w:sz w:val="20"/>
          <w:lang w:eastAsia="ar-SA"/>
        </w:rPr>
        <w:t xml:space="preserve"> </w:t>
      </w:r>
      <w:r w:rsidR="007D46D4" w:rsidRPr="006201BA">
        <w:rPr>
          <w:rFonts w:ascii="Lato" w:hAnsi="Lato" w:cs="Arial"/>
          <w:sz w:val="20"/>
          <w:lang w:eastAsia="ar-SA"/>
        </w:rPr>
        <w:t xml:space="preserve">realizację </w:t>
      </w:r>
      <w:r w:rsidRPr="006201BA">
        <w:rPr>
          <w:rFonts w:ascii="Lato" w:hAnsi="Lato" w:cs="Arial"/>
          <w:sz w:val="20"/>
          <w:lang w:eastAsia="ar-SA"/>
        </w:rPr>
        <w:t>Inwestycj</w:t>
      </w:r>
      <w:r w:rsidR="009C1CAB" w:rsidRPr="006201BA">
        <w:rPr>
          <w:rFonts w:ascii="Lato" w:hAnsi="Lato" w:cs="Arial"/>
          <w:sz w:val="20"/>
          <w:lang w:eastAsia="ar-SA"/>
        </w:rPr>
        <w:t>i</w:t>
      </w:r>
    </w:p>
    <w:p w14:paraId="0DB1E8A6" w14:textId="51160885" w:rsidR="00AF48A6" w:rsidRPr="006201BA" w:rsidRDefault="00AF48A6" w:rsidP="0002583D">
      <w:pPr>
        <w:spacing w:line="360" w:lineRule="auto"/>
        <w:rPr>
          <w:rFonts w:ascii="Lato" w:hAnsi="Lato" w:cs="Arial"/>
        </w:rPr>
      </w:pPr>
      <w:r w:rsidRPr="006201BA">
        <w:rPr>
          <w:rFonts w:ascii="Lato" w:hAnsi="Lato" w:cs="Arial"/>
        </w:rPr>
        <w:t>..........................................</w:t>
      </w:r>
      <w:r w:rsidRPr="006201BA">
        <w:rPr>
          <w:rFonts w:ascii="Lato" w:hAnsi="Lato" w:cs="Arial"/>
        </w:rPr>
        <w:tab/>
      </w:r>
      <w:r w:rsidRPr="006201BA">
        <w:rPr>
          <w:rFonts w:ascii="Lato" w:hAnsi="Lato" w:cs="Arial"/>
        </w:rPr>
        <w:tab/>
      </w:r>
      <w:r w:rsidRPr="006201BA">
        <w:rPr>
          <w:rFonts w:ascii="Lato" w:hAnsi="Lato" w:cs="Arial"/>
        </w:rPr>
        <w:tab/>
      </w:r>
      <w:r w:rsidRPr="006201BA">
        <w:rPr>
          <w:rFonts w:ascii="Lato" w:hAnsi="Lato" w:cs="Arial"/>
        </w:rPr>
        <w:tab/>
      </w:r>
      <w:r w:rsidR="008E367D" w:rsidRPr="006201BA">
        <w:rPr>
          <w:rFonts w:ascii="Lato" w:hAnsi="Lato" w:cs="Arial"/>
        </w:rPr>
        <w:tab/>
      </w:r>
      <w:r w:rsidRPr="006201BA">
        <w:rPr>
          <w:rFonts w:ascii="Lato" w:hAnsi="Lato" w:cs="Arial"/>
        </w:rPr>
        <w:t>............................................................</w:t>
      </w:r>
    </w:p>
    <w:p w14:paraId="7D36CFA3" w14:textId="77777777" w:rsidR="00AF48A6" w:rsidRPr="006201BA" w:rsidRDefault="00AF48A6" w:rsidP="0002583D">
      <w:pPr>
        <w:spacing w:line="360" w:lineRule="auto"/>
        <w:rPr>
          <w:rFonts w:ascii="Lato" w:hAnsi="Lato" w:cs="Arial"/>
        </w:rPr>
      </w:pPr>
      <w:r w:rsidRPr="006201BA">
        <w:rPr>
          <w:rFonts w:ascii="Lato" w:hAnsi="Lato" w:cs="Arial"/>
        </w:rPr>
        <w:t>(podpis, data)</w:t>
      </w:r>
      <w:r w:rsidRPr="006201BA">
        <w:rPr>
          <w:rFonts w:ascii="Lato" w:hAnsi="Lato" w:cs="Arial"/>
        </w:rPr>
        <w:tab/>
      </w:r>
      <w:r w:rsidRPr="006201BA">
        <w:rPr>
          <w:rFonts w:ascii="Lato" w:hAnsi="Lato" w:cs="Arial"/>
        </w:rPr>
        <w:tab/>
      </w:r>
      <w:r w:rsidRPr="006201BA">
        <w:rPr>
          <w:rFonts w:ascii="Lato" w:hAnsi="Lato" w:cs="Arial"/>
        </w:rPr>
        <w:tab/>
      </w:r>
      <w:r w:rsidRPr="006201BA">
        <w:rPr>
          <w:rFonts w:ascii="Lato" w:hAnsi="Lato" w:cs="Arial"/>
        </w:rPr>
        <w:tab/>
      </w:r>
      <w:r w:rsidRPr="006201BA">
        <w:rPr>
          <w:rFonts w:ascii="Lato" w:hAnsi="Lato" w:cs="Arial"/>
        </w:rPr>
        <w:tab/>
      </w:r>
      <w:r w:rsidRPr="006201BA">
        <w:rPr>
          <w:rFonts w:ascii="Lato" w:hAnsi="Lato" w:cs="Arial"/>
        </w:rPr>
        <w:tab/>
        <w:t>(podpis, data)</w:t>
      </w:r>
    </w:p>
    <w:p w14:paraId="5EF0DC4B" w14:textId="77777777" w:rsidR="00B62A74" w:rsidRDefault="00B62A74" w:rsidP="00B62A74">
      <w:pPr>
        <w:spacing w:after="160" w:line="259" w:lineRule="auto"/>
        <w:rPr>
          <w:rFonts w:ascii="Lato" w:hAnsi="Lato" w:cs="Arial"/>
        </w:rPr>
      </w:pPr>
    </w:p>
    <w:p w14:paraId="079536BD" w14:textId="77777777" w:rsidR="00B62A74" w:rsidRDefault="00B62A74" w:rsidP="00B62A74">
      <w:pPr>
        <w:spacing w:after="160" w:line="259" w:lineRule="auto"/>
        <w:rPr>
          <w:rFonts w:ascii="Lato" w:hAnsi="Lato" w:cs="Arial"/>
        </w:rPr>
      </w:pPr>
    </w:p>
    <w:p w14:paraId="753377C8" w14:textId="77777777" w:rsidR="00B62A74" w:rsidRDefault="00B62A74" w:rsidP="00B62A74">
      <w:pPr>
        <w:spacing w:after="160" w:line="259" w:lineRule="auto"/>
        <w:rPr>
          <w:rFonts w:ascii="Lato" w:hAnsi="Lato" w:cs="Arial"/>
        </w:rPr>
      </w:pPr>
    </w:p>
    <w:p w14:paraId="5D64C3D9" w14:textId="026198E7" w:rsidR="00CD369B" w:rsidRPr="00B62A74" w:rsidRDefault="00CD369B" w:rsidP="00B62A74">
      <w:pPr>
        <w:spacing w:after="160" w:line="259" w:lineRule="auto"/>
        <w:rPr>
          <w:rFonts w:ascii="Lato" w:hAnsi="Lato" w:cs="Arial"/>
        </w:rPr>
      </w:pPr>
      <w:r w:rsidRPr="006201BA">
        <w:rPr>
          <w:rFonts w:ascii="Lato" w:hAnsi="Lato" w:cs="Arial"/>
          <w:b/>
          <w:bCs/>
        </w:rPr>
        <w:t>Spis załączników:</w:t>
      </w:r>
    </w:p>
    <w:p w14:paraId="0B20AB78" w14:textId="77777777" w:rsidR="005A247F" w:rsidRPr="006201BA" w:rsidRDefault="005A247F" w:rsidP="00AB671A">
      <w:pPr>
        <w:pStyle w:val="Akapitzlist"/>
        <w:numPr>
          <w:ilvl w:val="0"/>
          <w:numId w:val="32"/>
        </w:numPr>
        <w:spacing w:line="360" w:lineRule="auto"/>
        <w:ind w:left="357" w:hanging="357"/>
        <w:rPr>
          <w:rFonts w:ascii="Lato" w:hAnsi="Lato" w:cs="Arial"/>
          <w:sz w:val="20"/>
          <w:szCs w:val="20"/>
        </w:rPr>
      </w:pPr>
      <w:bookmarkStart w:id="25" w:name="_Hlk176283346"/>
      <w:r w:rsidRPr="006201BA">
        <w:rPr>
          <w:rFonts w:ascii="Lato" w:hAnsi="Lato" w:cs="Arial"/>
          <w:sz w:val="20"/>
          <w:szCs w:val="20"/>
        </w:rPr>
        <w:t>Harmonogram realizacji Przedsięwzięcia i dokonywania wydatków - Załącznik nr 4.1 (zgodnie ze wzorem);</w:t>
      </w:r>
    </w:p>
    <w:p w14:paraId="7F5ECFDD" w14:textId="77777777" w:rsidR="005A247F" w:rsidRPr="006201BA" w:rsidRDefault="005A247F" w:rsidP="00AB671A">
      <w:pPr>
        <w:pStyle w:val="Akapitzlist"/>
        <w:numPr>
          <w:ilvl w:val="0"/>
          <w:numId w:val="32"/>
        </w:numPr>
        <w:spacing w:line="360" w:lineRule="auto"/>
        <w:ind w:left="357" w:hanging="357"/>
        <w:rPr>
          <w:rFonts w:ascii="Lato" w:hAnsi="Lato" w:cs="Arial"/>
          <w:sz w:val="20"/>
          <w:szCs w:val="20"/>
        </w:rPr>
      </w:pPr>
      <w:r w:rsidRPr="006201BA">
        <w:rPr>
          <w:rFonts w:ascii="Lato" w:hAnsi="Lato" w:cs="Arial"/>
          <w:sz w:val="20"/>
          <w:szCs w:val="20"/>
        </w:rPr>
        <w:t>Harmonogram płatności wraz z instrukcją - Załącznik nr 4.2 (zgodnie ze wzorem);</w:t>
      </w:r>
    </w:p>
    <w:p w14:paraId="7359571B" w14:textId="77777777" w:rsidR="005A247F" w:rsidRPr="006201BA" w:rsidRDefault="005A247F" w:rsidP="00AB671A">
      <w:pPr>
        <w:pStyle w:val="Akapitzlist"/>
        <w:numPr>
          <w:ilvl w:val="0"/>
          <w:numId w:val="32"/>
        </w:numPr>
        <w:spacing w:line="360" w:lineRule="auto"/>
        <w:ind w:left="357" w:hanging="357"/>
        <w:rPr>
          <w:rFonts w:ascii="Lato" w:hAnsi="Lato" w:cs="Arial"/>
          <w:sz w:val="20"/>
          <w:szCs w:val="20"/>
        </w:rPr>
      </w:pPr>
      <w:r w:rsidRPr="006201BA">
        <w:rPr>
          <w:rFonts w:ascii="Lato" w:hAnsi="Lato" w:cs="Arial"/>
          <w:sz w:val="20"/>
          <w:szCs w:val="20"/>
        </w:rPr>
        <w:t>Wzór oświadczenia o zmianie rachunku bankowego OOW - Załącznik nr 4.3 (zgodnie ze wzorem);</w:t>
      </w:r>
    </w:p>
    <w:p w14:paraId="4328CC81" w14:textId="3FC7AB13" w:rsidR="002C09B4" w:rsidRPr="006201BA" w:rsidRDefault="005A247F" w:rsidP="00AB671A">
      <w:pPr>
        <w:pStyle w:val="Akapitzlist"/>
        <w:numPr>
          <w:ilvl w:val="0"/>
          <w:numId w:val="32"/>
        </w:numPr>
        <w:spacing w:line="360" w:lineRule="auto"/>
        <w:ind w:left="357" w:hanging="357"/>
        <w:rPr>
          <w:rFonts w:ascii="Lato" w:hAnsi="Lato" w:cs="Arial"/>
          <w:sz w:val="20"/>
          <w:szCs w:val="20"/>
        </w:rPr>
      </w:pPr>
      <w:r w:rsidRPr="006201BA">
        <w:rPr>
          <w:rFonts w:ascii="Lato" w:hAnsi="Lato" w:cs="Arial"/>
          <w:sz w:val="20"/>
          <w:szCs w:val="20"/>
        </w:rPr>
        <w:t>Strategia Promocji i Informacji oraz Księga Identyfikacji Wizualnej KPO – Załącznik nr 4.4 (dokument informacyjny);</w:t>
      </w:r>
    </w:p>
    <w:p w14:paraId="640896A2" w14:textId="77777777" w:rsidR="005A247F" w:rsidRPr="006201BA" w:rsidRDefault="005A247F" w:rsidP="00AB671A">
      <w:pPr>
        <w:pStyle w:val="Akapitzlist"/>
        <w:numPr>
          <w:ilvl w:val="0"/>
          <w:numId w:val="32"/>
        </w:numPr>
        <w:spacing w:line="360" w:lineRule="auto"/>
        <w:ind w:left="357" w:hanging="357"/>
        <w:rPr>
          <w:rFonts w:ascii="Lato" w:hAnsi="Lato" w:cs="Arial"/>
          <w:sz w:val="20"/>
          <w:szCs w:val="20"/>
        </w:rPr>
      </w:pPr>
      <w:r w:rsidRPr="006201BA">
        <w:rPr>
          <w:rFonts w:ascii="Lato" w:hAnsi="Lato" w:cs="Arial"/>
          <w:sz w:val="20"/>
          <w:szCs w:val="20"/>
        </w:rPr>
        <w:t>Wzór weksla i deklaracji wekslowej - Załącznik nr 4.5 (zgodnie ze wzorem);</w:t>
      </w:r>
    </w:p>
    <w:p w14:paraId="3887ADE7" w14:textId="4B14A901" w:rsidR="005A247F" w:rsidRPr="006201BA" w:rsidRDefault="005A247F" w:rsidP="00AB671A">
      <w:pPr>
        <w:pStyle w:val="Akapitzlist"/>
        <w:numPr>
          <w:ilvl w:val="0"/>
          <w:numId w:val="32"/>
        </w:numPr>
        <w:spacing w:line="360" w:lineRule="auto"/>
        <w:ind w:left="357" w:hanging="357"/>
        <w:rPr>
          <w:rFonts w:ascii="Lato" w:hAnsi="Lato" w:cs="Arial"/>
          <w:sz w:val="20"/>
          <w:szCs w:val="20"/>
        </w:rPr>
      </w:pPr>
      <w:r w:rsidRPr="006201BA">
        <w:rPr>
          <w:rFonts w:ascii="Lato" w:hAnsi="Lato" w:cs="Arial"/>
          <w:sz w:val="20"/>
          <w:szCs w:val="20"/>
        </w:rPr>
        <w:t>Wykaz dokumentów wymaganych do zrealizowania inwestycji D1.1.1 KPO - Załącznik nr 4.6 (dokument informacyjny);</w:t>
      </w:r>
    </w:p>
    <w:p w14:paraId="482743B8" w14:textId="77777777" w:rsidR="005A247F" w:rsidRPr="006201BA" w:rsidRDefault="005A247F" w:rsidP="00AB671A">
      <w:pPr>
        <w:pStyle w:val="Akapitzlist"/>
        <w:numPr>
          <w:ilvl w:val="0"/>
          <w:numId w:val="32"/>
        </w:numPr>
        <w:spacing w:line="360" w:lineRule="auto"/>
        <w:ind w:left="357" w:hanging="357"/>
        <w:rPr>
          <w:rFonts w:ascii="Lato" w:hAnsi="Lato" w:cs="Arial"/>
          <w:sz w:val="20"/>
          <w:szCs w:val="20"/>
        </w:rPr>
      </w:pPr>
      <w:r w:rsidRPr="006201BA">
        <w:rPr>
          <w:rFonts w:ascii="Lato" w:hAnsi="Lato" w:cs="Arial"/>
          <w:sz w:val="20"/>
          <w:szCs w:val="20"/>
        </w:rPr>
        <w:t>Zasady współpracy Stron w obszarze danych osobowych w ramach Umowy - Załącznik nr 4.7 (zgodnie ze wzorem);</w:t>
      </w:r>
    </w:p>
    <w:p w14:paraId="255DCAA7" w14:textId="77777777" w:rsidR="005A247F" w:rsidRPr="006201BA" w:rsidRDefault="005A247F" w:rsidP="00AB671A">
      <w:pPr>
        <w:pStyle w:val="Akapitzlist"/>
        <w:numPr>
          <w:ilvl w:val="0"/>
          <w:numId w:val="32"/>
        </w:numPr>
        <w:spacing w:line="360" w:lineRule="auto"/>
        <w:ind w:left="357" w:hanging="357"/>
        <w:rPr>
          <w:rFonts w:ascii="Lato" w:hAnsi="Lato" w:cs="Arial"/>
          <w:sz w:val="20"/>
          <w:szCs w:val="20"/>
        </w:rPr>
      </w:pPr>
      <w:r w:rsidRPr="006201BA">
        <w:rPr>
          <w:rFonts w:ascii="Lato" w:hAnsi="Lato" w:cs="Arial"/>
          <w:sz w:val="20"/>
          <w:szCs w:val="20"/>
        </w:rPr>
        <w:t xml:space="preserve">Wykaz sprzętu lub aparatury medycznej o wartości początkowej </w:t>
      </w:r>
      <w:r w:rsidRPr="0088491E">
        <w:rPr>
          <w:rFonts w:ascii="Lato" w:hAnsi="Lato" w:cs="Arial"/>
          <w:sz w:val="20"/>
          <w:szCs w:val="20"/>
        </w:rPr>
        <w:t>powyżej 100 tys. złotych -</w:t>
      </w:r>
      <w:r w:rsidRPr="006201BA">
        <w:rPr>
          <w:rFonts w:ascii="Lato" w:hAnsi="Lato" w:cs="Arial"/>
          <w:sz w:val="20"/>
          <w:szCs w:val="20"/>
        </w:rPr>
        <w:t xml:space="preserve"> Załącznik nr 4.8 (zgodnie ze wzorem);</w:t>
      </w:r>
    </w:p>
    <w:p w14:paraId="1A343639" w14:textId="77777777" w:rsidR="005A247F" w:rsidRPr="006201BA" w:rsidRDefault="005A247F" w:rsidP="00AB671A">
      <w:pPr>
        <w:pStyle w:val="Akapitzlist"/>
        <w:numPr>
          <w:ilvl w:val="0"/>
          <w:numId w:val="32"/>
        </w:numPr>
        <w:spacing w:line="360" w:lineRule="auto"/>
        <w:ind w:left="357" w:hanging="357"/>
        <w:rPr>
          <w:rFonts w:ascii="Lato" w:hAnsi="Lato" w:cs="Arial"/>
          <w:sz w:val="20"/>
          <w:szCs w:val="20"/>
        </w:rPr>
      </w:pPr>
      <w:r w:rsidRPr="006201BA">
        <w:rPr>
          <w:rFonts w:ascii="Lato" w:hAnsi="Lato" w:cs="Arial"/>
          <w:sz w:val="20"/>
          <w:szCs w:val="20"/>
        </w:rPr>
        <w:t>Warunki kwalifikowalności wydatków (stanowiący Załącznik nr 2.2 do Regulaminu wyboru przedsięwzięcia) – Załącznik nr 4.9 (dokument informacyjny);</w:t>
      </w:r>
    </w:p>
    <w:p w14:paraId="6010DC1B" w14:textId="4B7AD7A8" w:rsidR="005A247F" w:rsidRPr="006201BA" w:rsidRDefault="005A247F" w:rsidP="00AB671A">
      <w:pPr>
        <w:pStyle w:val="Akapitzlist"/>
        <w:numPr>
          <w:ilvl w:val="0"/>
          <w:numId w:val="32"/>
        </w:numPr>
        <w:spacing w:line="360" w:lineRule="auto"/>
        <w:ind w:left="357" w:hanging="357"/>
        <w:rPr>
          <w:rFonts w:ascii="Lato" w:hAnsi="Lato" w:cs="Arial"/>
          <w:sz w:val="20"/>
          <w:szCs w:val="20"/>
        </w:rPr>
      </w:pPr>
      <w:r w:rsidRPr="006201BA">
        <w:rPr>
          <w:rFonts w:ascii="Lato" w:hAnsi="Lato" w:cs="Arial"/>
          <w:sz w:val="20"/>
          <w:szCs w:val="20"/>
        </w:rPr>
        <w:t xml:space="preserve">Dokument potwierdzający umocowanie przedstawiciela IOI do działania w jej imieniu i na jej rzecz – Załącznik nr 4.10 (dokument IOI); </w:t>
      </w:r>
    </w:p>
    <w:p w14:paraId="0A36DDDD" w14:textId="6E9C5C0C" w:rsidR="00401F32" w:rsidRPr="006201BA" w:rsidRDefault="00D92F9E" w:rsidP="00401F32">
      <w:pPr>
        <w:pStyle w:val="Akapitzlist"/>
        <w:numPr>
          <w:ilvl w:val="0"/>
          <w:numId w:val="32"/>
        </w:numPr>
        <w:spacing w:line="360" w:lineRule="auto"/>
        <w:ind w:left="357" w:hanging="357"/>
        <w:rPr>
          <w:rFonts w:ascii="Lato" w:hAnsi="Lato" w:cs="Arial"/>
          <w:sz w:val="20"/>
          <w:szCs w:val="20"/>
        </w:rPr>
      </w:pPr>
      <w:r>
        <w:rPr>
          <w:rFonts w:ascii="Lato" w:hAnsi="Lato" w:cs="Arial"/>
          <w:sz w:val="20"/>
          <w:szCs w:val="20"/>
        </w:rPr>
        <w:lastRenderedPageBreak/>
        <w:t>I</w:t>
      </w:r>
      <w:r w:rsidR="005A247F" w:rsidRPr="006201BA">
        <w:rPr>
          <w:rFonts w:ascii="Lato" w:hAnsi="Lato" w:cs="Arial"/>
          <w:sz w:val="20"/>
          <w:szCs w:val="20"/>
        </w:rPr>
        <w:t>nformacj</w:t>
      </w:r>
      <w:r>
        <w:rPr>
          <w:rFonts w:ascii="Lato" w:hAnsi="Lato" w:cs="Arial"/>
          <w:sz w:val="20"/>
          <w:szCs w:val="20"/>
        </w:rPr>
        <w:t>a</w:t>
      </w:r>
      <w:r w:rsidR="005A247F" w:rsidRPr="006201BA">
        <w:rPr>
          <w:rFonts w:ascii="Lato" w:hAnsi="Lato" w:cs="Arial"/>
          <w:sz w:val="20"/>
          <w:szCs w:val="20"/>
        </w:rPr>
        <w:t xml:space="preserve"> odpowiadają</w:t>
      </w:r>
      <w:r>
        <w:rPr>
          <w:rFonts w:ascii="Lato" w:hAnsi="Lato" w:cs="Arial"/>
          <w:sz w:val="20"/>
          <w:szCs w:val="20"/>
        </w:rPr>
        <w:t>ca</w:t>
      </w:r>
      <w:r w:rsidR="005A247F" w:rsidRPr="006201BA">
        <w:rPr>
          <w:rFonts w:ascii="Lato" w:hAnsi="Lato" w:cs="Arial"/>
          <w:sz w:val="20"/>
          <w:szCs w:val="20"/>
        </w:rPr>
        <w:t xml:space="preserve"> odpisowi aktualnemu</w:t>
      </w:r>
      <w:r w:rsidR="00955974">
        <w:rPr>
          <w:rFonts w:ascii="Lato" w:hAnsi="Lato" w:cs="Arial"/>
          <w:sz w:val="20"/>
          <w:szCs w:val="20"/>
        </w:rPr>
        <w:t>/pełnemu</w:t>
      </w:r>
      <w:r w:rsidR="005A247F" w:rsidRPr="006201BA">
        <w:rPr>
          <w:rFonts w:ascii="Lato" w:hAnsi="Lato" w:cs="Arial"/>
          <w:sz w:val="20"/>
          <w:szCs w:val="20"/>
        </w:rPr>
        <w:t xml:space="preserve"> z </w:t>
      </w:r>
      <w:bookmarkStart w:id="26" w:name="_Hlk200366884"/>
      <w:r w:rsidR="005A247F" w:rsidRPr="006201BA">
        <w:rPr>
          <w:rFonts w:ascii="Lato" w:hAnsi="Lato" w:cs="Arial"/>
          <w:sz w:val="20"/>
          <w:szCs w:val="20"/>
        </w:rPr>
        <w:t>Rejestru Stowarzyszeń</w:t>
      </w:r>
      <w:r w:rsidR="0003199A">
        <w:rPr>
          <w:rFonts w:ascii="Lato" w:hAnsi="Lato" w:cs="Arial"/>
          <w:sz w:val="20"/>
          <w:szCs w:val="20"/>
        </w:rPr>
        <w:t>, Innych Organizacji S</w:t>
      </w:r>
      <w:r w:rsidR="0003199A" w:rsidRPr="0003199A">
        <w:rPr>
          <w:rFonts w:ascii="Lato" w:hAnsi="Lato" w:cs="Arial"/>
          <w:sz w:val="20"/>
          <w:szCs w:val="20"/>
        </w:rPr>
        <w:t xml:space="preserve">połecznych i </w:t>
      </w:r>
      <w:r w:rsidR="0003199A">
        <w:rPr>
          <w:rFonts w:ascii="Lato" w:hAnsi="Lato" w:cs="Arial"/>
          <w:sz w:val="20"/>
          <w:szCs w:val="20"/>
        </w:rPr>
        <w:t>Z</w:t>
      </w:r>
      <w:r w:rsidR="0003199A" w:rsidRPr="0003199A">
        <w:rPr>
          <w:rFonts w:ascii="Lato" w:hAnsi="Lato" w:cs="Arial"/>
          <w:sz w:val="20"/>
          <w:szCs w:val="20"/>
        </w:rPr>
        <w:t xml:space="preserve">awodowych, </w:t>
      </w:r>
      <w:r w:rsidR="0003199A">
        <w:rPr>
          <w:rFonts w:ascii="Lato" w:hAnsi="Lato" w:cs="Arial"/>
          <w:sz w:val="20"/>
          <w:szCs w:val="20"/>
        </w:rPr>
        <w:t>F</w:t>
      </w:r>
      <w:r w:rsidR="0003199A" w:rsidRPr="0003199A">
        <w:rPr>
          <w:rFonts w:ascii="Lato" w:hAnsi="Lato" w:cs="Arial"/>
          <w:sz w:val="20"/>
          <w:szCs w:val="20"/>
        </w:rPr>
        <w:t>undacji oraz Samodzielnych Publicznych Zakładów Opieki Zdrowotnej</w:t>
      </w:r>
      <w:r w:rsidR="0003199A" w:rsidRPr="006201BA">
        <w:rPr>
          <w:rFonts w:ascii="Lato" w:hAnsi="Lato" w:cs="Arial"/>
          <w:sz w:val="20"/>
          <w:szCs w:val="20"/>
        </w:rPr>
        <w:t xml:space="preserve"> </w:t>
      </w:r>
      <w:r w:rsidR="005A247F" w:rsidRPr="006201BA">
        <w:rPr>
          <w:rFonts w:ascii="Lato" w:hAnsi="Lato" w:cs="Arial"/>
          <w:sz w:val="20"/>
          <w:szCs w:val="20"/>
        </w:rPr>
        <w:t xml:space="preserve">Krajowego Rejestru Sądowego / </w:t>
      </w:r>
      <w:r w:rsidR="0003199A" w:rsidRPr="006201BA">
        <w:rPr>
          <w:rFonts w:ascii="Lato" w:hAnsi="Lato" w:cs="Arial"/>
          <w:sz w:val="20"/>
          <w:szCs w:val="20"/>
        </w:rPr>
        <w:t xml:space="preserve">Rejestru </w:t>
      </w:r>
      <w:r w:rsidR="0003199A">
        <w:rPr>
          <w:rFonts w:ascii="Lato" w:hAnsi="Lato" w:cs="Arial"/>
          <w:sz w:val="20"/>
          <w:szCs w:val="20"/>
        </w:rPr>
        <w:t xml:space="preserve">Przedsiębiorców </w:t>
      </w:r>
      <w:r w:rsidR="0003199A" w:rsidRPr="006201BA">
        <w:rPr>
          <w:rFonts w:ascii="Lato" w:hAnsi="Lato" w:cs="Arial"/>
          <w:sz w:val="20"/>
          <w:szCs w:val="20"/>
        </w:rPr>
        <w:t>Krajowego Rejestru Sądowego</w:t>
      </w:r>
      <w:bookmarkEnd w:id="26"/>
      <w:r w:rsidR="00401F32">
        <w:rPr>
          <w:rFonts w:ascii="Lato" w:hAnsi="Lato" w:cs="Arial"/>
          <w:sz w:val="20"/>
          <w:szCs w:val="20"/>
        </w:rPr>
        <w:t xml:space="preserve"> </w:t>
      </w:r>
      <w:r w:rsidR="0003199A" w:rsidRPr="006201BA">
        <w:rPr>
          <w:rFonts w:ascii="Lato" w:hAnsi="Lato" w:cs="Arial"/>
          <w:sz w:val="20"/>
          <w:szCs w:val="20"/>
        </w:rPr>
        <w:t xml:space="preserve"> </w:t>
      </w:r>
      <w:r w:rsidR="00401F32">
        <w:rPr>
          <w:rFonts w:ascii="Lato" w:hAnsi="Lato" w:cs="Arial"/>
          <w:sz w:val="20"/>
          <w:szCs w:val="20"/>
        </w:rPr>
        <w:t xml:space="preserve">- </w:t>
      </w:r>
      <w:r w:rsidR="00401F32" w:rsidRPr="006201BA">
        <w:rPr>
          <w:rFonts w:ascii="Lato" w:hAnsi="Lato" w:cs="Arial"/>
          <w:sz w:val="20"/>
          <w:szCs w:val="20"/>
        </w:rPr>
        <w:t>Załącznik nr 4.11 (dokument OOW)</w:t>
      </w:r>
      <w:r w:rsidR="00401F32">
        <w:rPr>
          <w:rFonts w:ascii="Lato" w:hAnsi="Lato" w:cs="Arial"/>
          <w:sz w:val="20"/>
          <w:szCs w:val="20"/>
        </w:rPr>
        <w:t>/</w:t>
      </w:r>
    </w:p>
    <w:p w14:paraId="01D8E8E1" w14:textId="107FF125" w:rsidR="005A247F" w:rsidRPr="006201BA" w:rsidRDefault="0003199A" w:rsidP="00401F32">
      <w:pPr>
        <w:pStyle w:val="Akapitzlist"/>
        <w:spacing w:line="360" w:lineRule="auto"/>
        <w:ind w:left="357"/>
        <w:rPr>
          <w:rFonts w:ascii="Lato" w:hAnsi="Lato" w:cs="Arial"/>
          <w:sz w:val="20"/>
          <w:szCs w:val="20"/>
        </w:rPr>
      </w:pPr>
      <w:r>
        <w:rPr>
          <w:rFonts w:ascii="Lato" w:hAnsi="Lato" w:cs="Arial"/>
          <w:sz w:val="20"/>
          <w:szCs w:val="20"/>
        </w:rPr>
        <w:t xml:space="preserve"> </w:t>
      </w:r>
      <w:r w:rsidR="005A247F" w:rsidRPr="006201BA">
        <w:rPr>
          <w:rFonts w:ascii="Lato" w:hAnsi="Lato" w:cs="Arial"/>
          <w:sz w:val="20"/>
          <w:szCs w:val="20"/>
        </w:rPr>
        <w:t>Pełnomocnictwo do reprezentowania Strony</w:t>
      </w:r>
      <w:r w:rsidR="00401F32">
        <w:rPr>
          <w:rFonts w:ascii="Lato" w:hAnsi="Lato" w:cs="Arial"/>
          <w:sz w:val="20"/>
          <w:szCs w:val="20"/>
        </w:rPr>
        <w:t xml:space="preserve"> - </w:t>
      </w:r>
      <w:r w:rsidR="00401F32" w:rsidRPr="006201BA">
        <w:rPr>
          <w:rFonts w:ascii="Lato" w:hAnsi="Lato" w:cs="Arial"/>
          <w:sz w:val="20"/>
          <w:szCs w:val="20"/>
        </w:rPr>
        <w:t>Załącznik nr 4.11</w:t>
      </w:r>
      <w:r w:rsidR="00401F32">
        <w:rPr>
          <w:rFonts w:ascii="Lato" w:hAnsi="Lato" w:cs="Arial"/>
          <w:sz w:val="20"/>
          <w:szCs w:val="20"/>
        </w:rPr>
        <w:t>a</w:t>
      </w:r>
      <w:r w:rsidR="00401F32" w:rsidRPr="006201BA">
        <w:rPr>
          <w:rFonts w:ascii="Lato" w:hAnsi="Lato" w:cs="Arial"/>
          <w:sz w:val="20"/>
          <w:szCs w:val="20"/>
        </w:rPr>
        <w:t xml:space="preserve"> (dokument OOW)</w:t>
      </w:r>
      <w:r w:rsidR="00401F32">
        <w:rPr>
          <w:rFonts w:ascii="Lato" w:hAnsi="Lato" w:cs="Arial"/>
          <w:sz w:val="20"/>
          <w:szCs w:val="20"/>
        </w:rPr>
        <w:t>;</w:t>
      </w:r>
    </w:p>
    <w:p w14:paraId="796AB6E2" w14:textId="77777777" w:rsidR="005A247F" w:rsidRPr="006201BA" w:rsidRDefault="005A247F" w:rsidP="00AB671A">
      <w:pPr>
        <w:pStyle w:val="Akapitzlist"/>
        <w:numPr>
          <w:ilvl w:val="0"/>
          <w:numId w:val="32"/>
        </w:numPr>
        <w:spacing w:line="360" w:lineRule="auto"/>
        <w:ind w:left="357" w:hanging="357"/>
        <w:rPr>
          <w:rFonts w:ascii="Lato" w:hAnsi="Lato" w:cs="Arial"/>
          <w:sz w:val="20"/>
          <w:szCs w:val="20"/>
        </w:rPr>
      </w:pPr>
      <w:r w:rsidRPr="006201BA">
        <w:rPr>
          <w:rFonts w:ascii="Lato" w:hAnsi="Lato" w:cs="Arial"/>
          <w:sz w:val="20"/>
          <w:szCs w:val="20"/>
        </w:rPr>
        <w:t>Kopia umowy z Bankiem / zaświadczenia z banku o posiadaniu przez OOW rachunku bankowego dedykowanego wyłącznie na potrzeby realizacji Przedsięwzięcia objętego wsparciem z planu rozwojowego - Załącznik nr 4.12 (dokument OOW);</w:t>
      </w:r>
    </w:p>
    <w:p w14:paraId="0DF6F052" w14:textId="77777777" w:rsidR="005A247F" w:rsidRPr="00FF453F" w:rsidRDefault="005A247F" w:rsidP="00AB671A">
      <w:pPr>
        <w:pStyle w:val="Akapitzlist"/>
        <w:numPr>
          <w:ilvl w:val="0"/>
          <w:numId w:val="32"/>
        </w:numPr>
        <w:spacing w:line="360" w:lineRule="auto"/>
        <w:ind w:left="357" w:hanging="357"/>
        <w:rPr>
          <w:rFonts w:ascii="Lato" w:hAnsi="Lato" w:cs="Arial"/>
          <w:sz w:val="20"/>
          <w:szCs w:val="20"/>
        </w:rPr>
      </w:pPr>
      <w:r w:rsidRPr="00FF453F">
        <w:rPr>
          <w:rFonts w:ascii="Lato" w:hAnsi="Lato" w:cs="Arial"/>
          <w:sz w:val="20"/>
          <w:szCs w:val="20"/>
        </w:rPr>
        <w:t>Wniosek o objęcie przedsięwzięcia wsparciem wraz z załącznikami – Załącznik nr 4.13 (złożony w systemie CST2021);</w:t>
      </w:r>
    </w:p>
    <w:bookmarkEnd w:id="25"/>
    <w:p w14:paraId="3F15A22E" w14:textId="7931AADE" w:rsidR="00FF453F" w:rsidRPr="00FF453F" w:rsidRDefault="00FF453F" w:rsidP="00FF453F">
      <w:pPr>
        <w:pStyle w:val="Akapitzlist"/>
        <w:numPr>
          <w:ilvl w:val="0"/>
          <w:numId w:val="32"/>
        </w:numPr>
        <w:spacing w:line="360" w:lineRule="auto"/>
        <w:ind w:left="357" w:hanging="357"/>
        <w:rPr>
          <w:rFonts w:ascii="Lato" w:hAnsi="Lato" w:cs="Arial"/>
          <w:sz w:val="20"/>
          <w:szCs w:val="20"/>
        </w:rPr>
      </w:pPr>
      <w:r w:rsidRPr="00FF453F">
        <w:rPr>
          <w:rFonts w:ascii="Lato" w:hAnsi="Lato" w:cs="Arial"/>
          <w:sz w:val="20"/>
          <w:szCs w:val="20"/>
        </w:rPr>
        <w:t xml:space="preserve"> Procedura przeprowadzania postępowań </w:t>
      </w:r>
      <w:r w:rsidR="00F664C5">
        <w:rPr>
          <w:rFonts w:ascii="Lato" w:hAnsi="Lato" w:cs="Arial"/>
          <w:sz w:val="20"/>
          <w:szCs w:val="20"/>
        </w:rPr>
        <w:t xml:space="preserve">o udzielenie zamówienia </w:t>
      </w:r>
      <w:r w:rsidRPr="00FF453F">
        <w:rPr>
          <w:rFonts w:ascii="Lato" w:hAnsi="Lato" w:cs="Arial"/>
          <w:sz w:val="20"/>
          <w:szCs w:val="20"/>
        </w:rPr>
        <w:t>zgodnie z zasadą konkurencyjności – Załącznik nr 4.14;</w:t>
      </w:r>
    </w:p>
    <w:p w14:paraId="7A7C3FF3" w14:textId="34D26C34" w:rsidR="00285259" w:rsidRPr="00FF453F" w:rsidRDefault="00FF453F" w:rsidP="00FF453F">
      <w:pPr>
        <w:pStyle w:val="Akapitzlist"/>
        <w:numPr>
          <w:ilvl w:val="0"/>
          <w:numId w:val="32"/>
        </w:numPr>
        <w:spacing w:line="360" w:lineRule="auto"/>
        <w:ind w:left="357" w:hanging="357"/>
        <w:rPr>
          <w:rFonts w:ascii="Lato" w:hAnsi="Lato" w:cs="Arial"/>
          <w:sz w:val="20"/>
          <w:szCs w:val="20"/>
        </w:rPr>
      </w:pPr>
      <w:r w:rsidRPr="00FF453F">
        <w:rPr>
          <w:rFonts w:ascii="Lato" w:hAnsi="Lato" w:cs="Arial"/>
          <w:sz w:val="20"/>
          <w:szCs w:val="20"/>
        </w:rPr>
        <w:t>Obliczanie wartości korekt finansowych w związku z nieprawidłowościami związanymi z udzielaniem zamówień - Załącznik nr 4.15.</w:t>
      </w:r>
    </w:p>
    <w:p w14:paraId="675FECFE" w14:textId="68A1D99B" w:rsidR="00C50099" w:rsidRDefault="00C50099" w:rsidP="00C50099">
      <w:pPr>
        <w:spacing w:line="360" w:lineRule="auto"/>
        <w:rPr>
          <w:rFonts w:ascii="Lato" w:hAnsi="Lato" w:cs="Arial"/>
        </w:rPr>
      </w:pPr>
    </w:p>
    <w:p w14:paraId="2AB84B71" w14:textId="77777777" w:rsidR="00FF453F" w:rsidRPr="006201BA" w:rsidRDefault="00FF453F" w:rsidP="00C50099">
      <w:pPr>
        <w:spacing w:line="360" w:lineRule="auto"/>
        <w:rPr>
          <w:rFonts w:ascii="Lato" w:hAnsi="Lato" w:cs="Arial"/>
        </w:rPr>
      </w:pPr>
    </w:p>
    <w:p w14:paraId="458CBB02" w14:textId="77777777" w:rsidR="00285259" w:rsidRPr="006201BA" w:rsidRDefault="00285259" w:rsidP="00C50099">
      <w:pPr>
        <w:spacing w:line="360" w:lineRule="auto"/>
        <w:rPr>
          <w:rFonts w:ascii="Lato" w:hAnsi="Lato" w:cs="Arial"/>
        </w:rPr>
      </w:pPr>
    </w:p>
    <w:p w14:paraId="6A487432" w14:textId="77777777" w:rsidR="00524EBE" w:rsidRPr="006201BA" w:rsidRDefault="00524EBE" w:rsidP="0002583D">
      <w:pPr>
        <w:spacing w:line="360" w:lineRule="auto"/>
        <w:rPr>
          <w:rFonts w:ascii="Lato" w:hAnsi="Lato" w:cs="Arial"/>
        </w:rPr>
      </w:pPr>
    </w:p>
    <w:sectPr w:rsidR="00524EBE" w:rsidRPr="006201BA" w:rsidSect="00C07D8F">
      <w:headerReference w:type="default" r:id="rId11"/>
      <w:footerReference w:type="default" r:id="rId12"/>
      <w:pgSz w:w="11906" w:h="16838" w:code="9"/>
      <w:pgMar w:top="720" w:right="720" w:bottom="720" w:left="720" w:header="567" w:footer="356"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F9AD9B" w14:textId="77777777" w:rsidR="001B71E4" w:rsidRDefault="001B71E4" w:rsidP="00AF48A6">
      <w:r>
        <w:separator/>
      </w:r>
    </w:p>
  </w:endnote>
  <w:endnote w:type="continuationSeparator" w:id="0">
    <w:p w14:paraId="071C5F36" w14:textId="77777777" w:rsidR="001B71E4" w:rsidRDefault="001B71E4" w:rsidP="00AF48A6">
      <w:r>
        <w:continuationSeparator/>
      </w:r>
    </w:p>
  </w:endnote>
  <w:endnote w:type="continuationNotice" w:id="1">
    <w:p w14:paraId="7290E4B6" w14:textId="77777777" w:rsidR="001B71E4" w:rsidRDefault="001B71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Lato">
    <w:panose1 w:val="020F0502020204030203"/>
    <w:charset w:val="00"/>
    <w:family w:val="swiss"/>
    <w:pitch w:val="variable"/>
    <w:sig w:usb0="E10002FF" w:usb1="5000ECFF" w:usb2="00000021"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Arial Nova">
    <w:charset w:val="00"/>
    <w:family w:val="swiss"/>
    <w:pitch w:val="variable"/>
    <w:sig w:usb0="0000028F" w:usb1="00000002" w:usb2="00000000" w:usb3="00000000" w:csb0="0000019F" w:csb1="00000000"/>
  </w:font>
  <w:font w:name="Liberation Serif">
    <w:altName w:val="Times New Roman"/>
    <w:panose1 w:val="00000000000000000000"/>
    <w:charset w:val="EE"/>
    <w:family w:val="roman"/>
    <w:notTrueType/>
    <w:pitch w:val="variable"/>
    <w:sig w:usb0="00000007" w:usb1="00000000" w:usb2="00000000" w:usb3="00000000" w:csb0="0000000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Lato" w:hAnsi="Lato"/>
        <w:sz w:val="16"/>
        <w:szCs w:val="16"/>
      </w:rPr>
      <w:id w:val="-2130773551"/>
      <w:docPartObj>
        <w:docPartGallery w:val="Page Numbers (Bottom of Page)"/>
        <w:docPartUnique/>
      </w:docPartObj>
    </w:sdtPr>
    <w:sdtEndPr/>
    <w:sdtContent>
      <w:p w14:paraId="258B426E" w14:textId="6785007A" w:rsidR="00B25E30" w:rsidRPr="00B25E30" w:rsidRDefault="00B25E30">
        <w:pPr>
          <w:pStyle w:val="Stopka"/>
          <w:jc w:val="right"/>
          <w:rPr>
            <w:rFonts w:ascii="Lato" w:hAnsi="Lato"/>
            <w:sz w:val="16"/>
            <w:szCs w:val="16"/>
          </w:rPr>
        </w:pPr>
        <w:r w:rsidRPr="00B25E30">
          <w:rPr>
            <w:rFonts w:ascii="Lato" w:hAnsi="Lato"/>
            <w:sz w:val="16"/>
            <w:szCs w:val="16"/>
          </w:rPr>
          <w:fldChar w:fldCharType="begin"/>
        </w:r>
        <w:r w:rsidRPr="00B25E30">
          <w:rPr>
            <w:rFonts w:ascii="Lato" w:hAnsi="Lato"/>
            <w:sz w:val="16"/>
            <w:szCs w:val="16"/>
          </w:rPr>
          <w:instrText>PAGE   \* MERGEFORMAT</w:instrText>
        </w:r>
        <w:r w:rsidRPr="00B25E30">
          <w:rPr>
            <w:rFonts w:ascii="Lato" w:hAnsi="Lato"/>
            <w:sz w:val="16"/>
            <w:szCs w:val="16"/>
          </w:rPr>
          <w:fldChar w:fldCharType="separate"/>
        </w:r>
        <w:r w:rsidRPr="00B25E30">
          <w:rPr>
            <w:rFonts w:ascii="Lato" w:hAnsi="Lato"/>
            <w:sz w:val="16"/>
            <w:szCs w:val="16"/>
          </w:rPr>
          <w:t>2</w:t>
        </w:r>
        <w:r w:rsidRPr="00B25E30">
          <w:rPr>
            <w:rFonts w:ascii="Lato" w:hAnsi="Lato"/>
            <w:sz w:val="16"/>
            <w:szCs w:val="16"/>
          </w:rPr>
          <w:fldChar w:fldCharType="end"/>
        </w:r>
      </w:p>
    </w:sdtContent>
  </w:sdt>
  <w:p w14:paraId="31C4F9C4" w14:textId="77777777" w:rsidR="00B25E30" w:rsidRDefault="00B25E3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05800E" w14:textId="77777777" w:rsidR="001B71E4" w:rsidRDefault="001B71E4" w:rsidP="00AF48A6">
      <w:r>
        <w:separator/>
      </w:r>
    </w:p>
  </w:footnote>
  <w:footnote w:type="continuationSeparator" w:id="0">
    <w:p w14:paraId="6A76CF2C" w14:textId="77777777" w:rsidR="001B71E4" w:rsidRDefault="001B71E4" w:rsidP="00AF48A6">
      <w:r>
        <w:continuationSeparator/>
      </w:r>
    </w:p>
  </w:footnote>
  <w:footnote w:type="continuationNotice" w:id="1">
    <w:p w14:paraId="188D45BC" w14:textId="77777777" w:rsidR="001B71E4" w:rsidRDefault="001B71E4"/>
  </w:footnote>
  <w:footnote w:id="2">
    <w:p w14:paraId="496C73E7" w14:textId="6FE7E1B3" w:rsidR="00001497" w:rsidRPr="005C0613" w:rsidRDefault="00001497">
      <w:pPr>
        <w:pStyle w:val="Tekstprzypisudolnego"/>
        <w:rPr>
          <w:rFonts w:ascii="Lato" w:hAnsi="Lato"/>
          <w:sz w:val="18"/>
          <w:szCs w:val="18"/>
        </w:rPr>
      </w:pPr>
      <w:r w:rsidRPr="005C0613">
        <w:rPr>
          <w:rStyle w:val="Odwoanieprzypisudolnego"/>
          <w:rFonts w:ascii="Lato" w:hAnsi="Lato"/>
          <w:sz w:val="18"/>
          <w:szCs w:val="18"/>
        </w:rPr>
        <w:footnoteRef/>
      </w:r>
      <w:r w:rsidRPr="005C0613">
        <w:rPr>
          <w:rFonts w:ascii="Lato" w:hAnsi="Lato"/>
          <w:sz w:val="18"/>
          <w:szCs w:val="18"/>
        </w:rPr>
        <w:t xml:space="preserve"> </w:t>
      </w:r>
      <w:r w:rsidRPr="005C0613">
        <w:rPr>
          <w:rFonts w:ascii="Lato" w:hAnsi="Lato" w:cs="Arial"/>
          <w:color w:val="000000"/>
          <w:sz w:val="18"/>
          <w:szCs w:val="18"/>
        </w:rPr>
        <w:t>Należy wpisać pełnomocnictwo, upoważnienie lub inny dokument, z którego wynika umocowanie reprezentującego do działania w imieniu i na rzecz IOI</w:t>
      </w:r>
    </w:p>
  </w:footnote>
  <w:footnote w:id="3">
    <w:p w14:paraId="3246D0D4" w14:textId="06C92712" w:rsidR="005F2869" w:rsidRPr="005C0613" w:rsidRDefault="005F2869">
      <w:pPr>
        <w:pStyle w:val="Tekstprzypisudolnego"/>
        <w:rPr>
          <w:rFonts w:ascii="Lato" w:hAnsi="Lato"/>
          <w:sz w:val="18"/>
          <w:szCs w:val="18"/>
        </w:rPr>
      </w:pPr>
      <w:r w:rsidRPr="005C0613">
        <w:rPr>
          <w:rStyle w:val="Odwoanieprzypisudolnego"/>
          <w:rFonts w:ascii="Lato" w:hAnsi="Lato"/>
          <w:sz w:val="18"/>
          <w:szCs w:val="18"/>
        </w:rPr>
        <w:footnoteRef/>
      </w:r>
      <w:r w:rsidRPr="005C0613">
        <w:rPr>
          <w:rFonts w:ascii="Lato" w:hAnsi="Lato"/>
          <w:sz w:val="18"/>
          <w:szCs w:val="18"/>
        </w:rPr>
        <w:t xml:space="preserve"> Pierwszy wniosek o zaliczkę w systemie CST składa się poprzez moduł tzw. Szybkiej zaliczki</w:t>
      </w:r>
    </w:p>
  </w:footnote>
  <w:footnote w:id="4">
    <w:p w14:paraId="1BF06E04" w14:textId="3FEB8E6A" w:rsidR="005C6FA6" w:rsidRPr="005C0613" w:rsidRDefault="005C6FA6">
      <w:pPr>
        <w:pStyle w:val="Tekstprzypisudolnego"/>
        <w:rPr>
          <w:rFonts w:ascii="Lato" w:hAnsi="Lato"/>
          <w:sz w:val="18"/>
          <w:szCs w:val="18"/>
        </w:rPr>
      </w:pPr>
      <w:r w:rsidRPr="005C0613">
        <w:rPr>
          <w:rStyle w:val="Odwoanieprzypisudolnego"/>
          <w:rFonts w:ascii="Lato" w:hAnsi="Lato"/>
          <w:sz w:val="18"/>
          <w:szCs w:val="18"/>
        </w:rPr>
        <w:footnoteRef/>
      </w:r>
      <w:r w:rsidRPr="005C0613">
        <w:rPr>
          <w:rFonts w:ascii="Lato" w:hAnsi="Lato"/>
          <w:sz w:val="18"/>
          <w:szCs w:val="18"/>
        </w:rPr>
        <w:t xml:space="preserve"> Każdy wniosek o płatność złożony w CST jest jednocześnie formularzem sprawozdawczym.</w:t>
      </w:r>
    </w:p>
  </w:footnote>
  <w:footnote w:id="5">
    <w:p w14:paraId="1FFA285C" w14:textId="5DEFED58" w:rsidR="00FD1F44" w:rsidRPr="005C0613" w:rsidRDefault="00FD1F44">
      <w:pPr>
        <w:pStyle w:val="Tekstprzypisudolnego"/>
        <w:rPr>
          <w:rFonts w:ascii="Lato" w:hAnsi="Lato"/>
          <w:sz w:val="18"/>
          <w:szCs w:val="18"/>
        </w:rPr>
      </w:pPr>
      <w:r w:rsidRPr="005C0613">
        <w:rPr>
          <w:rStyle w:val="Odwoanieprzypisudolnego"/>
          <w:rFonts w:ascii="Lato" w:hAnsi="Lato"/>
          <w:sz w:val="18"/>
          <w:szCs w:val="18"/>
        </w:rPr>
        <w:footnoteRef/>
      </w:r>
      <w:r w:rsidRPr="005C0613">
        <w:rPr>
          <w:rFonts w:ascii="Lato" w:hAnsi="Lato"/>
          <w:sz w:val="18"/>
          <w:szCs w:val="18"/>
        </w:rPr>
        <w:t xml:space="preserve"> </w:t>
      </w:r>
      <w:r w:rsidRPr="005C0613">
        <w:rPr>
          <w:rFonts w:ascii="Lato" w:hAnsi="Lato" w:cs="Arial"/>
          <w:sz w:val="18"/>
          <w:szCs w:val="18"/>
        </w:rPr>
        <w:t>Ustawa z dnia 27 sierpnia 2004 r. o świadczeniach opieki zdrowotnej finansowanych ze środków publicznych (Dz. U. z 202</w:t>
      </w:r>
      <w:r w:rsidR="00D92F9E">
        <w:rPr>
          <w:rFonts w:ascii="Lato" w:hAnsi="Lato" w:cs="Arial"/>
          <w:sz w:val="18"/>
          <w:szCs w:val="18"/>
        </w:rPr>
        <w:t>5</w:t>
      </w:r>
      <w:r w:rsidRPr="005C0613">
        <w:rPr>
          <w:rFonts w:ascii="Lato" w:hAnsi="Lato" w:cs="Arial"/>
          <w:sz w:val="18"/>
          <w:szCs w:val="18"/>
        </w:rPr>
        <w:t xml:space="preserve"> r. poz. </w:t>
      </w:r>
      <w:r w:rsidR="00C80A7C" w:rsidRPr="005C0613">
        <w:rPr>
          <w:rFonts w:ascii="Lato" w:hAnsi="Lato" w:cs="Arial"/>
          <w:sz w:val="18"/>
          <w:szCs w:val="18"/>
        </w:rPr>
        <w:t>146</w:t>
      </w:r>
      <w:r w:rsidR="00D92F9E">
        <w:rPr>
          <w:rFonts w:ascii="Lato" w:hAnsi="Lato" w:cs="Arial"/>
          <w:sz w:val="18"/>
          <w:szCs w:val="18"/>
        </w:rPr>
        <w:t>1</w:t>
      </w:r>
      <w:r w:rsidRPr="005C0613">
        <w:rPr>
          <w:rFonts w:ascii="Lato" w:hAnsi="Lato" w:cs="Arial"/>
          <w:sz w:val="18"/>
          <w:szCs w:val="18"/>
        </w:rPr>
        <w:t>)</w:t>
      </w:r>
      <w:r w:rsidR="0003199A">
        <w:rPr>
          <w:rFonts w:ascii="Lato" w:hAnsi="Lato" w:cs="Arial"/>
          <w:sz w:val="18"/>
          <w:szCs w:val="18"/>
        </w:rPr>
        <w:t>.</w:t>
      </w:r>
    </w:p>
  </w:footnote>
  <w:footnote w:id="6">
    <w:p w14:paraId="579A6DD2" w14:textId="1596AEC9" w:rsidR="00E1195B" w:rsidRPr="005C0613" w:rsidRDefault="00E1195B">
      <w:pPr>
        <w:pStyle w:val="Tekstprzypisudolnego"/>
        <w:rPr>
          <w:rFonts w:ascii="Lato" w:hAnsi="Lato"/>
          <w:sz w:val="18"/>
          <w:szCs w:val="18"/>
        </w:rPr>
      </w:pPr>
      <w:r w:rsidRPr="005C0613">
        <w:rPr>
          <w:rStyle w:val="Odwoanieprzypisudolnego"/>
          <w:rFonts w:ascii="Lato" w:hAnsi="Lato"/>
          <w:sz w:val="18"/>
          <w:szCs w:val="18"/>
        </w:rPr>
        <w:footnoteRef/>
      </w:r>
      <w:r w:rsidRPr="005C0613">
        <w:rPr>
          <w:rFonts w:ascii="Lato" w:hAnsi="Lato"/>
          <w:sz w:val="18"/>
          <w:szCs w:val="18"/>
        </w:rPr>
        <w:t xml:space="preserve"> </w:t>
      </w:r>
      <w:r w:rsidRPr="005C0613">
        <w:rPr>
          <w:rFonts w:ascii="Lato" w:hAnsi="Lato" w:cs="Arial"/>
          <w:sz w:val="18"/>
          <w:szCs w:val="18"/>
        </w:rPr>
        <w:t>Ustawa z dnia 12 marca 2022 r. o pomocy obywatelom Ukrainy w związku z konfliktem zbrojnym na terytorium tego państwa (Dz. U. z 202</w:t>
      </w:r>
      <w:r w:rsidR="008065EA">
        <w:rPr>
          <w:rFonts w:ascii="Lato" w:hAnsi="Lato" w:cs="Arial"/>
          <w:sz w:val="18"/>
          <w:szCs w:val="18"/>
        </w:rPr>
        <w:t>5</w:t>
      </w:r>
      <w:r w:rsidRPr="005C0613">
        <w:rPr>
          <w:rFonts w:ascii="Lato" w:hAnsi="Lato" w:cs="Arial"/>
          <w:sz w:val="18"/>
          <w:szCs w:val="18"/>
        </w:rPr>
        <w:t xml:space="preserve"> r. poz. </w:t>
      </w:r>
      <w:r w:rsidR="008065EA">
        <w:rPr>
          <w:rFonts w:ascii="Lato" w:hAnsi="Lato" w:cs="Arial"/>
          <w:sz w:val="18"/>
          <w:szCs w:val="18"/>
        </w:rPr>
        <w:t>337</w:t>
      </w:r>
      <w:r w:rsidR="0003199A">
        <w:rPr>
          <w:rFonts w:ascii="Lato" w:hAnsi="Lato" w:cs="Arial"/>
          <w:sz w:val="18"/>
          <w:szCs w:val="18"/>
        </w:rPr>
        <w:t>, z późn. zm.</w:t>
      </w:r>
      <w:r w:rsidRPr="005C0613">
        <w:rPr>
          <w:rFonts w:ascii="Lato" w:hAnsi="Lato" w:cs="Arial"/>
          <w:sz w:val="18"/>
          <w:szCs w:val="18"/>
        </w:rPr>
        <w:t>)</w:t>
      </w:r>
      <w:r w:rsidR="0003199A">
        <w:rPr>
          <w:rFonts w:ascii="Lato" w:hAnsi="Lato" w:cs="Arial"/>
          <w:sz w:val="18"/>
          <w:szCs w:val="18"/>
        </w:rPr>
        <w:t>.</w:t>
      </w:r>
    </w:p>
  </w:footnote>
  <w:footnote w:id="7">
    <w:p w14:paraId="15AD59C4" w14:textId="4DCC93E4" w:rsidR="00AF48A6" w:rsidRPr="005C0613" w:rsidRDefault="00AF48A6" w:rsidP="00AF48A6">
      <w:pPr>
        <w:pStyle w:val="Tekstprzypisudolnego"/>
        <w:jc w:val="both"/>
        <w:rPr>
          <w:rFonts w:ascii="Lato" w:hAnsi="Lato"/>
          <w:sz w:val="18"/>
          <w:szCs w:val="18"/>
        </w:rPr>
      </w:pPr>
      <w:r w:rsidRPr="005C0613">
        <w:rPr>
          <w:rStyle w:val="Odwoanieprzypisudolnego"/>
          <w:rFonts w:ascii="Lato" w:hAnsi="Lato"/>
          <w:color w:val="000000"/>
          <w:sz w:val="18"/>
          <w:szCs w:val="18"/>
        </w:rPr>
        <w:footnoteRef/>
      </w:r>
      <w:r w:rsidRPr="005C0613">
        <w:rPr>
          <w:rFonts w:ascii="Lato" w:hAnsi="Lato" w:cs="Arial"/>
          <w:color w:val="000000"/>
          <w:sz w:val="18"/>
          <w:szCs w:val="18"/>
        </w:rPr>
        <w:t xml:space="preserve"> Nie dotyczy jednostek sektora finansów publicznych, fundacji, której jedynym fundatorem jest Skarb Państwa oraz Banku Gospodarstwa Krajowego</w:t>
      </w:r>
    </w:p>
  </w:footnote>
  <w:footnote w:id="8">
    <w:p w14:paraId="6F766C49" w14:textId="1C950EC6" w:rsidR="00563170" w:rsidRPr="009C3243" w:rsidRDefault="00563170" w:rsidP="00563170">
      <w:pPr>
        <w:pStyle w:val="Tekstprzypisudolnego"/>
        <w:rPr>
          <w:rFonts w:ascii="Lato" w:hAnsi="Lato"/>
          <w:sz w:val="16"/>
          <w:szCs w:val="16"/>
        </w:rPr>
      </w:pPr>
      <w:r w:rsidRPr="009C3243">
        <w:rPr>
          <w:rStyle w:val="Odwoanieprzypisudolnego"/>
          <w:rFonts w:ascii="Lato" w:hAnsi="Lato"/>
          <w:sz w:val="16"/>
          <w:szCs w:val="16"/>
        </w:rPr>
        <w:footnoteRef/>
      </w:r>
      <w:r w:rsidRPr="009C3243">
        <w:rPr>
          <w:rFonts w:ascii="Lato" w:hAnsi="Lato"/>
          <w:sz w:val="16"/>
          <w:szCs w:val="16"/>
        </w:rPr>
        <w:t xml:space="preserve"> Zgodnie z treścią Komunikatu Ministra Cyfryzacji z dnia 12 lipca 2024 r. zmieniającego komunikat w sprawie określenia terminu wdrożenia rozwiązań technicznych niezbędnych do doręczania korespondencji z wykorzystaniem publicznej usługi rejestrowanego doręczenia elektronicznego lub publicznej usługi hybrydowej oraz udostępnienia w systemie teleinformatycznym punktu dostępu do usług rejestrowanego doręczenia elektronicznego w ruchu transgranicznym (Dz.U</w:t>
      </w:r>
      <w:r>
        <w:rPr>
          <w:rFonts w:ascii="Lato" w:hAnsi="Lato"/>
          <w:sz w:val="16"/>
          <w:szCs w:val="16"/>
        </w:rPr>
        <w:t xml:space="preserve">. z 2024 r. poz. </w:t>
      </w:r>
      <w:r w:rsidRPr="009C3243">
        <w:rPr>
          <w:rFonts w:ascii="Lato" w:hAnsi="Lato"/>
          <w:sz w:val="16"/>
          <w:szCs w:val="16"/>
        </w:rPr>
        <w:t xml:space="preserve">1078), termin wdrożenia e-doręczeń określa się na dzień 1 stycznia 2025 r. </w:t>
      </w:r>
    </w:p>
  </w:footnote>
  <w:footnote w:id="9">
    <w:p w14:paraId="327597D9" w14:textId="420E970D" w:rsidR="00C70B35" w:rsidRPr="005C0613" w:rsidRDefault="00C70B35" w:rsidP="00C70B35">
      <w:pPr>
        <w:pStyle w:val="Tekstprzypisudolnego"/>
        <w:rPr>
          <w:rFonts w:ascii="Lato" w:hAnsi="Lato"/>
          <w:sz w:val="18"/>
          <w:szCs w:val="18"/>
        </w:rPr>
      </w:pPr>
      <w:r w:rsidRPr="005C0613">
        <w:rPr>
          <w:rStyle w:val="Odwoanieprzypisudolnego"/>
          <w:rFonts w:ascii="Lato" w:hAnsi="Lato"/>
          <w:sz w:val="18"/>
          <w:szCs w:val="18"/>
        </w:rPr>
        <w:footnoteRef/>
      </w:r>
      <w:r w:rsidRPr="005C0613">
        <w:rPr>
          <w:rFonts w:ascii="Lato" w:hAnsi="Lato"/>
          <w:sz w:val="18"/>
          <w:szCs w:val="18"/>
        </w:rPr>
        <w:t xml:space="preserve"> </w:t>
      </w:r>
      <w:r w:rsidRPr="005C0613">
        <w:rPr>
          <w:rFonts w:ascii="Lato" w:hAnsi="Lato" w:cs="Arial"/>
          <w:sz w:val="18"/>
          <w:szCs w:val="18"/>
        </w:rPr>
        <w:t xml:space="preserve">Dokładne ustalenie formy zabezpieczenia nastąpi przy podpisaniu </w:t>
      </w:r>
      <w:r w:rsidR="002234AC">
        <w:rPr>
          <w:rFonts w:ascii="Lato" w:hAnsi="Lato" w:cs="Arial"/>
          <w:sz w:val="18"/>
          <w:szCs w:val="18"/>
        </w:rPr>
        <w:t>U</w:t>
      </w:r>
      <w:r w:rsidRPr="005C0613">
        <w:rPr>
          <w:rFonts w:ascii="Lato" w:hAnsi="Lato" w:cs="Arial"/>
          <w:sz w:val="18"/>
          <w:szCs w:val="18"/>
        </w:rPr>
        <w:t>mowy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3BB75" w14:textId="55D14D00" w:rsidR="00AF48A6" w:rsidRDefault="00D37CC2" w:rsidP="00D37CC2">
    <w:pPr>
      <w:pStyle w:val="NormalnyWeb"/>
    </w:pPr>
    <w:r>
      <w:rPr>
        <w:noProof/>
      </w:rPr>
      <w:drawing>
        <wp:inline distT="0" distB="0" distL="0" distR="0" wp14:anchorId="61FF09B8" wp14:editId="5720D15D">
          <wp:extent cx="6645910" cy="664845"/>
          <wp:effectExtent l="0" t="0" r="2540" b="1905"/>
          <wp:docPr id="303501683"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45910" cy="66484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32"/>
    <w:multiLevelType w:val="singleLevel"/>
    <w:tmpl w:val="FFFFFFFF"/>
    <w:name w:val="WW8Num50"/>
    <w:lvl w:ilvl="0">
      <w:start w:val="1"/>
      <w:numFmt w:val="decimal"/>
      <w:lvlText w:val="%1)"/>
      <w:lvlJc w:val="left"/>
      <w:pPr>
        <w:tabs>
          <w:tab w:val="num" w:pos="708"/>
        </w:tabs>
        <w:ind w:left="720" w:hanging="360"/>
      </w:pPr>
      <w:rPr>
        <w:rFonts w:cs="Calibri"/>
      </w:rPr>
    </w:lvl>
  </w:abstractNum>
  <w:abstractNum w:abstractNumId="1" w15:restartNumberingAfterBreak="0">
    <w:nsid w:val="01C22E8D"/>
    <w:multiLevelType w:val="hybridMultilevel"/>
    <w:tmpl w:val="FFFFFFFF"/>
    <w:lvl w:ilvl="0" w:tplc="00C86C60">
      <w:start w:val="1"/>
      <w:numFmt w:val="decimal"/>
      <w:lvlText w:val="%1)"/>
      <w:lvlJc w:val="left"/>
      <w:pPr>
        <w:tabs>
          <w:tab w:val="num" w:pos="714"/>
        </w:tabs>
        <w:ind w:left="714" w:hanging="357"/>
      </w:pPr>
      <w:rPr>
        <w:rFonts w:cs="Times New Roman" w:hint="default"/>
      </w:rPr>
    </w:lvl>
    <w:lvl w:ilvl="1" w:tplc="7E723BEA">
      <w:start w:val="3"/>
      <w:numFmt w:val="decimal"/>
      <w:lvlText w:val="%2."/>
      <w:lvlJc w:val="left"/>
      <w:pPr>
        <w:tabs>
          <w:tab w:val="num" w:pos="357"/>
        </w:tabs>
        <w:ind w:left="357" w:hanging="357"/>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26C2093"/>
    <w:multiLevelType w:val="hybridMultilevel"/>
    <w:tmpl w:val="18FE3044"/>
    <w:lvl w:ilvl="0" w:tplc="257EB46C">
      <w:start w:val="1"/>
      <w:numFmt w:val="decimal"/>
      <w:lvlText w:val="%1."/>
      <w:lvlJc w:val="left"/>
      <w:pPr>
        <w:tabs>
          <w:tab w:val="num" w:pos="1128"/>
        </w:tabs>
        <w:ind w:left="1128" w:hanging="420"/>
      </w:pPr>
      <w:rPr>
        <w:rFonts w:cs="Times New Roman" w:hint="default"/>
      </w:rPr>
    </w:lvl>
    <w:lvl w:ilvl="1" w:tplc="04150019">
      <w:start w:val="1"/>
      <w:numFmt w:val="lowerLetter"/>
      <w:lvlText w:val="%2."/>
      <w:lvlJc w:val="left"/>
      <w:pPr>
        <w:tabs>
          <w:tab w:val="num" w:pos="2148"/>
        </w:tabs>
        <w:ind w:left="2148" w:hanging="360"/>
      </w:pPr>
      <w:rPr>
        <w:rFonts w:cs="Times New Roman"/>
      </w:rPr>
    </w:lvl>
    <w:lvl w:ilvl="2" w:tplc="0415001B" w:tentative="1">
      <w:start w:val="1"/>
      <w:numFmt w:val="lowerRoman"/>
      <w:lvlText w:val="%3."/>
      <w:lvlJc w:val="right"/>
      <w:pPr>
        <w:tabs>
          <w:tab w:val="num" w:pos="2868"/>
        </w:tabs>
        <w:ind w:left="2868" w:hanging="180"/>
      </w:pPr>
      <w:rPr>
        <w:rFonts w:cs="Times New Roman"/>
      </w:rPr>
    </w:lvl>
    <w:lvl w:ilvl="3" w:tplc="0415000F">
      <w:start w:val="1"/>
      <w:numFmt w:val="decimal"/>
      <w:lvlText w:val="%4."/>
      <w:lvlJc w:val="left"/>
      <w:pPr>
        <w:tabs>
          <w:tab w:val="num" w:pos="3588"/>
        </w:tabs>
        <w:ind w:left="3588" w:hanging="360"/>
      </w:pPr>
      <w:rPr>
        <w:rFonts w:cs="Times New Roman"/>
      </w:rPr>
    </w:lvl>
    <w:lvl w:ilvl="4" w:tplc="04150019" w:tentative="1">
      <w:start w:val="1"/>
      <w:numFmt w:val="lowerLetter"/>
      <w:lvlText w:val="%5."/>
      <w:lvlJc w:val="left"/>
      <w:pPr>
        <w:tabs>
          <w:tab w:val="num" w:pos="4308"/>
        </w:tabs>
        <w:ind w:left="4308" w:hanging="360"/>
      </w:pPr>
      <w:rPr>
        <w:rFonts w:cs="Times New Roman"/>
      </w:rPr>
    </w:lvl>
    <w:lvl w:ilvl="5" w:tplc="0415001B" w:tentative="1">
      <w:start w:val="1"/>
      <w:numFmt w:val="lowerRoman"/>
      <w:lvlText w:val="%6."/>
      <w:lvlJc w:val="right"/>
      <w:pPr>
        <w:tabs>
          <w:tab w:val="num" w:pos="5028"/>
        </w:tabs>
        <w:ind w:left="5028" w:hanging="180"/>
      </w:pPr>
      <w:rPr>
        <w:rFonts w:cs="Times New Roman"/>
      </w:rPr>
    </w:lvl>
    <w:lvl w:ilvl="6" w:tplc="0415000F" w:tentative="1">
      <w:start w:val="1"/>
      <w:numFmt w:val="decimal"/>
      <w:lvlText w:val="%7."/>
      <w:lvlJc w:val="left"/>
      <w:pPr>
        <w:tabs>
          <w:tab w:val="num" w:pos="5748"/>
        </w:tabs>
        <w:ind w:left="5748" w:hanging="360"/>
      </w:pPr>
      <w:rPr>
        <w:rFonts w:cs="Times New Roman"/>
      </w:rPr>
    </w:lvl>
    <w:lvl w:ilvl="7" w:tplc="04150019" w:tentative="1">
      <w:start w:val="1"/>
      <w:numFmt w:val="lowerLetter"/>
      <w:lvlText w:val="%8."/>
      <w:lvlJc w:val="left"/>
      <w:pPr>
        <w:tabs>
          <w:tab w:val="num" w:pos="6468"/>
        </w:tabs>
        <w:ind w:left="6468" w:hanging="360"/>
      </w:pPr>
      <w:rPr>
        <w:rFonts w:cs="Times New Roman"/>
      </w:rPr>
    </w:lvl>
    <w:lvl w:ilvl="8" w:tplc="0415001B" w:tentative="1">
      <w:start w:val="1"/>
      <w:numFmt w:val="lowerRoman"/>
      <w:lvlText w:val="%9."/>
      <w:lvlJc w:val="right"/>
      <w:pPr>
        <w:tabs>
          <w:tab w:val="num" w:pos="7188"/>
        </w:tabs>
        <w:ind w:left="7188" w:hanging="180"/>
      </w:pPr>
      <w:rPr>
        <w:rFonts w:cs="Times New Roman"/>
      </w:rPr>
    </w:lvl>
  </w:abstractNum>
  <w:abstractNum w:abstractNumId="3" w15:restartNumberingAfterBreak="0">
    <w:nsid w:val="058A3A6A"/>
    <w:multiLevelType w:val="hybridMultilevel"/>
    <w:tmpl w:val="FFFFFFFF"/>
    <w:lvl w:ilvl="0" w:tplc="C85028E0">
      <w:start w:val="1"/>
      <w:numFmt w:val="decimal"/>
      <w:lvlText w:val="%1."/>
      <w:lvlJc w:val="left"/>
      <w:pPr>
        <w:tabs>
          <w:tab w:val="num" w:pos="420"/>
        </w:tabs>
        <w:ind w:left="420" w:hanging="420"/>
      </w:pPr>
      <w:rPr>
        <w:rFonts w:cs="Times New Roman" w:hint="default"/>
        <w:b w:val="0"/>
        <w:bCs w:val="0"/>
      </w:rPr>
    </w:lvl>
    <w:lvl w:ilvl="1" w:tplc="04150017">
      <w:start w:val="1"/>
      <w:numFmt w:val="lowerLetter"/>
      <w:lvlText w:val="%2)"/>
      <w:lvlJc w:val="left"/>
      <w:pPr>
        <w:ind w:left="1440" w:hanging="360"/>
      </w:pPr>
      <w:rPr>
        <w:rFonts w:cs="Times New Roman" w:hint="default"/>
        <w:b w:val="0"/>
        <w:bCs w:val="0"/>
      </w:rPr>
    </w:lvl>
    <w:lvl w:ilvl="2" w:tplc="0415000F">
      <w:start w:val="1"/>
      <w:numFmt w:val="decimal"/>
      <w:lvlText w:val="%3."/>
      <w:lvlJc w:val="left"/>
      <w:pPr>
        <w:tabs>
          <w:tab w:val="num" w:pos="2340"/>
        </w:tabs>
        <w:ind w:left="2340" w:hanging="360"/>
      </w:pPr>
      <w:rPr>
        <w:rFonts w:cs="Times New Roman" w:hint="default"/>
        <w:b w:val="0"/>
        <w:bCs w:val="0"/>
      </w:rPr>
    </w:lvl>
    <w:lvl w:ilvl="3" w:tplc="4B5A4508">
      <w:start w:val="1"/>
      <w:numFmt w:val="decimal"/>
      <w:lvlText w:val="%4)"/>
      <w:lvlJc w:val="left"/>
      <w:pPr>
        <w:tabs>
          <w:tab w:val="num" w:pos="2910"/>
        </w:tabs>
        <w:ind w:left="2910" w:hanging="390"/>
      </w:pPr>
      <w:rPr>
        <w:rFonts w:cs="Times New Roman" w:hint="default"/>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761503C"/>
    <w:multiLevelType w:val="multilevel"/>
    <w:tmpl w:val="6A722FDC"/>
    <w:lvl w:ilvl="0">
      <w:start w:val="4"/>
      <w:numFmt w:val="decimal"/>
      <w:lvlText w:val="%1."/>
      <w:lvlJc w:val="left"/>
      <w:pPr>
        <w:tabs>
          <w:tab w:val="num" w:pos="420"/>
        </w:tabs>
        <w:ind w:left="420" w:hanging="420"/>
      </w:pPr>
      <w:rPr>
        <w:rFonts w:cs="Times New Roman" w:hint="default"/>
        <w:b w:val="0"/>
        <w:i w:val="0"/>
        <w:color w:val="auto"/>
      </w:rPr>
    </w:lvl>
    <w:lvl w:ilvl="1">
      <w:start w:val="1"/>
      <w:numFmt w:val="lowerLetter"/>
      <w:lvlText w:val="%2)"/>
      <w:lvlJc w:val="left"/>
      <w:pPr>
        <w:tabs>
          <w:tab w:val="num" w:pos="720"/>
        </w:tabs>
        <w:ind w:left="720" w:hanging="363"/>
      </w:pPr>
      <w:rPr>
        <w:rFonts w:cs="Times New Roman" w:hint="default"/>
        <w:b w:val="0"/>
        <w:i w:val="0"/>
      </w:rPr>
    </w:lvl>
    <w:lvl w:ilvl="2">
      <w:start w:val="1"/>
      <w:numFmt w:val="lowerLetter"/>
      <w:lvlText w:val="%3)"/>
      <w:lvlJc w:val="left"/>
      <w:pPr>
        <w:tabs>
          <w:tab w:val="num" w:pos="720"/>
        </w:tabs>
        <w:ind w:left="720" w:hanging="363"/>
      </w:pPr>
      <w:rPr>
        <w:rFonts w:cs="Times New Roman" w:hint="default"/>
      </w:rPr>
    </w:lvl>
    <w:lvl w:ilvl="3">
      <w:start w:val="1"/>
      <w:numFmt w:val="decimal"/>
      <w:lvlText w:val="%4."/>
      <w:lvlJc w:val="left"/>
      <w:pPr>
        <w:tabs>
          <w:tab w:val="num" w:pos="8865"/>
        </w:tabs>
        <w:ind w:left="8862" w:hanging="357"/>
      </w:pPr>
      <w:rPr>
        <w:rFonts w:cs="Times New Roman" w:hint="default"/>
        <w:color w:val="auto"/>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 w15:restartNumberingAfterBreak="0">
    <w:nsid w:val="13B54918"/>
    <w:multiLevelType w:val="hybridMultilevel"/>
    <w:tmpl w:val="2F4011B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E2117E5"/>
    <w:multiLevelType w:val="multilevel"/>
    <w:tmpl w:val="A614E5AC"/>
    <w:lvl w:ilvl="0">
      <w:start w:val="1"/>
      <w:numFmt w:val="decimal"/>
      <w:lvlText w:val="%1."/>
      <w:lvlJc w:val="left"/>
      <w:pPr>
        <w:tabs>
          <w:tab w:val="num" w:pos="360"/>
        </w:tabs>
        <w:ind w:left="360" w:hanging="360"/>
      </w:pPr>
      <w:rPr>
        <w:rFonts w:cs="Times New Roman" w:hint="default"/>
        <w:b w:val="0"/>
        <w:i w:val="0"/>
        <w:sz w:val="20"/>
        <w:szCs w:val="20"/>
      </w:rPr>
    </w:lvl>
    <w:lvl w:ilvl="1">
      <w:start w:val="1"/>
      <w:numFmt w:val="lowerLetter"/>
      <w:lvlText w:val="%2)"/>
      <w:lvlJc w:val="left"/>
      <w:pPr>
        <w:tabs>
          <w:tab w:val="num" w:pos="720"/>
        </w:tabs>
        <w:ind w:left="720" w:hanging="363"/>
      </w:pPr>
      <w:rPr>
        <w:rFonts w:cs="Times New Roman" w:hint="default"/>
        <w:b w:val="0"/>
        <w:i w:val="0"/>
      </w:rPr>
    </w:lvl>
    <w:lvl w:ilvl="2">
      <w:start w:val="1"/>
      <w:numFmt w:val="lowerLetter"/>
      <w:lvlText w:val="%3)"/>
      <w:lvlJc w:val="left"/>
      <w:pPr>
        <w:tabs>
          <w:tab w:val="num" w:pos="720"/>
        </w:tabs>
        <w:ind w:left="720" w:hanging="363"/>
      </w:pPr>
      <w:rPr>
        <w:rFonts w:cs="Times New Roman" w:hint="default"/>
      </w:rPr>
    </w:lvl>
    <w:lvl w:ilvl="3">
      <w:start w:val="1"/>
      <w:numFmt w:val="decimal"/>
      <w:lvlText w:val="%4."/>
      <w:lvlJc w:val="left"/>
      <w:pPr>
        <w:tabs>
          <w:tab w:val="num" w:pos="360"/>
        </w:tabs>
        <w:ind w:left="357" w:hanging="357"/>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7" w15:restartNumberingAfterBreak="0">
    <w:nsid w:val="1FE412EE"/>
    <w:multiLevelType w:val="hybridMultilevel"/>
    <w:tmpl w:val="FFFFFFFF"/>
    <w:lvl w:ilvl="0" w:tplc="0644D792">
      <w:start w:val="1"/>
      <w:numFmt w:val="decimal"/>
      <w:lvlText w:val="%1."/>
      <w:lvlJc w:val="left"/>
      <w:pPr>
        <w:tabs>
          <w:tab w:val="num" w:pos="420"/>
        </w:tabs>
        <w:ind w:left="420" w:hanging="420"/>
      </w:pPr>
      <w:rPr>
        <w:rFonts w:cs="Times New Roman" w:hint="default"/>
        <w:color w:val="00000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36B045B"/>
    <w:multiLevelType w:val="multilevel"/>
    <w:tmpl w:val="FFFFFFFF"/>
    <w:lvl w:ilvl="0">
      <w:start w:val="4"/>
      <w:numFmt w:val="decimal"/>
      <w:lvlText w:val="%1."/>
      <w:lvlJc w:val="left"/>
      <w:pPr>
        <w:tabs>
          <w:tab w:val="num" w:pos="420"/>
        </w:tabs>
        <w:ind w:left="420" w:hanging="420"/>
      </w:pPr>
      <w:rPr>
        <w:rFonts w:cs="Times New Roman" w:hint="default"/>
        <w:b w:val="0"/>
        <w:bCs w:val="0"/>
        <w:i w:val="0"/>
        <w:iCs w:val="0"/>
      </w:rPr>
    </w:lvl>
    <w:lvl w:ilvl="1">
      <w:start w:val="1"/>
      <w:numFmt w:val="lowerLetter"/>
      <w:lvlText w:val="%2)"/>
      <w:lvlJc w:val="left"/>
      <w:pPr>
        <w:tabs>
          <w:tab w:val="num" w:pos="720"/>
        </w:tabs>
        <w:ind w:left="720" w:hanging="363"/>
      </w:pPr>
      <w:rPr>
        <w:rFonts w:cs="Times New Roman" w:hint="default"/>
        <w:b w:val="0"/>
        <w:bCs w:val="0"/>
        <w:i w:val="0"/>
        <w:iCs w:val="0"/>
      </w:rPr>
    </w:lvl>
    <w:lvl w:ilvl="2">
      <w:start w:val="1"/>
      <w:numFmt w:val="lowerLetter"/>
      <w:lvlText w:val="%3)"/>
      <w:lvlJc w:val="left"/>
      <w:pPr>
        <w:tabs>
          <w:tab w:val="num" w:pos="720"/>
        </w:tabs>
        <w:ind w:left="720" w:hanging="363"/>
      </w:pPr>
      <w:rPr>
        <w:rFonts w:cs="Times New Roman" w:hint="default"/>
      </w:rPr>
    </w:lvl>
    <w:lvl w:ilvl="3">
      <w:start w:val="1"/>
      <w:numFmt w:val="decimal"/>
      <w:lvlText w:val="%4."/>
      <w:lvlJc w:val="left"/>
      <w:pPr>
        <w:tabs>
          <w:tab w:val="num" w:pos="360"/>
        </w:tabs>
        <w:ind w:left="357" w:hanging="357"/>
      </w:pPr>
      <w:rPr>
        <w:rFonts w:cs="Times New Roman" w:hint="default"/>
        <w:b w:val="0"/>
        <w:bCs w:val="0"/>
        <w:i w:val="0"/>
        <w:iCs w:val="0"/>
        <w:color w:val="auto"/>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9" w15:restartNumberingAfterBreak="0">
    <w:nsid w:val="255C7AC4"/>
    <w:multiLevelType w:val="hybridMultilevel"/>
    <w:tmpl w:val="42981390"/>
    <w:lvl w:ilvl="0" w:tplc="BDFE311A">
      <w:start w:val="1"/>
      <w:numFmt w:val="decimal"/>
      <w:lvlText w:val="%1."/>
      <w:lvlJc w:val="left"/>
      <w:pPr>
        <w:ind w:left="720" w:hanging="360"/>
      </w:pPr>
      <w:rPr>
        <w:rFonts w:cs="Times New Roman"/>
        <w:sz w:val="20"/>
        <w:szCs w:val="2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 w15:restartNumberingAfterBreak="0">
    <w:nsid w:val="2D5F46CF"/>
    <w:multiLevelType w:val="hybridMultilevel"/>
    <w:tmpl w:val="FFFFFFFF"/>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 w15:restartNumberingAfterBreak="0">
    <w:nsid w:val="2FA46CE0"/>
    <w:multiLevelType w:val="hybridMultilevel"/>
    <w:tmpl w:val="5038FC18"/>
    <w:lvl w:ilvl="0" w:tplc="C3506AD6">
      <w:start w:val="1"/>
      <w:numFmt w:val="decimal"/>
      <w:lvlText w:val="%1."/>
      <w:lvlJc w:val="left"/>
      <w:pPr>
        <w:tabs>
          <w:tab w:val="num" w:pos="420"/>
        </w:tabs>
        <w:ind w:left="420" w:hanging="420"/>
      </w:pPr>
      <w:rPr>
        <w:rFonts w:ascii="Lato" w:hAnsi="Lato" w:cs="Arial" w:hint="default"/>
        <w:i w:val="0"/>
        <w:iCs w:val="0"/>
        <w:color w:val="000000"/>
        <w:sz w:val="20"/>
        <w:szCs w:val="20"/>
      </w:rPr>
    </w:lvl>
    <w:lvl w:ilvl="1" w:tplc="14208190">
      <w:start w:val="1"/>
      <w:numFmt w:val="decimal"/>
      <w:lvlText w:val="%2)"/>
      <w:lvlJc w:val="left"/>
      <w:pPr>
        <w:tabs>
          <w:tab w:val="num" w:pos="1440"/>
        </w:tabs>
        <w:ind w:left="1440" w:hanging="360"/>
      </w:pPr>
      <w:rPr>
        <w:rFonts w:cs="Times New Roman" w:hint="default"/>
        <w:b w:val="0"/>
        <w:color w:val="000000"/>
        <w:sz w:val="22"/>
        <w:szCs w:val="22"/>
      </w:rPr>
    </w:lvl>
    <w:lvl w:ilvl="2" w:tplc="AE5EE900">
      <w:start w:val="4"/>
      <w:numFmt w:val="decimal"/>
      <w:lvlText w:val="%3."/>
      <w:lvlJc w:val="left"/>
      <w:pPr>
        <w:tabs>
          <w:tab w:val="num" w:pos="397"/>
        </w:tabs>
        <w:ind w:left="397" w:hanging="397"/>
      </w:pPr>
      <w:rPr>
        <w:rFonts w:cs="Times New Roman" w:hint="default"/>
        <w:color w:val="000000"/>
        <w:sz w:val="24"/>
        <w:szCs w:val="24"/>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32D02103"/>
    <w:multiLevelType w:val="hybridMultilevel"/>
    <w:tmpl w:val="315CEDE0"/>
    <w:lvl w:ilvl="0" w:tplc="CAFCBC1C">
      <w:start w:val="1"/>
      <w:numFmt w:val="decimal"/>
      <w:lvlText w:val="%1)"/>
      <w:lvlJc w:val="left"/>
      <w:pPr>
        <w:ind w:left="720" w:hanging="360"/>
      </w:pPr>
      <w:rPr>
        <w:rFonts w:ascii="Segoe UI" w:hAnsi="Segoe UI" w:cs="Segoe UI" w:hint="default"/>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2D30ACA"/>
    <w:multiLevelType w:val="hybridMultilevel"/>
    <w:tmpl w:val="FFFFFFFF"/>
    <w:lvl w:ilvl="0" w:tplc="845C5ECC">
      <w:start w:val="1"/>
      <w:numFmt w:val="decimal"/>
      <w:lvlText w:val="%1)"/>
      <w:lvlJc w:val="left"/>
      <w:pPr>
        <w:tabs>
          <w:tab w:val="num" w:pos="644"/>
        </w:tabs>
        <w:ind w:left="644" w:hanging="360"/>
      </w:pPr>
      <w:rPr>
        <w:rFonts w:cs="Times New Roman" w:hint="default"/>
        <w:b w:val="0"/>
        <w:i w:val="0"/>
      </w:rPr>
    </w:lvl>
    <w:lvl w:ilvl="1" w:tplc="04150019">
      <w:start w:val="1"/>
      <w:numFmt w:val="lowerLetter"/>
      <w:lvlText w:val="%2."/>
      <w:lvlJc w:val="left"/>
      <w:pPr>
        <w:tabs>
          <w:tab w:val="num" w:pos="1544"/>
        </w:tabs>
        <w:ind w:left="1544" w:hanging="360"/>
      </w:pPr>
      <w:rPr>
        <w:rFonts w:cs="Times New Roman"/>
      </w:rPr>
    </w:lvl>
    <w:lvl w:ilvl="2" w:tplc="18C0E9D6">
      <w:start w:val="1"/>
      <w:numFmt w:val="lowerLetter"/>
      <w:lvlText w:val="%3)"/>
      <w:lvlJc w:val="left"/>
      <w:pPr>
        <w:ind w:left="2444" w:hanging="360"/>
      </w:pPr>
      <w:rPr>
        <w:rFonts w:cs="Times New Roman" w:hint="default"/>
      </w:rPr>
    </w:lvl>
    <w:lvl w:ilvl="3" w:tplc="0415000F">
      <w:start w:val="1"/>
      <w:numFmt w:val="decimal"/>
      <w:lvlText w:val="%4."/>
      <w:lvlJc w:val="left"/>
      <w:pPr>
        <w:tabs>
          <w:tab w:val="num" w:pos="2984"/>
        </w:tabs>
        <w:ind w:left="2984" w:hanging="360"/>
      </w:pPr>
      <w:rPr>
        <w:rFonts w:cs="Times New Roman"/>
      </w:rPr>
    </w:lvl>
    <w:lvl w:ilvl="4" w:tplc="04150019" w:tentative="1">
      <w:start w:val="1"/>
      <w:numFmt w:val="lowerLetter"/>
      <w:lvlText w:val="%5."/>
      <w:lvlJc w:val="left"/>
      <w:pPr>
        <w:tabs>
          <w:tab w:val="num" w:pos="3704"/>
        </w:tabs>
        <w:ind w:left="3704" w:hanging="360"/>
      </w:pPr>
      <w:rPr>
        <w:rFonts w:cs="Times New Roman"/>
      </w:rPr>
    </w:lvl>
    <w:lvl w:ilvl="5" w:tplc="0415001B" w:tentative="1">
      <w:start w:val="1"/>
      <w:numFmt w:val="lowerRoman"/>
      <w:lvlText w:val="%6."/>
      <w:lvlJc w:val="right"/>
      <w:pPr>
        <w:tabs>
          <w:tab w:val="num" w:pos="4424"/>
        </w:tabs>
        <w:ind w:left="4424" w:hanging="180"/>
      </w:pPr>
      <w:rPr>
        <w:rFonts w:cs="Times New Roman"/>
      </w:rPr>
    </w:lvl>
    <w:lvl w:ilvl="6" w:tplc="0415000F" w:tentative="1">
      <w:start w:val="1"/>
      <w:numFmt w:val="decimal"/>
      <w:lvlText w:val="%7."/>
      <w:lvlJc w:val="left"/>
      <w:pPr>
        <w:tabs>
          <w:tab w:val="num" w:pos="5144"/>
        </w:tabs>
        <w:ind w:left="5144" w:hanging="360"/>
      </w:pPr>
      <w:rPr>
        <w:rFonts w:cs="Times New Roman"/>
      </w:rPr>
    </w:lvl>
    <w:lvl w:ilvl="7" w:tplc="04150019" w:tentative="1">
      <w:start w:val="1"/>
      <w:numFmt w:val="lowerLetter"/>
      <w:lvlText w:val="%8."/>
      <w:lvlJc w:val="left"/>
      <w:pPr>
        <w:tabs>
          <w:tab w:val="num" w:pos="5864"/>
        </w:tabs>
        <w:ind w:left="5864" w:hanging="360"/>
      </w:pPr>
      <w:rPr>
        <w:rFonts w:cs="Times New Roman"/>
      </w:rPr>
    </w:lvl>
    <w:lvl w:ilvl="8" w:tplc="0415001B" w:tentative="1">
      <w:start w:val="1"/>
      <w:numFmt w:val="lowerRoman"/>
      <w:lvlText w:val="%9."/>
      <w:lvlJc w:val="right"/>
      <w:pPr>
        <w:tabs>
          <w:tab w:val="num" w:pos="6584"/>
        </w:tabs>
        <w:ind w:left="6584" w:hanging="180"/>
      </w:pPr>
      <w:rPr>
        <w:rFonts w:cs="Times New Roman"/>
      </w:rPr>
    </w:lvl>
  </w:abstractNum>
  <w:abstractNum w:abstractNumId="14" w15:restartNumberingAfterBreak="0">
    <w:nsid w:val="34666756"/>
    <w:multiLevelType w:val="hybridMultilevel"/>
    <w:tmpl w:val="FFFFFFFF"/>
    <w:lvl w:ilvl="0" w:tplc="051EAEC4">
      <w:start w:val="1"/>
      <w:numFmt w:val="decimal"/>
      <w:lvlText w:val="%1."/>
      <w:lvlJc w:val="left"/>
      <w:pPr>
        <w:tabs>
          <w:tab w:val="num" w:pos="284"/>
        </w:tabs>
        <w:ind w:left="284" w:hanging="284"/>
      </w:pPr>
      <w:rPr>
        <w:rFonts w:cs="Times New Roman" w:hint="default"/>
      </w:rPr>
    </w:lvl>
    <w:lvl w:ilvl="1" w:tplc="F29E23FC">
      <w:start w:val="1"/>
      <w:numFmt w:val="decimal"/>
      <w:lvlText w:val="%2)"/>
      <w:lvlJc w:val="left"/>
      <w:pPr>
        <w:tabs>
          <w:tab w:val="num" w:pos="1440"/>
        </w:tabs>
        <w:ind w:left="1440" w:hanging="360"/>
      </w:pPr>
      <w:rPr>
        <w:rFonts w:cs="Times New Roman" w:hint="default"/>
        <w:i w:val="0"/>
        <w:iCs w:val="0"/>
        <w:color w:val="auto"/>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5" w15:restartNumberingAfterBreak="0">
    <w:nsid w:val="35390D66"/>
    <w:multiLevelType w:val="hybridMultilevel"/>
    <w:tmpl w:val="CDF605C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359F5D97"/>
    <w:multiLevelType w:val="hybridMultilevel"/>
    <w:tmpl w:val="88BC25F6"/>
    <w:lvl w:ilvl="0" w:tplc="AD5E7DAC">
      <w:start w:val="1"/>
      <w:numFmt w:val="decimal"/>
      <w:lvlText w:val="%1."/>
      <w:lvlJc w:val="left"/>
      <w:pPr>
        <w:ind w:left="1140" w:hanging="360"/>
      </w:pPr>
    </w:lvl>
    <w:lvl w:ilvl="1" w:tplc="C868E31A">
      <w:start w:val="1"/>
      <w:numFmt w:val="decimal"/>
      <w:lvlText w:val="%2."/>
      <w:lvlJc w:val="left"/>
      <w:pPr>
        <w:ind w:left="1140" w:hanging="360"/>
      </w:pPr>
    </w:lvl>
    <w:lvl w:ilvl="2" w:tplc="DEF61954">
      <w:start w:val="1"/>
      <w:numFmt w:val="decimal"/>
      <w:lvlText w:val="%3."/>
      <w:lvlJc w:val="left"/>
      <w:pPr>
        <w:ind w:left="1140" w:hanging="360"/>
      </w:pPr>
    </w:lvl>
    <w:lvl w:ilvl="3" w:tplc="F4865FF4">
      <w:start w:val="1"/>
      <w:numFmt w:val="decimal"/>
      <w:lvlText w:val="%4."/>
      <w:lvlJc w:val="left"/>
      <w:pPr>
        <w:ind w:left="1140" w:hanging="360"/>
      </w:pPr>
    </w:lvl>
    <w:lvl w:ilvl="4" w:tplc="8F6C8A5E">
      <w:start w:val="1"/>
      <w:numFmt w:val="decimal"/>
      <w:lvlText w:val="%5."/>
      <w:lvlJc w:val="left"/>
      <w:pPr>
        <w:ind w:left="1140" w:hanging="360"/>
      </w:pPr>
    </w:lvl>
    <w:lvl w:ilvl="5" w:tplc="AE50B79E">
      <w:start w:val="1"/>
      <w:numFmt w:val="decimal"/>
      <w:lvlText w:val="%6."/>
      <w:lvlJc w:val="left"/>
      <w:pPr>
        <w:ind w:left="1140" w:hanging="360"/>
      </w:pPr>
    </w:lvl>
    <w:lvl w:ilvl="6" w:tplc="A6548816">
      <w:start w:val="1"/>
      <w:numFmt w:val="decimal"/>
      <w:lvlText w:val="%7."/>
      <w:lvlJc w:val="left"/>
      <w:pPr>
        <w:ind w:left="1140" w:hanging="360"/>
      </w:pPr>
    </w:lvl>
    <w:lvl w:ilvl="7" w:tplc="519A17F0">
      <w:start w:val="1"/>
      <w:numFmt w:val="decimal"/>
      <w:lvlText w:val="%8."/>
      <w:lvlJc w:val="left"/>
      <w:pPr>
        <w:ind w:left="1140" w:hanging="360"/>
      </w:pPr>
    </w:lvl>
    <w:lvl w:ilvl="8" w:tplc="AC70E4B4">
      <w:start w:val="1"/>
      <w:numFmt w:val="decimal"/>
      <w:lvlText w:val="%9."/>
      <w:lvlJc w:val="left"/>
      <w:pPr>
        <w:ind w:left="1140" w:hanging="360"/>
      </w:pPr>
    </w:lvl>
  </w:abstractNum>
  <w:abstractNum w:abstractNumId="17" w15:restartNumberingAfterBreak="0">
    <w:nsid w:val="38D86A11"/>
    <w:multiLevelType w:val="hybridMultilevel"/>
    <w:tmpl w:val="FFFFFFFF"/>
    <w:lvl w:ilvl="0" w:tplc="D46CB154">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419C4BD3"/>
    <w:multiLevelType w:val="hybridMultilevel"/>
    <w:tmpl w:val="56788B74"/>
    <w:lvl w:ilvl="0" w:tplc="FFFFFFFF">
      <w:start w:val="1"/>
      <w:numFmt w:val="lowerLetter"/>
      <w:lvlText w:val="%1)"/>
      <w:lvlJc w:val="left"/>
      <w:pPr>
        <w:ind w:left="1260" w:hanging="360"/>
      </w:pPr>
      <w:rPr>
        <w:rFonts w:cs="Times New Roman"/>
      </w:rPr>
    </w:lvl>
    <w:lvl w:ilvl="1" w:tplc="7EF4E84A">
      <w:start w:val="1"/>
      <w:numFmt w:val="decimal"/>
      <w:lvlText w:val="%2)"/>
      <w:lvlJc w:val="left"/>
      <w:pPr>
        <w:ind w:left="1980" w:hanging="360"/>
      </w:pPr>
      <w:rPr>
        <w:rFonts w:hint="default"/>
      </w:rPr>
    </w:lvl>
    <w:lvl w:ilvl="2" w:tplc="04150017">
      <w:start w:val="1"/>
      <w:numFmt w:val="lowerLetter"/>
      <w:lvlText w:val="%3)"/>
      <w:lvlJc w:val="left"/>
      <w:pPr>
        <w:ind w:left="785" w:hanging="360"/>
      </w:pPr>
      <w:rPr>
        <w:rFonts w:cs="Times New Roman"/>
      </w:rPr>
    </w:lvl>
    <w:lvl w:ilvl="3" w:tplc="FFFFFFFF" w:tentative="1">
      <w:start w:val="1"/>
      <w:numFmt w:val="decimal"/>
      <w:lvlText w:val="%4."/>
      <w:lvlJc w:val="left"/>
      <w:pPr>
        <w:ind w:left="3420" w:hanging="360"/>
      </w:pPr>
      <w:rPr>
        <w:rFonts w:cs="Times New Roman"/>
      </w:rPr>
    </w:lvl>
    <w:lvl w:ilvl="4" w:tplc="FFFFFFFF" w:tentative="1">
      <w:start w:val="1"/>
      <w:numFmt w:val="lowerLetter"/>
      <w:lvlText w:val="%5."/>
      <w:lvlJc w:val="left"/>
      <w:pPr>
        <w:ind w:left="4140" w:hanging="360"/>
      </w:pPr>
      <w:rPr>
        <w:rFonts w:cs="Times New Roman"/>
      </w:rPr>
    </w:lvl>
    <w:lvl w:ilvl="5" w:tplc="FFFFFFFF" w:tentative="1">
      <w:start w:val="1"/>
      <w:numFmt w:val="lowerRoman"/>
      <w:lvlText w:val="%6."/>
      <w:lvlJc w:val="right"/>
      <w:pPr>
        <w:ind w:left="4860" w:hanging="180"/>
      </w:pPr>
      <w:rPr>
        <w:rFonts w:cs="Times New Roman"/>
      </w:rPr>
    </w:lvl>
    <w:lvl w:ilvl="6" w:tplc="FFFFFFFF" w:tentative="1">
      <w:start w:val="1"/>
      <w:numFmt w:val="decimal"/>
      <w:lvlText w:val="%7."/>
      <w:lvlJc w:val="left"/>
      <w:pPr>
        <w:ind w:left="5580" w:hanging="360"/>
      </w:pPr>
      <w:rPr>
        <w:rFonts w:cs="Times New Roman"/>
      </w:rPr>
    </w:lvl>
    <w:lvl w:ilvl="7" w:tplc="FFFFFFFF" w:tentative="1">
      <w:start w:val="1"/>
      <w:numFmt w:val="lowerLetter"/>
      <w:lvlText w:val="%8."/>
      <w:lvlJc w:val="left"/>
      <w:pPr>
        <w:ind w:left="6300" w:hanging="360"/>
      </w:pPr>
      <w:rPr>
        <w:rFonts w:cs="Times New Roman"/>
      </w:rPr>
    </w:lvl>
    <w:lvl w:ilvl="8" w:tplc="FFFFFFFF" w:tentative="1">
      <w:start w:val="1"/>
      <w:numFmt w:val="lowerRoman"/>
      <w:lvlText w:val="%9."/>
      <w:lvlJc w:val="right"/>
      <w:pPr>
        <w:ind w:left="7020" w:hanging="180"/>
      </w:pPr>
      <w:rPr>
        <w:rFonts w:cs="Times New Roman"/>
      </w:rPr>
    </w:lvl>
  </w:abstractNum>
  <w:abstractNum w:abstractNumId="19" w15:restartNumberingAfterBreak="0">
    <w:nsid w:val="436F39E5"/>
    <w:multiLevelType w:val="hybridMultilevel"/>
    <w:tmpl w:val="783E8946"/>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4618384A"/>
    <w:multiLevelType w:val="hybridMultilevel"/>
    <w:tmpl w:val="FFFFFFFF"/>
    <w:lvl w:ilvl="0" w:tplc="C85028E0">
      <w:start w:val="1"/>
      <w:numFmt w:val="decimal"/>
      <w:lvlText w:val="%1."/>
      <w:lvlJc w:val="left"/>
      <w:pPr>
        <w:tabs>
          <w:tab w:val="num" w:pos="420"/>
        </w:tabs>
        <w:ind w:left="420" w:hanging="420"/>
      </w:pPr>
      <w:rPr>
        <w:rFonts w:cs="Times New Roman" w:hint="default"/>
        <w:b w:val="0"/>
        <w:bCs w:val="0"/>
      </w:rPr>
    </w:lvl>
    <w:lvl w:ilvl="1" w:tplc="04150011">
      <w:start w:val="1"/>
      <w:numFmt w:val="decimal"/>
      <w:lvlText w:val="%2)"/>
      <w:lvlJc w:val="left"/>
      <w:pPr>
        <w:ind w:left="1440" w:hanging="360"/>
      </w:pPr>
      <w:rPr>
        <w:rFonts w:cs="Times New Roman" w:hint="default"/>
        <w:b w:val="0"/>
        <w:bCs w:val="0"/>
      </w:rPr>
    </w:lvl>
    <w:lvl w:ilvl="2" w:tplc="0415000F">
      <w:start w:val="1"/>
      <w:numFmt w:val="decimal"/>
      <w:lvlText w:val="%3."/>
      <w:lvlJc w:val="left"/>
      <w:pPr>
        <w:tabs>
          <w:tab w:val="num" w:pos="2340"/>
        </w:tabs>
        <w:ind w:left="2340" w:hanging="360"/>
      </w:pPr>
      <w:rPr>
        <w:rFonts w:cs="Times New Roman" w:hint="default"/>
        <w:b w:val="0"/>
        <w:bCs w:val="0"/>
      </w:rPr>
    </w:lvl>
    <w:lvl w:ilvl="3" w:tplc="4B5A4508">
      <w:start w:val="1"/>
      <w:numFmt w:val="decimal"/>
      <w:lvlText w:val="%4)"/>
      <w:lvlJc w:val="left"/>
      <w:pPr>
        <w:tabs>
          <w:tab w:val="num" w:pos="2910"/>
        </w:tabs>
        <w:ind w:left="2910" w:hanging="390"/>
      </w:pPr>
      <w:rPr>
        <w:rFonts w:cs="Times New Roman" w:hint="default"/>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492D7BAC"/>
    <w:multiLevelType w:val="hybridMultilevel"/>
    <w:tmpl w:val="FFFFFFFF"/>
    <w:lvl w:ilvl="0" w:tplc="86EEE1F4">
      <w:start w:val="1"/>
      <w:numFmt w:val="decimal"/>
      <w:lvlText w:val="%1."/>
      <w:lvlJc w:val="left"/>
      <w:pPr>
        <w:tabs>
          <w:tab w:val="num" w:pos="420"/>
        </w:tabs>
        <w:ind w:left="420" w:hanging="42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49D7008B"/>
    <w:multiLevelType w:val="hybridMultilevel"/>
    <w:tmpl w:val="FFFFFFFF"/>
    <w:lvl w:ilvl="0" w:tplc="04150017">
      <w:start w:val="1"/>
      <w:numFmt w:val="lowerLetter"/>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3" w15:restartNumberingAfterBreak="0">
    <w:nsid w:val="549E048E"/>
    <w:multiLevelType w:val="hybridMultilevel"/>
    <w:tmpl w:val="FFFFFFFF"/>
    <w:lvl w:ilvl="0" w:tplc="B622B6D8">
      <w:start w:val="1"/>
      <w:numFmt w:val="decimal"/>
      <w:lvlText w:val="%1."/>
      <w:lvlJc w:val="left"/>
      <w:pPr>
        <w:ind w:left="720" w:hanging="360"/>
      </w:pPr>
      <w:rPr>
        <w:rFonts w:cs="Times New Roman"/>
        <w:b w:val="0"/>
        <w:bCs/>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4" w15:restartNumberingAfterBreak="0">
    <w:nsid w:val="54F03311"/>
    <w:multiLevelType w:val="multilevel"/>
    <w:tmpl w:val="EAAC89A2"/>
    <w:lvl w:ilvl="0">
      <w:start w:val="1"/>
      <w:numFmt w:val="decimal"/>
      <w:lvlText w:val="%1."/>
      <w:lvlJc w:val="left"/>
      <w:pPr>
        <w:tabs>
          <w:tab w:val="num" w:pos="360"/>
        </w:tabs>
        <w:ind w:left="360" w:hanging="360"/>
      </w:pPr>
      <w:rPr>
        <w:rFonts w:ascii="Lato" w:eastAsiaTheme="minorEastAsia" w:hAnsi="Lato" w:cs="Arial"/>
        <w:b w:val="0"/>
        <w:bCs/>
        <w:i w:val="0"/>
      </w:rPr>
    </w:lvl>
    <w:lvl w:ilvl="1">
      <w:start w:val="1"/>
      <w:numFmt w:val="decimal"/>
      <w:lvlText w:val="%2."/>
      <w:lvlJc w:val="left"/>
      <w:pPr>
        <w:tabs>
          <w:tab w:val="num" w:pos="786"/>
        </w:tabs>
        <w:ind w:left="786" w:hanging="360"/>
      </w:pPr>
      <w:rPr>
        <w:rFonts w:ascii="Lato" w:hAnsi="Lato" w:cs="Times New Roman" w:hint="default"/>
        <w:b w:val="0"/>
        <w:i w:val="0"/>
        <w:u w:val="none"/>
      </w:rPr>
    </w:lvl>
    <w:lvl w:ilvl="2">
      <w:start w:val="1"/>
      <w:numFmt w:val="lowerLetter"/>
      <w:lvlText w:val="%3)"/>
      <w:lvlJc w:val="left"/>
      <w:pPr>
        <w:ind w:left="1068" w:hanging="360"/>
      </w:pPr>
    </w:lvl>
    <w:lvl w:ilvl="3">
      <w:start w:val="1"/>
      <w:numFmt w:val="decimal"/>
      <w:lvlText w:val="%4."/>
      <w:lvlJc w:val="left"/>
      <w:pPr>
        <w:tabs>
          <w:tab w:val="num" w:pos="2520"/>
        </w:tabs>
        <w:ind w:left="2520" w:hanging="360"/>
      </w:pPr>
      <w:rPr>
        <w:rFonts w:ascii="Arial" w:hAnsi="Arial" w:cs="Arial" w:hint="default"/>
      </w:rPr>
    </w:lvl>
    <w:lvl w:ilvl="4">
      <w:start w:val="1"/>
      <w:numFmt w:val="lowerLetter"/>
      <w:lvlText w:val="%5."/>
      <w:lvlJc w:val="left"/>
      <w:pPr>
        <w:tabs>
          <w:tab w:val="num" w:pos="3240"/>
        </w:tabs>
        <w:ind w:left="3240" w:hanging="360"/>
      </w:pPr>
      <w:rPr>
        <w:rFonts w:ascii="Times New Roman" w:hAnsi="Times New Roman" w:cs="Times New Roman" w:hint="default"/>
      </w:rPr>
    </w:lvl>
    <w:lvl w:ilvl="5">
      <w:start w:val="1"/>
      <w:numFmt w:val="lowerRoman"/>
      <w:lvlText w:val="%6."/>
      <w:lvlJc w:val="right"/>
      <w:pPr>
        <w:tabs>
          <w:tab w:val="num" w:pos="3960"/>
        </w:tabs>
        <w:ind w:left="3960" w:hanging="180"/>
      </w:pPr>
      <w:rPr>
        <w:rFonts w:ascii="Times New Roman" w:hAnsi="Times New Roman" w:cs="Times New Roman" w:hint="default"/>
      </w:rPr>
    </w:lvl>
    <w:lvl w:ilvl="6">
      <w:start w:val="1"/>
      <w:numFmt w:val="decimal"/>
      <w:lvlText w:val="%7."/>
      <w:lvlJc w:val="left"/>
      <w:pPr>
        <w:tabs>
          <w:tab w:val="num" w:pos="4680"/>
        </w:tabs>
        <w:ind w:left="4680" w:hanging="360"/>
      </w:pPr>
      <w:rPr>
        <w:rFonts w:ascii="Times New Roman" w:hAnsi="Times New Roman" w:cs="Times New Roman" w:hint="default"/>
      </w:rPr>
    </w:lvl>
    <w:lvl w:ilvl="7">
      <w:start w:val="1"/>
      <w:numFmt w:val="lowerLetter"/>
      <w:lvlText w:val="%8."/>
      <w:lvlJc w:val="left"/>
      <w:pPr>
        <w:tabs>
          <w:tab w:val="num" w:pos="5400"/>
        </w:tabs>
        <w:ind w:left="5400" w:hanging="360"/>
      </w:pPr>
      <w:rPr>
        <w:rFonts w:ascii="Times New Roman" w:hAnsi="Times New Roman" w:cs="Times New Roman" w:hint="default"/>
      </w:rPr>
    </w:lvl>
    <w:lvl w:ilvl="8">
      <w:start w:val="1"/>
      <w:numFmt w:val="lowerRoman"/>
      <w:lvlText w:val="%9."/>
      <w:lvlJc w:val="right"/>
      <w:pPr>
        <w:tabs>
          <w:tab w:val="num" w:pos="6120"/>
        </w:tabs>
        <w:ind w:left="6120" w:hanging="180"/>
      </w:pPr>
      <w:rPr>
        <w:rFonts w:ascii="Times New Roman" w:hAnsi="Times New Roman" w:cs="Times New Roman" w:hint="default"/>
      </w:rPr>
    </w:lvl>
  </w:abstractNum>
  <w:abstractNum w:abstractNumId="25" w15:restartNumberingAfterBreak="0">
    <w:nsid w:val="55D21469"/>
    <w:multiLevelType w:val="hybridMultilevel"/>
    <w:tmpl w:val="B7D4E082"/>
    <w:lvl w:ilvl="0" w:tplc="FC8ABF7A">
      <w:start w:val="1"/>
      <w:numFmt w:val="decimal"/>
      <w:lvlText w:val="%1."/>
      <w:lvlJc w:val="left"/>
      <w:pPr>
        <w:tabs>
          <w:tab w:val="num" w:pos="284"/>
        </w:tabs>
        <w:ind w:left="284" w:hanging="284"/>
      </w:pPr>
      <w:rPr>
        <w:rFonts w:cs="Times New Roman" w:hint="default"/>
        <w:b w:val="0"/>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57A76396"/>
    <w:multiLevelType w:val="hybridMultilevel"/>
    <w:tmpl w:val="FFFFFFFF"/>
    <w:lvl w:ilvl="0" w:tplc="04150011">
      <w:start w:val="1"/>
      <w:numFmt w:val="decimal"/>
      <w:lvlText w:val="%1)"/>
      <w:lvlJc w:val="left"/>
      <w:pPr>
        <w:ind w:left="1146" w:hanging="360"/>
      </w:pPr>
      <w:rPr>
        <w:rFonts w:cs="Times New Roman"/>
      </w:rPr>
    </w:lvl>
    <w:lvl w:ilvl="1" w:tplc="04150019" w:tentative="1">
      <w:start w:val="1"/>
      <w:numFmt w:val="lowerLetter"/>
      <w:lvlText w:val="%2."/>
      <w:lvlJc w:val="left"/>
      <w:pPr>
        <w:ind w:left="1866" w:hanging="360"/>
      </w:pPr>
      <w:rPr>
        <w:rFonts w:cs="Times New Roman"/>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27" w15:restartNumberingAfterBreak="0">
    <w:nsid w:val="6288468B"/>
    <w:multiLevelType w:val="hybridMultilevel"/>
    <w:tmpl w:val="FFFFFFFF"/>
    <w:lvl w:ilvl="0" w:tplc="257EB46C">
      <w:start w:val="1"/>
      <w:numFmt w:val="decimal"/>
      <w:lvlText w:val="%1."/>
      <w:lvlJc w:val="left"/>
      <w:pPr>
        <w:tabs>
          <w:tab w:val="num" w:pos="420"/>
        </w:tabs>
        <w:ind w:left="420" w:hanging="42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6938537A"/>
    <w:multiLevelType w:val="hybridMultilevel"/>
    <w:tmpl w:val="F840377A"/>
    <w:lvl w:ilvl="0" w:tplc="A6301116">
      <w:start w:val="1"/>
      <w:numFmt w:val="decimal"/>
      <w:lvlText w:val="%1."/>
      <w:lvlJc w:val="left"/>
      <w:pPr>
        <w:tabs>
          <w:tab w:val="num" w:pos="420"/>
        </w:tabs>
        <w:ind w:left="420" w:hanging="420"/>
      </w:pPr>
      <w:rPr>
        <w:rFonts w:ascii="Lato" w:hAnsi="Lato" w:cs="Arial" w:hint="default"/>
        <w:sz w:val="20"/>
        <w:szCs w:val="20"/>
      </w:rPr>
    </w:lvl>
    <w:lvl w:ilvl="1" w:tplc="2796157C">
      <w:start w:val="1"/>
      <w:numFmt w:val="decimal"/>
      <w:lvlText w:val="%2)"/>
      <w:lvlJc w:val="left"/>
      <w:pPr>
        <w:tabs>
          <w:tab w:val="num" w:pos="1620"/>
        </w:tabs>
        <w:ind w:left="1620" w:hanging="360"/>
      </w:pPr>
      <w:rPr>
        <w:rFonts w:ascii="Arial" w:hAnsi="Arial" w:cs="Arial" w:hint="default"/>
        <w:i w:val="0"/>
        <w:sz w:val="22"/>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6A4F1A4F"/>
    <w:multiLevelType w:val="hybridMultilevel"/>
    <w:tmpl w:val="FFFFFFFF"/>
    <w:lvl w:ilvl="0" w:tplc="247069DE">
      <w:start w:val="1"/>
      <w:numFmt w:val="decimal"/>
      <w:lvlText w:val="%1."/>
      <w:lvlJc w:val="left"/>
      <w:pPr>
        <w:tabs>
          <w:tab w:val="num" w:pos="360"/>
        </w:tabs>
        <w:ind w:left="360" w:hanging="360"/>
      </w:pPr>
      <w:rPr>
        <w:rFonts w:cs="Times New Roman" w:hint="default"/>
        <w:i w:val="0"/>
        <w:iCs w:val="0"/>
        <w:color w:val="auto"/>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6F025FAA"/>
    <w:multiLevelType w:val="multilevel"/>
    <w:tmpl w:val="FFFFFFFF"/>
    <w:name w:val="AODef"/>
    <w:lvl w:ilvl="0">
      <w:start w:val="1"/>
      <w:numFmt w:val="none"/>
      <w:lvlRestart w:val="0"/>
      <w:pStyle w:val="AODefHead"/>
      <w:suff w:val="nothing"/>
      <w:lvlText w:val=""/>
      <w:lvlJc w:val="left"/>
      <w:pPr>
        <w:tabs>
          <w:tab w:val="num" w:pos="720"/>
        </w:tabs>
        <w:ind w:left="720"/>
      </w:pPr>
      <w:rPr>
        <w:rFonts w:cs="Times New Roman"/>
      </w:rPr>
    </w:lvl>
    <w:lvl w:ilvl="1">
      <w:start w:val="1"/>
      <w:numFmt w:val="none"/>
      <w:pStyle w:val="AODefPara"/>
      <w:suff w:val="nothing"/>
      <w:lvlText w:val=""/>
      <w:lvlJc w:val="left"/>
      <w:pPr>
        <w:tabs>
          <w:tab w:val="num" w:pos="720"/>
        </w:tabs>
        <w:ind w:left="720"/>
      </w:pPr>
      <w:rPr>
        <w:rFonts w:cs="Times New Roman"/>
      </w:rPr>
    </w:lvl>
    <w:lvl w:ilvl="2">
      <w:start w:val="1"/>
      <w:numFmt w:val="lowerLetter"/>
      <w:lvlText w:val="(%3)"/>
      <w:lvlJc w:val="left"/>
      <w:pPr>
        <w:tabs>
          <w:tab w:val="num" w:pos="1440"/>
        </w:tabs>
        <w:ind w:left="1440" w:hanging="720"/>
      </w:pPr>
      <w:rPr>
        <w:rFonts w:cs="Times New Roman"/>
      </w:rPr>
    </w:lvl>
    <w:lvl w:ilvl="3">
      <w:start w:val="1"/>
      <w:numFmt w:val="lowerRoman"/>
      <w:lvlText w:val="(%4)"/>
      <w:lvlJc w:val="left"/>
      <w:pPr>
        <w:tabs>
          <w:tab w:val="num" w:pos="1440"/>
        </w:tabs>
        <w:ind w:left="1440" w:hanging="720"/>
      </w:pPr>
      <w:rPr>
        <w:rFonts w:cs="Times New Roman"/>
      </w:rPr>
    </w:lvl>
    <w:lvl w:ilvl="4">
      <w:start w:val="1"/>
      <w:numFmt w:val="lowerLetter"/>
      <w:lvlText w:val="(%5)"/>
      <w:lvlJc w:val="left"/>
      <w:pPr>
        <w:tabs>
          <w:tab w:val="num" w:pos="2160"/>
        </w:tabs>
        <w:ind w:left="2160" w:hanging="720"/>
      </w:pPr>
      <w:rPr>
        <w:rFonts w:cs="Times New Roman"/>
      </w:rPr>
    </w:lvl>
    <w:lvl w:ilvl="5">
      <w:start w:val="1"/>
      <w:numFmt w:val="lowerRoman"/>
      <w:lvlText w:val="(%6)"/>
      <w:lvlJc w:val="left"/>
      <w:pPr>
        <w:tabs>
          <w:tab w:val="num" w:pos="2160"/>
        </w:tabs>
        <w:ind w:left="2160" w:hanging="720"/>
      </w:pPr>
      <w:rPr>
        <w:rFonts w:cs="Times New Roman"/>
      </w:rPr>
    </w:lvl>
    <w:lvl w:ilvl="6">
      <w:start w:val="1"/>
      <w:numFmt w:val="upperLetter"/>
      <w:lvlText w:val="(%7)"/>
      <w:lvlJc w:val="left"/>
      <w:pPr>
        <w:tabs>
          <w:tab w:val="num" w:pos="2160"/>
        </w:tabs>
        <w:ind w:left="2160" w:hanging="720"/>
      </w:pPr>
      <w:rPr>
        <w:rFonts w:cs="Times New Roman"/>
      </w:rPr>
    </w:lvl>
    <w:lvl w:ilvl="7">
      <w:start w:val="1"/>
      <w:numFmt w:val="decimal"/>
      <w:lvlText w:val="(%8)"/>
      <w:lvlJc w:val="left"/>
      <w:pPr>
        <w:tabs>
          <w:tab w:val="num" w:pos="1440"/>
        </w:tabs>
        <w:ind w:left="1440" w:hanging="720"/>
      </w:pPr>
      <w:rPr>
        <w:rFonts w:cs="Times New Roman"/>
      </w:rPr>
    </w:lvl>
    <w:lvl w:ilvl="8">
      <w:start w:val="1"/>
      <w:numFmt w:val="decimal"/>
      <w:lvlText w:val="(%9)"/>
      <w:lvlJc w:val="left"/>
      <w:pPr>
        <w:tabs>
          <w:tab w:val="num" w:pos="2160"/>
        </w:tabs>
        <w:ind w:left="2160" w:hanging="720"/>
      </w:pPr>
      <w:rPr>
        <w:rFonts w:cs="Times New Roman"/>
      </w:rPr>
    </w:lvl>
  </w:abstractNum>
  <w:abstractNum w:abstractNumId="31" w15:restartNumberingAfterBreak="0">
    <w:nsid w:val="6F4C0256"/>
    <w:multiLevelType w:val="hybridMultilevel"/>
    <w:tmpl w:val="FFFFFFFF"/>
    <w:lvl w:ilvl="0" w:tplc="D46CB154">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6F7765D8"/>
    <w:multiLevelType w:val="hybridMultilevel"/>
    <w:tmpl w:val="FFFFFFFF"/>
    <w:lvl w:ilvl="0" w:tplc="C85028E0">
      <w:start w:val="1"/>
      <w:numFmt w:val="decimal"/>
      <w:lvlText w:val="%1."/>
      <w:lvlJc w:val="left"/>
      <w:pPr>
        <w:tabs>
          <w:tab w:val="num" w:pos="420"/>
        </w:tabs>
        <w:ind w:left="420" w:hanging="420"/>
      </w:pPr>
      <w:rPr>
        <w:rFonts w:cs="Times New Roman"/>
        <w:b w:val="0"/>
        <w:bCs w:val="0"/>
      </w:rPr>
    </w:lvl>
    <w:lvl w:ilvl="1" w:tplc="04150011">
      <w:start w:val="1"/>
      <w:numFmt w:val="decimal"/>
      <w:lvlText w:val="%2)"/>
      <w:lvlJc w:val="left"/>
      <w:pPr>
        <w:ind w:left="1440" w:hanging="360"/>
      </w:pPr>
      <w:rPr>
        <w:rFonts w:cs="Times New Roman"/>
        <w:b w:val="0"/>
        <w:bCs w:val="0"/>
      </w:rPr>
    </w:lvl>
    <w:lvl w:ilvl="2" w:tplc="0415000F">
      <w:start w:val="1"/>
      <w:numFmt w:val="decimal"/>
      <w:lvlText w:val="%3."/>
      <w:lvlJc w:val="left"/>
      <w:pPr>
        <w:tabs>
          <w:tab w:val="num" w:pos="2340"/>
        </w:tabs>
        <w:ind w:left="2340" w:hanging="360"/>
      </w:pPr>
      <w:rPr>
        <w:rFonts w:cs="Times New Roman"/>
        <w:b w:val="0"/>
        <w:bCs w:val="0"/>
      </w:rPr>
    </w:lvl>
    <w:lvl w:ilvl="3" w:tplc="4B5A4508">
      <w:start w:val="1"/>
      <w:numFmt w:val="decimal"/>
      <w:lvlText w:val="%4)"/>
      <w:lvlJc w:val="left"/>
      <w:pPr>
        <w:tabs>
          <w:tab w:val="num" w:pos="2910"/>
        </w:tabs>
        <w:ind w:left="2910" w:hanging="39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3" w15:restartNumberingAfterBreak="0">
    <w:nsid w:val="7094215D"/>
    <w:multiLevelType w:val="hybridMultilevel"/>
    <w:tmpl w:val="6D94602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71A219D4"/>
    <w:multiLevelType w:val="multilevel"/>
    <w:tmpl w:val="4F1C7352"/>
    <w:lvl w:ilvl="0">
      <w:start w:val="1"/>
      <w:numFmt w:val="decimal"/>
      <w:lvlText w:val="%1."/>
      <w:lvlJc w:val="left"/>
      <w:pPr>
        <w:tabs>
          <w:tab w:val="num" w:pos="360"/>
        </w:tabs>
        <w:ind w:left="360" w:hanging="360"/>
      </w:pPr>
      <w:rPr>
        <w:rFonts w:cs="Times New Roman" w:hint="default"/>
        <w:b w:val="0"/>
        <w:bCs/>
        <w:color w:val="auto"/>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5" w15:restartNumberingAfterBreak="0">
    <w:nsid w:val="7C7979AC"/>
    <w:multiLevelType w:val="hybridMultilevel"/>
    <w:tmpl w:val="FFFFFFFF"/>
    <w:lvl w:ilvl="0" w:tplc="FFFFFFFF">
      <w:start w:val="1"/>
      <w:numFmt w:val="decimal"/>
      <w:lvlText w:val="%1)"/>
      <w:lvlJc w:val="left"/>
      <w:pPr>
        <w:ind w:left="1080" w:hanging="360"/>
      </w:pPr>
      <w:rPr>
        <w:rFonts w:cs="Times New Roman"/>
      </w:rPr>
    </w:lvl>
    <w:lvl w:ilvl="1" w:tplc="FFFFFFFF" w:tentative="1">
      <w:start w:val="1"/>
      <w:numFmt w:val="lowerLetter"/>
      <w:lvlText w:val="%2."/>
      <w:lvlJc w:val="left"/>
      <w:pPr>
        <w:ind w:left="1800" w:hanging="360"/>
      </w:pPr>
      <w:rPr>
        <w:rFonts w:cs="Times New Roman"/>
      </w:rPr>
    </w:lvl>
    <w:lvl w:ilvl="2" w:tplc="FFFFFFFF" w:tentative="1">
      <w:start w:val="1"/>
      <w:numFmt w:val="lowerRoman"/>
      <w:lvlText w:val="%3."/>
      <w:lvlJc w:val="right"/>
      <w:pPr>
        <w:ind w:left="2520" w:hanging="180"/>
      </w:pPr>
      <w:rPr>
        <w:rFonts w:cs="Times New Roman"/>
      </w:rPr>
    </w:lvl>
    <w:lvl w:ilvl="3" w:tplc="04150011">
      <w:start w:val="1"/>
      <w:numFmt w:val="decimal"/>
      <w:lvlText w:val="%4)"/>
      <w:lvlJc w:val="left"/>
      <w:pPr>
        <w:ind w:left="1146" w:hanging="360"/>
      </w:pPr>
      <w:rPr>
        <w:rFonts w:cs="Times New Roman"/>
      </w:rPr>
    </w:lvl>
    <w:lvl w:ilvl="4" w:tplc="FFFFFFFF" w:tentative="1">
      <w:start w:val="1"/>
      <w:numFmt w:val="lowerLetter"/>
      <w:lvlText w:val="%5."/>
      <w:lvlJc w:val="left"/>
      <w:pPr>
        <w:ind w:left="3960" w:hanging="360"/>
      </w:pPr>
      <w:rPr>
        <w:rFonts w:cs="Times New Roman"/>
      </w:rPr>
    </w:lvl>
    <w:lvl w:ilvl="5" w:tplc="FFFFFFFF" w:tentative="1">
      <w:start w:val="1"/>
      <w:numFmt w:val="lowerRoman"/>
      <w:lvlText w:val="%6."/>
      <w:lvlJc w:val="right"/>
      <w:pPr>
        <w:ind w:left="4680" w:hanging="180"/>
      </w:pPr>
      <w:rPr>
        <w:rFonts w:cs="Times New Roman"/>
      </w:rPr>
    </w:lvl>
    <w:lvl w:ilvl="6" w:tplc="FFFFFFFF" w:tentative="1">
      <w:start w:val="1"/>
      <w:numFmt w:val="decimal"/>
      <w:lvlText w:val="%7."/>
      <w:lvlJc w:val="left"/>
      <w:pPr>
        <w:ind w:left="5400" w:hanging="360"/>
      </w:pPr>
      <w:rPr>
        <w:rFonts w:cs="Times New Roman"/>
      </w:rPr>
    </w:lvl>
    <w:lvl w:ilvl="7" w:tplc="FFFFFFFF" w:tentative="1">
      <w:start w:val="1"/>
      <w:numFmt w:val="lowerLetter"/>
      <w:lvlText w:val="%8."/>
      <w:lvlJc w:val="left"/>
      <w:pPr>
        <w:ind w:left="6120" w:hanging="360"/>
      </w:pPr>
      <w:rPr>
        <w:rFonts w:cs="Times New Roman"/>
      </w:rPr>
    </w:lvl>
    <w:lvl w:ilvl="8" w:tplc="FFFFFFFF" w:tentative="1">
      <w:start w:val="1"/>
      <w:numFmt w:val="lowerRoman"/>
      <w:lvlText w:val="%9."/>
      <w:lvlJc w:val="right"/>
      <w:pPr>
        <w:ind w:left="6840" w:hanging="180"/>
      </w:pPr>
      <w:rPr>
        <w:rFonts w:cs="Times New Roman"/>
      </w:rPr>
    </w:lvl>
  </w:abstractNum>
  <w:abstractNum w:abstractNumId="36" w15:restartNumberingAfterBreak="0">
    <w:nsid w:val="7D131E2F"/>
    <w:multiLevelType w:val="hybridMultilevel"/>
    <w:tmpl w:val="FFFFFFFF"/>
    <w:lvl w:ilvl="0" w:tplc="D46CB154">
      <w:start w:val="1"/>
      <w:numFmt w:val="decimal"/>
      <w:lvlText w:val="%1)"/>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num w:numId="1" w16cid:durableId="771244954">
    <w:abstractNumId w:val="7"/>
  </w:num>
  <w:num w:numId="2" w16cid:durableId="1336879956">
    <w:abstractNumId w:val="15"/>
  </w:num>
  <w:num w:numId="3" w16cid:durableId="438835808">
    <w:abstractNumId w:val="11"/>
  </w:num>
  <w:num w:numId="4" w16cid:durableId="2031644662">
    <w:abstractNumId w:val="6"/>
  </w:num>
  <w:num w:numId="5" w16cid:durableId="1988508209">
    <w:abstractNumId w:val="8"/>
  </w:num>
  <w:num w:numId="6" w16cid:durableId="406070820">
    <w:abstractNumId w:val="13"/>
  </w:num>
  <w:num w:numId="7" w16cid:durableId="434597338">
    <w:abstractNumId w:val="14"/>
  </w:num>
  <w:num w:numId="8" w16cid:durableId="541065688">
    <w:abstractNumId w:val="9"/>
  </w:num>
  <w:num w:numId="9" w16cid:durableId="1732119279">
    <w:abstractNumId w:val="30"/>
  </w:num>
  <w:num w:numId="10" w16cid:durableId="474883272">
    <w:abstractNumId w:val="18"/>
  </w:num>
  <w:num w:numId="11" w16cid:durableId="983898765">
    <w:abstractNumId w:val="28"/>
  </w:num>
  <w:num w:numId="12" w16cid:durableId="1527867516">
    <w:abstractNumId w:val="25"/>
  </w:num>
  <w:num w:numId="13" w16cid:durableId="905650542">
    <w:abstractNumId w:val="21"/>
  </w:num>
  <w:num w:numId="14" w16cid:durableId="713235145">
    <w:abstractNumId w:val="31"/>
  </w:num>
  <w:num w:numId="15" w16cid:durableId="973364260">
    <w:abstractNumId w:val="1"/>
  </w:num>
  <w:num w:numId="16" w16cid:durableId="526413007">
    <w:abstractNumId w:val="4"/>
  </w:num>
  <w:num w:numId="17" w16cid:durableId="29772042">
    <w:abstractNumId w:val="27"/>
  </w:num>
  <w:num w:numId="18" w16cid:durableId="824663726">
    <w:abstractNumId w:val="17"/>
  </w:num>
  <w:num w:numId="19" w16cid:durableId="196704040">
    <w:abstractNumId w:val="29"/>
  </w:num>
  <w:num w:numId="20" w16cid:durableId="2044671504">
    <w:abstractNumId w:val="36"/>
  </w:num>
  <w:num w:numId="21" w16cid:durableId="989287398">
    <w:abstractNumId w:val="34"/>
  </w:num>
  <w:num w:numId="22" w16cid:durableId="1431462977">
    <w:abstractNumId w:val="3"/>
  </w:num>
  <w:num w:numId="23" w16cid:durableId="1651861059">
    <w:abstractNumId w:val="20"/>
  </w:num>
  <w:num w:numId="24" w16cid:durableId="1414202091">
    <w:abstractNumId w:val="26"/>
  </w:num>
  <w:num w:numId="25" w16cid:durableId="749232314">
    <w:abstractNumId w:val="22"/>
  </w:num>
  <w:num w:numId="26" w16cid:durableId="1001083016">
    <w:abstractNumId w:val="10"/>
  </w:num>
  <w:num w:numId="27" w16cid:durableId="1362165949">
    <w:abstractNumId w:val="35"/>
  </w:num>
  <w:num w:numId="28" w16cid:durableId="78256418">
    <w:abstractNumId w:val="23"/>
  </w:num>
  <w:num w:numId="29" w16cid:durableId="107459496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54733346">
    <w:abstractNumId w:val="24"/>
  </w:num>
  <w:num w:numId="31" w16cid:durableId="1668246802">
    <w:abstractNumId w:val="2"/>
  </w:num>
  <w:num w:numId="32" w16cid:durableId="2071345224">
    <w:abstractNumId w:val="33"/>
  </w:num>
  <w:num w:numId="33" w16cid:durableId="1225489704">
    <w:abstractNumId w:val="19"/>
  </w:num>
  <w:num w:numId="34" w16cid:durableId="737358251">
    <w:abstractNumId w:val="5"/>
  </w:num>
  <w:num w:numId="35" w16cid:durableId="1814132422">
    <w:abstractNumId w:val="12"/>
  </w:num>
  <w:num w:numId="36" w16cid:durableId="1026711238">
    <w:abstractNumId w:val="16"/>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NotTrackFormatting/>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5CC"/>
    <w:rsid w:val="00001497"/>
    <w:rsid w:val="00002551"/>
    <w:rsid w:val="000028F9"/>
    <w:rsid w:val="00003C88"/>
    <w:rsid w:val="00003EBF"/>
    <w:rsid w:val="00004AEA"/>
    <w:rsid w:val="00005002"/>
    <w:rsid w:val="00006847"/>
    <w:rsid w:val="00006DB9"/>
    <w:rsid w:val="00013B37"/>
    <w:rsid w:val="00015180"/>
    <w:rsid w:val="00015294"/>
    <w:rsid w:val="00016840"/>
    <w:rsid w:val="0002258A"/>
    <w:rsid w:val="00023785"/>
    <w:rsid w:val="000241EB"/>
    <w:rsid w:val="00024E1B"/>
    <w:rsid w:val="0002583D"/>
    <w:rsid w:val="000276CF"/>
    <w:rsid w:val="00031477"/>
    <w:rsid w:val="0003199A"/>
    <w:rsid w:val="00034545"/>
    <w:rsid w:val="00034F76"/>
    <w:rsid w:val="000358A8"/>
    <w:rsid w:val="00035A40"/>
    <w:rsid w:val="00036881"/>
    <w:rsid w:val="00041E89"/>
    <w:rsid w:val="000424A5"/>
    <w:rsid w:val="000426A0"/>
    <w:rsid w:val="0004319F"/>
    <w:rsid w:val="00043E9B"/>
    <w:rsid w:val="000447DB"/>
    <w:rsid w:val="00045B2E"/>
    <w:rsid w:val="00046770"/>
    <w:rsid w:val="000514F9"/>
    <w:rsid w:val="00052779"/>
    <w:rsid w:val="000544CB"/>
    <w:rsid w:val="00055E39"/>
    <w:rsid w:val="0005672A"/>
    <w:rsid w:val="000604C7"/>
    <w:rsid w:val="0006070A"/>
    <w:rsid w:val="00061E5C"/>
    <w:rsid w:val="0006531C"/>
    <w:rsid w:val="00066360"/>
    <w:rsid w:val="00066EDD"/>
    <w:rsid w:val="000723BD"/>
    <w:rsid w:val="00075537"/>
    <w:rsid w:val="00077075"/>
    <w:rsid w:val="00080760"/>
    <w:rsid w:val="00081DD2"/>
    <w:rsid w:val="00084698"/>
    <w:rsid w:val="00084F98"/>
    <w:rsid w:val="00084FD8"/>
    <w:rsid w:val="000861C1"/>
    <w:rsid w:val="0009373F"/>
    <w:rsid w:val="000948BC"/>
    <w:rsid w:val="00096AED"/>
    <w:rsid w:val="000A32D7"/>
    <w:rsid w:val="000B0B32"/>
    <w:rsid w:val="000B2E6C"/>
    <w:rsid w:val="000B396D"/>
    <w:rsid w:val="000B3C2A"/>
    <w:rsid w:val="000B3DED"/>
    <w:rsid w:val="000B4411"/>
    <w:rsid w:val="000B6D17"/>
    <w:rsid w:val="000B7C30"/>
    <w:rsid w:val="000C713D"/>
    <w:rsid w:val="000C7FEB"/>
    <w:rsid w:val="000D10A3"/>
    <w:rsid w:val="000D32E6"/>
    <w:rsid w:val="000D47BA"/>
    <w:rsid w:val="000D4D55"/>
    <w:rsid w:val="000D5B5C"/>
    <w:rsid w:val="000D63DA"/>
    <w:rsid w:val="000D730D"/>
    <w:rsid w:val="000E5A14"/>
    <w:rsid w:val="000E7A94"/>
    <w:rsid w:val="000E7B2A"/>
    <w:rsid w:val="000E7F79"/>
    <w:rsid w:val="000F056F"/>
    <w:rsid w:val="000F0EC3"/>
    <w:rsid w:val="000F2D50"/>
    <w:rsid w:val="000F4628"/>
    <w:rsid w:val="000F6C46"/>
    <w:rsid w:val="00100785"/>
    <w:rsid w:val="001009A3"/>
    <w:rsid w:val="001046F8"/>
    <w:rsid w:val="00106251"/>
    <w:rsid w:val="00107B27"/>
    <w:rsid w:val="00114300"/>
    <w:rsid w:val="00114D31"/>
    <w:rsid w:val="00116376"/>
    <w:rsid w:val="00126C98"/>
    <w:rsid w:val="00127CD0"/>
    <w:rsid w:val="00130142"/>
    <w:rsid w:val="00134F48"/>
    <w:rsid w:val="001423C2"/>
    <w:rsid w:val="001457D7"/>
    <w:rsid w:val="00146DF6"/>
    <w:rsid w:val="0015149C"/>
    <w:rsid w:val="00152242"/>
    <w:rsid w:val="0015427F"/>
    <w:rsid w:val="00154283"/>
    <w:rsid w:val="0015628F"/>
    <w:rsid w:val="00156F96"/>
    <w:rsid w:val="00160FED"/>
    <w:rsid w:val="001629CA"/>
    <w:rsid w:val="001639D7"/>
    <w:rsid w:val="00164128"/>
    <w:rsid w:val="00164283"/>
    <w:rsid w:val="00166E51"/>
    <w:rsid w:val="0017331D"/>
    <w:rsid w:val="00176B51"/>
    <w:rsid w:val="00180C01"/>
    <w:rsid w:val="00181F67"/>
    <w:rsid w:val="00182582"/>
    <w:rsid w:val="00183150"/>
    <w:rsid w:val="00185DCA"/>
    <w:rsid w:val="00187FE9"/>
    <w:rsid w:val="00190F09"/>
    <w:rsid w:val="00191C7B"/>
    <w:rsid w:val="0019599A"/>
    <w:rsid w:val="001A060B"/>
    <w:rsid w:val="001A2B3E"/>
    <w:rsid w:val="001A6328"/>
    <w:rsid w:val="001A7213"/>
    <w:rsid w:val="001B0228"/>
    <w:rsid w:val="001B0A69"/>
    <w:rsid w:val="001B1E5F"/>
    <w:rsid w:val="001B3583"/>
    <w:rsid w:val="001B39FB"/>
    <w:rsid w:val="001B5A8E"/>
    <w:rsid w:val="001B71E4"/>
    <w:rsid w:val="001C1988"/>
    <w:rsid w:val="001C1A8C"/>
    <w:rsid w:val="001C33E2"/>
    <w:rsid w:val="001C3F36"/>
    <w:rsid w:val="001C5541"/>
    <w:rsid w:val="001D096C"/>
    <w:rsid w:val="001D0C23"/>
    <w:rsid w:val="001D141A"/>
    <w:rsid w:val="001D144C"/>
    <w:rsid w:val="001D2361"/>
    <w:rsid w:val="001D2BC2"/>
    <w:rsid w:val="001D2CCE"/>
    <w:rsid w:val="001D5FEF"/>
    <w:rsid w:val="001D6415"/>
    <w:rsid w:val="001E09E5"/>
    <w:rsid w:val="001E4802"/>
    <w:rsid w:val="001E76DA"/>
    <w:rsid w:val="001F0753"/>
    <w:rsid w:val="001F0B78"/>
    <w:rsid w:val="001F3F1A"/>
    <w:rsid w:val="001F78E9"/>
    <w:rsid w:val="002005ED"/>
    <w:rsid w:val="002007A4"/>
    <w:rsid w:val="00201218"/>
    <w:rsid w:val="002022C5"/>
    <w:rsid w:val="00203696"/>
    <w:rsid w:val="00206EE9"/>
    <w:rsid w:val="00211BE0"/>
    <w:rsid w:val="002122D7"/>
    <w:rsid w:val="00212EFB"/>
    <w:rsid w:val="0021317F"/>
    <w:rsid w:val="00213B41"/>
    <w:rsid w:val="00213F6F"/>
    <w:rsid w:val="00220FA0"/>
    <w:rsid w:val="0022196A"/>
    <w:rsid w:val="002234AC"/>
    <w:rsid w:val="002247E1"/>
    <w:rsid w:val="00224BE8"/>
    <w:rsid w:val="00224E76"/>
    <w:rsid w:val="00225453"/>
    <w:rsid w:val="00225D29"/>
    <w:rsid w:val="00226C31"/>
    <w:rsid w:val="00226CA4"/>
    <w:rsid w:val="00231AC1"/>
    <w:rsid w:val="002321E5"/>
    <w:rsid w:val="00235C87"/>
    <w:rsid w:val="00235CC6"/>
    <w:rsid w:val="00242ECC"/>
    <w:rsid w:val="0024666C"/>
    <w:rsid w:val="00246C22"/>
    <w:rsid w:val="00247A91"/>
    <w:rsid w:val="002516DA"/>
    <w:rsid w:val="00255C2F"/>
    <w:rsid w:val="00256E4A"/>
    <w:rsid w:val="002575AB"/>
    <w:rsid w:val="0025791D"/>
    <w:rsid w:val="00264825"/>
    <w:rsid w:val="0027162D"/>
    <w:rsid w:val="00271686"/>
    <w:rsid w:val="00274454"/>
    <w:rsid w:val="00274B7E"/>
    <w:rsid w:val="002759E6"/>
    <w:rsid w:val="00276865"/>
    <w:rsid w:val="00276A3C"/>
    <w:rsid w:val="002773BE"/>
    <w:rsid w:val="00277E05"/>
    <w:rsid w:val="00280F06"/>
    <w:rsid w:val="00281725"/>
    <w:rsid w:val="00281795"/>
    <w:rsid w:val="002825F0"/>
    <w:rsid w:val="0028308E"/>
    <w:rsid w:val="00283FBF"/>
    <w:rsid w:val="00284BFF"/>
    <w:rsid w:val="00285259"/>
    <w:rsid w:val="00285D2A"/>
    <w:rsid w:val="002918F9"/>
    <w:rsid w:val="002947A9"/>
    <w:rsid w:val="002A0C33"/>
    <w:rsid w:val="002A0C39"/>
    <w:rsid w:val="002A124B"/>
    <w:rsid w:val="002A311A"/>
    <w:rsid w:val="002A49DA"/>
    <w:rsid w:val="002A7022"/>
    <w:rsid w:val="002A7502"/>
    <w:rsid w:val="002B093A"/>
    <w:rsid w:val="002B24E9"/>
    <w:rsid w:val="002B29E2"/>
    <w:rsid w:val="002B4B46"/>
    <w:rsid w:val="002B535A"/>
    <w:rsid w:val="002C09B4"/>
    <w:rsid w:val="002C1BBD"/>
    <w:rsid w:val="002C24F0"/>
    <w:rsid w:val="002C3691"/>
    <w:rsid w:val="002C3C94"/>
    <w:rsid w:val="002C4A02"/>
    <w:rsid w:val="002C508E"/>
    <w:rsid w:val="002C71A6"/>
    <w:rsid w:val="002D1FA0"/>
    <w:rsid w:val="002D5828"/>
    <w:rsid w:val="002D5CBC"/>
    <w:rsid w:val="002D65B8"/>
    <w:rsid w:val="002D68DF"/>
    <w:rsid w:val="002D7195"/>
    <w:rsid w:val="002D74B9"/>
    <w:rsid w:val="002E2352"/>
    <w:rsid w:val="002E25AE"/>
    <w:rsid w:val="002E3A25"/>
    <w:rsid w:val="002E505D"/>
    <w:rsid w:val="002E55E6"/>
    <w:rsid w:val="002E7E70"/>
    <w:rsid w:val="002F1798"/>
    <w:rsid w:val="002F1A77"/>
    <w:rsid w:val="002F33C0"/>
    <w:rsid w:val="002F417D"/>
    <w:rsid w:val="002F4CDE"/>
    <w:rsid w:val="002F570D"/>
    <w:rsid w:val="002F6274"/>
    <w:rsid w:val="002F6CD5"/>
    <w:rsid w:val="002F6F71"/>
    <w:rsid w:val="0030047F"/>
    <w:rsid w:val="00304440"/>
    <w:rsid w:val="00307354"/>
    <w:rsid w:val="00313385"/>
    <w:rsid w:val="00317464"/>
    <w:rsid w:val="0032213F"/>
    <w:rsid w:val="003239D6"/>
    <w:rsid w:val="003265CC"/>
    <w:rsid w:val="00326A13"/>
    <w:rsid w:val="00326ED0"/>
    <w:rsid w:val="00330A83"/>
    <w:rsid w:val="00333F5B"/>
    <w:rsid w:val="003375D7"/>
    <w:rsid w:val="0033761F"/>
    <w:rsid w:val="00340FCB"/>
    <w:rsid w:val="0034301B"/>
    <w:rsid w:val="00343D43"/>
    <w:rsid w:val="003470C7"/>
    <w:rsid w:val="0035217D"/>
    <w:rsid w:val="00352428"/>
    <w:rsid w:val="00364AB7"/>
    <w:rsid w:val="00365A80"/>
    <w:rsid w:val="00366479"/>
    <w:rsid w:val="0036758D"/>
    <w:rsid w:val="003710A7"/>
    <w:rsid w:val="0037342D"/>
    <w:rsid w:val="00377112"/>
    <w:rsid w:val="00381FD1"/>
    <w:rsid w:val="00384A1A"/>
    <w:rsid w:val="00387903"/>
    <w:rsid w:val="00394DB6"/>
    <w:rsid w:val="00397802"/>
    <w:rsid w:val="00397885"/>
    <w:rsid w:val="003979ED"/>
    <w:rsid w:val="00397C61"/>
    <w:rsid w:val="003A52BA"/>
    <w:rsid w:val="003A59CE"/>
    <w:rsid w:val="003B21F4"/>
    <w:rsid w:val="003B70F4"/>
    <w:rsid w:val="003B7D78"/>
    <w:rsid w:val="003C01C3"/>
    <w:rsid w:val="003C02DA"/>
    <w:rsid w:val="003C2D4C"/>
    <w:rsid w:val="003C3F00"/>
    <w:rsid w:val="003C4F6B"/>
    <w:rsid w:val="003C7FCB"/>
    <w:rsid w:val="003D1019"/>
    <w:rsid w:val="003D37D7"/>
    <w:rsid w:val="003D5BDD"/>
    <w:rsid w:val="003D6BA5"/>
    <w:rsid w:val="003D757C"/>
    <w:rsid w:val="003E0135"/>
    <w:rsid w:val="003E188E"/>
    <w:rsid w:val="003E254A"/>
    <w:rsid w:val="003E2D5F"/>
    <w:rsid w:val="003E3046"/>
    <w:rsid w:val="003E7A48"/>
    <w:rsid w:val="003F2784"/>
    <w:rsid w:val="003F3229"/>
    <w:rsid w:val="003F3CFE"/>
    <w:rsid w:val="00401B2C"/>
    <w:rsid w:val="00401F32"/>
    <w:rsid w:val="004046EB"/>
    <w:rsid w:val="004057B3"/>
    <w:rsid w:val="004135D9"/>
    <w:rsid w:val="0041470A"/>
    <w:rsid w:val="00415E63"/>
    <w:rsid w:val="00416906"/>
    <w:rsid w:val="004173D2"/>
    <w:rsid w:val="00417720"/>
    <w:rsid w:val="00417783"/>
    <w:rsid w:val="004243F9"/>
    <w:rsid w:val="00425471"/>
    <w:rsid w:val="00430B98"/>
    <w:rsid w:val="00430F61"/>
    <w:rsid w:val="00432146"/>
    <w:rsid w:val="00434760"/>
    <w:rsid w:val="00435B26"/>
    <w:rsid w:val="00436C9D"/>
    <w:rsid w:val="00442952"/>
    <w:rsid w:val="004433E3"/>
    <w:rsid w:val="0044368E"/>
    <w:rsid w:val="00443DBE"/>
    <w:rsid w:val="00443E34"/>
    <w:rsid w:val="00444668"/>
    <w:rsid w:val="00444AB8"/>
    <w:rsid w:val="00445A75"/>
    <w:rsid w:val="00445DF7"/>
    <w:rsid w:val="004471B9"/>
    <w:rsid w:val="0045205B"/>
    <w:rsid w:val="00452786"/>
    <w:rsid w:val="00454E8F"/>
    <w:rsid w:val="0045513E"/>
    <w:rsid w:val="00460C8B"/>
    <w:rsid w:val="00460D70"/>
    <w:rsid w:val="00461DE9"/>
    <w:rsid w:val="00462F61"/>
    <w:rsid w:val="004631A8"/>
    <w:rsid w:val="0046320B"/>
    <w:rsid w:val="00464402"/>
    <w:rsid w:val="0046473C"/>
    <w:rsid w:val="00464C31"/>
    <w:rsid w:val="00467166"/>
    <w:rsid w:val="00471AA6"/>
    <w:rsid w:val="00477D39"/>
    <w:rsid w:val="00480692"/>
    <w:rsid w:val="00485A68"/>
    <w:rsid w:val="00490DAA"/>
    <w:rsid w:val="00492FC4"/>
    <w:rsid w:val="00495D06"/>
    <w:rsid w:val="004A0274"/>
    <w:rsid w:val="004A1838"/>
    <w:rsid w:val="004A1A8D"/>
    <w:rsid w:val="004A69C0"/>
    <w:rsid w:val="004A6B43"/>
    <w:rsid w:val="004A7FE6"/>
    <w:rsid w:val="004B0047"/>
    <w:rsid w:val="004B20D3"/>
    <w:rsid w:val="004B5375"/>
    <w:rsid w:val="004B58EE"/>
    <w:rsid w:val="004B6999"/>
    <w:rsid w:val="004C362D"/>
    <w:rsid w:val="004C4E0F"/>
    <w:rsid w:val="004C6E4A"/>
    <w:rsid w:val="004C7D8F"/>
    <w:rsid w:val="004D370A"/>
    <w:rsid w:val="004D463A"/>
    <w:rsid w:val="004E094A"/>
    <w:rsid w:val="004E1533"/>
    <w:rsid w:val="004E1863"/>
    <w:rsid w:val="004E1B8C"/>
    <w:rsid w:val="004E2AA8"/>
    <w:rsid w:val="004E687F"/>
    <w:rsid w:val="004E7755"/>
    <w:rsid w:val="004F2495"/>
    <w:rsid w:val="004F25CE"/>
    <w:rsid w:val="004F6DF6"/>
    <w:rsid w:val="004F7535"/>
    <w:rsid w:val="0050028D"/>
    <w:rsid w:val="00500B72"/>
    <w:rsid w:val="0050413E"/>
    <w:rsid w:val="00507F80"/>
    <w:rsid w:val="005105AA"/>
    <w:rsid w:val="00516385"/>
    <w:rsid w:val="00524EBE"/>
    <w:rsid w:val="005259C0"/>
    <w:rsid w:val="00525B9F"/>
    <w:rsid w:val="0052605F"/>
    <w:rsid w:val="005329F6"/>
    <w:rsid w:val="005363C5"/>
    <w:rsid w:val="00541F9A"/>
    <w:rsid w:val="005505D0"/>
    <w:rsid w:val="005513C8"/>
    <w:rsid w:val="00551E2A"/>
    <w:rsid w:val="005563B7"/>
    <w:rsid w:val="005563BA"/>
    <w:rsid w:val="00563170"/>
    <w:rsid w:val="0056352F"/>
    <w:rsid w:val="00566287"/>
    <w:rsid w:val="00567107"/>
    <w:rsid w:val="0057069F"/>
    <w:rsid w:val="005732DC"/>
    <w:rsid w:val="005745A1"/>
    <w:rsid w:val="0057532B"/>
    <w:rsid w:val="00585615"/>
    <w:rsid w:val="005902F2"/>
    <w:rsid w:val="005944C5"/>
    <w:rsid w:val="00595D49"/>
    <w:rsid w:val="00597507"/>
    <w:rsid w:val="005A247F"/>
    <w:rsid w:val="005A3542"/>
    <w:rsid w:val="005A3837"/>
    <w:rsid w:val="005A4F7F"/>
    <w:rsid w:val="005A57C5"/>
    <w:rsid w:val="005A7859"/>
    <w:rsid w:val="005B1379"/>
    <w:rsid w:val="005B1F77"/>
    <w:rsid w:val="005B21A8"/>
    <w:rsid w:val="005B322A"/>
    <w:rsid w:val="005B59CD"/>
    <w:rsid w:val="005B759A"/>
    <w:rsid w:val="005C0613"/>
    <w:rsid w:val="005C275F"/>
    <w:rsid w:val="005C4A50"/>
    <w:rsid w:val="005C651C"/>
    <w:rsid w:val="005C6EFA"/>
    <w:rsid w:val="005C6FA6"/>
    <w:rsid w:val="005C7C7D"/>
    <w:rsid w:val="005D022F"/>
    <w:rsid w:val="005D0432"/>
    <w:rsid w:val="005D0EBC"/>
    <w:rsid w:val="005D3805"/>
    <w:rsid w:val="005D5219"/>
    <w:rsid w:val="005D6333"/>
    <w:rsid w:val="005D6337"/>
    <w:rsid w:val="005E084C"/>
    <w:rsid w:val="005E195E"/>
    <w:rsid w:val="005E1FB4"/>
    <w:rsid w:val="005E3432"/>
    <w:rsid w:val="005F14B3"/>
    <w:rsid w:val="005F193C"/>
    <w:rsid w:val="005F259F"/>
    <w:rsid w:val="005F2869"/>
    <w:rsid w:val="005F670A"/>
    <w:rsid w:val="00600154"/>
    <w:rsid w:val="00600696"/>
    <w:rsid w:val="00607F05"/>
    <w:rsid w:val="00610515"/>
    <w:rsid w:val="00610F1F"/>
    <w:rsid w:val="00617A83"/>
    <w:rsid w:val="006201BA"/>
    <w:rsid w:val="00620E7C"/>
    <w:rsid w:val="00624A25"/>
    <w:rsid w:val="00627502"/>
    <w:rsid w:val="0063173D"/>
    <w:rsid w:val="006317C4"/>
    <w:rsid w:val="0063182D"/>
    <w:rsid w:val="006350B1"/>
    <w:rsid w:val="00635665"/>
    <w:rsid w:val="00636A5C"/>
    <w:rsid w:val="00636DBD"/>
    <w:rsid w:val="00637B2E"/>
    <w:rsid w:val="0064039C"/>
    <w:rsid w:val="0064062A"/>
    <w:rsid w:val="006410A7"/>
    <w:rsid w:val="006455F9"/>
    <w:rsid w:val="00645D34"/>
    <w:rsid w:val="00651133"/>
    <w:rsid w:val="00652D82"/>
    <w:rsid w:val="00654A57"/>
    <w:rsid w:val="00656396"/>
    <w:rsid w:val="006570BD"/>
    <w:rsid w:val="0065772D"/>
    <w:rsid w:val="006577B1"/>
    <w:rsid w:val="00661D20"/>
    <w:rsid w:val="00662C88"/>
    <w:rsid w:val="00667ACE"/>
    <w:rsid w:val="00672439"/>
    <w:rsid w:val="0067373E"/>
    <w:rsid w:val="00673C7B"/>
    <w:rsid w:val="00673FB6"/>
    <w:rsid w:val="00674450"/>
    <w:rsid w:val="00674920"/>
    <w:rsid w:val="00675B10"/>
    <w:rsid w:val="00683194"/>
    <w:rsid w:val="00683E8E"/>
    <w:rsid w:val="00684B20"/>
    <w:rsid w:val="00684DA7"/>
    <w:rsid w:val="00695229"/>
    <w:rsid w:val="00695B6B"/>
    <w:rsid w:val="00696DF0"/>
    <w:rsid w:val="00697F71"/>
    <w:rsid w:val="006A22EE"/>
    <w:rsid w:val="006A65B8"/>
    <w:rsid w:val="006A6F50"/>
    <w:rsid w:val="006A754E"/>
    <w:rsid w:val="006B1644"/>
    <w:rsid w:val="006B2F9D"/>
    <w:rsid w:val="006B356F"/>
    <w:rsid w:val="006B5348"/>
    <w:rsid w:val="006B6CE3"/>
    <w:rsid w:val="006B6F74"/>
    <w:rsid w:val="006C174C"/>
    <w:rsid w:val="006C35F5"/>
    <w:rsid w:val="006C71DE"/>
    <w:rsid w:val="006D12FD"/>
    <w:rsid w:val="006D2E25"/>
    <w:rsid w:val="006D53FF"/>
    <w:rsid w:val="006D5D0A"/>
    <w:rsid w:val="006D74A1"/>
    <w:rsid w:val="006E1315"/>
    <w:rsid w:val="006E51BA"/>
    <w:rsid w:val="006E59AB"/>
    <w:rsid w:val="006E63AB"/>
    <w:rsid w:val="006F0A2C"/>
    <w:rsid w:val="007010D1"/>
    <w:rsid w:val="00705F3E"/>
    <w:rsid w:val="00707B4C"/>
    <w:rsid w:val="00711052"/>
    <w:rsid w:val="00711BCC"/>
    <w:rsid w:val="00712536"/>
    <w:rsid w:val="00712C00"/>
    <w:rsid w:val="007141B2"/>
    <w:rsid w:val="00721A71"/>
    <w:rsid w:val="00722B7B"/>
    <w:rsid w:val="007230A8"/>
    <w:rsid w:val="00723A42"/>
    <w:rsid w:val="00727A44"/>
    <w:rsid w:val="00727D3C"/>
    <w:rsid w:val="007337CA"/>
    <w:rsid w:val="00735FEC"/>
    <w:rsid w:val="00736960"/>
    <w:rsid w:val="00736E9E"/>
    <w:rsid w:val="00745CBF"/>
    <w:rsid w:val="00755A84"/>
    <w:rsid w:val="00756452"/>
    <w:rsid w:val="00763B67"/>
    <w:rsid w:val="007648E2"/>
    <w:rsid w:val="00765D1B"/>
    <w:rsid w:val="00765D5D"/>
    <w:rsid w:val="00766165"/>
    <w:rsid w:val="00774440"/>
    <w:rsid w:val="0077555C"/>
    <w:rsid w:val="007801AF"/>
    <w:rsid w:val="007804DE"/>
    <w:rsid w:val="00780AB3"/>
    <w:rsid w:val="00780CCD"/>
    <w:rsid w:val="00783559"/>
    <w:rsid w:val="007843D8"/>
    <w:rsid w:val="00786F67"/>
    <w:rsid w:val="00793034"/>
    <w:rsid w:val="0079455E"/>
    <w:rsid w:val="00794D95"/>
    <w:rsid w:val="00795338"/>
    <w:rsid w:val="00796554"/>
    <w:rsid w:val="007A3012"/>
    <w:rsid w:val="007A38F6"/>
    <w:rsid w:val="007A7CA2"/>
    <w:rsid w:val="007B1448"/>
    <w:rsid w:val="007B23F0"/>
    <w:rsid w:val="007B30EB"/>
    <w:rsid w:val="007B557F"/>
    <w:rsid w:val="007B58B9"/>
    <w:rsid w:val="007C232D"/>
    <w:rsid w:val="007C2521"/>
    <w:rsid w:val="007C3AD5"/>
    <w:rsid w:val="007C3DFD"/>
    <w:rsid w:val="007C4785"/>
    <w:rsid w:val="007C71C3"/>
    <w:rsid w:val="007D01E8"/>
    <w:rsid w:val="007D031A"/>
    <w:rsid w:val="007D0D8C"/>
    <w:rsid w:val="007D34BD"/>
    <w:rsid w:val="007D3D9F"/>
    <w:rsid w:val="007D4225"/>
    <w:rsid w:val="007D4565"/>
    <w:rsid w:val="007D46D4"/>
    <w:rsid w:val="007E0D8F"/>
    <w:rsid w:val="007E5540"/>
    <w:rsid w:val="007E59B7"/>
    <w:rsid w:val="007F0E08"/>
    <w:rsid w:val="007F1B3C"/>
    <w:rsid w:val="007F31F7"/>
    <w:rsid w:val="007F5FEF"/>
    <w:rsid w:val="007F6626"/>
    <w:rsid w:val="007F7329"/>
    <w:rsid w:val="008007BB"/>
    <w:rsid w:val="00800E60"/>
    <w:rsid w:val="00801C3D"/>
    <w:rsid w:val="00801DF9"/>
    <w:rsid w:val="008039B8"/>
    <w:rsid w:val="00804719"/>
    <w:rsid w:val="008065EA"/>
    <w:rsid w:val="00806807"/>
    <w:rsid w:val="00807106"/>
    <w:rsid w:val="00812B01"/>
    <w:rsid w:val="008138C5"/>
    <w:rsid w:val="00813D44"/>
    <w:rsid w:val="00814C8D"/>
    <w:rsid w:val="00815088"/>
    <w:rsid w:val="00816F01"/>
    <w:rsid w:val="0081773A"/>
    <w:rsid w:val="00817A0B"/>
    <w:rsid w:val="00822965"/>
    <w:rsid w:val="0082431C"/>
    <w:rsid w:val="00825539"/>
    <w:rsid w:val="00826DCA"/>
    <w:rsid w:val="008272F0"/>
    <w:rsid w:val="0082738A"/>
    <w:rsid w:val="00831A21"/>
    <w:rsid w:val="0083235B"/>
    <w:rsid w:val="0083378D"/>
    <w:rsid w:val="00833AC0"/>
    <w:rsid w:val="0083456A"/>
    <w:rsid w:val="00834986"/>
    <w:rsid w:val="00836F03"/>
    <w:rsid w:val="00844103"/>
    <w:rsid w:val="00845E61"/>
    <w:rsid w:val="00852AEF"/>
    <w:rsid w:val="008532F0"/>
    <w:rsid w:val="0085385C"/>
    <w:rsid w:val="00856061"/>
    <w:rsid w:val="008566C7"/>
    <w:rsid w:val="00861B41"/>
    <w:rsid w:val="00861C03"/>
    <w:rsid w:val="00863638"/>
    <w:rsid w:val="00864F80"/>
    <w:rsid w:val="008673EE"/>
    <w:rsid w:val="00871855"/>
    <w:rsid w:val="008740DF"/>
    <w:rsid w:val="008777D1"/>
    <w:rsid w:val="00880D51"/>
    <w:rsid w:val="00881E32"/>
    <w:rsid w:val="0088491E"/>
    <w:rsid w:val="00887F89"/>
    <w:rsid w:val="00890F36"/>
    <w:rsid w:val="0089463B"/>
    <w:rsid w:val="0089506C"/>
    <w:rsid w:val="008978D4"/>
    <w:rsid w:val="008A0C32"/>
    <w:rsid w:val="008A2426"/>
    <w:rsid w:val="008A4FC2"/>
    <w:rsid w:val="008A6F6D"/>
    <w:rsid w:val="008B3C84"/>
    <w:rsid w:val="008B47B6"/>
    <w:rsid w:val="008B68D7"/>
    <w:rsid w:val="008B6AE2"/>
    <w:rsid w:val="008C096F"/>
    <w:rsid w:val="008C2C55"/>
    <w:rsid w:val="008C47EC"/>
    <w:rsid w:val="008C4971"/>
    <w:rsid w:val="008C691D"/>
    <w:rsid w:val="008D0519"/>
    <w:rsid w:val="008D2988"/>
    <w:rsid w:val="008D4DD8"/>
    <w:rsid w:val="008D54A0"/>
    <w:rsid w:val="008E1BF9"/>
    <w:rsid w:val="008E3168"/>
    <w:rsid w:val="008E367D"/>
    <w:rsid w:val="008E5DF8"/>
    <w:rsid w:val="008E6980"/>
    <w:rsid w:val="008F2178"/>
    <w:rsid w:val="008F409C"/>
    <w:rsid w:val="008F4E43"/>
    <w:rsid w:val="008F608E"/>
    <w:rsid w:val="0090061C"/>
    <w:rsid w:val="009008D8"/>
    <w:rsid w:val="00902AE6"/>
    <w:rsid w:val="00902D37"/>
    <w:rsid w:val="0090548F"/>
    <w:rsid w:val="009110DE"/>
    <w:rsid w:val="00911D7A"/>
    <w:rsid w:val="00914166"/>
    <w:rsid w:val="009142CA"/>
    <w:rsid w:val="009146E1"/>
    <w:rsid w:val="009205A3"/>
    <w:rsid w:val="00921FB5"/>
    <w:rsid w:val="00923F25"/>
    <w:rsid w:val="00924770"/>
    <w:rsid w:val="00927B4D"/>
    <w:rsid w:val="00932411"/>
    <w:rsid w:val="009346F0"/>
    <w:rsid w:val="00934FCC"/>
    <w:rsid w:val="009366BA"/>
    <w:rsid w:val="00936B81"/>
    <w:rsid w:val="00941B22"/>
    <w:rsid w:val="00941C27"/>
    <w:rsid w:val="00942E2A"/>
    <w:rsid w:val="00943E28"/>
    <w:rsid w:val="00944EE5"/>
    <w:rsid w:val="00952982"/>
    <w:rsid w:val="00954ECF"/>
    <w:rsid w:val="00955974"/>
    <w:rsid w:val="00956414"/>
    <w:rsid w:val="009568D3"/>
    <w:rsid w:val="00960325"/>
    <w:rsid w:val="009620A7"/>
    <w:rsid w:val="009629A3"/>
    <w:rsid w:val="0096735D"/>
    <w:rsid w:val="00974F26"/>
    <w:rsid w:val="00975A55"/>
    <w:rsid w:val="00980232"/>
    <w:rsid w:val="009825A8"/>
    <w:rsid w:val="009877ED"/>
    <w:rsid w:val="0099002C"/>
    <w:rsid w:val="00990586"/>
    <w:rsid w:val="0099097E"/>
    <w:rsid w:val="00991343"/>
    <w:rsid w:val="009940FF"/>
    <w:rsid w:val="00995AD9"/>
    <w:rsid w:val="009A3882"/>
    <w:rsid w:val="009A3AFF"/>
    <w:rsid w:val="009A4281"/>
    <w:rsid w:val="009A4AF6"/>
    <w:rsid w:val="009B08F2"/>
    <w:rsid w:val="009B4D51"/>
    <w:rsid w:val="009B5661"/>
    <w:rsid w:val="009B5B8F"/>
    <w:rsid w:val="009B63C2"/>
    <w:rsid w:val="009B6604"/>
    <w:rsid w:val="009C1CAB"/>
    <w:rsid w:val="009D0AA1"/>
    <w:rsid w:val="009D11FB"/>
    <w:rsid w:val="009E13AA"/>
    <w:rsid w:val="009E1DD9"/>
    <w:rsid w:val="009E2968"/>
    <w:rsid w:val="009E3C16"/>
    <w:rsid w:val="009E47A3"/>
    <w:rsid w:val="009E560F"/>
    <w:rsid w:val="009F0839"/>
    <w:rsid w:val="009F1DF5"/>
    <w:rsid w:val="009F24BB"/>
    <w:rsid w:val="009F383C"/>
    <w:rsid w:val="009F3D85"/>
    <w:rsid w:val="009F48AA"/>
    <w:rsid w:val="009F526A"/>
    <w:rsid w:val="009F558A"/>
    <w:rsid w:val="009F783B"/>
    <w:rsid w:val="009F7E2A"/>
    <w:rsid w:val="00A022AB"/>
    <w:rsid w:val="00A03200"/>
    <w:rsid w:val="00A07895"/>
    <w:rsid w:val="00A10142"/>
    <w:rsid w:val="00A11D40"/>
    <w:rsid w:val="00A15750"/>
    <w:rsid w:val="00A21336"/>
    <w:rsid w:val="00A22BF1"/>
    <w:rsid w:val="00A23792"/>
    <w:rsid w:val="00A25BD2"/>
    <w:rsid w:val="00A26176"/>
    <w:rsid w:val="00A26693"/>
    <w:rsid w:val="00A26E77"/>
    <w:rsid w:val="00A37A08"/>
    <w:rsid w:val="00A37BAF"/>
    <w:rsid w:val="00A40F77"/>
    <w:rsid w:val="00A41115"/>
    <w:rsid w:val="00A46D86"/>
    <w:rsid w:val="00A503AB"/>
    <w:rsid w:val="00A51573"/>
    <w:rsid w:val="00A53D17"/>
    <w:rsid w:val="00A54FED"/>
    <w:rsid w:val="00A5544F"/>
    <w:rsid w:val="00A555A5"/>
    <w:rsid w:val="00A60774"/>
    <w:rsid w:val="00A620C3"/>
    <w:rsid w:val="00A62815"/>
    <w:rsid w:val="00A64FA1"/>
    <w:rsid w:val="00A656CD"/>
    <w:rsid w:val="00A66A2A"/>
    <w:rsid w:val="00A70646"/>
    <w:rsid w:val="00A80114"/>
    <w:rsid w:val="00A80971"/>
    <w:rsid w:val="00A82D50"/>
    <w:rsid w:val="00A83E01"/>
    <w:rsid w:val="00A83FD1"/>
    <w:rsid w:val="00A84CFD"/>
    <w:rsid w:val="00A87D29"/>
    <w:rsid w:val="00A90685"/>
    <w:rsid w:val="00A92886"/>
    <w:rsid w:val="00A9488B"/>
    <w:rsid w:val="00A95FE9"/>
    <w:rsid w:val="00A96C52"/>
    <w:rsid w:val="00A96D31"/>
    <w:rsid w:val="00A97406"/>
    <w:rsid w:val="00AA1004"/>
    <w:rsid w:val="00AA1E18"/>
    <w:rsid w:val="00AA30C6"/>
    <w:rsid w:val="00AA5EB4"/>
    <w:rsid w:val="00AB02B0"/>
    <w:rsid w:val="00AB1E96"/>
    <w:rsid w:val="00AB2071"/>
    <w:rsid w:val="00AB4D20"/>
    <w:rsid w:val="00AB58E4"/>
    <w:rsid w:val="00AB671A"/>
    <w:rsid w:val="00AB7BAD"/>
    <w:rsid w:val="00AC72C9"/>
    <w:rsid w:val="00AD1A84"/>
    <w:rsid w:val="00AD5386"/>
    <w:rsid w:val="00AD5889"/>
    <w:rsid w:val="00AE30C6"/>
    <w:rsid w:val="00AE4B82"/>
    <w:rsid w:val="00AE53B1"/>
    <w:rsid w:val="00AF0A63"/>
    <w:rsid w:val="00AF0A70"/>
    <w:rsid w:val="00AF1583"/>
    <w:rsid w:val="00AF48A6"/>
    <w:rsid w:val="00AF5271"/>
    <w:rsid w:val="00AF608D"/>
    <w:rsid w:val="00B01B80"/>
    <w:rsid w:val="00B06477"/>
    <w:rsid w:val="00B06914"/>
    <w:rsid w:val="00B107E1"/>
    <w:rsid w:val="00B11740"/>
    <w:rsid w:val="00B125A5"/>
    <w:rsid w:val="00B12F12"/>
    <w:rsid w:val="00B14475"/>
    <w:rsid w:val="00B174C4"/>
    <w:rsid w:val="00B2361F"/>
    <w:rsid w:val="00B2458E"/>
    <w:rsid w:val="00B25E30"/>
    <w:rsid w:val="00B266AF"/>
    <w:rsid w:val="00B27345"/>
    <w:rsid w:val="00B309B1"/>
    <w:rsid w:val="00B363C1"/>
    <w:rsid w:val="00B413A8"/>
    <w:rsid w:val="00B4330E"/>
    <w:rsid w:val="00B44702"/>
    <w:rsid w:val="00B503F5"/>
    <w:rsid w:val="00B52465"/>
    <w:rsid w:val="00B54B2D"/>
    <w:rsid w:val="00B62A74"/>
    <w:rsid w:val="00B62BC9"/>
    <w:rsid w:val="00B62E9D"/>
    <w:rsid w:val="00B63665"/>
    <w:rsid w:val="00B64633"/>
    <w:rsid w:val="00B648E0"/>
    <w:rsid w:val="00B650E2"/>
    <w:rsid w:val="00B80577"/>
    <w:rsid w:val="00B80DFC"/>
    <w:rsid w:val="00B827FE"/>
    <w:rsid w:val="00B835F3"/>
    <w:rsid w:val="00B84CCA"/>
    <w:rsid w:val="00B856DA"/>
    <w:rsid w:val="00B8664B"/>
    <w:rsid w:val="00B90262"/>
    <w:rsid w:val="00B91516"/>
    <w:rsid w:val="00B970FA"/>
    <w:rsid w:val="00BA6D7D"/>
    <w:rsid w:val="00BB1003"/>
    <w:rsid w:val="00BB24FE"/>
    <w:rsid w:val="00BB2A54"/>
    <w:rsid w:val="00BB3D41"/>
    <w:rsid w:val="00BB4894"/>
    <w:rsid w:val="00BC0923"/>
    <w:rsid w:val="00BC20DE"/>
    <w:rsid w:val="00BC23CE"/>
    <w:rsid w:val="00BC2675"/>
    <w:rsid w:val="00BC54E2"/>
    <w:rsid w:val="00BD26BA"/>
    <w:rsid w:val="00BD35CC"/>
    <w:rsid w:val="00BD4C76"/>
    <w:rsid w:val="00BD6107"/>
    <w:rsid w:val="00BD6BB7"/>
    <w:rsid w:val="00BD7464"/>
    <w:rsid w:val="00BE1038"/>
    <w:rsid w:val="00BE5FE6"/>
    <w:rsid w:val="00BF3EE7"/>
    <w:rsid w:val="00BF7EDD"/>
    <w:rsid w:val="00C07D8F"/>
    <w:rsid w:val="00C103E8"/>
    <w:rsid w:val="00C10E2A"/>
    <w:rsid w:val="00C111FF"/>
    <w:rsid w:val="00C12F9E"/>
    <w:rsid w:val="00C15409"/>
    <w:rsid w:val="00C15F66"/>
    <w:rsid w:val="00C16DAE"/>
    <w:rsid w:val="00C2030F"/>
    <w:rsid w:val="00C21556"/>
    <w:rsid w:val="00C23232"/>
    <w:rsid w:val="00C245EB"/>
    <w:rsid w:val="00C255B3"/>
    <w:rsid w:val="00C26424"/>
    <w:rsid w:val="00C26CED"/>
    <w:rsid w:val="00C278D1"/>
    <w:rsid w:val="00C3024C"/>
    <w:rsid w:val="00C31003"/>
    <w:rsid w:val="00C33405"/>
    <w:rsid w:val="00C33A85"/>
    <w:rsid w:val="00C33DEA"/>
    <w:rsid w:val="00C34605"/>
    <w:rsid w:val="00C3511F"/>
    <w:rsid w:val="00C366E1"/>
    <w:rsid w:val="00C36AB0"/>
    <w:rsid w:val="00C3791C"/>
    <w:rsid w:val="00C40BBB"/>
    <w:rsid w:val="00C41ECE"/>
    <w:rsid w:val="00C45B8B"/>
    <w:rsid w:val="00C50046"/>
    <w:rsid w:val="00C50099"/>
    <w:rsid w:val="00C50E82"/>
    <w:rsid w:val="00C56BF5"/>
    <w:rsid w:val="00C56F1A"/>
    <w:rsid w:val="00C6002B"/>
    <w:rsid w:val="00C6165E"/>
    <w:rsid w:val="00C61919"/>
    <w:rsid w:val="00C638F6"/>
    <w:rsid w:val="00C656C7"/>
    <w:rsid w:val="00C673A3"/>
    <w:rsid w:val="00C70B35"/>
    <w:rsid w:val="00C7123F"/>
    <w:rsid w:val="00C739B0"/>
    <w:rsid w:val="00C73DBD"/>
    <w:rsid w:val="00C76D74"/>
    <w:rsid w:val="00C80A7C"/>
    <w:rsid w:val="00C82628"/>
    <w:rsid w:val="00C832FE"/>
    <w:rsid w:val="00C8584E"/>
    <w:rsid w:val="00C87941"/>
    <w:rsid w:val="00CA0925"/>
    <w:rsid w:val="00CA4DC1"/>
    <w:rsid w:val="00CA521D"/>
    <w:rsid w:val="00CA76D9"/>
    <w:rsid w:val="00CA7AF2"/>
    <w:rsid w:val="00CB0A8B"/>
    <w:rsid w:val="00CB28C4"/>
    <w:rsid w:val="00CB28E5"/>
    <w:rsid w:val="00CB77A8"/>
    <w:rsid w:val="00CB77FE"/>
    <w:rsid w:val="00CC01FA"/>
    <w:rsid w:val="00CC3D97"/>
    <w:rsid w:val="00CC4690"/>
    <w:rsid w:val="00CC7306"/>
    <w:rsid w:val="00CC7EDD"/>
    <w:rsid w:val="00CD1D63"/>
    <w:rsid w:val="00CD1EA0"/>
    <w:rsid w:val="00CD1FE4"/>
    <w:rsid w:val="00CD2BB1"/>
    <w:rsid w:val="00CD369B"/>
    <w:rsid w:val="00CD66FB"/>
    <w:rsid w:val="00CD714C"/>
    <w:rsid w:val="00CD7B93"/>
    <w:rsid w:val="00CE1A50"/>
    <w:rsid w:val="00CE1FE6"/>
    <w:rsid w:val="00CE6EDF"/>
    <w:rsid w:val="00CE73AF"/>
    <w:rsid w:val="00CF30BA"/>
    <w:rsid w:val="00CF69F9"/>
    <w:rsid w:val="00D01623"/>
    <w:rsid w:val="00D033A9"/>
    <w:rsid w:val="00D03C90"/>
    <w:rsid w:val="00D04ADF"/>
    <w:rsid w:val="00D05F08"/>
    <w:rsid w:val="00D06CBE"/>
    <w:rsid w:val="00D11EEB"/>
    <w:rsid w:val="00D14D7D"/>
    <w:rsid w:val="00D15A0A"/>
    <w:rsid w:val="00D160D9"/>
    <w:rsid w:val="00D17AFD"/>
    <w:rsid w:val="00D219BE"/>
    <w:rsid w:val="00D22786"/>
    <w:rsid w:val="00D25109"/>
    <w:rsid w:val="00D25719"/>
    <w:rsid w:val="00D27476"/>
    <w:rsid w:val="00D32C46"/>
    <w:rsid w:val="00D367FA"/>
    <w:rsid w:val="00D37AEE"/>
    <w:rsid w:val="00D37CC2"/>
    <w:rsid w:val="00D4186F"/>
    <w:rsid w:val="00D45D2E"/>
    <w:rsid w:val="00D53028"/>
    <w:rsid w:val="00D54511"/>
    <w:rsid w:val="00D56D5F"/>
    <w:rsid w:val="00D619F7"/>
    <w:rsid w:val="00D656DA"/>
    <w:rsid w:val="00D66170"/>
    <w:rsid w:val="00D671BE"/>
    <w:rsid w:val="00D7443F"/>
    <w:rsid w:val="00D7475A"/>
    <w:rsid w:val="00D8027B"/>
    <w:rsid w:val="00D9257E"/>
    <w:rsid w:val="00D92D40"/>
    <w:rsid w:val="00D92F9E"/>
    <w:rsid w:val="00DA00EB"/>
    <w:rsid w:val="00DA042B"/>
    <w:rsid w:val="00DA073A"/>
    <w:rsid w:val="00DA1854"/>
    <w:rsid w:val="00DA5470"/>
    <w:rsid w:val="00DA55FE"/>
    <w:rsid w:val="00DA6CE0"/>
    <w:rsid w:val="00DB094B"/>
    <w:rsid w:val="00DB39B1"/>
    <w:rsid w:val="00DC11C2"/>
    <w:rsid w:val="00DC354A"/>
    <w:rsid w:val="00DC37A9"/>
    <w:rsid w:val="00DC696D"/>
    <w:rsid w:val="00DC747C"/>
    <w:rsid w:val="00DD03CF"/>
    <w:rsid w:val="00DD0B74"/>
    <w:rsid w:val="00DD0FB8"/>
    <w:rsid w:val="00DD4426"/>
    <w:rsid w:val="00DD5068"/>
    <w:rsid w:val="00DE384C"/>
    <w:rsid w:val="00DE4C22"/>
    <w:rsid w:val="00DE5EB5"/>
    <w:rsid w:val="00DF1B54"/>
    <w:rsid w:val="00DF4993"/>
    <w:rsid w:val="00DF51A2"/>
    <w:rsid w:val="00E0056F"/>
    <w:rsid w:val="00E01731"/>
    <w:rsid w:val="00E0355E"/>
    <w:rsid w:val="00E07A7E"/>
    <w:rsid w:val="00E1052C"/>
    <w:rsid w:val="00E1195B"/>
    <w:rsid w:val="00E11AB5"/>
    <w:rsid w:val="00E12CEB"/>
    <w:rsid w:val="00E131F8"/>
    <w:rsid w:val="00E16785"/>
    <w:rsid w:val="00E20600"/>
    <w:rsid w:val="00E20E44"/>
    <w:rsid w:val="00E21860"/>
    <w:rsid w:val="00E22A82"/>
    <w:rsid w:val="00E231C0"/>
    <w:rsid w:val="00E23BCB"/>
    <w:rsid w:val="00E25314"/>
    <w:rsid w:val="00E25839"/>
    <w:rsid w:val="00E274E9"/>
    <w:rsid w:val="00E308A2"/>
    <w:rsid w:val="00E30C64"/>
    <w:rsid w:val="00E331D8"/>
    <w:rsid w:val="00E33409"/>
    <w:rsid w:val="00E33D49"/>
    <w:rsid w:val="00E35618"/>
    <w:rsid w:val="00E365CA"/>
    <w:rsid w:val="00E41C01"/>
    <w:rsid w:val="00E42403"/>
    <w:rsid w:val="00E4322F"/>
    <w:rsid w:val="00E445D6"/>
    <w:rsid w:val="00E44D62"/>
    <w:rsid w:val="00E5044D"/>
    <w:rsid w:val="00E51C87"/>
    <w:rsid w:val="00E51EE0"/>
    <w:rsid w:val="00E55130"/>
    <w:rsid w:val="00E56F00"/>
    <w:rsid w:val="00E610C9"/>
    <w:rsid w:val="00E625D9"/>
    <w:rsid w:val="00E70A8C"/>
    <w:rsid w:val="00E76887"/>
    <w:rsid w:val="00E776DE"/>
    <w:rsid w:val="00E77F7C"/>
    <w:rsid w:val="00E879EA"/>
    <w:rsid w:val="00E90FC5"/>
    <w:rsid w:val="00E92315"/>
    <w:rsid w:val="00E9240C"/>
    <w:rsid w:val="00E93914"/>
    <w:rsid w:val="00E95E3C"/>
    <w:rsid w:val="00EA2F69"/>
    <w:rsid w:val="00EA3B0C"/>
    <w:rsid w:val="00EA4420"/>
    <w:rsid w:val="00EB1ED4"/>
    <w:rsid w:val="00EB55EE"/>
    <w:rsid w:val="00EB5742"/>
    <w:rsid w:val="00EB6EB4"/>
    <w:rsid w:val="00EC188E"/>
    <w:rsid w:val="00EC2150"/>
    <w:rsid w:val="00EC2423"/>
    <w:rsid w:val="00EC24E0"/>
    <w:rsid w:val="00EC386B"/>
    <w:rsid w:val="00EC496B"/>
    <w:rsid w:val="00EC4F77"/>
    <w:rsid w:val="00EC526D"/>
    <w:rsid w:val="00EC5E82"/>
    <w:rsid w:val="00ED01DF"/>
    <w:rsid w:val="00ED669E"/>
    <w:rsid w:val="00EE0789"/>
    <w:rsid w:val="00EE2839"/>
    <w:rsid w:val="00EE3D1B"/>
    <w:rsid w:val="00EE4ACD"/>
    <w:rsid w:val="00EE59C2"/>
    <w:rsid w:val="00EE6983"/>
    <w:rsid w:val="00EF1BCA"/>
    <w:rsid w:val="00EF1E39"/>
    <w:rsid w:val="00EF4B95"/>
    <w:rsid w:val="00EF4C02"/>
    <w:rsid w:val="00EF6A85"/>
    <w:rsid w:val="00EF7D0D"/>
    <w:rsid w:val="00EF7EB7"/>
    <w:rsid w:val="00EF7FF3"/>
    <w:rsid w:val="00F00D6D"/>
    <w:rsid w:val="00F018E6"/>
    <w:rsid w:val="00F029FB"/>
    <w:rsid w:val="00F02F10"/>
    <w:rsid w:val="00F104EB"/>
    <w:rsid w:val="00F11B99"/>
    <w:rsid w:val="00F1370F"/>
    <w:rsid w:val="00F153DB"/>
    <w:rsid w:val="00F218DF"/>
    <w:rsid w:val="00F21909"/>
    <w:rsid w:val="00F26D13"/>
    <w:rsid w:val="00F3073D"/>
    <w:rsid w:val="00F31F36"/>
    <w:rsid w:val="00F34010"/>
    <w:rsid w:val="00F35B2B"/>
    <w:rsid w:val="00F361BA"/>
    <w:rsid w:val="00F37697"/>
    <w:rsid w:val="00F407E4"/>
    <w:rsid w:val="00F40B59"/>
    <w:rsid w:val="00F415B9"/>
    <w:rsid w:val="00F427E5"/>
    <w:rsid w:val="00F547B3"/>
    <w:rsid w:val="00F63229"/>
    <w:rsid w:val="00F64951"/>
    <w:rsid w:val="00F664C5"/>
    <w:rsid w:val="00F67130"/>
    <w:rsid w:val="00F7117C"/>
    <w:rsid w:val="00F7201E"/>
    <w:rsid w:val="00F74761"/>
    <w:rsid w:val="00F74E0A"/>
    <w:rsid w:val="00F764FD"/>
    <w:rsid w:val="00F772E8"/>
    <w:rsid w:val="00F772FE"/>
    <w:rsid w:val="00F83948"/>
    <w:rsid w:val="00F83E93"/>
    <w:rsid w:val="00F84679"/>
    <w:rsid w:val="00F84CE7"/>
    <w:rsid w:val="00F84E9B"/>
    <w:rsid w:val="00F861DF"/>
    <w:rsid w:val="00F9010E"/>
    <w:rsid w:val="00F9138F"/>
    <w:rsid w:val="00F95999"/>
    <w:rsid w:val="00F95CA0"/>
    <w:rsid w:val="00FA5BC4"/>
    <w:rsid w:val="00FA5FA4"/>
    <w:rsid w:val="00FA6888"/>
    <w:rsid w:val="00FB1508"/>
    <w:rsid w:val="00FB1805"/>
    <w:rsid w:val="00FB2849"/>
    <w:rsid w:val="00FB2CBB"/>
    <w:rsid w:val="00FB5C6F"/>
    <w:rsid w:val="00FB6A6F"/>
    <w:rsid w:val="00FB6EF8"/>
    <w:rsid w:val="00FB718B"/>
    <w:rsid w:val="00FC3477"/>
    <w:rsid w:val="00FC486B"/>
    <w:rsid w:val="00FC5FBE"/>
    <w:rsid w:val="00FC7572"/>
    <w:rsid w:val="00FD1176"/>
    <w:rsid w:val="00FD1F44"/>
    <w:rsid w:val="00FD232F"/>
    <w:rsid w:val="00FD2B0F"/>
    <w:rsid w:val="00FE5188"/>
    <w:rsid w:val="00FF42AE"/>
    <w:rsid w:val="00FF453F"/>
    <w:rsid w:val="00FF476E"/>
    <w:rsid w:val="00FF48A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233BD"/>
  <w15:chartTrackingRefBased/>
  <w15:docId w15:val="{08E4B2A0-E1F2-4D98-8A32-1EFC83B6A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50099"/>
    <w:pPr>
      <w:spacing w:after="0" w:line="240" w:lineRule="auto"/>
    </w:pPr>
    <w:rPr>
      <w:rFonts w:ascii="Times New Roman" w:eastAsia="Times New Roman" w:hAnsi="Times New Roman" w:cs="Times New Roman"/>
      <w:kern w:val="0"/>
      <w:sz w:val="20"/>
      <w:szCs w:val="20"/>
      <w:lang w:eastAsia="pl-PL"/>
      <w14:ligatures w14:val="none"/>
    </w:rPr>
  </w:style>
  <w:style w:type="paragraph" w:styleId="Nagwek1">
    <w:name w:val="heading 1"/>
    <w:basedOn w:val="Normalny"/>
    <w:next w:val="Normalny"/>
    <w:link w:val="Nagwek1Znak"/>
    <w:uiPriority w:val="99"/>
    <w:qFormat/>
    <w:rsid w:val="003265CC"/>
    <w:pPr>
      <w:keepNext/>
      <w:ind w:left="2832" w:firstLine="708"/>
      <w:outlineLvl w:val="0"/>
    </w:pPr>
    <w:rPr>
      <w:b/>
      <w:sz w:val="32"/>
    </w:rPr>
  </w:style>
  <w:style w:type="paragraph" w:styleId="Nagwek6">
    <w:name w:val="heading 6"/>
    <w:basedOn w:val="Normalny"/>
    <w:next w:val="Normalny"/>
    <w:link w:val="Nagwek6Znak"/>
    <w:uiPriority w:val="9"/>
    <w:semiHidden/>
    <w:unhideWhenUsed/>
    <w:qFormat/>
    <w:rsid w:val="00AF48A6"/>
    <w:pPr>
      <w:spacing w:before="240" w:after="60"/>
      <w:outlineLvl w:val="5"/>
    </w:pPr>
    <w:rPr>
      <w:rFonts w:ascii="Calibri" w:hAnsi="Calibri"/>
      <w:b/>
      <w:bCs/>
      <w:sz w:val="22"/>
      <w:szCs w:val="22"/>
    </w:rPr>
  </w:style>
  <w:style w:type="paragraph" w:styleId="Nagwek9">
    <w:name w:val="heading 9"/>
    <w:basedOn w:val="Normalny"/>
    <w:next w:val="Normalny"/>
    <w:link w:val="Nagwek9Znak"/>
    <w:uiPriority w:val="99"/>
    <w:qFormat/>
    <w:rsid w:val="00AF48A6"/>
    <w:pPr>
      <w:keepNext/>
      <w:jc w:val="both"/>
      <w:outlineLvl w:val="8"/>
    </w:pPr>
    <w:rPr>
      <w:rFonts w:eastAsia="MS Mincho"/>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3265CC"/>
    <w:rPr>
      <w:rFonts w:ascii="Times New Roman" w:eastAsia="Times New Roman" w:hAnsi="Times New Roman" w:cs="Times New Roman"/>
      <w:b/>
      <w:kern w:val="0"/>
      <w:sz w:val="32"/>
      <w:szCs w:val="20"/>
      <w:lang w:eastAsia="pl-PL"/>
      <w14:ligatures w14:val="none"/>
    </w:rPr>
  </w:style>
  <w:style w:type="paragraph" w:styleId="Tekstpodstawowy">
    <w:name w:val="Body Text"/>
    <w:basedOn w:val="Normalny"/>
    <w:link w:val="TekstpodstawowyZnak"/>
    <w:uiPriority w:val="99"/>
    <w:rsid w:val="003265CC"/>
    <w:pPr>
      <w:jc w:val="both"/>
    </w:pPr>
    <w:rPr>
      <w:b/>
      <w:sz w:val="28"/>
    </w:rPr>
  </w:style>
  <w:style w:type="character" w:customStyle="1" w:styleId="TekstpodstawowyZnak">
    <w:name w:val="Tekst podstawowy Znak"/>
    <w:basedOn w:val="Domylnaczcionkaakapitu"/>
    <w:link w:val="Tekstpodstawowy"/>
    <w:uiPriority w:val="99"/>
    <w:rsid w:val="003265CC"/>
    <w:rPr>
      <w:rFonts w:ascii="Times New Roman" w:eastAsia="Times New Roman" w:hAnsi="Times New Roman" w:cs="Times New Roman"/>
      <w:b/>
      <w:kern w:val="0"/>
      <w:sz w:val="28"/>
      <w:szCs w:val="20"/>
      <w:lang w:eastAsia="pl-PL"/>
      <w14:ligatures w14:val="none"/>
    </w:rPr>
  </w:style>
  <w:style w:type="paragraph" w:styleId="Stopka">
    <w:name w:val="footer"/>
    <w:basedOn w:val="Normalny"/>
    <w:link w:val="StopkaZnak"/>
    <w:uiPriority w:val="99"/>
    <w:rsid w:val="003265CC"/>
    <w:pPr>
      <w:tabs>
        <w:tab w:val="center" w:pos="4536"/>
        <w:tab w:val="right" w:pos="9072"/>
      </w:tabs>
    </w:pPr>
  </w:style>
  <w:style w:type="character" w:customStyle="1" w:styleId="StopkaZnak">
    <w:name w:val="Stopka Znak"/>
    <w:basedOn w:val="Domylnaczcionkaakapitu"/>
    <w:link w:val="Stopka"/>
    <w:uiPriority w:val="99"/>
    <w:rsid w:val="003265CC"/>
    <w:rPr>
      <w:rFonts w:ascii="Times New Roman" w:eastAsia="Times New Roman" w:hAnsi="Times New Roman" w:cs="Times New Roman"/>
      <w:kern w:val="0"/>
      <w:sz w:val="20"/>
      <w:szCs w:val="20"/>
      <w:lang w:eastAsia="pl-PL"/>
      <w14:ligatures w14:val="none"/>
    </w:rPr>
  </w:style>
  <w:style w:type="character" w:styleId="Numerstrony">
    <w:name w:val="page number"/>
    <w:basedOn w:val="Domylnaczcionkaakapitu"/>
    <w:uiPriority w:val="99"/>
    <w:rsid w:val="003265CC"/>
  </w:style>
  <w:style w:type="paragraph" w:customStyle="1" w:styleId="Podrozdzia">
    <w:name w:val="Podrozdział"/>
    <w:aliases w:val="Footnote"/>
    <w:basedOn w:val="Normalny"/>
    <w:next w:val="Tekstprzypisudolnego"/>
    <w:semiHidden/>
    <w:rsid w:val="003265CC"/>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
    <w:uiPriority w:val="99"/>
    <w:rsid w:val="003265CC"/>
    <w:rPr>
      <w:vertAlign w:val="superscript"/>
    </w:rPr>
  </w:style>
  <w:style w:type="paragraph" w:styleId="Tekstprzypisudolnego">
    <w:name w:val="footnote text"/>
    <w:aliases w:val="Podrozdzia3,Podrozdzia3 Znak Znak Znak,Tekst przypisu Znak Znak Znak Znak,Tekst przypisu Znak Znak Znak Znak Znak,Tekst przypisu Znak Znak Znak Znak Znak Znak Znak,Fußnote,Przypis,-E Fuﬂnotentext,Fuﬂnotentext Ursprung"/>
    <w:basedOn w:val="Normalny"/>
    <w:link w:val="TekstprzypisudolnegoZnak"/>
    <w:uiPriority w:val="99"/>
    <w:qFormat/>
    <w:rsid w:val="003265CC"/>
  </w:style>
  <w:style w:type="character" w:customStyle="1" w:styleId="TekstprzypisudolnegoZnak">
    <w:name w:val="Tekst przypisu dolnego Znak"/>
    <w:aliases w:val="Podrozdzia3 Znak,Podrozdzia3 Znak Znak Znak Znak,Tekst przypisu Znak Znak Znak Znak Znak1,Tekst przypisu Znak Znak Znak Znak Znak Znak,Tekst przypisu Znak Znak Znak Znak Znak Znak Znak Znak,Fußnote Znak1,Przypis Znak1"/>
    <w:basedOn w:val="Domylnaczcionkaakapitu"/>
    <w:link w:val="Tekstprzypisudolnego"/>
    <w:uiPriority w:val="99"/>
    <w:rsid w:val="003265CC"/>
    <w:rPr>
      <w:rFonts w:ascii="Times New Roman" w:eastAsia="Times New Roman" w:hAnsi="Times New Roman" w:cs="Times New Roman"/>
      <w:kern w:val="0"/>
      <w:sz w:val="20"/>
      <w:szCs w:val="20"/>
      <w:lang w:eastAsia="pl-PL"/>
      <w14:ligatures w14:val="none"/>
    </w:rPr>
  </w:style>
  <w:style w:type="paragraph" w:styleId="Tekstpodstawowy2">
    <w:name w:val="Body Text 2"/>
    <w:aliases w:val="Tekst podstawowy 2 Znak Znak"/>
    <w:basedOn w:val="Normalny"/>
    <w:link w:val="Tekstpodstawowy2Znak"/>
    <w:uiPriority w:val="99"/>
    <w:qFormat/>
    <w:rsid w:val="003265CC"/>
    <w:pPr>
      <w:spacing w:after="120" w:line="480" w:lineRule="auto"/>
    </w:pPr>
  </w:style>
  <w:style w:type="character" w:customStyle="1" w:styleId="Tekstpodstawowy2Znak">
    <w:name w:val="Tekst podstawowy 2 Znak"/>
    <w:aliases w:val="Tekst podstawowy 2 Znak Znak Znak1"/>
    <w:basedOn w:val="Domylnaczcionkaakapitu"/>
    <w:link w:val="Tekstpodstawowy2"/>
    <w:rsid w:val="003265CC"/>
    <w:rPr>
      <w:rFonts w:ascii="Times New Roman" w:eastAsia="Times New Roman" w:hAnsi="Times New Roman" w:cs="Times New Roman"/>
      <w:kern w:val="0"/>
      <w:sz w:val="20"/>
      <w:szCs w:val="20"/>
      <w:lang w:eastAsia="pl-PL"/>
      <w14:ligatures w14:val="none"/>
    </w:rPr>
  </w:style>
  <w:style w:type="paragraph" w:styleId="Tekstdymka">
    <w:name w:val="Balloon Text"/>
    <w:basedOn w:val="Normalny"/>
    <w:link w:val="TekstdymkaZnak"/>
    <w:uiPriority w:val="99"/>
    <w:semiHidden/>
    <w:rsid w:val="003265CC"/>
    <w:rPr>
      <w:rFonts w:ascii="Tahoma" w:hAnsi="Tahoma" w:cs="Tahoma"/>
      <w:sz w:val="16"/>
      <w:szCs w:val="16"/>
    </w:rPr>
  </w:style>
  <w:style w:type="character" w:customStyle="1" w:styleId="TekstdymkaZnak">
    <w:name w:val="Tekst dymka Znak"/>
    <w:basedOn w:val="Domylnaczcionkaakapitu"/>
    <w:link w:val="Tekstdymka"/>
    <w:uiPriority w:val="99"/>
    <w:semiHidden/>
    <w:rsid w:val="003265CC"/>
    <w:rPr>
      <w:rFonts w:ascii="Tahoma" w:eastAsia="Times New Roman" w:hAnsi="Tahoma" w:cs="Tahoma"/>
      <w:kern w:val="0"/>
      <w:sz w:val="16"/>
      <w:szCs w:val="16"/>
      <w:lang w:eastAsia="pl-PL"/>
      <w14:ligatures w14:val="none"/>
    </w:rPr>
  </w:style>
  <w:style w:type="paragraph" w:styleId="Nagwek">
    <w:name w:val="header"/>
    <w:basedOn w:val="Normalny"/>
    <w:link w:val="NagwekZnak"/>
    <w:uiPriority w:val="99"/>
    <w:rsid w:val="003265CC"/>
    <w:pPr>
      <w:tabs>
        <w:tab w:val="center" w:pos="4536"/>
        <w:tab w:val="right" w:pos="9072"/>
      </w:tabs>
    </w:pPr>
  </w:style>
  <w:style w:type="character" w:customStyle="1" w:styleId="NagwekZnak">
    <w:name w:val="Nagłówek Znak"/>
    <w:basedOn w:val="Domylnaczcionkaakapitu"/>
    <w:link w:val="Nagwek"/>
    <w:uiPriority w:val="99"/>
    <w:rsid w:val="003265CC"/>
    <w:rPr>
      <w:rFonts w:ascii="Times New Roman" w:eastAsia="Times New Roman" w:hAnsi="Times New Roman" w:cs="Times New Roman"/>
      <w:kern w:val="0"/>
      <w:sz w:val="20"/>
      <w:szCs w:val="20"/>
      <w:lang w:eastAsia="pl-PL"/>
      <w14:ligatures w14:val="none"/>
    </w:rPr>
  </w:style>
  <w:style w:type="paragraph" w:styleId="Tytu">
    <w:name w:val="Title"/>
    <w:basedOn w:val="Normalny"/>
    <w:link w:val="TytuZnak"/>
    <w:uiPriority w:val="99"/>
    <w:qFormat/>
    <w:rsid w:val="003265CC"/>
    <w:pPr>
      <w:spacing w:before="240" w:after="60"/>
      <w:jc w:val="center"/>
      <w:outlineLvl w:val="0"/>
    </w:pPr>
    <w:rPr>
      <w:rFonts w:ascii="Arial" w:hAnsi="Arial" w:cs="Arial"/>
      <w:b/>
      <w:bCs/>
      <w:kern w:val="28"/>
      <w:sz w:val="32"/>
      <w:szCs w:val="32"/>
    </w:rPr>
  </w:style>
  <w:style w:type="character" w:customStyle="1" w:styleId="TytuZnak">
    <w:name w:val="Tytuł Znak"/>
    <w:basedOn w:val="Domylnaczcionkaakapitu"/>
    <w:link w:val="Tytu"/>
    <w:uiPriority w:val="99"/>
    <w:rsid w:val="003265CC"/>
    <w:rPr>
      <w:rFonts w:ascii="Arial" w:eastAsia="Times New Roman" w:hAnsi="Arial" w:cs="Arial"/>
      <w:b/>
      <w:bCs/>
      <w:kern w:val="28"/>
      <w:sz w:val="32"/>
      <w:szCs w:val="32"/>
      <w:lang w:eastAsia="pl-PL"/>
      <w14:ligatures w14:val="none"/>
    </w:rPr>
  </w:style>
  <w:style w:type="character" w:styleId="Uwydatnienie">
    <w:name w:val="Emphasis"/>
    <w:uiPriority w:val="99"/>
    <w:qFormat/>
    <w:rsid w:val="003265CC"/>
    <w:rPr>
      <w:i/>
      <w:iCs/>
    </w:rPr>
  </w:style>
  <w:style w:type="table" w:styleId="Tabela-Siatka">
    <w:name w:val="Table Grid"/>
    <w:basedOn w:val="Standardowy"/>
    <w:uiPriority w:val="99"/>
    <w:rsid w:val="003265CC"/>
    <w:pPr>
      <w:spacing w:after="0" w:line="240" w:lineRule="auto"/>
    </w:pPr>
    <w:rPr>
      <w:rFonts w:ascii="Times New Roman" w:eastAsia="Times New Roman" w:hAnsi="Times New Roman" w:cs="Times New Roman"/>
      <w:kern w:val="0"/>
      <w:sz w:val="20"/>
      <w:szCs w:val="20"/>
      <w:lang w:eastAsia="pl-P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uiPriority w:val="99"/>
    <w:unhideWhenUsed/>
    <w:rsid w:val="003265CC"/>
    <w:rPr>
      <w:color w:val="0000FF"/>
      <w:u w:val="single"/>
    </w:rPr>
  </w:style>
  <w:style w:type="character" w:styleId="Odwoaniedokomentarza">
    <w:name w:val="annotation reference"/>
    <w:uiPriority w:val="99"/>
    <w:rsid w:val="003265CC"/>
    <w:rPr>
      <w:sz w:val="16"/>
      <w:szCs w:val="16"/>
    </w:rPr>
  </w:style>
  <w:style w:type="paragraph" w:styleId="Tekstkomentarza">
    <w:name w:val="annotation text"/>
    <w:aliases w:val="Znak"/>
    <w:basedOn w:val="Normalny"/>
    <w:link w:val="TekstkomentarzaZnak"/>
    <w:uiPriority w:val="99"/>
    <w:rsid w:val="003265CC"/>
  </w:style>
  <w:style w:type="character" w:customStyle="1" w:styleId="TekstkomentarzaZnak">
    <w:name w:val="Tekst komentarza Znak"/>
    <w:aliases w:val="Znak Znak"/>
    <w:basedOn w:val="Domylnaczcionkaakapitu"/>
    <w:link w:val="Tekstkomentarza"/>
    <w:uiPriority w:val="99"/>
    <w:rsid w:val="003265CC"/>
    <w:rPr>
      <w:rFonts w:ascii="Times New Roman" w:eastAsia="Times New Roman" w:hAnsi="Times New Roman" w:cs="Times New Roman"/>
      <w:kern w:val="0"/>
      <w:sz w:val="20"/>
      <w:szCs w:val="20"/>
      <w:lang w:eastAsia="pl-PL"/>
      <w14:ligatures w14:val="none"/>
    </w:rPr>
  </w:style>
  <w:style w:type="paragraph" w:styleId="Tematkomentarza">
    <w:name w:val="annotation subject"/>
    <w:basedOn w:val="Tekstkomentarza"/>
    <w:next w:val="Tekstkomentarza"/>
    <w:link w:val="TematkomentarzaZnak"/>
    <w:uiPriority w:val="99"/>
    <w:rsid w:val="003265CC"/>
    <w:rPr>
      <w:b/>
      <w:bCs/>
      <w:lang w:val="x-none" w:eastAsia="x-none"/>
    </w:rPr>
  </w:style>
  <w:style w:type="character" w:customStyle="1" w:styleId="TematkomentarzaZnak">
    <w:name w:val="Temat komentarza Znak"/>
    <w:basedOn w:val="TekstkomentarzaZnak"/>
    <w:link w:val="Tematkomentarza"/>
    <w:uiPriority w:val="99"/>
    <w:rsid w:val="003265CC"/>
    <w:rPr>
      <w:rFonts w:ascii="Times New Roman" w:eastAsia="Times New Roman" w:hAnsi="Times New Roman" w:cs="Times New Roman"/>
      <w:b/>
      <w:bCs/>
      <w:kern w:val="0"/>
      <w:sz w:val="20"/>
      <w:szCs w:val="20"/>
      <w:lang w:val="x-none" w:eastAsia="x-none"/>
      <w14:ligatures w14:val="none"/>
    </w:rPr>
  </w:style>
  <w:style w:type="paragraph" w:styleId="Poprawka">
    <w:name w:val="Revision"/>
    <w:hidden/>
    <w:uiPriority w:val="99"/>
    <w:semiHidden/>
    <w:rsid w:val="003265CC"/>
    <w:pPr>
      <w:spacing w:after="0" w:line="240" w:lineRule="auto"/>
    </w:pPr>
    <w:rPr>
      <w:rFonts w:ascii="Times New Roman" w:eastAsia="Times New Roman" w:hAnsi="Times New Roman" w:cs="Times New Roman"/>
      <w:kern w:val="0"/>
      <w:sz w:val="20"/>
      <w:szCs w:val="20"/>
      <w:lang w:eastAsia="pl-PL"/>
      <w14:ligatures w14:val="none"/>
    </w:rPr>
  </w:style>
  <w:style w:type="paragraph" w:customStyle="1" w:styleId="Default">
    <w:name w:val="Default"/>
    <w:rsid w:val="003265CC"/>
    <w:pPr>
      <w:autoSpaceDE w:val="0"/>
      <w:autoSpaceDN w:val="0"/>
      <w:adjustRightInd w:val="0"/>
      <w:spacing w:after="0" w:line="240" w:lineRule="auto"/>
    </w:pPr>
    <w:rPr>
      <w:rFonts w:ascii="EUAlbertina" w:eastAsia="Times New Roman" w:hAnsi="EUAlbertina" w:cs="EUAlbertina"/>
      <w:color w:val="000000"/>
      <w:kern w:val="0"/>
      <w:sz w:val="24"/>
      <w:szCs w:val="24"/>
      <w:lang w:eastAsia="pl-PL"/>
      <w14:ligatures w14:val="none"/>
    </w:rPr>
  </w:style>
  <w:style w:type="character" w:styleId="Pogrubienie">
    <w:name w:val="Strong"/>
    <w:uiPriority w:val="22"/>
    <w:qFormat/>
    <w:rsid w:val="003265CC"/>
    <w:rPr>
      <w:b/>
      <w:bCs/>
    </w:rPr>
  </w:style>
  <w:style w:type="character" w:customStyle="1" w:styleId="articletitle">
    <w:name w:val="articletitle"/>
    <w:rsid w:val="003265CC"/>
  </w:style>
  <w:style w:type="character" w:customStyle="1" w:styleId="highlight">
    <w:name w:val="highlight"/>
    <w:rsid w:val="003265CC"/>
  </w:style>
  <w:style w:type="paragraph" w:customStyle="1" w:styleId="doc-ti">
    <w:name w:val="doc-ti"/>
    <w:basedOn w:val="Normalny"/>
    <w:rsid w:val="003265CC"/>
    <w:pPr>
      <w:spacing w:before="100" w:beforeAutospacing="1" w:after="100" w:afterAutospacing="1"/>
    </w:pPr>
    <w:rPr>
      <w:sz w:val="24"/>
      <w:szCs w:val="24"/>
    </w:rPr>
  </w:style>
  <w:style w:type="paragraph" w:customStyle="1" w:styleId="CM1">
    <w:name w:val="CM1"/>
    <w:basedOn w:val="Default"/>
    <w:next w:val="Default"/>
    <w:uiPriority w:val="99"/>
    <w:rsid w:val="003265CC"/>
    <w:rPr>
      <w:rFonts w:cs="Times New Roman"/>
      <w:color w:val="auto"/>
    </w:rPr>
  </w:style>
  <w:style w:type="paragraph" w:customStyle="1" w:styleId="CM3">
    <w:name w:val="CM3"/>
    <w:basedOn w:val="Default"/>
    <w:next w:val="Default"/>
    <w:uiPriority w:val="99"/>
    <w:rsid w:val="003265CC"/>
    <w:rPr>
      <w:rFonts w:cs="Times New Roman"/>
      <w:color w:val="auto"/>
    </w:rPr>
  </w:style>
  <w:style w:type="paragraph" w:customStyle="1" w:styleId="CM4">
    <w:name w:val="CM4"/>
    <w:basedOn w:val="Default"/>
    <w:next w:val="Default"/>
    <w:uiPriority w:val="99"/>
    <w:rsid w:val="003265CC"/>
    <w:rPr>
      <w:rFonts w:cs="Times New Roman"/>
      <w:color w:val="auto"/>
    </w:rPr>
  </w:style>
  <w:style w:type="character" w:styleId="Nierozpoznanawzmianka">
    <w:name w:val="Unresolved Mention"/>
    <w:uiPriority w:val="99"/>
    <w:semiHidden/>
    <w:unhideWhenUsed/>
    <w:rsid w:val="003265CC"/>
    <w:rPr>
      <w:color w:val="605E5C"/>
      <w:shd w:val="clear" w:color="auto" w:fill="E1DFDD"/>
    </w:rPr>
  </w:style>
  <w:style w:type="paragraph" w:styleId="Akapitzlist">
    <w:name w:val="List Paragraph"/>
    <w:aliases w:val="Numerowanie,L1,List Paragraph,Akapit z listą4,CW_Lista,Podsis rysunku,Akapit z listą numerowaną"/>
    <w:basedOn w:val="Normalny"/>
    <w:link w:val="AkapitzlistZnak"/>
    <w:uiPriority w:val="34"/>
    <w:qFormat/>
    <w:rsid w:val="003265CC"/>
    <w:pPr>
      <w:spacing w:after="160" w:line="259" w:lineRule="auto"/>
      <w:ind w:left="720"/>
      <w:contextualSpacing/>
    </w:pPr>
    <w:rPr>
      <w:rFonts w:ascii="Calibri" w:hAnsi="Calibri"/>
      <w:sz w:val="22"/>
      <w:szCs w:val="22"/>
    </w:rPr>
  </w:style>
  <w:style w:type="character" w:customStyle="1" w:styleId="AkapitzlistZnak">
    <w:name w:val="Akapit z listą Znak"/>
    <w:aliases w:val="Numerowanie Znak,L1 Znak,List Paragraph Znak,Akapit z listą4 Znak,CW_Lista Znak,Podsis rysunku Znak,Akapit z listą numerowaną Znak"/>
    <w:link w:val="Akapitzlist"/>
    <w:uiPriority w:val="34"/>
    <w:qFormat/>
    <w:locked/>
    <w:rsid w:val="003265CC"/>
    <w:rPr>
      <w:rFonts w:ascii="Calibri" w:eastAsia="Times New Roman" w:hAnsi="Calibri" w:cs="Times New Roman"/>
      <w:kern w:val="0"/>
      <w:lang w:eastAsia="pl-PL"/>
      <w14:ligatures w14:val="none"/>
    </w:rPr>
  </w:style>
  <w:style w:type="paragraph" w:styleId="Bezodstpw">
    <w:name w:val="No Spacing"/>
    <w:uiPriority w:val="1"/>
    <w:qFormat/>
    <w:rsid w:val="003265CC"/>
    <w:pPr>
      <w:spacing w:after="0" w:line="240" w:lineRule="auto"/>
    </w:pPr>
    <w:rPr>
      <w:rFonts w:ascii="Times New Roman" w:eastAsia="Times New Roman" w:hAnsi="Times New Roman" w:cs="Times New Roman"/>
      <w:kern w:val="0"/>
      <w:sz w:val="20"/>
      <w:szCs w:val="20"/>
      <w:lang w:eastAsia="pl-PL"/>
      <w14:ligatures w14:val="none"/>
    </w:rPr>
  </w:style>
  <w:style w:type="paragraph" w:styleId="NormalnyWeb">
    <w:name w:val="Normal (Web)"/>
    <w:basedOn w:val="Normalny"/>
    <w:uiPriority w:val="99"/>
    <w:unhideWhenUsed/>
    <w:rsid w:val="003265CC"/>
    <w:pPr>
      <w:spacing w:before="100" w:beforeAutospacing="1" w:after="100" w:afterAutospacing="1"/>
    </w:pPr>
    <w:rPr>
      <w:sz w:val="24"/>
      <w:szCs w:val="24"/>
    </w:rPr>
  </w:style>
  <w:style w:type="character" w:customStyle="1" w:styleId="cf01">
    <w:name w:val="cf01"/>
    <w:rsid w:val="003265CC"/>
    <w:rPr>
      <w:rFonts w:ascii="Segoe UI" w:hAnsi="Segoe UI" w:cs="Segoe UI" w:hint="default"/>
      <w:sz w:val="18"/>
      <w:szCs w:val="18"/>
    </w:rPr>
  </w:style>
  <w:style w:type="character" w:customStyle="1" w:styleId="Nagwek6Znak">
    <w:name w:val="Nagłówek 6 Znak"/>
    <w:basedOn w:val="Domylnaczcionkaakapitu"/>
    <w:link w:val="Nagwek6"/>
    <w:uiPriority w:val="9"/>
    <w:semiHidden/>
    <w:rsid w:val="00AF48A6"/>
    <w:rPr>
      <w:rFonts w:ascii="Calibri" w:eastAsia="Times New Roman" w:hAnsi="Calibri" w:cs="Times New Roman"/>
      <w:b/>
      <w:bCs/>
      <w:kern w:val="0"/>
      <w:lang w:eastAsia="pl-PL"/>
      <w14:ligatures w14:val="none"/>
    </w:rPr>
  </w:style>
  <w:style w:type="character" w:customStyle="1" w:styleId="Nagwek9Znak">
    <w:name w:val="Nagłówek 9 Znak"/>
    <w:basedOn w:val="Domylnaczcionkaakapitu"/>
    <w:link w:val="Nagwek9"/>
    <w:uiPriority w:val="99"/>
    <w:rsid w:val="00AF48A6"/>
    <w:rPr>
      <w:rFonts w:ascii="Times New Roman" w:eastAsia="MS Mincho" w:hAnsi="Times New Roman" w:cs="Times New Roman"/>
      <w:kern w:val="0"/>
      <w:sz w:val="24"/>
      <w:szCs w:val="20"/>
      <w:lang w:eastAsia="pl-PL"/>
      <w14:ligatures w14:val="none"/>
    </w:rPr>
  </w:style>
  <w:style w:type="character" w:customStyle="1" w:styleId="Tekstpodstawowy2Znak1">
    <w:name w:val="Tekst podstawowy 2 Znak1"/>
    <w:aliases w:val="Tekst podstawowy 2 Znak Znak1,Tekst podstawowy 2 Znak Znak Znak"/>
    <w:uiPriority w:val="99"/>
    <w:locked/>
    <w:rsid w:val="00AF48A6"/>
    <w:rPr>
      <w:rFonts w:cs="Times New Roman"/>
      <w:sz w:val="24"/>
      <w:lang w:val="pl-PL" w:eastAsia="pl-PL" w:bidi="ar-SA"/>
    </w:rPr>
  </w:style>
  <w:style w:type="character" w:customStyle="1" w:styleId="ZnakZnak3">
    <w:name w:val="Znak Znak3"/>
    <w:uiPriority w:val="99"/>
    <w:semiHidden/>
    <w:rsid w:val="00AF48A6"/>
    <w:rPr>
      <w:rFonts w:ascii="Times New Roman" w:hAnsi="Times New Roman" w:cs="Times New Roman"/>
      <w:sz w:val="20"/>
      <w:szCs w:val="20"/>
      <w:lang w:val="x-none" w:eastAsia="pl-PL"/>
    </w:rPr>
  </w:style>
  <w:style w:type="paragraph" w:styleId="Tekstpodstawowy3">
    <w:name w:val="Body Text 3"/>
    <w:basedOn w:val="Normalny"/>
    <w:link w:val="Tekstpodstawowy3Znak"/>
    <w:uiPriority w:val="99"/>
    <w:rsid w:val="00AF48A6"/>
    <w:pPr>
      <w:spacing w:after="120"/>
    </w:pPr>
    <w:rPr>
      <w:rFonts w:eastAsia="MS Mincho"/>
      <w:sz w:val="16"/>
      <w:szCs w:val="16"/>
    </w:rPr>
  </w:style>
  <w:style w:type="character" w:customStyle="1" w:styleId="Tekstpodstawowy3Znak">
    <w:name w:val="Tekst podstawowy 3 Znak"/>
    <w:basedOn w:val="Domylnaczcionkaakapitu"/>
    <w:link w:val="Tekstpodstawowy3"/>
    <w:uiPriority w:val="99"/>
    <w:rsid w:val="00AF48A6"/>
    <w:rPr>
      <w:rFonts w:ascii="Times New Roman" w:eastAsia="MS Mincho" w:hAnsi="Times New Roman" w:cs="Times New Roman"/>
      <w:kern w:val="0"/>
      <w:sz w:val="16"/>
      <w:szCs w:val="16"/>
      <w:lang w:eastAsia="pl-PL"/>
      <w14:ligatures w14:val="none"/>
    </w:rPr>
  </w:style>
  <w:style w:type="character" w:customStyle="1" w:styleId="tw4winTerm">
    <w:name w:val="tw4winTerm"/>
    <w:uiPriority w:val="99"/>
    <w:rsid w:val="00AF48A6"/>
    <w:rPr>
      <w:color w:val="0000FF"/>
    </w:rPr>
  </w:style>
  <w:style w:type="paragraph" w:styleId="Mapadokumentu">
    <w:name w:val="Document Map"/>
    <w:basedOn w:val="Normalny"/>
    <w:link w:val="MapadokumentuZnak"/>
    <w:uiPriority w:val="99"/>
    <w:semiHidden/>
    <w:rsid w:val="00AF48A6"/>
    <w:pPr>
      <w:shd w:val="clear" w:color="auto" w:fill="000080"/>
    </w:pPr>
    <w:rPr>
      <w:rFonts w:ascii="Tahoma" w:eastAsia="MS Mincho" w:hAnsi="Tahoma" w:cs="Tahoma"/>
    </w:rPr>
  </w:style>
  <w:style w:type="character" w:customStyle="1" w:styleId="MapadokumentuZnak">
    <w:name w:val="Mapa dokumentu Znak"/>
    <w:basedOn w:val="Domylnaczcionkaakapitu"/>
    <w:link w:val="Mapadokumentu"/>
    <w:uiPriority w:val="99"/>
    <w:semiHidden/>
    <w:rsid w:val="00AF48A6"/>
    <w:rPr>
      <w:rFonts w:ascii="Tahoma" w:eastAsia="MS Mincho" w:hAnsi="Tahoma" w:cs="Tahoma"/>
      <w:kern w:val="0"/>
      <w:sz w:val="20"/>
      <w:szCs w:val="20"/>
      <w:shd w:val="clear" w:color="auto" w:fill="000080"/>
      <w:lang w:eastAsia="pl-PL"/>
      <w14:ligatures w14:val="none"/>
    </w:rPr>
  </w:style>
  <w:style w:type="character" w:customStyle="1" w:styleId="BalloonTextChar">
    <w:name w:val="Balloon Text Char"/>
    <w:uiPriority w:val="99"/>
    <w:semiHidden/>
    <w:locked/>
    <w:rsid w:val="00AF48A6"/>
    <w:rPr>
      <w:rFonts w:ascii="Tahoma" w:hAnsi="Tahoma" w:cs="Tahoma"/>
      <w:sz w:val="16"/>
      <w:szCs w:val="16"/>
    </w:rPr>
  </w:style>
  <w:style w:type="character" w:customStyle="1" w:styleId="FootnoteTextChar">
    <w:name w:val="Footnote Text Char"/>
    <w:aliases w:val="Podrozdział Char,Footnote Char,Podrozdzia3 Char,Podrozdzia3 Znak Znak Znak Char,Tekst przypisu Znak Znak Znak Znak Char,Tekst przypisu Znak Znak Znak Znak Znak Char,Tekst przypisu Znak Znak Znak Znak Znak Znak Znak Char,Fußnote Char"/>
    <w:uiPriority w:val="99"/>
    <w:semiHidden/>
    <w:locked/>
    <w:rsid w:val="00AF48A6"/>
    <w:rPr>
      <w:rFonts w:cs="Times New Roman"/>
      <w:sz w:val="20"/>
      <w:szCs w:val="20"/>
    </w:rPr>
  </w:style>
  <w:style w:type="character" w:customStyle="1" w:styleId="TekstprzypisudolnegoZnak1">
    <w:name w:val="Tekst przypisu dolnego Znak1"/>
    <w:aliases w:val="Podrozdział Znak1,Footnote Znak1,Podrozdzia3 Znak1,Podrozdzia3 Znak Znak Znak Znak1,Tekst przypisu Znak Znak Znak Znak Znak2,Tekst przypisu Znak Znak Znak Znak Znak Znak1,Fußnote Znak,Przypis Znak,-E Fuﬂnotentext Znak"/>
    <w:uiPriority w:val="99"/>
    <w:locked/>
    <w:rsid w:val="00AF48A6"/>
    <w:rPr>
      <w:rFonts w:cs="Times New Roman"/>
      <w:sz w:val="20"/>
      <w:szCs w:val="20"/>
    </w:rPr>
  </w:style>
  <w:style w:type="paragraph" w:customStyle="1" w:styleId="Akapit">
    <w:name w:val="Akapit"/>
    <w:basedOn w:val="Nagwek6"/>
    <w:rsid w:val="00AF48A6"/>
    <w:pPr>
      <w:keepNext/>
      <w:spacing w:before="0" w:after="0" w:line="360" w:lineRule="auto"/>
      <w:jc w:val="both"/>
    </w:pPr>
    <w:rPr>
      <w:rFonts w:ascii="Times New Roman" w:eastAsia="MS Mincho" w:hAnsi="Times New Roman"/>
      <w:b w:val="0"/>
      <w:bCs w:val="0"/>
      <w:sz w:val="24"/>
      <w:szCs w:val="24"/>
    </w:rPr>
  </w:style>
  <w:style w:type="character" w:customStyle="1" w:styleId="TekstkomentarzaZnak1">
    <w:name w:val="Tekst komentarza Znak1"/>
    <w:aliases w:val="Znak Znak1"/>
    <w:uiPriority w:val="99"/>
    <w:locked/>
    <w:rsid w:val="00AF48A6"/>
    <w:rPr>
      <w:lang w:val="pl-PL" w:eastAsia="pl-PL"/>
    </w:rPr>
  </w:style>
  <w:style w:type="paragraph" w:styleId="Tekstprzypisukocowego">
    <w:name w:val="endnote text"/>
    <w:basedOn w:val="Normalny"/>
    <w:link w:val="TekstprzypisukocowegoZnak"/>
    <w:uiPriority w:val="99"/>
    <w:semiHidden/>
    <w:rsid w:val="00AF48A6"/>
    <w:rPr>
      <w:rFonts w:eastAsia="MS Mincho"/>
    </w:rPr>
  </w:style>
  <w:style w:type="character" w:customStyle="1" w:styleId="TekstprzypisukocowegoZnak">
    <w:name w:val="Tekst przypisu końcowego Znak"/>
    <w:basedOn w:val="Domylnaczcionkaakapitu"/>
    <w:link w:val="Tekstprzypisukocowego"/>
    <w:uiPriority w:val="99"/>
    <w:semiHidden/>
    <w:rsid w:val="00AF48A6"/>
    <w:rPr>
      <w:rFonts w:ascii="Times New Roman" w:eastAsia="MS Mincho" w:hAnsi="Times New Roman" w:cs="Times New Roman"/>
      <w:kern w:val="0"/>
      <w:sz w:val="20"/>
      <w:szCs w:val="20"/>
      <w:lang w:eastAsia="pl-PL"/>
      <w14:ligatures w14:val="none"/>
    </w:rPr>
  </w:style>
  <w:style w:type="character" w:customStyle="1" w:styleId="tgc">
    <w:name w:val="_tgc"/>
    <w:rsid w:val="00AF48A6"/>
  </w:style>
  <w:style w:type="paragraph" w:customStyle="1" w:styleId="StylNagwek1Arial">
    <w:name w:val="Styl Nagłówek 1 + Arial"/>
    <w:basedOn w:val="Nagwek1"/>
    <w:uiPriority w:val="99"/>
    <w:rsid w:val="00AF48A6"/>
    <w:pPr>
      <w:ind w:left="0" w:firstLine="0"/>
      <w:jc w:val="both"/>
    </w:pPr>
    <w:rPr>
      <w:rFonts w:ascii="Arial" w:eastAsia="MS Mincho" w:hAnsi="Arial"/>
      <w:bCs/>
      <w:sz w:val="24"/>
      <w:szCs w:val="24"/>
    </w:rPr>
  </w:style>
  <w:style w:type="character" w:styleId="UyteHipercze">
    <w:name w:val="FollowedHyperlink"/>
    <w:uiPriority w:val="99"/>
    <w:rsid w:val="00AF48A6"/>
    <w:rPr>
      <w:rFonts w:cs="Times New Roman"/>
      <w:color w:val="800080"/>
      <w:u w:val="single"/>
    </w:rPr>
  </w:style>
  <w:style w:type="character" w:customStyle="1" w:styleId="Ppogrubienie">
    <w:name w:val="_P_ – pogrubienie"/>
    <w:uiPriority w:val="1"/>
    <w:qFormat/>
    <w:rsid w:val="00AF48A6"/>
    <w:rPr>
      <w:b/>
    </w:rPr>
  </w:style>
  <w:style w:type="paragraph" w:customStyle="1" w:styleId="AODefHead">
    <w:name w:val="AODefHead"/>
    <w:basedOn w:val="Normalny"/>
    <w:next w:val="AODefPara"/>
    <w:rsid w:val="00AF48A6"/>
    <w:pPr>
      <w:numPr>
        <w:numId w:val="9"/>
      </w:numPr>
      <w:spacing w:before="120" w:line="200" w:lineRule="atLeast"/>
      <w:jc w:val="both"/>
      <w:outlineLvl w:val="5"/>
    </w:pPr>
    <w:rPr>
      <w:rFonts w:ascii="Arial Nova" w:eastAsia="MS Mincho" w:hAnsi="Arial Nova"/>
      <w:szCs w:val="22"/>
      <w:lang w:val="en-GB" w:eastAsia="en-US"/>
    </w:rPr>
  </w:style>
  <w:style w:type="paragraph" w:customStyle="1" w:styleId="AODefPara">
    <w:name w:val="AODefPara"/>
    <w:basedOn w:val="AODefHead"/>
    <w:rsid w:val="00AF48A6"/>
    <w:pPr>
      <w:numPr>
        <w:ilvl w:val="1"/>
      </w:numPr>
      <w:tabs>
        <w:tab w:val="num" w:pos="1440"/>
      </w:tabs>
      <w:ind w:left="1440" w:hanging="360"/>
      <w:outlineLvl w:val="6"/>
    </w:pPr>
  </w:style>
  <w:style w:type="character" w:customStyle="1" w:styleId="footnote">
    <w:name w:val="footnote"/>
    <w:rsid w:val="00AF48A6"/>
    <w:rPr>
      <w:rFonts w:cs="Times New Roman"/>
    </w:rPr>
  </w:style>
  <w:style w:type="character" w:customStyle="1" w:styleId="ui-provider">
    <w:name w:val="ui-provider"/>
    <w:basedOn w:val="Domylnaczcionkaakapitu"/>
    <w:rsid w:val="004B5375"/>
  </w:style>
  <w:style w:type="paragraph" w:customStyle="1" w:styleId="pf0">
    <w:name w:val="pf0"/>
    <w:basedOn w:val="Normalny"/>
    <w:rsid w:val="006B356F"/>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235701">
      <w:bodyDiv w:val="1"/>
      <w:marLeft w:val="0"/>
      <w:marRight w:val="0"/>
      <w:marTop w:val="0"/>
      <w:marBottom w:val="0"/>
      <w:divBdr>
        <w:top w:val="none" w:sz="0" w:space="0" w:color="auto"/>
        <w:left w:val="none" w:sz="0" w:space="0" w:color="auto"/>
        <w:bottom w:val="none" w:sz="0" w:space="0" w:color="auto"/>
        <w:right w:val="none" w:sz="0" w:space="0" w:color="auto"/>
      </w:divBdr>
    </w:div>
    <w:div w:id="160854109">
      <w:bodyDiv w:val="1"/>
      <w:marLeft w:val="0"/>
      <w:marRight w:val="0"/>
      <w:marTop w:val="0"/>
      <w:marBottom w:val="0"/>
      <w:divBdr>
        <w:top w:val="none" w:sz="0" w:space="0" w:color="auto"/>
        <w:left w:val="none" w:sz="0" w:space="0" w:color="auto"/>
        <w:bottom w:val="none" w:sz="0" w:space="0" w:color="auto"/>
        <w:right w:val="none" w:sz="0" w:space="0" w:color="auto"/>
      </w:divBdr>
    </w:div>
    <w:div w:id="320038039">
      <w:bodyDiv w:val="1"/>
      <w:marLeft w:val="0"/>
      <w:marRight w:val="0"/>
      <w:marTop w:val="0"/>
      <w:marBottom w:val="0"/>
      <w:divBdr>
        <w:top w:val="none" w:sz="0" w:space="0" w:color="auto"/>
        <w:left w:val="none" w:sz="0" w:space="0" w:color="auto"/>
        <w:bottom w:val="none" w:sz="0" w:space="0" w:color="auto"/>
        <w:right w:val="none" w:sz="0" w:space="0" w:color="auto"/>
      </w:divBdr>
    </w:div>
    <w:div w:id="672491076">
      <w:bodyDiv w:val="1"/>
      <w:marLeft w:val="0"/>
      <w:marRight w:val="0"/>
      <w:marTop w:val="0"/>
      <w:marBottom w:val="0"/>
      <w:divBdr>
        <w:top w:val="none" w:sz="0" w:space="0" w:color="auto"/>
        <w:left w:val="none" w:sz="0" w:space="0" w:color="auto"/>
        <w:bottom w:val="none" w:sz="0" w:space="0" w:color="auto"/>
        <w:right w:val="none" w:sz="0" w:space="0" w:color="auto"/>
      </w:divBdr>
    </w:div>
    <w:div w:id="677076409">
      <w:bodyDiv w:val="1"/>
      <w:marLeft w:val="0"/>
      <w:marRight w:val="0"/>
      <w:marTop w:val="0"/>
      <w:marBottom w:val="0"/>
      <w:divBdr>
        <w:top w:val="none" w:sz="0" w:space="0" w:color="auto"/>
        <w:left w:val="none" w:sz="0" w:space="0" w:color="auto"/>
        <w:bottom w:val="none" w:sz="0" w:space="0" w:color="auto"/>
        <w:right w:val="none" w:sz="0" w:space="0" w:color="auto"/>
      </w:divBdr>
    </w:div>
    <w:div w:id="683095457">
      <w:bodyDiv w:val="1"/>
      <w:marLeft w:val="0"/>
      <w:marRight w:val="0"/>
      <w:marTop w:val="0"/>
      <w:marBottom w:val="0"/>
      <w:divBdr>
        <w:top w:val="none" w:sz="0" w:space="0" w:color="auto"/>
        <w:left w:val="none" w:sz="0" w:space="0" w:color="auto"/>
        <w:bottom w:val="none" w:sz="0" w:space="0" w:color="auto"/>
        <w:right w:val="none" w:sz="0" w:space="0" w:color="auto"/>
      </w:divBdr>
    </w:div>
    <w:div w:id="778646441">
      <w:bodyDiv w:val="1"/>
      <w:marLeft w:val="0"/>
      <w:marRight w:val="0"/>
      <w:marTop w:val="0"/>
      <w:marBottom w:val="0"/>
      <w:divBdr>
        <w:top w:val="none" w:sz="0" w:space="0" w:color="auto"/>
        <w:left w:val="none" w:sz="0" w:space="0" w:color="auto"/>
        <w:bottom w:val="none" w:sz="0" w:space="0" w:color="auto"/>
        <w:right w:val="none" w:sz="0" w:space="0" w:color="auto"/>
      </w:divBdr>
    </w:div>
    <w:div w:id="839391205">
      <w:bodyDiv w:val="1"/>
      <w:marLeft w:val="0"/>
      <w:marRight w:val="0"/>
      <w:marTop w:val="0"/>
      <w:marBottom w:val="0"/>
      <w:divBdr>
        <w:top w:val="none" w:sz="0" w:space="0" w:color="auto"/>
        <w:left w:val="none" w:sz="0" w:space="0" w:color="auto"/>
        <w:bottom w:val="none" w:sz="0" w:space="0" w:color="auto"/>
        <w:right w:val="none" w:sz="0" w:space="0" w:color="auto"/>
      </w:divBdr>
    </w:div>
    <w:div w:id="953025672">
      <w:bodyDiv w:val="1"/>
      <w:marLeft w:val="0"/>
      <w:marRight w:val="0"/>
      <w:marTop w:val="0"/>
      <w:marBottom w:val="0"/>
      <w:divBdr>
        <w:top w:val="none" w:sz="0" w:space="0" w:color="auto"/>
        <w:left w:val="none" w:sz="0" w:space="0" w:color="auto"/>
        <w:bottom w:val="none" w:sz="0" w:space="0" w:color="auto"/>
        <w:right w:val="none" w:sz="0" w:space="0" w:color="auto"/>
      </w:divBdr>
    </w:div>
    <w:div w:id="1238515480">
      <w:bodyDiv w:val="1"/>
      <w:marLeft w:val="0"/>
      <w:marRight w:val="0"/>
      <w:marTop w:val="0"/>
      <w:marBottom w:val="0"/>
      <w:divBdr>
        <w:top w:val="none" w:sz="0" w:space="0" w:color="auto"/>
        <w:left w:val="none" w:sz="0" w:space="0" w:color="auto"/>
        <w:bottom w:val="none" w:sz="0" w:space="0" w:color="auto"/>
        <w:right w:val="none" w:sz="0" w:space="0" w:color="auto"/>
      </w:divBdr>
    </w:div>
    <w:div w:id="1296450809">
      <w:bodyDiv w:val="1"/>
      <w:marLeft w:val="0"/>
      <w:marRight w:val="0"/>
      <w:marTop w:val="0"/>
      <w:marBottom w:val="0"/>
      <w:divBdr>
        <w:top w:val="none" w:sz="0" w:space="0" w:color="auto"/>
        <w:left w:val="none" w:sz="0" w:space="0" w:color="auto"/>
        <w:bottom w:val="none" w:sz="0" w:space="0" w:color="auto"/>
        <w:right w:val="none" w:sz="0" w:space="0" w:color="auto"/>
      </w:divBdr>
    </w:div>
    <w:div w:id="1305432492">
      <w:bodyDiv w:val="1"/>
      <w:marLeft w:val="0"/>
      <w:marRight w:val="0"/>
      <w:marTop w:val="0"/>
      <w:marBottom w:val="0"/>
      <w:divBdr>
        <w:top w:val="none" w:sz="0" w:space="0" w:color="auto"/>
        <w:left w:val="none" w:sz="0" w:space="0" w:color="auto"/>
        <w:bottom w:val="none" w:sz="0" w:space="0" w:color="auto"/>
        <w:right w:val="none" w:sz="0" w:space="0" w:color="auto"/>
      </w:divBdr>
    </w:div>
    <w:div w:id="1319073293">
      <w:bodyDiv w:val="1"/>
      <w:marLeft w:val="0"/>
      <w:marRight w:val="0"/>
      <w:marTop w:val="0"/>
      <w:marBottom w:val="0"/>
      <w:divBdr>
        <w:top w:val="none" w:sz="0" w:space="0" w:color="auto"/>
        <w:left w:val="none" w:sz="0" w:space="0" w:color="auto"/>
        <w:bottom w:val="none" w:sz="0" w:space="0" w:color="auto"/>
        <w:right w:val="none" w:sz="0" w:space="0" w:color="auto"/>
      </w:divBdr>
    </w:div>
    <w:div w:id="1498379852">
      <w:bodyDiv w:val="1"/>
      <w:marLeft w:val="0"/>
      <w:marRight w:val="0"/>
      <w:marTop w:val="0"/>
      <w:marBottom w:val="0"/>
      <w:divBdr>
        <w:top w:val="none" w:sz="0" w:space="0" w:color="auto"/>
        <w:left w:val="none" w:sz="0" w:space="0" w:color="auto"/>
        <w:bottom w:val="none" w:sz="0" w:space="0" w:color="auto"/>
        <w:right w:val="none" w:sz="0" w:space="0" w:color="auto"/>
      </w:divBdr>
    </w:div>
    <w:div w:id="1590505251">
      <w:bodyDiv w:val="1"/>
      <w:marLeft w:val="0"/>
      <w:marRight w:val="0"/>
      <w:marTop w:val="0"/>
      <w:marBottom w:val="0"/>
      <w:divBdr>
        <w:top w:val="none" w:sz="0" w:space="0" w:color="auto"/>
        <w:left w:val="none" w:sz="0" w:space="0" w:color="auto"/>
        <w:bottom w:val="none" w:sz="0" w:space="0" w:color="auto"/>
        <w:right w:val="none" w:sz="0" w:space="0" w:color="auto"/>
      </w:divBdr>
    </w:div>
    <w:div w:id="1675764175">
      <w:bodyDiv w:val="1"/>
      <w:marLeft w:val="0"/>
      <w:marRight w:val="0"/>
      <w:marTop w:val="0"/>
      <w:marBottom w:val="0"/>
      <w:divBdr>
        <w:top w:val="none" w:sz="0" w:space="0" w:color="auto"/>
        <w:left w:val="none" w:sz="0" w:space="0" w:color="auto"/>
        <w:bottom w:val="none" w:sz="0" w:space="0" w:color="auto"/>
        <w:right w:val="none" w:sz="0" w:space="0" w:color="auto"/>
      </w:divBdr>
    </w:div>
    <w:div w:id="1820413108">
      <w:bodyDiv w:val="1"/>
      <w:marLeft w:val="0"/>
      <w:marRight w:val="0"/>
      <w:marTop w:val="0"/>
      <w:marBottom w:val="0"/>
      <w:divBdr>
        <w:top w:val="none" w:sz="0" w:space="0" w:color="auto"/>
        <w:left w:val="none" w:sz="0" w:space="0" w:color="auto"/>
        <w:bottom w:val="none" w:sz="0" w:space="0" w:color="auto"/>
        <w:right w:val="none" w:sz="0" w:space="0" w:color="auto"/>
      </w:divBdr>
    </w:div>
    <w:div w:id="1877694938">
      <w:bodyDiv w:val="1"/>
      <w:marLeft w:val="0"/>
      <w:marRight w:val="0"/>
      <w:marTop w:val="0"/>
      <w:marBottom w:val="0"/>
      <w:divBdr>
        <w:top w:val="none" w:sz="0" w:space="0" w:color="auto"/>
        <w:left w:val="none" w:sz="0" w:space="0" w:color="auto"/>
        <w:bottom w:val="none" w:sz="0" w:space="0" w:color="auto"/>
        <w:right w:val="none" w:sz="0" w:space="0" w:color="auto"/>
      </w:divBdr>
    </w:div>
    <w:div w:id="1911038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frsa.pl/kp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file:///C:\Users\m.kalden\Desktop\za&#322;&#261;czniki%20do%20umowy\zaktualizowane\dep-doci@mz.gov.pl" TargetMode="External"/><Relationship Id="rId4" Type="http://schemas.openxmlformats.org/officeDocument/2006/relationships/settings" Target="settings.xml"/><Relationship Id="rId9" Type="http://schemas.openxmlformats.org/officeDocument/2006/relationships/hyperlink" Target="mailto:D111.kpo@mz.gov.p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622AA7-4275-4CE5-B07F-681539BC53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737</TotalTime>
  <Pages>30</Pages>
  <Words>11238</Words>
  <Characters>80359</Characters>
  <Application>Microsoft Office Word</Application>
  <DocSecurity>0</DocSecurity>
  <Lines>1545</Lines>
  <Paragraphs>551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91046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Kalden Mirosława</dc:creator>
  <cp:keywords/>
  <dc:description/>
  <cp:lastModifiedBy>Byłeń Weronika</cp:lastModifiedBy>
  <cp:revision>80</cp:revision>
  <cp:lastPrinted>2024-10-02T14:46:00Z</cp:lastPrinted>
  <dcterms:created xsi:type="dcterms:W3CDTF">2025-05-22T16:00:00Z</dcterms:created>
  <dcterms:modified xsi:type="dcterms:W3CDTF">2025-12-16T15:03:00Z</dcterms:modified>
</cp:coreProperties>
</file>