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7CCAA" w14:textId="0D4A78FF" w:rsidR="008D28B7" w:rsidRPr="008D28B7" w:rsidRDefault="008D28B7" w:rsidP="008D28B7">
      <w:pPr>
        <w:spacing w:after="0" w:line="264" w:lineRule="auto"/>
        <w:jc w:val="right"/>
        <w:rPr>
          <w:rFonts w:ascii="Lato" w:hAnsi="Lato"/>
        </w:rPr>
      </w:pPr>
      <w:r w:rsidRPr="008D28B7">
        <w:rPr>
          <w:rFonts w:ascii="Lato" w:hAnsi="Lato"/>
        </w:rPr>
        <w:t>Załącznik nr 2 do zaproszenia – specyfikacja techniczna</w:t>
      </w:r>
    </w:p>
    <w:p w14:paraId="7D0907F4" w14:textId="77777777" w:rsidR="008D28B7" w:rsidRDefault="008D28B7" w:rsidP="00E40689">
      <w:pPr>
        <w:spacing w:after="0" w:line="264" w:lineRule="auto"/>
        <w:jc w:val="center"/>
        <w:rPr>
          <w:rFonts w:ascii="Lato" w:hAnsi="Lato"/>
          <w:b/>
          <w:bCs/>
        </w:rPr>
      </w:pPr>
    </w:p>
    <w:p w14:paraId="43EE5A71" w14:textId="7D107FF0" w:rsidR="008D2DB1" w:rsidRDefault="00206E48" w:rsidP="00E40689">
      <w:pPr>
        <w:spacing w:after="0" w:line="264" w:lineRule="auto"/>
        <w:jc w:val="center"/>
        <w:rPr>
          <w:rFonts w:ascii="Lato" w:hAnsi="Lato"/>
          <w:b/>
          <w:bCs/>
        </w:rPr>
      </w:pPr>
      <w:r w:rsidRPr="00206E48">
        <w:rPr>
          <w:rFonts w:ascii="Lato" w:hAnsi="Lato"/>
          <w:b/>
          <w:bCs/>
        </w:rPr>
        <w:t>SPECYFIKACJA TECHNICZNA</w:t>
      </w:r>
    </w:p>
    <w:p w14:paraId="757F333D" w14:textId="5F2A9B89" w:rsidR="00206E48" w:rsidRDefault="00206E48" w:rsidP="00E40689">
      <w:pPr>
        <w:spacing w:after="0" w:line="264" w:lineRule="auto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Minimalne wymagania techniczne</w:t>
      </w:r>
    </w:p>
    <w:p w14:paraId="31748F16" w14:textId="77777777" w:rsidR="00E40689" w:rsidRDefault="00E40689" w:rsidP="00E40689">
      <w:pPr>
        <w:spacing w:after="0" w:line="264" w:lineRule="auto"/>
        <w:jc w:val="center"/>
        <w:rPr>
          <w:rFonts w:ascii="Lato" w:hAnsi="Lato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245"/>
        <w:gridCol w:w="3111"/>
      </w:tblGrid>
      <w:tr w:rsidR="00206E48" w14:paraId="5048F5A9" w14:textId="77777777" w:rsidTr="00206E48">
        <w:tc>
          <w:tcPr>
            <w:tcW w:w="704" w:type="dxa"/>
          </w:tcPr>
          <w:p w14:paraId="4FB36660" w14:textId="036B77BB" w:rsidR="00206E48" w:rsidRPr="00894229" w:rsidRDefault="00206E48" w:rsidP="00206E48">
            <w:pPr>
              <w:jc w:val="center"/>
              <w:rPr>
                <w:rFonts w:ascii="Lato" w:hAnsi="Lato"/>
              </w:rPr>
            </w:pPr>
            <w:r w:rsidRPr="00894229">
              <w:rPr>
                <w:rFonts w:ascii="Lato" w:hAnsi="Lato"/>
              </w:rPr>
              <w:t>L.p.</w:t>
            </w:r>
          </w:p>
        </w:tc>
        <w:tc>
          <w:tcPr>
            <w:tcW w:w="5245" w:type="dxa"/>
          </w:tcPr>
          <w:p w14:paraId="306B410D" w14:textId="173BE961" w:rsidR="00206E48" w:rsidRPr="00894229" w:rsidRDefault="00206E48" w:rsidP="00206E48">
            <w:pPr>
              <w:jc w:val="center"/>
              <w:rPr>
                <w:rFonts w:ascii="Lato" w:hAnsi="Lato"/>
              </w:rPr>
            </w:pPr>
            <w:r w:rsidRPr="00894229">
              <w:rPr>
                <w:rFonts w:ascii="Lato" w:hAnsi="Lato"/>
              </w:rPr>
              <w:t>Warunki zamawiającego</w:t>
            </w:r>
          </w:p>
        </w:tc>
        <w:tc>
          <w:tcPr>
            <w:tcW w:w="3111" w:type="dxa"/>
          </w:tcPr>
          <w:p w14:paraId="1DAB50D6" w14:textId="66819C41" w:rsidR="00206E48" w:rsidRPr="00894229" w:rsidRDefault="00206E48" w:rsidP="00206E48">
            <w:pPr>
              <w:jc w:val="center"/>
              <w:rPr>
                <w:rFonts w:ascii="Lato" w:hAnsi="Lato"/>
              </w:rPr>
            </w:pPr>
            <w:r w:rsidRPr="00894229">
              <w:rPr>
                <w:rFonts w:ascii="Lato" w:hAnsi="Lato"/>
              </w:rPr>
              <w:t>Parametry oferowane</w:t>
            </w:r>
          </w:p>
        </w:tc>
      </w:tr>
      <w:tr w:rsidR="00206E48" w14:paraId="3125A886" w14:textId="77777777" w:rsidTr="00206E48">
        <w:tc>
          <w:tcPr>
            <w:tcW w:w="704" w:type="dxa"/>
          </w:tcPr>
          <w:p w14:paraId="7DBC227F" w14:textId="0CBEEC08" w:rsidR="00206E48" w:rsidRPr="00E40689" w:rsidRDefault="00206E48" w:rsidP="00206E48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40689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5245" w:type="dxa"/>
          </w:tcPr>
          <w:p w14:paraId="35846364" w14:textId="1371B019" w:rsidR="00206E48" w:rsidRPr="00E40689" w:rsidRDefault="00206E48" w:rsidP="00206E48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40689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3111" w:type="dxa"/>
          </w:tcPr>
          <w:p w14:paraId="32E5B38B" w14:textId="0B7D639C" w:rsidR="00206E48" w:rsidRPr="00E40689" w:rsidRDefault="00206E48" w:rsidP="00206E48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40689">
              <w:rPr>
                <w:rFonts w:ascii="Lato" w:hAnsi="Lato"/>
                <w:sz w:val="20"/>
                <w:szCs w:val="20"/>
              </w:rPr>
              <w:t>3</w:t>
            </w:r>
          </w:p>
        </w:tc>
      </w:tr>
      <w:tr w:rsidR="00206E48" w14:paraId="2A68165F" w14:textId="77777777" w:rsidTr="00FE5CD9">
        <w:tc>
          <w:tcPr>
            <w:tcW w:w="9060" w:type="dxa"/>
            <w:gridSpan w:val="3"/>
          </w:tcPr>
          <w:p w14:paraId="562A28B2" w14:textId="41A2DAA5" w:rsidR="00206E48" w:rsidRPr="00894229" w:rsidRDefault="001D125D" w:rsidP="00206E48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Lato" w:hAnsi="Lato"/>
                <w:b/>
                <w:bCs/>
              </w:rPr>
            </w:pPr>
            <w:r w:rsidRPr="00894229">
              <w:rPr>
                <w:rFonts w:ascii="Lato" w:hAnsi="Lato"/>
                <w:b/>
                <w:bCs/>
              </w:rPr>
              <w:t>Hełm ochronny – 40 szt.</w:t>
            </w:r>
          </w:p>
        </w:tc>
      </w:tr>
      <w:tr w:rsidR="00206E48" w14:paraId="32A03031" w14:textId="77777777" w:rsidTr="001D125D">
        <w:trPr>
          <w:trHeight w:val="816"/>
        </w:trPr>
        <w:tc>
          <w:tcPr>
            <w:tcW w:w="704" w:type="dxa"/>
          </w:tcPr>
          <w:p w14:paraId="1A053F05" w14:textId="144AD3E5" w:rsidR="00206E48" w:rsidRPr="00A04D35" w:rsidRDefault="00206E48" w:rsidP="00206E48">
            <w:pPr>
              <w:jc w:val="center"/>
              <w:rPr>
                <w:rFonts w:ascii="Lato" w:hAnsi="Lato"/>
              </w:rPr>
            </w:pPr>
            <w:r w:rsidRPr="00A04D35">
              <w:rPr>
                <w:rFonts w:ascii="Lato" w:hAnsi="Lato"/>
              </w:rPr>
              <w:t>1.</w:t>
            </w:r>
          </w:p>
        </w:tc>
        <w:tc>
          <w:tcPr>
            <w:tcW w:w="5245" w:type="dxa"/>
          </w:tcPr>
          <w:p w14:paraId="564F6880" w14:textId="0A974B86" w:rsidR="00206E48" w:rsidRPr="00894229" w:rsidRDefault="00206E48" w:rsidP="00206E48">
            <w:pPr>
              <w:rPr>
                <w:rFonts w:ascii="Lato" w:hAnsi="Lato"/>
              </w:rPr>
            </w:pPr>
            <w:r w:rsidRPr="00894229">
              <w:rPr>
                <w:rFonts w:ascii="Lato" w:hAnsi="Lato"/>
              </w:rPr>
              <w:t>Nazwa, symbol, opis</w:t>
            </w:r>
          </w:p>
        </w:tc>
        <w:tc>
          <w:tcPr>
            <w:tcW w:w="3111" w:type="dxa"/>
          </w:tcPr>
          <w:p w14:paraId="0D4DF8AE" w14:textId="77777777" w:rsidR="000D6C5A" w:rsidRDefault="000D6C5A" w:rsidP="00206E48">
            <w:pPr>
              <w:jc w:val="center"/>
              <w:rPr>
                <w:rFonts w:ascii="Lato" w:hAnsi="Lato"/>
              </w:rPr>
            </w:pPr>
          </w:p>
          <w:p w14:paraId="46F05514" w14:textId="77777777" w:rsidR="007A7FCE" w:rsidRDefault="007A7FCE" w:rsidP="00206E48">
            <w:pPr>
              <w:jc w:val="center"/>
              <w:rPr>
                <w:rFonts w:ascii="Lato" w:hAnsi="Lato"/>
              </w:rPr>
            </w:pPr>
          </w:p>
          <w:p w14:paraId="583FD22E" w14:textId="77777777" w:rsidR="007A7FCE" w:rsidRDefault="007A7FCE" w:rsidP="00206E48">
            <w:pPr>
              <w:jc w:val="center"/>
              <w:rPr>
                <w:rFonts w:ascii="Lato" w:hAnsi="Lato"/>
              </w:rPr>
            </w:pPr>
          </w:p>
          <w:p w14:paraId="4D9A86C5" w14:textId="77777777" w:rsidR="00E40689" w:rsidRDefault="00E40689" w:rsidP="00206E48">
            <w:pPr>
              <w:jc w:val="center"/>
              <w:rPr>
                <w:rFonts w:ascii="Lato" w:hAnsi="Lato"/>
              </w:rPr>
            </w:pPr>
          </w:p>
          <w:p w14:paraId="3F68CD7E" w14:textId="0A440FE1" w:rsidR="007A7FCE" w:rsidRPr="00894229" w:rsidRDefault="007A7FCE" w:rsidP="00206E48">
            <w:pPr>
              <w:jc w:val="center"/>
              <w:rPr>
                <w:rFonts w:ascii="Lato" w:hAnsi="Lato"/>
              </w:rPr>
            </w:pPr>
          </w:p>
        </w:tc>
      </w:tr>
      <w:tr w:rsidR="00206E48" w14:paraId="7D58CB19" w14:textId="77777777" w:rsidTr="00E40689">
        <w:tc>
          <w:tcPr>
            <w:tcW w:w="704" w:type="dxa"/>
          </w:tcPr>
          <w:p w14:paraId="4665A456" w14:textId="40B3E9E3" w:rsidR="00206E48" w:rsidRPr="009E5F8A" w:rsidRDefault="00206E48" w:rsidP="00206E48">
            <w:pPr>
              <w:jc w:val="center"/>
              <w:rPr>
                <w:rFonts w:ascii="Lato" w:hAnsi="Lato"/>
              </w:rPr>
            </w:pPr>
            <w:r w:rsidRPr="009E5F8A">
              <w:rPr>
                <w:rFonts w:ascii="Lato" w:hAnsi="Lato"/>
              </w:rPr>
              <w:t>2.</w:t>
            </w:r>
          </w:p>
        </w:tc>
        <w:tc>
          <w:tcPr>
            <w:tcW w:w="5245" w:type="dxa"/>
          </w:tcPr>
          <w:p w14:paraId="445E5D98" w14:textId="735F0F07" w:rsidR="00206E48" w:rsidRPr="000D6C5A" w:rsidRDefault="000D6C5A" w:rsidP="000D6C5A">
            <w:pPr>
              <w:rPr>
                <w:rFonts w:ascii="Lato" w:hAnsi="Lato"/>
              </w:rPr>
            </w:pPr>
            <w:r w:rsidRPr="000D6C5A">
              <w:rPr>
                <w:rFonts w:ascii="Lato" w:hAnsi="Lato"/>
              </w:rPr>
              <w:t>O</w:t>
            </w:r>
            <w:r w:rsidR="0092379E">
              <w:rPr>
                <w:rFonts w:ascii="Lato" w:hAnsi="Lato"/>
              </w:rPr>
              <w:t>dłamkoodporność</w:t>
            </w:r>
            <w:r w:rsidR="007A7FCE" w:rsidRPr="007A7FCE">
              <w:rPr>
                <w:rFonts w:ascii="Lato" w:hAnsi="Lato"/>
              </w:rPr>
              <w:t xml:space="preserve"> w klasie O3 zgodnie z normą PN-V-87001:2011 – 600 m/s &lt; V50 ≥ 680 m/s przy masie odłamka 1,1 g i dopuszczalnym ugięciu dynamicznym 20 mm.</w:t>
            </w:r>
          </w:p>
        </w:tc>
        <w:tc>
          <w:tcPr>
            <w:tcW w:w="3111" w:type="dxa"/>
          </w:tcPr>
          <w:p w14:paraId="73396EB3" w14:textId="2DE08162" w:rsidR="00206E48" w:rsidRPr="00E40689" w:rsidRDefault="00206E48" w:rsidP="00E40689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572A60" w14:paraId="409E72A1" w14:textId="77777777" w:rsidTr="00E40689">
        <w:tc>
          <w:tcPr>
            <w:tcW w:w="704" w:type="dxa"/>
          </w:tcPr>
          <w:p w14:paraId="32D68736" w14:textId="0ABA9F56" w:rsidR="00572A60" w:rsidRPr="009E5F8A" w:rsidRDefault="00572A60" w:rsidP="00572A60">
            <w:pPr>
              <w:jc w:val="center"/>
              <w:rPr>
                <w:rFonts w:ascii="Lato" w:hAnsi="Lato"/>
              </w:rPr>
            </w:pPr>
            <w:r w:rsidRPr="009E5F8A">
              <w:rPr>
                <w:rFonts w:ascii="Lato" w:hAnsi="Lato"/>
              </w:rPr>
              <w:t>3.</w:t>
            </w:r>
          </w:p>
        </w:tc>
        <w:tc>
          <w:tcPr>
            <w:tcW w:w="5245" w:type="dxa"/>
          </w:tcPr>
          <w:p w14:paraId="6B0DE06E" w14:textId="2C3EB90C" w:rsidR="00572A60" w:rsidRPr="000D6C5A" w:rsidRDefault="00572A60" w:rsidP="00572A60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Kuloodporność</w:t>
            </w:r>
            <w:r w:rsidR="007A7FCE" w:rsidRPr="007A7FCE">
              <w:rPr>
                <w:rFonts w:ascii="Lato" w:hAnsi="Lato"/>
              </w:rPr>
              <w:t xml:space="preserve"> w klasie K2 wg normy PN-V-87001:2011, NIJ 0106.01</w:t>
            </w:r>
          </w:p>
        </w:tc>
        <w:tc>
          <w:tcPr>
            <w:tcW w:w="3111" w:type="dxa"/>
          </w:tcPr>
          <w:p w14:paraId="0E67D68C" w14:textId="18D058A8" w:rsidR="00572A60" w:rsidRPr="00E40689" w:rsidRDefault="00572A60" w:rsidP="00E40689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572A60" w14:paraId="0FA2C6FC" w14:textId="77777777" w:rsidTr="00E40689">
        <w:tc>
          <w:tcPr>
            <w:tcW w:w="704" w:type="dxa"/>
          </w:tcPr>
          <w:p w14:paraId="52748ADF" w14:textId="03DFB5B6" w:rsidR="00572A60" w:rsidRPr="009E5F8A" w:rsidRDefault="00572A60" w:rsidP="00572A60">
            <w:pPr>
              <w:jc w:val="center"/>
              <w:rPr>
                <w:rFonts w:ascii="Lato" w:hAnsi="Lato"/>
              </w:rPr>
            </w:pPr>
            <w:r w:rsidRPr="009E5F8A">
              <w:rPr>
                <w:rFonts w:ascii="Lato" w:hAnsi="Lato"/>
              </w:rPr>
              <w:t>4.</w:t>
            </w:r>
          </w:p>
        </w:tc>
        <w:tc>
          <w:tcPr>
            <w:tcW w:w="5245" w:type="dxa"/>
          </w:tcPr>
          <w:p w14:paraId="5C00728A" w14:textId="090AD0D9" w:rsidR="00572A60" w:rsidRPr="000D6C5A" w:rsidRDefault="00572A60" w:rsidP="00572A60">
            <w:pPr>
              <w:rPr>
                <w:rFonts w:ascii="Lato" w:hAnsi="Lato"/>
              </w:rPr>
            </w:pPr>
            <w:r w:rsidRPr="000D6C5A">
              <w:rPr>
                <w:rFonts w:ascii="Lato" w:hAnsi="Lato"/>
              </w:rPr>
              <w:t>Materiał</w:t>
            </w:r>
            <w:r w:rsidR="007A7FCE" w:rsidRPr="007A7FCE">
              <w:rPr>
                <w:rFonts w:ascii="Lato" w:hAnsi="Lato"/>
              </w:rPr>
              <w:t xml:space="preserve"> – kompozyt aramidowy lub UHMWPE o wysokiej wytrzymałości</w:t>
            </w:r>
          </w:p>
        </w:tc>
        <w:tc>
          <w:tcPr>
            <w:tcW w:w="3111" w:type="dxa"/>
          </w:tcPr>
          <w:p w14:paraId="1836F6B2" w14:textId="0BE5E686" w:rsidR="00572A60" w:rsidRPr="00E40689" w:rsidRDefault="00572A60" w:rsidP="00E40689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572A60" w14:paraId="23582B81" w14:textId="77777777" w:rsidTr="00E40689">
        <w:tc>
          <w:tcPr>
            <w:tcW w:w="704" w:type="dxa"/>
          </w:tcPr>
          <w:p w14:paraId="72B86D7D" w14:textId="671CB3F5" w:rsidR="00572A60" w:rsidRPr="009E5F8A" w:rsidRDefault="00572A60" w:rsidP="00572A60">
            <w:pPr>
              <w:jc w:val="center"/>
              <w:rPr>
                <w:rFonts w:ascii="Lato" w:hAnsi="Lato"/>
              </w:rPr>
            </w:pPr>
            <w:r w:rsidRPr="009E5F8A">
              <w:rPr>
                <w:rFonts w:ascii="Lato" w:hAnsi="Lato"/>
              </w:rPr>
              <w:t>5.</w:t>
            </w:r>
          </w:p>
        </w:tc>
        <w:tc>
          <w:tcPr>
            <w:tcW w:w="5245" w:type="dxa"/>
          </w:tcPr>
          <w:p w14:paraId="284D3A3D" w14:textId="4D7F525E" w:rsidR="00572A60" w:rsidRPr="000D6C5A" w:rsidRDefault="00572A60" w:rsidP="00572A60">
            <w:pPr>
              <w:rPr>
                <w:rFonts w:ascii="Lato" w:hAnsi="Lato"/>
              </w:rPr>
            </w:pPr>
            <w:r w:rsidRPr="000D6C5A">
              <w:rPr>
                <w:rFonts w:ascii="Lato" w:hAnsi="Lato"/>
              </w:rPr>
              <w:t xml:space="preserve">Kolor – czarny </w:t>
            </w:r>
            <w:r w:rsidRPr="007A7FCE">
              <w:rPr>
                <w:rFonts w:ascii="Lato" w:hAnsi="Lato"/>
              </w:rPr>
              <w:t>lub khaki</w:t>
            </w:r>
          </w:p>
        </w:tc>
        <w:tc>
          <w:tcPr>
            <w:tcW w:w="3111" w:type="dxa"/>
          </w:tcPr>
          <w:p w14:paraId="35C00A4E" w14:textId="3625FEB8" w:rsidR="00E40689" w:rsidRPr="00E40689" w:rsidRDefault="00E40689" w:rsidP="00E40689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572A60" w14:paraId="0D8EE81E" w14:textId="77777777" w:rsidTr="00E40689">
        <w:tc>
          <w:tcPr>
            <w:tcW w:w="704" w:type="dxa"/>
          </w:tcPr>
          <w:p w14:paraId="0889AD30" w14:textId="2A2DC8CB" w:rsidR="00572A60" w:rsidRPr="009E5F8A" w:rsidRDefault="00572A60" w:rsidP="00572A60">
            <w:pPr>
              <w:jc w:val="center"/>
              <w:rPr>
                <w:rFonts w:ascii="Lato" w:hAnsi="Lato"/>
              </w:rPr>
            </w:pPr>
            <w:r w:rsidRPr="009E5F8A">
              <w:rPr>
                <w:rFonts w:ascii="Lato" w:hAnsi="Lato"/>
              </w:rPr>
              <w:t>6.</w:t>
            </w:r>
          </w:p>
        </w:tc>
        <w:tc>
          <w:tcPr>
            <w:tcW w:w="5245" w:type="dxa"/>
          </w:tcPr>
          <w:p w14:paraId="24C5BC31" w14:textId="19819641" w:rsidR="00572A60" w:rsidRPr="00087819" w:rsidRDefault="00572A60" w:rsidP="00572A60">
            <w:pPr>
              <w:tabs>
                <w:tab w:val="left" w:pos="885"/>
              </w:tabs>
              <w:rPr>
                <w:rFonts w:ascii="Lato" w:hAnsi="Lato"/>
                <w:vertAlign w:val="superscript"/>
              </w:rPr>
            </w:pPr>
            <w:r w:rsidRPr="000D6C5A">
              <w:rPr>
                <w:rFonts w:ascii="Lato" w:hAnsi="Lato"/>
              </w:rPr>
              <w:t xml:space="preserve">Masa </w:t>
            </w:r>
            <w:r w:rsidR="00026306">
              <w:rPr>
                <w:rFonts w:ascii="Lato" w:hAnsi="Lato"/>
              </w:rPr>
              <w:t>–</w:t>
            </w:r>
            <w:r w:rsidRPr="000D6C5A">
              <w:rPr>
                <w:rFonts w:ascii="Lato" w:hAnsi="Lato"/>
              </w:rPr>
              <w:t xml:space="preserve"> </w:t>
            </w:r>
            <w:r w:rsidR="00026306">
              <w:rPr>
                <w:rFonts w:ascii="Lato" w:hAnsi="Lato"/>
              </w:rPr>
              <w:t xml:space="preserve">ok.1,6 </w:t>
            </w:r>
            <w:r w:rsidR="00026306" w:rsidRPr="00026306">
              <w:rPr>
                <w:rFonts w:ascii="Lato" w:hAnsi="Lato"/>
              </w:rPr>
              <w:t>kg (</w:t>
            </w:r>
            <w:r w:rsidR="00064058" w:rsidRPr="00026306">
              <w:rPr>
                <w:rFonts w:ascii="Lato" w:hAnsi="Lato"/>
              </w:rPr>
              <w:t>do 1,8</w:t>
            </w:r>
            <w:r w:rsidR="00087819">
              <w:rPr>
                <w:rFonts w:ascii="Lato" w:hAnsi="Lato"/>
              </w:rPr>
              <w:t xml:space="preserve"> </w:t>
            </w:r>
            <w:r w:rsidR="00AF48F5" w:rsidRPr="00026306">
              <w:rPr>
                <w:rFonts w:ascii="Lato" w:hAnsi="Lato"/>
              </w:rPr>
              <w:t>kg dla rozmiaru XXL</w:t>
            </w:r>
            <w:r w:rsidR="00026306" w:rsidRPr="00026306">
              <w:rPr>
                <w:rFonts w:ascii="Lato" w:hAnsi="Lato"/>
              </w:rPr>
              <w:t>)</w:t>
            </w:r>
            <w:r w:rsidR="00087819">
              <w:rPr>
                <w:rFonts w:ascii="Lato" w:hAnsi="Lato"/>
                <w:vertAlign w:val="superscript"/>
              </w:rPr>
              <w:t>4</w:t>
            </w:r>
          </w:p>
        </w:tc>
        <w:tc>
          <w:tcPr>
            <w:tcW w:w="3111" w:type="dxa"/>
          </w:tcPr>
          <w:p w14:paraId="50D16EA7" w14:textId="6AA9AEA2" w:rsidR="00E40689" w:rsidRPr="00E40689" w:rsidRDefault="00E40689" w:rsidP="00E40689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572A60" w14:paraId="48290965" w14:textId="77777777" w:rsidTr="00E40689">
        <w:trPr>
          <w:trHeight w:val="1756"/>
        </w:trPr>
        <w:tc>
          <w:tcPr>
            <w:tcW w:w="704" w:type="dxa"/>
          </w:tcPr>
          <w:p w14:paraId="5B6C822C" w14:textId="01BEB186" w:rsidR="00572A60" w:rsidRPr="009E5F8A" w:rsidRDefault="00572A60" w:rsidP="00572A60">
            <w:pPr>
              <w:jc w:val="center"/>
              <w:rPr>
                <w:rFonts w:ascii="Lato" w:hAnsi="Lato"/>
              </w:rPr>
            </w:pPr>
            <w:r w:rsidRPr="009E5F8A">
              <w:rPr>
                <w:rFonts w:ascii="Lato" w:hAnsi="Lato"/>
              </w:rPr>
              <w:t>7.</w:t>
            </w:r>
          </w:p>
        </w:tc>
        <w:tc>
          <w:tcPr>
            <w:tcW w:w="5245" w:type="dxa"/>
          </w:tcPr>
          <w:p w14:paraId="6CCAC97E" w14:textId="252DDB82" w:rsidR="00572A60" w:rsidRPr="00026306" w:rsidRDefault="00026306" w:rsidP="00026306">
            <w:pPr>
              <w:rPr>
                <w:rFonts w:ascii="Lato" w:hAnsi="Lato"/>
              </w:rPr>
            </w:pPr>
            <w:r w:rsidRPr="00026306">
              <w:rPr>
                <w:rFonts w:ascii="Lato" w:hAnsi="Lato"/>
              </w:rPr>
              <w:t>Skuteczne zabezpieczenie głowy przed pociskami pistoletowymi, odłamkami i uderzeniami mechanicznymi z przodu (od linii brwi do brody), z boku (od ucha za kością policzkową), z tyłu (od potylicy w kierunku szczytu głowy).</w:t>
            </w:r>
          </w:p>
        </w:tc>
        <w:tc>
          <w:tcPr>
            <w:tcW w:w="3111" w:type="dxa"/>
          </w:tcPr>
          <w:p w14:paraId="3AA0DC1D" w14:textId="0DC94CB8" w:rsidR="00572A60" w:rsidRPr="00E40689" w:rsidRDefault="00572A60" w:rsidP="00E40689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572A60" w14:paraId="1C2B4D08" w14:textId="77777777" w:rsidTr="00E40689">
        <w:tc>
          <w:tcPr>
            <w:tcW w:w="704" w:type="dxa"/>
          </w:tcPr>
          <w:p w14:paraId="2928439D" w14:textId="0DE31868" w:rsidR="00572A60" w:rsidRPr="009E5F8A" w:rsidRDefault="00572A60" w:rsidP="00572A60">
            <w:pPr>
              <w:jc w:val="center"/>
              <w:rPr>
                <w:rFonts w:ascii="Lato" w:hAnsi="Lato"/>
              </w:rPr>
            </w:pPr>
            <w:r w:rsidRPr="009E5F8A">
              <w:rPr>
                <w:rFonts w:ascii="Lato" w:hAnsi="Lato"/>
              </w:rPr>
              <w:t>8.</w:t>
            </w:r>
          </w:p>
        </w:tc>
        <w:tc>
          <w:tcPr>
            <w:tcW w:w="5245" w:type="dxa"/>
          </w:tcPr>
          <w:p w14:paraId="08B694BD" w14:textId="2D6CF8A5" w:rsidR="00572A60" w:rsidRPr="001A1D8D" w:rsidRDefault="00026306" w:rsidP="00572A60">
            <w:pPr>
              <w:tabs>
                <w:tab w:val="left" w:pos="3135"/>
              </w:tabs>
              <w:rPr>
                <w:rFonts w:ascii="Lato" w:hAnsi="Lato"/>
              </w:rPr>
            </w:pPr>
            <w:r w:rsidRPr="00026306">
              <w:rPr>
                <w:rFonts w:ascii="Lato" w:hAnsi="Lato"/>
              </w:rPr>
              <w:t>Dopasowanie do obwodu głowy za pomocą wielowarstwowych wkładek piankowych o różnych grubościach.</w:t>
            </w:r>
          </w:p>
        </w:tc>
        <w:tc>
          <w:tcPr>
            <w:tcW w:w="3111" w:type="dxa"/>
          </w:tcPr>
          <w:p w14:paraId="5F74BAB3" w14:textId="7E90DE7F" w:rsidR="00572A60" w:rsidRPr="00E40689" w:rsidRDefault="00572A60" w:rsidP="00E40689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572A60" w14:paraId="2B3E13C1" w14:textId="77777777" w:rsidTr="00E40689">
        <w:tc>
          <w:tcPr>
            <w:tcW w:w="704" w:type="dxa"/>
          </w:tcPr>
          <w:p w14:paraId="04CA47BD" w14:textId="222A30C4" w:rsidR="00572A60" w:rsidRPr="009E5F8A" w:rsidRDefault="00572A60" w:rsidP="00572A60">
            <w:pPr>
              <w:jc w:val="center"/>
              <w:rPr>
                <w:rFonts w:ascii="Lato" w:hAnsi="Lato"/>
              </w:rPr>
            </w:pPr>
            <w:r w:rsidRPr="009E5F8A">
              <w:rPr>
                <w:rFonts w:ascii="Lato" w:hAnsi="Lato"/>
              </w:rPr>
              <w:t>9.</w:t>
            </w:r>
          </w:p>
        </w:tc>
        <w:tc>
          <w:tcPr>
            <w:tcW w:w="5245" w:type="dxa"/>
          </w:tcPr>
          <w:p w14:paraId="5F2EC11A" w14:textId="74B72AF3" w:rsidR="00572A60" w:rsidRDefault="00026306" w:rsidP="00572A60">
            <w:pPr>
              <w:tabs>
                <w:tab w:val="left" w:pos="3135"/>
                <w:tab w:val="right" w:pos="5029"/>
              </w:tabs>
              <w:rPr>
                <w:rFonts w:ascii="Lato" w:hAnsi="Lato"/>
                <w:b/>
                <w:bCs/>
              </w:rPr>
            </w:pPr>
            <w:r w:rsidRPr="00026306">
              <w:rPr>
                <w:rFonts w:ascii="Lato" w:hAnsi="Lato"/>
              </w:rPr>
              <w:t>Zapewnienie pełnego pola widzenia i słyszenia oraz swobodnego wykonywania czynności podczas akcji</w:t>
            </w:r>
            <w:r w:rsidR="00572A60" w:rsidRPr="001A1D8D">
              <w:rPr>
                <w:rFonts w:ascii="Lato" w:hAnsi="Lato"/>
              </w:rPr>
              <w:t>.</w:t>
            </w:r>
          </w:p>
        </w:tc>
        <w:tc>
          <w:tcPr>
            <w:tcW w:w="3111" w:type="dxa"/>
          </w:tcPr>
          <w:p w14:paraId="1FB2D911" w14:textId="16B49C0F" w:rsidR="00572A60" w:rsidRPr="00E40689" w:rsidRDefault="00572A60" w:rsidP="00E40689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572A60" w14:paraId="559DBDDA" w14:textId="77777777" w:rsidTr="00E40689">
        <w:tc>
          <w:tcPr>
            <w:tcW w:w="704" w:type="dxa"/>
          </w:tcPr>
          <w:p w14:paraId="2376D049" w14:textId="569F4E42" w:rsidR="00572A60" w:rsidRPr="009E5F8A" w:rsidRDefault="00572A60" w:rsidP="00572A60">
            <w:pPr>
              <w:jc w:val="center"/>
              <w:rPr>
                <w:rFonts w:ascii="Lato" w:hAnsi="Lato"/>
              </w:rPr>
            </w:pPr>
            <w:r w:rsidRPr="009E5F8A">
              <w:rPr>
                <w:rFonts w:ascii="Lato" w:hAnsi="Lato"/>
              </w:rPr>
              <w:t>10.</w:t>
            </w:r>
          </w:p>
        </w:tc>
        <w:tc>
          <w:tcPr>
            <w:tcW w:w="5245" w:type="dxa"/>
          </w:tcPr>
          <w:p w14:paraId="20213379" w14:textId="190C4AD0" w:rsidR="00572A60" w:rsidRPr="001A1D8D" w:rsidRDefault="00026306" w:rsidP="00572A60">
            <w:pPr>
              <w:rPr>
                <w:rFonts w:ascii="Lato" w:hAnsi="Lato"/>
              </w:rPr>
            </w:pPr>
            <w:r w:rsidRPr="00026306">
              <w:rPr>
                <w:rFonts w:ascii="Lato" w:hAnsi="Lato"/>
              </w:rPr>
              <w:t>Dobra wentylacja dzięki konstrukcji wkładu amortyzująco-rozmiarowego</w:t>
            </w:r>
            <w:r w:rsidR="00572A60" w:rsidRPr="001A1D8D">
              <w:rPr>
                <w:rFonts w:ascii="Lato" w:hAnsi="Lato"/>
              </w:rPr>
              <w:t>.</w:t>
            </w:r>
          </w:p>
        </w:tc>
        <w:tc>
          <w:tcPr>
            <w:tcW w:w="3111" w:type="dxa"/>
          </w:tcPr>
          <w:p w14:paraId="34C07037" w14:textId="29D3B0E9" w:rsidR="00572A60" w:rsidRPr="00E40689" w:rsidRDefault="00572A60" w:rsidP="00E40689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572A60" w14:paraId="6C8A28CF" w14:textId="77777777" w:rsidTr="00E40689">
        <w:tc>
          <w:tcPr>
            <w:tcW w:w="704" w:type="dxa"/>
          </w:tcPr>
          <w:p w14:paraId="51332BC1" w14:textId="23AB7029" w:rsidR="00572A60" w:rsidRPr="009E5F8A" w:rsidRDefault="00572A60" w:rsidP="00572A60">
            <w:pPr>
              <w:jc w:val="center"/>
              <w:rPr>
                <w:rFonts w:ascii="Lato" w:hAnsi="Lato"/>
              </w:rPr>
            </w:pPr>
            <w:r w:rsidRPr="009E5F8A">
              <w:rPr>
                <w:rFonts w:ascii="Lato" w:hAnsi="Lato"/>
              </w:rPr>
              <w:t>11.</w:t>
            </w:r>
          </w:p>
        </w:tc>
        <w:tc>
          <w:tcPr>
            <w:tcW w:w="5245" w:type="dxa"/>
          </w:tcPr>
          <w:p w14:paraId="33226614" w14:textId="2D054A7D" w:rsidR="00572A60" w:rsidRPr="001A1D8D" w:rsidRDefault="00026306" w:rsidP="00572A60">
            <w:pPr>
              <w:rPr>
                <w:rFonts w:ascii="Lato" w:hAnsi="Lato"/>
              </w:rPr>
            </w:pPr>
            <w:r w:rsidRPr="00026306">
              <w:rPr>
                <w:rFonts w:ascii="Lato" w:hAnsi="Lato"/>
              </w:rPr>
              <w:t xml:space="preserve">Możliwość wmontowania </w:t>
            </w:r>
            <w:proofErr w:type="spellStart"/>
            <w:r w:rsidRPr="00026306">
              <w:rPr>
                <w:rFonts w:ascii="Lato" w:hAnsi="Lato"/>
              </w:rPr>
              <w:t>podhełmowych</w:t>
            </w:r>
            <w:proofErr w:type="spellEnd"/>
            <w:r w:rsidRPr="00026306">
              <w:rPr>
                <w:rFonts w:ascii="Lato" w:hAnsi="Lato"/>
              </w:rPr>
              <w:t xml:space="preserve"> środków łączności</w:t>
            </w:r>
            <w:r w:rsidR="00572A60" w:rsidRPr="001A1D8D">
              <w:rPr>
                <w:rFonts w:ascii="Lato" w:hAnsi="Lato"/>
              </w:rPr>
              <w:t>.</w:t>
            </w:r>
          </w:p>
        </w:tc>
        <w:tc>
          <w:tcPr>
            <w:tcW w:w="3111" w:type="dxa"/>
          </w:tcPr>
          <w:p w14:paraId="49B2D45F" w14:textId="39369CBB" w:rsidR="00572A60" w:rsidRPr="00E40689" w:rsidRDefault="00572A60" w:rsidP="00E40689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572A60" w14:paraId="3EF67303" w14:textId="77777777" w:rsidTr="00E40689">
        <w:tc>
          <w:tcPr>
            <w:tcW w:w="704" w:type="dxa"/>
          </w:tcPr>
          <w:p w14:paraId="2EDFDE15" w14:textId="63CC6DF6" w:rsidR="00572A60" w:rsidRPr="009E5F8A" w:rsidRDefault="00572A60" w:rsidP="00572A60">
            <w:pPr>
              <w:jc w:val="center"/>
              <w:rPr>
                <w:rFonts w:ascii="Lato" w:hAnsi="Lato"/>
              </w:rPr>
            </w:pPr>
            <w:r w:rsidRPr="009E5F8A">
              <w:rPr>
                <w:rFonts w:ascii="Lato" w:hAnsi="Lato"/>
              </w:rPr>
              <w:t>12.</w:t>
            </w:r>
          </w:p>
        </w:tc>
        <w:tc>
          <w:tcPr>
            <w:tcW w:w="5245" w:type="dxa"/>
          </w:tcPr>
          <w:p w14:paraId="5D57A218" w14:textId="4327E817" w:rsidR="00572A60" w:rsidRPr="008639F5" w:rsidRDefault="00026306" w:rsidP="00572A60">
            <w:pPr>
              <w:rPr>
                <w:rFonts w:ascii="Lato" w:hAnsi="Lato"/>
              </w:rPr>
            </w:pPr>
            <w:r w:rsidRPr="00026306">
              <w:rPr>
                <w:rFonts w:ascii="Lato" w:hAnsi="Lato"/>
              </w:rPr>
              <w:t xml:space="preserve">Lekki, kompozytowy czerep zapewniający kuloodporność i </w:t>
            </w:r>
            <w:proofErr w:type="spellStart"/>
            <w:r w:rsidRPr="00026306">
              <w:rPr>
                <w:rFonts w:ascii="Lato" w:hAnsi="Lato"/>
              </w:rPr>
              <w:t>odłamkoodporność</w:t>
            </w:r>
            <w:proofErr w:type="spellEnd"/>
            <w:r w:rsidR="00572A60" w:rsidRPr="008639F5">
              <w:rPr>
                <w:rFonts w:ascii="Lato" w:hAnsi="Lato"/>
              </w:rPr>
              <w:t>.</w:t>
            </w:r>
          </w:p>
        </w:tc>
        <w:tc>
          <w:tcPr>
            <w:tcW w:w="3111" w:type="dxa"/>
          </w:tcPr>
          <w:p w14:paraId="05F26417" w14:textId="7F2793B6" w:rsidR="00572A60" w:rsidRPr="00E40689" w:rsidRDefault="00572A60" w:rsidP="00E40689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572A60" w14:paraId="6CB14EBF" w14:textId="77777777" w:rsidTr="00E40689">
        <w:tc>
          <w:tcPr>
            <w:tcW w:w="704" w:type="dxa"/>
          </w:tcPr>
          <w:p w14:paraId="7485EA03" w14:textId="7B9EA384" w:rsidR="00572A60" w:rsidRPr="009E5F8A" w:rsidRDefault="00572A60" w:rsidP="00572A60">
            <w:pPr>
              <w:jc w:val="center"/>
              <w:rPr>
                <w:rFonts w:ascii="Lato" w:hAnsi="Lato"/>
              </w:rPr>
            </w:pPr>
            <w:r w:rsidRPr="009E5F8A">
              <w:rPr>
                <w:rFonts w:ascii="Lato" w:hAnsi="Lato"/>
              </w:rPr>
              <w:t>13.</w:t>
            </w:r>
          </w:p>
        </w:tc>
        <w:tc>
          <w:tcPr>
            <w:tcW w:w="5245" w:type="dxa"/>
          </w:tcPr>
          <w:p w14:paraId="506F62B6" w14:textId="5CC75238" w:rsidR="00572A60" w:rsidRPr="008639F5" w:rsidRDefault="009E5F8A" w:rsidP="00572A60">
            <w:pPr>
              <w:rPr>
                <w:rFonts w:ascii="Lato" w:hAnsi="Lato"/>
              </w:rPr>
            </w:pPr>
            <w:r w:rsidRPr="009E5F8A">
              <w:rPr>
                <w:rFonts w:ascii="Lato" w:hAnsi="Lato"/>
              </w:rPr>
              <w:t>Wkładka amortyzująco–rozmiarowa służąca do dopasowania czerepu i amortyzacji udaró</w:t>
            </w:r>
            <w:r>
              <w:rPr>
                <w:rFonts w:ascii="Lato" w:hAnsi="Lato"/>
              </w:rPr>
              <w:t>w</w:t>
            </w:r>
            <w:r w:rsidR="00572A60" w:rsidRPr="008639F5">
              <w:rPr>
                <w:rFonts w:ascii="Lato" w:hAnsi="Lato"/>
              </w:rPr>
              <w:t>.</w:t>
            </w:r>
          </w:p>
        </w:tc>
        <w:tc>
          <w:tcPr>
            <w:tcW w:w="3111" w:type="dxa"/>
          </w:tcPr>
          <w:p w14:paraId="5C2AB010" w14:textId="2C5AAEE5" w:rsidR="00572A60" w:rsidRPr="00E40689" w:rsidRDefault="00572A60" w:rsidP="00E40689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572A60" w14:paraId="7B7D3519" w14:textId="77777777" w:rsidTr="00E40689">
        <w:tc>
          <w:tcPr>
            <w:tcW w:w="704" w:type="dxa"/>
          </w:tcPr>
          <w:p w14:paraId="448BF310" w14:textId="1DB03D5E" w:rsidR="00572A60" w:rsidRPr="009E5F8A" w:rsidRDefault="00572A60" w:rsidP="00572A60">
            <w:pPr>
              <w:jc w:val="center"/>
              <w:rPr>
                <w:rFonts w:ascii="Lato" w:hAnsi="Lato"/>
              </w:rPr>
            </w:pPr>
            <w:r w:rsidRPr="009E5F8A">
              <w:rPr>
                <w:rFonts w:ascii="Lato" w:hAnsi="Lato"/>
              </w:rPr>
              <w:t>14.</w:t>
            </w:r>
          </w:p>
        </w:tc>
        <w:tc>
          <w:tcPr>
            <w:tcW w:w="5245" w:type="dxa"/>
          </w:tcPr>
          <w:p w14:paraId="47F87CFC" w14:textId="2D471A23" w:rsidR="00572A60" w:rsidRPr="008639F5" w:rsidRDefault="009E5F8A" w:rsidP="00572A60">
            <w:pPr>
              <w:rPr>
                <w:rFonts w:ascii="Lato" w:hAnsi="Lato"/>
              </w:rPr>
            </w:pPr>
            <w:r w:rsidRPr="009E5F8A">
              <w:rPr>
                <w:rFonts w:ascii="Lato" w:hAnsi="Lato"/>
              </w:rPr>
              <w:t>Uprząż zapewniająca pewne i komfortowe mocowanie hełmu na głowie</w:t>
            </w:r>
            <w:r w:rsidR="00572A60" w:rsidRPr="008639F5">
              <w:rPr>
                <w:rFonts w:ascii="Lato" w:hAnsi="Lato"/>
              </w:rPr>
              <w:t>.</w:t>
            </w:r>
          </w:p>
        </w:tc>
        <w:tc>
          <w:tcPr>
            <w:tcW w:w="3111" w:type="dxa"/>
          </w:tcPr>
          <w:p w14:paraId="22DFB706" w14:textId="2DF451BF" w:rsidR="00572A60" w:rsidRPr="00E40689" w:rsidRDefault="00572A60" w:rsidP="00E40689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572A60" w:rsidRPr="009E5F8A" w14:paraId="7CC2DFAF" w14:textId="77777777" w:rsidTr="00E40689">
        <w:tc>
          <w:tcPr>
            <w:tcW w:w="704" w:type="dxa"/>
          </w:tcPr>
          <w:p w14:paraId="12147486" w14:textId="60467174" w:rsidR="00572A60" w:rsidRPr="009E5F8A" w:rsidRDefault="00572A60" w:rsidP="00572A60">
            <w:pPr>
              <w:jc w:val="center"/>
              <w:rPr>
                <w:rFonts w:ascii="Lato" w:hAnsi="Lato"/>
              </w:rPr>
            </w:pPr>
            <w:r w:rsidRPr="009E5F8A">
              <w:rPr>
                <w:rFonts w:ascii="Lato" w:hAnsi="Lato"/>
              </w:rPr>
              <w:lastRenderedPageBreak/>
              <w:t>15.</w:t>
            </w:r>
          </w:p>
        </w:tc>
        <w:tc>
          <w:tcPr>
            <w:tcW w:w="5245" w:type="dxa"/>
          </w:tcPr>
          <w:p w14:paraId="35C6EF4E" w14:textId="417068F7" w:rsidR="00572A60" w:rsidRPr="009E5F8A" w:rsidRDefault="009E5F8A" w:rsidP="00572A60">
            <w:pPr>
              <w:tabs>
                <w:tab w:val="left" w:pos="2025"/>
              </w:tabs>
              <w:rPr>
                <w:rFonts w:ascii="Lato" w:hAnsi="Lato"/>
              </w:rPr>
            </w:pPr>
            <w:r w:rsidRPr="009E5F8A">
              <w:rPr>
                <w:rFonts w:ascii="Lato" w:hAnsi="Lato"/>
              </w:rPr>
              <w:t>Odporność na przebicie pociskami 9 mm Parabellum FMJ (8 g, 345±15 m/s) przy dynamicznym ugięciu poniżej 32 mm</w:t>
            </w:r>
            <w:r w:rsidR="00572A60" w:rsidRPr="009E5F8A">
              <w:rPr>
                <w:rFonts w:ascii="Lato" w:hAnsi="Lato"/>
              </w:rPr>
              <w:t>.</w:t>
            </w:r>
          </w:p>
        </w:tc>
        <w:tc>
          <w:tcPr>
            <w:tcW w:w="3111" w:type="dxa"/>
          </w:tcPr>
          <w:p w14:paraId="2BD746C6" w14:textId="10F0DBF7" w:rsidR="00572A60" w:rsidRPr="00E40689" w:rsidRDefault="00572A60" w:rsidP="00E40689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140027" w:rsidRPr="009E5F8A" w14:paraId="40F009F3" w14:textId="77777777" w:rsidTr="00E40689">
        <w:tc>
          <w:tcPr>
            <w:tcW w:w="704" w:type="dxa"/>
          </w:tcPr>
          <w:p w14:paraId="2F0F9331" w14:textId="6D0C6971" w:rsidR="00140027" w:rsidRPr="009E5F8A" w:rsidRDefault="00140027" w:rsidP="00572A60">
            <w:pPr>
              <w:jc w:val="center"/>
              <w:rPr>
                <w:rFonts w:ascii="Lato" w:hAnsi="Lato"/>
              </w:rPr>
            </w:pPr>
            <w:r w:rsidRPr="009E5F8A">
              <w:rPr>
                <w:rFonts w:ascii="Lato" w:hAnsi="Lato"/>
              </w:rPr>
              <w:t>16.</w:t>
            </w:r>
          </w:p>
        </w:tc>
        <w:tc>
          <w:tcPr>
            <w:tcW w:w="5245" w:type="dxa"/>
          </w:tcPr>
          <w:p w14:paraId="43318BF8" w14:textId="397C0A80" w:rsidR="007E1408" w:rsidRPr="009E5F8A" w:rsidRDefault="009E5F8A" w:rsidP="009E5F8A">
            <w:pPr>
              <w:tabs>
                <w:tab w:val="left" w:pos="2025"/>
              </w:tabs>
              <w:rPr>
                <w:rFonts w:ascii="Lato" w:hAnsi="Lato"/>
              </w:rPr>
            </w:pPr>
            <w:r w:rsidRPr="009E5F8A">
              <w:rPr>
                <w:rFonts w:ascii="Lato" w:hAnsi="Lato"/>
              </w:rPr>
              <w:t>Uchwyt NVG na czole do mocowania noktowizji (</w:t>
            </w:r>
            <w:proofErr w:type="spellStart"/>
            <w:r w:rsidRPr="009E5F8A">
              <w:rPr>
                <w:rFonts w:ascii="Lato" w:hAnsi="Lato"/>
              </w:rPr>
              <w:t>monokular</w:t>
            </w:r>
            <w:proofErr w:type="spellEnd"/>
            <w:r w:rsidRPr="009E5F8A">
              <w:rPr>
                <w:rFonts w:ascii="Lato" w:hAnsi="Lato"/>
              </w:rPr>
              <w:t>/gogle).</w:t>
            </w:r>
          </w:p>
          <w:p w14:paraId="038E92F3" w14:textId="540404BF" w:rsidR="00140027" w:rsidRPr="009E5F8A" w:rsidRDefault="00AB4253" w:rsidP="007E1408">
            <w:pPr>
              <w:pStyle w:val="Default"/>
              <w:rPr>
                <w:rFonts w:ascii="Lato" w:hAnsi="Lato"/>
              </w:rPr>
            </w:pPr>
            <w:r w:rsidRPr="009E5F8A">
              <w:rPr>
                <w:rFonts w:ascii="Lato" w:hAnsi="Lato"/>
              </w:rPr>
              <w:t xml:space="preserve"> </w:t>
            </w:r>
          </w:p>
        </w:tc>
        <w:tc>
          <w:tcPr>
            <w:tcW w:w="3111" w:type="dxa"/>
          </w:tcPr>
          <w:p w14:paraId="0FA82715" w14:textId="03334277" w:rsidR="00140027" w:rsidRPr="00E40689" w:rsidRDefault="00140027" w:rsidP="00E40689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140027" w:rsidRPr="009E5F8A" w14:paraId="7E2B88B2" w14:textId="77777777" w:rsidTr="00E40689">
        <w:tc>
          <w:tcPr>
            <w:tcW w:w="704" w:type="dxa"/>
          </w:tcPr>
          <w:p w14:paraId="53D02486" w14:textId="0AFED3B4" w:rsidR="00140027" w:rsidRPr="009E5F8A" w:rsidRDefault="00140027" w:rsidP="00572A60">
            <w:pPr>
              <w:jc w:val="center"/>
              <w:rPr>
                <w:rFonts w:ascii="Lato" w:hAnsi="Lato"/>
              </w:rPr>
            </w:pPr>
            <w:r w:rsidRPr="009E5F8A">
              <w:rPr>
                <w:rFonts w:ascii="Lato" w:hAnsi="Lato"/>
              </w:rPr>
              <w:t>17.</w:t>
            </w:r>
          </w:p>
        </w:tc>
        <w:tc>
          <w:tcPr>
            <w:tcW w:w="5245" w:type="dxa"/>
          </w:tcPr>
          <w:p w14:paraId="7315F8B3" w14:textId="56CBD38E" w:rsidR="00140027" w:rsidRPr="009E5F8A" w:rsidRDefault="009E5F8A" w:rsidP="009E5F8A">
            <w:pPr>
              <w:tabs>
                <w:tab w:val="left" w:pos="2025"/>
              </w:tabs>
              <w:rPr>
                <w:rFonts w:ascii="Lato" w:hAnsi="Lato"/>
              </w:rPr>
            </w:pPr>
            <w:r w:rsidRPr="009E5F8A">
              <w:rPr>
                <w:rFonts w:ascii="Lato" w:hAnsi="Lato"/>
              </w:rPr>
              <w:t xml:space="preserve">Szyny boczne umożliwiające mocowanie akcesoriów (np. oświetlenie, kamera, </w:t>
            </w:r>
            <w:proofErr w:type="spellStart"/>
            <w:r w:rsidRPr="009E5F8A">
              <w:rPr>
                <w:rFonts w:ascii="Lato" w:hAnsi="Lato"/>
              </w:rPr>
              <w:t>headsety</w:t>
            </w:r>
            <w:proofErr w:type="spellEnd"/>
            <w:r w:rsidRPr="009E5F8A">
              <w:rPr>
                <w:rFonts w:ascii="Lato" w:hAnsi="Lato"/>
              </w:rPr>
              <w:t>).</w:t>
            </w:r>
          </w:p>
        </w:tc>
        <w:tc>
          <w:tcPr>
            <w:tcW w:w="3111" w:type="dxa"/>
          </w:tcPr>
          <w:p w14:paraId="2CF2EAEE" w14:textId="60897764" w:rsidR="00140027" w:rsidRPr="00E40689" w:rsidRDefault="00140027" w:rsidP="00E40689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9E5F8A" w14:paraId="39893B15" w14:textId="77777777" w:rsidTr="00E40689">
        <w:tc>
          <w:tcPr>
            <w:tcW w:w="704" w:type="dxa"/>
          </w:tcPr>
          <w:p w14:paraId="0A394509" w14:textId="5005DB10" w:rsidR="009E5F8A" w:rsidRPr="009E5F8A" w:rsidRDefault="009E5F8A" w:rsidP="009E5F8A">
            <w:pPr>
              <w:jc w:val="center"/>
              <w:rPr>
                <w:rFonts w:ascii="Lato" w:hAnsi="Lato"/>
              </w:rPr>
            </w:pPr>
            <w:r w:rsidRPr="009E5F8A">
              <w:rPr>
                <w:rFonts w:ascii="Lato" w:hAnsi="Lato"/>
              </w:rPr>
              <w:t>18</w:t>
            </w:r>
          </w:p>
        </w:tc>
        <w:tc>
          <w:tcPr>
            <w:tcW w:w="5245" w:type="dxa"/>
          </w:tcPr>
          <w:p w14:paraId="4B7E3E35" w14:textId="77777777" w:rsidR="009E5F8A" w:rsidRPr="009E5F8A" w:rsidRDefault="009E5F8A" w:rsidP="009E5F8A">
            <w:pPr>
              <w:pStyle w:val="Default"/>
              <w:rPr>
                <w:color w:val="auto"/>
              </w:rPr>
            </w:pPr>
            <w:r w:rsidRPr="009E5F8A">
              <w:rPr>
                <w:color w:val="auto"/>
              </w:rPr>
              <w:t xml:space="preserve">Hełm dostępny w co najmniej 3 rozmiarach: </w:t>
            </w:r>
          </w:p>
          <w:p w14:paraId="48A5D9B5" w14:textId="49B1C7D7" w:rsidR="009E5F8A" w:rsidRPr="009E5F8A" w:rsidRDefault="009E5F8A" w:rsidP="009E5F8A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9E5F8A">
              <w:rPr>
                <w:color w:val="auto"/>
              </w:rPr>
              <w:t>S      – 6   szt.</w:t>
            </w:r>
          </w:p>
          <w:p w14:paraId="0BDF8EB5" w14:textId="2A57748A" w:rsidR="009E5F8A" w:rsidRPr="009E5F8A" w:rsidRDefault="009E5F8A" w:rsidP="009E5F8A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9E5F8A">
              <w:rPr>
                <w:color w:val="auto"/>
              </w:rPr>
              <w:t>M/L  – 20 szt.</w:t>
            </w:r>
          </w:p>
          <w:p w14:paraId="26D49BD8" w14:textId="3712BB13" w:rsidR="009E5F8A" w:rsidRPr="009E5F8A" w:rsidRDefault="009E5F8A" w:rsidP="009E5F8A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9E5F8A">
              <w:rPr>
                <w:color w:val="auto"/>
              </w:rPr>
              <w:t xml:space="preserve">XL    – 10 szt. </w:t>
            </w:r>
          </w:p>
          <w:p w14:paraId="521A2CA8" w14:textId="405A244D" w:rsidR="009E5F8A" w:rsidRPr="009E5F8A" w:rsidRDefault="009E5F8A" w:rsidP="009E5F8A">
            <w:pPr>
              <w:pStyle w:val="Default"/>
              <w:numPr>
                <w:ilvl w:val="0"/>
                <w:numId w:val="2"/>
              </w:numPr>
              <w:rPr>
                <w:rFonts w:ascii="Lato" w:hAnsi="Lato"/>
              </w:rPr>
            </w:pPr>
            <w:r w:rsidRPr="009E5F8A">
              <w:rPr>
                <w:color w:val="auto"/>
              </w:rPr>
              <w:t>XXL  – 4   szt.</w:t>
            </w:r>
          </w:p>
        </w:tc>
        <w:tc>
          <w:tcPr>
            <w:tcW w:w="3111" w:type="dxa"/>
          </w:tcPr>
          <w:p w14:paraId="51300052" w14:textId="14B61EF6" w:rsidR="009E5F8A" w:rsidRPr="00E40689" w:rsidRDefault="009E5F8A" w:rsidP="00E40689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43654762" w14:textId="77777777" w:rsidR="002522E3" w:rsidRPr="009E5F8A" w:rsidRDefault="002522E3" w:rsidP="00FB1792">
      <w:pPr>
        <w:spacing w:before="120" w:after="0" w:line="264" w:lineRule="auto"/>
        <w:jc w:val="both"/>
        <w:rPr>
          <w:rFonts w:ascii="Lato" w:hAnsi="Lato"/>
        </w:rPr>
      </w:pPr>
    </w:p>
    <w:p w14:paraId="1FBFC469" w14:textId="77777777" w:rsidR="00FB1792" w:rsidRDefault="00FB1792" w:rsidP="00FB1792">
      <w:pPr>
        <w:pStyle w:val="Akapitzlist"/>
        <w:numPr>
          <w:ilvl w:val="0"/>
          <w:numId w:val="3"/>
        </w:numPr>
        <w:spacing w:before="120" w:after="0" w:line="264" w:lineRule="auto"/>
        <w:ind w:left="284" w:hanging="284"/>
        <w:jc w:val="both"/>
        <w:rPr>
          <w:rFonts w:ascii="Lato" w:hAnsi="Lato"/>
        </w:rPr>
      </w:pPr>
      <w:r w:rsidRPr="00FB1792">
        <w:rPr>
          <w:rFonts w:ascii="Lato" w:hAnsi="Lato"/>
        </w:rPr>
        <w:t>Instrukcja do wypełnienia tabeli:</w:t>
      </w:r>
    </w:p>
    <w:p w14:paraId="381FF3FE" w14:textId="455CAE50" w:rsidR="00FB1792" w:rsidRPr="00FB1792" w:rsidRDefault="00FB1792" w:rsidP="00FB1792">
      <w:pPr>
        <w:spacing w:before="120" w:after="0" w:line="264" w:lineRule="auto"/>
        <w:ind w:left="284"/>
        <w:jc w:val="both"/>
        <w:rPr>
          <w:rFonts w:ascii="Lato" w:hAnsi="Lato"/>
        </w:rPr>
      </w:pPr>
      <w:r w:rsidRPr="00FB1792">
        <w:rPr>
          <w:rFonts w:ascii="Lato" w:hAnsi="Lato"/>
        </w:rPr>
        <w:t>W kolumnie 'Parametry oferowane' Wykonawca wpisuje konkretne dane, wartości, opisy lub nazwy dokumentów potwierdzających spełnienie wymagań minimalnych, zgodnie z treścią danego wiersza tabeli. W przypadku parametrów jakościowych należy jednoznacznie wskazać spełnienie (np. poprzez wpisanie: „spełnia”) lub podać wartość, jeżeli Zamawiający wymaga jej wskazania.</w:t>
      </w:r>
    </w:p>
    <w:p w14:paraId="6D7C56CC" w14:textId="77777777" w:rsidR="00FB1792" w:rsidRDefault="00FB1792" w:rsidP="00FB1792">
      <w:pPr>
        <w:pStyle w:val="Akapitzlist"/>
        <w:spacing w:before="120" w:after="0" w:line="264" w:lineRule="auto"/>
        <w:ind w:left="284"/>
        <w:jc w:val="both"/>
        <w:rPr>
          <w:rFonts w:ascii="Lato" w:hAnsi="Lato"/>
        </w:rPr>
      </w:pPr>
    </w:p>
    <w:p w14:paraId="602E4C39" w14:textId="558A9C5D" w:rsidR="00FB1792" w:rsidRPr="00FB1792" w:rsidRDefault="00FB1792" w:rsidP="00FB1792">
      <w:pPr>
        <w:pStyle w:val="Akapitzlist"/>
        <w:numPr>
          <w:ilvl w:val="0"/>
          <w:numId w:val="3"/>
        </w:numPr>
        <w:spacing w:before="120" w:after="0" w:line="264" w:lineRule="auto"/>
        <w:ind w:left="284" w:hanging="284"/>
        <w:jc w:val="both"/>
        <w:rPr>
          <w:rFonts w:ascii="Lato" w:hAnsi="Lato"/>
        </w:rPr>
      </w:pPr>
      <w:r w:rsidRPr="00FB1792">
        <w:rPr>
          <w:rFonts w:ascii="Lato" w:hAnsi="Lato"/>
        </w:rPr>
        <w:t xml:space="preserve">Uwagi dodatkowe: </w:t>
      </w:r>
    </w:p>
    <w:p w14:paraId="64B82887" w14:textId="361E7ECB" w:rsidR="00FB1792" w:rsidRDefault="00FB1792" w:rsidP="00FB1792">
      <w:pPr>
        <w:pStyle w:val="Akapitzlist"/>
        <w:numPr>
          <w:ilvl w:val="1"/>
          <w:numId w:val="3"/>
        </w:numPr>
        <w:spacing w:before="120" w:after="0" w:line="264" w:lineRule="auto"/>
        <w:ind w:left="568" w:hanging="284"/>
        <w:jc w:val="both"/>
        <w:rPr>
          <w:rFonts w:ascii="Lato" w:hAnsi="Lato"/>
        </w:rPr>
      </w:pPr>
      <w:r w:rsidRPr="00FB1792">
        <w:rPr>
          <w:rFonts w:ascii="Lato" w:hAnsi="Lato"/>
          <w:b/>
          <w:bCs/>
        </w:rPr>
        <w:t>Miejsce dostawy:</w:t>
      </w:r>
      <w:r w:rsidRPr="00FB1792">
        <w:rPr>
          <w:rFonts w:ascii="Lato" w:hAnsi="Lato"/>
        </w:rPr>
        <w:t xml:space="preserve"> Wojewódzki Magazyn Przeciwpowodziowy w Lubieszynie, </w:t>
      </w:r>
      <w:r w:rsidR="006D74E2">
        <w:rPr>
          <w:rFonts w:ascii="Lato" w:hAnsi="Lato"/>
        </w:rPr>
        <w:br/>
      </w:r>
      <w:r w:rsidRPr="00FB1792">
        <w:rPr>
          <w:rFonts w:ascii="Lato" w:hAnsi="Lato"/>
        </w:rPr>
        <w:t>72-002 Dołuje.</w:t>
      </w:r>
    </w:p>
    <w:p w14:paraId="776F2A51" w14:textId="77777777" w:rsidR="00FB1792" w:rsidRDefault="00FB1792" w:rsidP="00FB1792">
      <w:pPr>
        <w:pStyle w:val="Akapitzlist"/>
        <w:numPr>
          <w:ilvl w:val="1"/>
          <w:numId w:val="3"/>
        </w:numPr>
        <w:spacing w:before="120" w:after="0" w:line="264" w:lineRule="auto"/>
        <w:ind w:left="568" w:hanging="284"/>
        <w:jc w:val="both"/>
        <w:rPr>
          <w:rFonts w:ascii="Lato" w:hAnsi="Lato"/>
        </w:rPr>
      </w:pPr>
      <w:r w:rsidRPr="00FB1792">
        <w:rPr>
          <w:rFonts w:ascii="Lato" w:hAnsi="Lato"/>
          <w:b/>
          <w:bCs/>
        </w:rPr>
        <w:t>Odbiór przedmiotu zamówienia</w:t>
      </w:r>
      <w:r w:rsidRPr="00FB1792">
        <w:rPr>
          <w:rFonts w:ascii="Lato" w:hAnsi="Lato"/>
        </w:rPr>
        <w:t xml:space="preserve"> nastąpi na podstawie protokołu ilościowo–jakościowego, podpisanego przez upoważnionych przedstawicieli Zamawiającego i Wykonawcy.</w:t>
      </w:r>
    </w:p>
    <w:p w14:paraId="16F05761" w14:textId="77777777" w:rsidR="00FB1792" w:rsidRDefault="00FB1792" w:rsidP="00FB1792">
      <w:pPr>
        <w:pStyle w:val="Akapitzlist"/>
        <w:numPr>
          <w:ilvl w:val="1"/>
          <w:numId w:val="3"/>
        </w:numPr>
        <w:spacing w:before="120" w:after="0" w:line="264" w:lineRule="auto"/>
        <w:ind w:left="568" w:hanging="284"/>
        <w:jc w:val="both"/>
        <w:rPr>
          <w:rFonts w:ascii="Lato" w:hAnsi="Lato"/>
        </w:rPr>
      </w:pPr>
      <w:r w:rsidRPr="00FB1792">
        <w:rPr>
          <w:rFonts w:ascii="Lato" w:hAnsi="Lato"/>
        </w:rPr>
        <w:t>W ramach odbioru Zamawiający dokona sprawdzenia:</w:t>
      </w:r>
    </w:p>
    <w:p w14:paraId="3457C560" w14:textId="77777777" w:rsidR="00FB1792" w:rsidRDefault="00FB1792" w:rsidP="00FB1792">
      <w:pPr>
        <w:pStyle w:val="Akapitzlist"/>
        <w:spacing w:before="120" w:after="0" w:line="264" w:lineRule="auto"/>
        <w:ind w:left="567"/>
        <w:jc w:val="both"/>
        <w:rPr>
          <w:rFonts w:ascii="Lato" w:hAnsi="Lato"/>
        </w:rPr>
      </w:pPr>
      <w:r w:rsidRPr="00FB1792">
        <w:rPr>
          <w:rFonts w:ascii="Lato" w:hAnsi="Lato"/>
        </w:rPr>
        <w:t>– kompletności,</w:t>
      </w:r>
    </w:p>
    <w:p w14:paraId="2A420191" w14:textId="77777777" w:rsidR="00FB1792" w:rsidRDefault="00FB1792" w:rsidP="00FB1792">
      <w:pPr>
        <w:pStyle w:val="Akapitzlist"/>
        <w:spacing w:before="120" w:after="0" w:line="264" w:lineRule="auto"/>
        <w:ind w:left="567"/>
        <w:jc w:val="both"/>
        <w:rPr>
          <w:rFonts w:ascii="Lato" w:hAnsi="Lato"/>
        </w:rPr>
      </w:pPr>
      <w:r w:rsidRPr="00FB1792">
        <w:rPr>
          <w:rFonts w:ascii="Lato" w:hAnsi="Lato"/>
        </w:rPr>
        <w:t>– zgodności parametrów technicznych,</w:t>
      </w:r>
    </w:p>
    <w:p w14:paraId="1C833D89" w14:textId="77777777" w:rsidR="00FB1792" w:rsidRDefault="00FB1792" w:rsidP="00FB1792">
      <w:pPr>
        <w:pStyle w:val="Akapitzlist"/>
        <w:spacing w:before="120" w:after="0" w:line="264" w:lineRule="auto"/>
        <w:ind w:left="567"/>
        <w:jc w:val="both"/>
        <w:rPr>
          <w:rFonts w:ascii="Lato" w:hAnsi="Lato"/>
        </w:rPr>
      </w:pPr>
      <w:r w:rsidRPr="00FB1792">
        <w:rPr>
          <w:rFonts w:ascii="Lato" w:hAnsi="Lato"/>
        </w:rPr>
        <w:t>– stanu technicznego,</w:t>
      </w:r>
    </w:p>
    <w:p w14:paraId="3FC9C61B" w14:textId="3C1C15F5" w:rsidR="00FB1792" w:rsidRDefault="00FB1792" w:rsidP="00FB1792">
      <w:pPr>
        <w:pStyle w:val="Akapitzlist"/>
        <w:spacing w:before="120" w:after="0" w:line="264" w:lineRule="auto"/>
        <w:ind w:left="567"/>
        <w:jc w:val="both"/>
        <w:rPr>
          <w:rFonts w:ascii="Lato" w:hAnsi="Lato"/>
        </w:rPr>
      </w:pPr>
      <w:r w:rsidRPr="00FB1792">
        <w:rPr>
          <w:rFonts w:ascii="Lato" w:hAnsi="Lato"/>
        </w:rPr>
        <w:t>– dokumentacji i oznakowania.</w:t>
      </w:r>
    </w:p>
    <w:p w14:paraId="69BE4DB9" w14:textId="77777777" w:rsidR="00AE5E69" w:rsidRDefault="00FB1792" w:rsidP="00FB1792">
      <w:pPr>
        <w:pStyle w:val="Akapitzlist"/>
        <w:numPr>
          <w:ilvl w:val="1"/>
          <w:numId w:val="3"/>
        </w:numPr>
        <w:spacing w:before="120" w:after="0" w:line="264" w:lineRule="auto"/>
        <w:ind w:left="567" w:hanging="283"/>
        <w:jc w:val="both"/>
        <w:rPr>
          <w:rFonts w:ascii="Lato" w:hAnsi="Lato"/>
        </w:rPr>
      </w:pPr>
      <w:r w:rsidRPr="00FB1792">
        <w:rPr>
          <w:rFonts w:ascii="Lato" w:hAnsi="Lato"/>
        </w:rPr>
        <w:t>W przypadku urządzeń technicznych Zamawiający może dodatkowo przeprowadzić testy funkcjonalne lub zażądać krótkiego instruktażu/szkolenia.</w:t>
      </w:r>
    </w:p>
    <w:p w14:paraId="337A8AF6" w14:textId="77777777" w:rsidR="00AE5E69" w:rsidRDefault="00FB1792" w:rsidP="00AE5E69">
      <w:pPr>
        <w:pStyle w:val="Akapitzlist"/>
        <w:numPr>
          <w:ilvl w:val="1"/>
          <w:numId w:val="3"/>
        </w:numPr>
        <w:spacing w:before="120" w:after="0" w:line="264" w:lineRule="auto"/>
        <w:ind w:left="567" w:hanging="283"/>
        <w:jc w:val="both"/>
        <w:rPr>
          <w:rFonts w:ascii="Lato" w:hAnsi="Lato"/>
        </w:rPr>
      </w:pPr>
      <w:r w:rsidRPr="00FB1792">
        <w:rPr>
          <w:rFonts w:ascii="Lato" w:hAnsi="Lato"/>
        </w:rPr>
        <w:t>W przypadku stwierdzenia braków lub niezgodności, Zamawiający ma prawo odmówić podpisania protokołu do czasu ich usunięcia.</w:t>
      </w:r>
    </w:p>
    <w:p w14:paraId="1DC89A11" w14:textId="77777777" w:rsidR="00AE5E69" w:rsidRDefault="00F67978" w:rsidP="00AE5E69">
      <w:pPr>
        <w:pStyle w:val="Akapitzlist"/>
        <w:numPr>
          <w:ilvl w:val="1"/>
          <w:numId w:val="3"/>
        </w:numPr>
        <w:spacing w:before="120" w:after="0" w:line="264" w:lineRule="auto"/>
        <w:ind w:left="567" w:hanging="283"/>
        <w:jc w:val="both"/>
        <w:rPr>
          <w:rFonts w:ascii="Lato" w:hAnsi="Lato"/>
        </w:rPr>
      </w:pPr>
      <w:r w:rsidRPr="00AE5E69">
        <w:rPr>
          <w:rFonts w:ascii="Lato" w:hAnsi="Lato"/>
        </w:rPr>
        <w:t>Termin dostawy hełmów: do 30 dni od podpisania umowy, odbiór końcowy: do 3 dni roboczych od dostawy.</w:t>
      </w:r>
    </w:p>
    <w:p w14:paraId="227185E7" w14:textId="0BECFD93" w:rsidR="00087819" w:rsidRPr="00AE5E69" w:rsidRDefault="00087819" w:rsidP="00AE5E69">
      <w:pPr>
        <w:pStyle w:val="Akapitzlist"/>
        <w:numPr>
          <w:ilvl w:val="1"/>
          <w:numId w:val="3"/>
        </w:numPr>
        <w:spacing w:before="120" w:after="0" w:line="264" w:lineRule="auto"/>
        <w:ind w:left="567" w:hanging="283"/>
        <w:jc w:val="both"/>
        <w:rPr>
          <w:rFonts w:ascii="Lato" w:hAnsi="Lato"/>
        </w:rPr>
      </w:pPr>
      <w:r w:rsidRPr="00AE5E69">
        <w:rPr>
          <w:rFonts w:ascii="Lato" w:hAnsi="Lato"/>
        </w:rPr>
        <w:t>Dopuszczalne są odchylenia masy do ±0,1 kg w zależności od rozmiaru i technologii produkcji. [³]</w:t>
      </w:r>
    </w:p>
    <w:p w14:paraId="0F3BA441" w14:textId="5AB5E28E" w:rsidR="00FB1792" w:rsidRPr="009E5F8A" w:rsidRDefault="00FB1792" w:rsidP="002522E3">
      <w:pPr>
        <w:jc w:val="both"/>
        <w:rPr>
          <w:rFonts w:ascii="Lato" w:hAnsi="Lato"/>
        </w:rPr>
      </w:pPr>
    </w:p>
    <w:p w14:paraId="3386C32C" w14:textId="77777777" w:rsidR="002522E3" w:rsidRPr="00206E48" w:rsidRDefault="002522E3" w:rsidP="002522E3">
      <w:pPr>
        <w:jc w:val="both"/>
        <w:rPr>
          <w:rFonts w:ascii="Lato" w:hAnsi="Lato"/>
          <w:b/>
          <w:bCs/>
        </w:rPr>
      </w:pPr>
    </w:p>
    <w:sectPr w:rsidR="002522E3" w:rsidRPr="00206E48" w:rsidSect="00D622B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0813B" w14:textId="77777777" w:rsidR="006D5427" w:rsidRDefault="006D5427" w:rsidP="002D50DA">
      <w:pPr>
        <w:spacing w:after="0" w:line="240" w:lineRule="auto"/>
      </w:pPr>
      <w:r>
        <w:separator/>
      </w:r>
    </w:p>
  </w:endnote>
  <w:endnote w:type="continuationSeparator" w:id="0">
    <w:p w14:paraId="17F46CDD" w14:textId="77777777" w:rsidR="006D5427" w:rsidRDefault="006D5427" w:rsidP="002D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675E5" w14:textId="77777777" w:rsidR="006D5427" w:rsidRDefault="006D5427" w:rsidP="002D50DA">
      <w:pPr>
        <w:spacing w:after="0" w:line="240" w:lineRule="auto"/>
      </w:pPr>
      <w:r>
        <w:separator/>
      </w:r>
    </w:p>
  </w:footnote>
  <w:footnote w:type="continuationSeparator" w:id="0">
    <w:p w14:paraId="12F9E1E4" w14:textId="77777777" w:rsidR="006D5427" w:rsidRDefault="006D5427" w:rsidP="002D5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15591"/>
    <w:multiLevelType w:val="hybridMultilevel"/>
    <w:tmpl w:val="8CFAE8B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1172A"/>
    <w:multiLevelType w:val="hybridMultilevel"/>
    <w:tmpl w:val="D15C745A"/>
    <w:lvl w:ilvl="0" w:tplc="7604F1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80200"/>
    <w:multiLevelType w:val="hybridMultilevel"/>
    <w:tmpl w:val="BA502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812385">
    <w:abstractNumId w:val="0"/>
  </w:num>
  <w:num w:numId="2" w16cid:durableId="1502624893">
    <w:abstractNumId w:val="1"/>
  </w:num>
  <w:num w:numId="3" w16cid:durableId="829490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68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48"/>
    <w:rsid w:val="00024904"/>
    <w:rsid w:val="00026306"/>
    <w:rsid w:val="00064058"/>
    <w:rsid w:val="00087819"/>
    <w:rsid w:val="000C2660"/>
    <w:rsid w:val="000D6C5A"/>
    <w:rsid w:val="000E1676"/>
    <w:rsid w:val="00131FE2"/>
    <w:rsid w:val="00140027"/>
    <w:rsid w:val="00154655"/>
    <w:rsid w:val="001A1D8D"/>
    <w:rsid w:val="001D125D"/>
    <w:rsid w:val="00206E48"/>
    <w:rsid w:val="0023345A"/>
    <w:rsid w:val="00236B4C"/>
    <w:rsid w:val="00247A7E"/>
    <w:rsid w:val="002522E3"/>
    <w:rsid w:val="002D50DA"/>
    <w:rsid w:val="00301185"/>
    <w:rsid w:val="00342A1E"/>
    <w:rsid w:val="003B0BD6"/>
    <w:rsid w:val="003D7DA0"/>
    <w:rsid w:val="00535788"/>
    <w:rsid w:val="005444F6"/>
    <w:rsid w:val="00572A60"/>
    <w:rsid w:val="005A4378"/>
    <w:rsid w:val="006467B6"/>
    <w:rsid w:val="006D5427"/>
    <w:rsid w:val="006D74E2"/>
    <w:rsid w:val="00735C2C"/>
    <w:rsid w:val="007526F3"/>
    <w:rsid w:val="007A7FCE"/>
    <w:rsid w:val="007B2A17"/>
    <w:rsid w:val="007E1408"/>
    <w:rsid w:val="007F35A0"/>
    <w:rsid w:val="00845AE7"/>
    <w:rsid w:val="00855F9D"/>
    <w:rsid w:val="00856CD4"/>
    <w:rsid w:val="008639F5"/>
    <w:rsid w:val="00894229"/>
    <w:rsid w:val="00897A83"/>
    <w:rsid w:val="008D28B7"/>
    <w:rsid w:val="008D2DB1"/>
    <w:rsid w:val="008D7949"/>
    <w:rsid w:val="008E07B0"/>
    <w:rsid w:val="00921BAD"/>
    <w:rsid w:val="0092379E"/>
    <w:rsid w:val="00966AB2"/>
    <w:rsid w:val="009A68A6"/>
    <w:rsid w:val="009B32C5"/>
    <w:rsid w:val="009C133A"/>
    <w:rsid w:val="009E5F8A"/>
    <w:rsid w:val="00A04D35"/>
    <w:rsid w:val="00A47500"/>
    <w:rsid w:val="00AB4253"/>
    <w:rsid w:val="00AD742B"/>
    <w:rsid w:val="00AE03F8"/>
    <w:rsid w:val="00AE5E69"/>
    <w:rsid w:val="00AF48F5"/>
    <w:rsid w:val="00BB42C6"/>
    <w:rsid w:val="00BD26DD"/>
    <w:rsid w:val="00C26245"/>
    <w:rsid w:val="00C9063B"/>
    <w:rsid w:val="00CA058D"/>
    <w:rsid w:val="00D23C36"/>
    <w:rsid w:val="00D42E3B"/>
    <w:rsid w:val="00D622B1"/>
    <w:rsid w:val="00DE7715"/>
    <w:rsid w:val="00DF1426"/>
    <w:rsid w:val="00E40689"/>
    <w:rsid w:val="00F67978"/>
    <w:rsid w:val="00F96980"/>
    <w:rsid w:val="00FB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BA19C"/>
  <w15:chartTrackingRefBased/>
  <w15:docId w15:val="{15D498A5-389C-436F-BA1B-AC13B625E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6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6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6E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6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6E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6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6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6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6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6E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6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6E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6E4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6E4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6E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6E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6E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6E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6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6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6E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6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6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6E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6E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6E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6E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6E4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6E4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06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D5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50DA"/>
  </w:style>
  <w:style w:type="paragraph" w:styleId="Stopka">
    <w:name w:val="footer"/>
    <w:basedOn w:val="Normalny"/>
    <w:link w:val="StopkaZnak"/>
    <w:uiPriority w:val="99"/>
    <w:unhideWhenUsed/>
    <w:rsid w:val="002D5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50DA"/>
  </w:style>
  <w:style w:type="paragraph" w:customStyle="1" w:styleId="Default">
    <w:name w:val="Default"/>
    <w:rsid w:val="00AB42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FB1792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B17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1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b87013a-7ebc-4f94-bfcd-e7d489c9d0d8}" enabled="0" method="" siteId="{4b87013a-7ebc-4f94-bfcd-e7d489c9d0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Wituszyńska</dc:creator>
  <cp:keywords/>
  <dc:description/>
  <cp:lastModifiedBy>Zuzanna Czopek</cp:lastModifiedBy>
  <cp:revision>2</cp:revision>
  <dcterms:created xsi:type="dcterms:W3CDTF">2025-09-30T07:43:00Z</dcterms:created>
  <dcterms:modified xsi:type="dcterms:W3CDTF">2025-09-30T07:43:00Z</dcterms:modified>
</cp:coreProperties>
</file>