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B19E0">
              <w:rPr>
                <w:rFonts w:ascii="Times New Roman" w:hAnsi="Times New Roman"/>
                <w:sz w:val="24"/>
                <w:szCs w:val="24"/>
              </w:rPr>
              <w:t>05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FB9">
              <w:rPr>
                <w:rFonts w:ascii="Times New Roman" w:hAnsi="Times New Roman"/>
                <w:sz w:val="24"/>
                <w:szCs w:val="24"/>
              </w:rPr>
              <w:t>30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DB5780">
              <w:rPr>
                <w:rFonts w:ascii="Times New Roman" w:hAnsi="Times New Roman"/>
                <w:sz w:val="24"/>
                <w:szCs w:val="24"/>
              </w:rPr>
              <w:t>1</w:t>
            </w:r>
            <w:r w:rsidR="0081072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DB5780" w:rsidRPr="00DB5780" w:rsidRDefault="00DB5780" w:rsidP="00DB5780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DB5780">
        <w:rPr>
          <w:rFonts w:ascii="Times New Roman" w:hAnsi="Times New Roman"/>
          <w:b/>
          <w:sz w:val="24"/>
          <w:szCs w:val="24"/>
        </w:rPr>
        <w:t>Pan</w:t>
      </w:r>
    </w:p>
    <w:p w:rsidR="00DB5780" w:rsidRPr="00DB5780" w:rsidRDefault="00DB5780" w:rsidP="00DB5780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DB5780">
        <w:rPr>
          <w:rFonts w:ascii="Times New Roman" w:hAnsi="Times New Roman"/>
          <w:b/>
          <w:sz w:val="24"/>
          <w:szCs w:val="24"/>
        </w:rPr>
        <w:t>Lek. med. Artur Niwiński</w:t>
      </w:r>
    </w:p>
    <w:p w:rsidR="00DB5780" w:rsidRPr="00DB5780" w:rsidRDefault="00DB5780" w:rsidP="00DB5780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DB5780">
        <w:rPr>
          <w:rFonts w:ascii="Times New Roman" w:hAnsi="Times New Roman"/>
          <w:b/>
          <w:bCs/>
          <w:sz w:val="24"/>
          <w:szCs w:val="24"/>
        </w:rPr>
        <w:t>Przychodnia „NASZE ZDROWIE –</w:t>
      </w:r>
    </w:p>
    <w:p w:rsidR="00DB5780" w:rsidRPr="00DB5780" w:rsidRDefault="00DB5780" w:rsidP="00DB5780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DB5780">
        <w:rPr>
          <w:rFonts w:ascii="Times New Roman" w:hAnsi="Times New Roman"/>
          <w:b/>
          <w:bCs/>
          <w:sz w:val="24"/>
          <w:szCs w:val="24"/>
        </w:rPr>
        <w:t>Niwińscy”</w:t>
      </w:r>
    </w:p>
    <w:p w:rsidR="00DB5780" w:rsidRPr="00DB5780" w:rsidRDefault="00DB5780" w:rsidP="00DB5780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DB5780">
        <w:rPr>
          <w:rFonts w:ascii="Times New Roman" w:hAnsi="Times New Roman"/>
          <w:b/>
          <w:bCs/>
          <w:sz w:val="24"/>
          <w:szCs w:val="24"/>
        </w:rPr>
        <w:t xml:space="preserve">ul. Stolarska 1 </w:t>
      </w:r>
    </w:p>
    <w:p w:rsidR="00DB5780" w:rsidRPr="00DB5780" w:rsidRDefault="00DB5780" w:rsidP="00DB5780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DB5780">
        <w:rPr>
          <w:rFonts w:ascii="Times New Roman" w:hAnsi="Times New Roman"/>
          <w:b/>
          <w:bCs/>
          <w:sz w:val="24"/>
          <w:szCs w:val="24"/>
        </w:rPr>
        <w:t>37-418 Krzeszów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C36EE6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3 i 4 kwietnia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>Urzędu Wojewódzkiego w Rzeszowie przeprowadzili kontrolę kompleksową w</w:t>
      </w:r>
      <w:r w:rsidR="000E6AD4" w:rsidRPr="004F6739">
        <w:rPr>
          <w:rFonts w:ascii="Times New Roman" w:hAnsi="Times New Roman"/>
          <w:b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DB5780" w:rsidRPr="00DB5780">
        <w:rPr>
          <w:rFonts w:ascii="Times New Roman" w:hAnsi="Times New Roman"/>
          <w:bCs/>
          <w:sz w:val="24"/>
          <w:szCs w:val="24"/>
        </w:rPr>
        <w:t>PRZYCHODNIA „NASZE ZDROWIE – NIWIŃSCY” Artur Niwiński, tj. w Przychodni „NASZE ZDROWIE – NIWIŃSCY” w Krzeszowie</w:t>
      </w:r>
      <w:r w:rsidR="000E6AD4" w:rsidRPr="00DB5780">
        <w:rPr>
          <w:rFonts w:ascii="Times New Roman" w:hAnsi="Times New Roman"/>
          <w:bCs/>
          <w:sz w:val="24"/>
          <w:szCs w:val="24"/>
        </w:rPr>
        <w:t xml:space="preserve"> </w:t>
      </w:r>
      <w:r w:rsidR="00810723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4F6739">
        <w:rPr>
          <w:rFonts w:ascii="Times New Roman" w:hAnsi="Times New Roman"/>
          <w:bCs/>
          <w:sz w:val="24"/>
          <w:szCs w:val="24"/>
        </w:rPr>
        <w:t>zakresie funkcjonowania podmiotu leczniczego pod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DB5780">
        <w:rPr>
          <w:rFonts w:ascii="Times New Roman" w:hAnsi="Times New Roman"/>
          <w:sz w:val="24"/>
          <w:szCs w:val="24"/>
        </w:rPr>
        <w:t>zedstawione w protokole z dnia 19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DB5780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="00C36EE6">
        <w:rPr>
          <w:rFonts w:ascii="Times New Roman" w:hAnsi="Times New Roman"/>
          <w:sz w:val="24"/>
          <w:szCs w:val="24"/>
        </w:rPr>
        <w:t>bez zastrzeżeń</w:t>
      </w:r>
      <w:r w:rsidR="00CB7A36">
        <w:rPr>
          <w:rFonts w:ascii="Times New Roman" w:hAnsi="Times New Roman"/>
          <w:sz w:val="24"/>
          <w:szCs w:val="24"/>
        </w:rPr>
        <w:t>,</w:t>
      </w:r>
      <w:r w:rsidR="00C36EE6">
        <w:rPr>
          <w:rFonts w:ascii="Times New Roman" w:hAnsi="Times New Roman"/>
          <w:sz w:val="24"/>
          <w:szCs w:val="24"/>
        </w:rPr>
        <w:t xml:space="preserve"> przez Kierownika placówki </w:t>
      </w:r>
      <w:r w:rsidR="00D575E7">
        <w:rPr>
          <w:rFonts w:ascii="Times New Roman" w:hAnsi="Times New Roman"/>
          <w:sz w:val="24"/>
          <w:szCs w:val="24"/>
        </w:rPr>
        <w:t xml:space="preserve">w dniu </w:t>
      </w:r>
      <w:r w:rsidR="00DB5780">
        <w:rPr>
          <w:rFonts w:ascii="Times New Roman" w:eastAsia="Verdana,Bold" w:hAnsi="Times New Roman"/>
          <w:bCs/>
          <w:sz w:val="24"/>
          <w:szCs w:val="24"/>
        </w:rPr>
        <w:t>26.05.2025 r.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="00C36EE6" w:rsidRPr="00D575E7">
        <w:rPr>
          <w:rFonts w:ascii="Times New Roman" w:hAnsi="Times New Roman"/>
          <w:bCs/>
          <w:sz w:val="24"/>
          <w:szCs w:val="24"/>
        </w:rPr>
        <w:t>Przychodnia</w:t>
      </w:r>
      <w:r w:rsidR="00C36EE6" w:rsidRPr="00725536">
        <w:rPr>
          <w:bCs/>
        </w:rPr>
        <w:t xml:space="preserve"> </w:t>
      </w:r>
      <w:r w:rsidR="00C36EE6" w:rsidRPr="00C36EE6">
        <w:rPr>
          <w:rFonts w:ascii="Times New Roman" w:hAnsi="Times New Roman"/>
          <w:bCs/>
          <w:sz w:val="24"/>
          <w:szCs w:val="24"/>
        </w:rPr>
        <w:t>„NASZE ZDROWIE – NIWIŃSCY”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w Krzeszowie</w:t>
      </w:r>
      <w:r w:rsidR="00810723" w:rsidRPr="00C36EE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C36EE6" w:rsidRPr="00C36EE6" w:rsidRDefault="00C36EE6" w:rsidP="00C36EE6">
      <w:pPr>
        <w:numPr>
          <w:ilvl w:val="0"/>
          <w:numId w:val="3"/>
        </w:numPr>
        <w:tabs>
          <w:tab w:val="left" w:pos="709"/>
          <w:tab w:val="right" w:pos="9072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Brak przeglądu technicznego aparatu USG, co narusza art. 63 ust. 3 i 4 ustawy z dnia 7 kwietnia 2022 r. </w:t>
      </w:r>
      <w:r w:rsidRPr="00C36EE6">
        <w:rPr>
          <w:rFonts w:ascii="Times New Roman" w:hAnsi="Times New Roman"/>
          <w:i/>
          <w:sz w:val="24"/>
          <w:szCs w:val="24"/>
        </w:rPr>
        <w:t>o wyrobach medycznych.</w:t>
      </w:r>
      <w:r w:rsidRPr="00C36EE6">
        <w:rPr>
          <w:rFonts w:ascii="Times New Roman" w:hAnsi="Times New Roman"/>
          <w:sz w:val="24"/>
          <w:szCs w:val="24"/>
        </w:rPr>
        <w:t xml:space="preserve"> </w:t>
      </w:r>
    </w:p>
    <w:p w:rsidR="00C36EE6" w:rsidRPr="00C36EE6" w:rsidRDefault="00C36EE6" w:rsidP="00C36EE6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Nieścisłości w Regulaminie Organizacyjnym dotyczące struktury organizacyjnej zakładu leczniczego, co narusza art. 24 ust. 1 pkt 3 ustawy z dn. 15 kwietnia 2011 r. </w:t>
      </w:r>
      <w:r w:rsidRPr="00C36EE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36EE6" w:rsidRPr="00C36EE6" w:rsidRDefault="00C36EE6" w:rsidP="00C36EE6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Informacje o wysokości opłat za udostępnianie dokumentacji medycznej w postaci kserokopii oraz na informatycznym nośniku danych umieszczone w załączniku Nr 1 do Regulaminu Organizacyjnego są zawyżone, co narusza  art. 24 ust. 1 pkt 9 ustawy z  dnia 15  kwietnia 2011 r. </w:t>
      </w:r>
      <w:r w:rsidRPr="00C36EE6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C36EE6">
        <w:rPr>
          <w:rFonts w:ascii="Times New Roman" w:hAnsi="Times New Roman"/>
          <w:sz w:val="24"/>
          <w:szCs w:val="24"/>
        </w:rPr>
        <w:t xml:space="preserve">oraz art. 28 ustawy </w:t>
      </w:r>
      <w:r w:rsidRPr="00C36EE6">
        <w:rPr>
          <w:rFonts w:ascii="Times New Roman" w:hAnsi="Times New Roman"/>
          <w:i/>
          <w:sz w:val="24"/>
          <w:szCs w:val="24"/>
        </w:rPr>
        <w:t>o prawach pacjenta i Rzeczniku Praw Pacjenta.</w:t>
      </w:r>
    </w:p>
    <w:p w:rsidR="00C36EE6" w:rsidRPr="00C36EE6" w:rsidRDefault="00C36EE6" w:rsidP="00C36EE6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lastRenderedPageBreak/>
        <w:t xml:space="preserve">Brak zgłoszenia do Rejestru Podmiotów Wykonujących Działalność Leczniczą zmiany o zakończeniu działalności przez komórkę organizacyjną pn. </w:t>
      </w:r>
      <w:r w:rsidRPr="00C36EE6">
        <w:rPr>
          <w:rFonts w:ascii="Times New Roman" w:hAnsi="Times New Roman"/>
          <w:i/>
          <w:sz w:val="24"/>
          <w:szCs w:val="24"/>
        </w:rPr>
        <w:t xml:space="preserve">Poradnia medycyny sportowej, </w:t>
      </w:r>
      <w:r w:rsidRPr="00C36EE6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C36EE6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C36EE6">
        <w:rPr>
          <w:rFonts w:ascii="Times New Roman" w:hAnsi="Times New Roman"/>
          <w:sz w:val="24"/>
          <w:szCs w:val="24"/>
        </w:rPr>
        <w:t xml:space="preserve"> </w:t>
      </w:r>
    </w:p>
    <w:p w:rsidR="00C36EE6" w:rsidRPr="00C36EE6" w:rsidRDefault="00C36EE6" w:rsidP="00C36EE6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Brak wywieszenia w miejscu widocznym dla pacjentów informacji o wysokości opłat za udostępnianie dokumentacji medycznej i za świadczenia udzielane za odpłatnością, co jest niezgodne z art. 24 ust. 2 ustawy z 15 kwietnia 2011 r. </w:t>
      </w:r>
      <w:r w:rsidRPr="00C36EE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36EE6" w:rsidRPr="00C36EE6" w:rsidRDefault="00C36EE6" w:rsidP="00C36EE6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Brak oznaczenia dokumentacji medycznej zgodnego z zapisami § 10 pkt 1 Rozporządzenia Ministra Zdrowia z dnia 6 kwietnia 2020 r. </w:t>
      </w:r>
      <w:r w:rsidRPr="00C36EE6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C36EE6">
        <w:rPr>
          <w:rFonts w:ascii="Times New Roman" w:hAnsi="Times New Roman"/>
          <w:sz w:val="24"/>
          <w:szCs w:val="24"/>
        </w:rPr>
        <w:t>.</w:t>
      </w:r>
    </w:p>
    <w:p w:rsidR="00C36EE6" w:rsidRPr="00C36EE6" w:rsidRDefault="00C36EE6" w:rsidP="00C36EE6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Brak prowadzenia dokumentacji opieki realizowanej przez pielęgniarkę środowiskową oraz częściowo przez położna środowiskową, co narusza § 38 ust. 5 pkt 3 Rozporządzenia Ministra Zdrowia z dnia 6 kwietnia 2020 r. </w:t>
      </w:r>
      <w:r w:rsidRPr="00C36EE6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C36EE6">
        <w:rPr>
          <w:rFonts w:ascii="Times New Roman" w:hAnsi="Times New Roman"/>
          <w:sz w:val="24"/>
          <w:szCs w:val="24"/>
        </w:rPr>
        <w:t>.</w:t>
      </w:r>
    </w:p>
    <w:p w:rsidR="00C36EE6" w:rsidRPr="00C36EE6" w:rsidRDefault="00C36EE6" w:rsidP="00C36EE6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Uchybienia w dokumentowaniu badań przesiewowych przed szczepieniami, co 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 narusza zapisy Załącznika Nr 1 cz. III </w:t>
      </w:r>
      <w:r w:rsidRPr="00C36EE6">
        <w:rPr>
          <w:rFonts w:ascii="Times New Roman" w:hAnsi="Times New Roman"/>
          <w:sz w:val="24"/>
          <w:szCs w:val="24"/>
        </w:rPr>
        <w:t xml:space="preserve">Rozporządzenia Ministra Zdrowia z dnia 24 września 2013 r. </w:t>
      </w:r>
      <w:r w:rsidRPr="00C36EE6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Pr="00C36EE6">
        <w:rPr>
          <w:rFonts w:ascii="Times New Roman" w:hAnsi="Times New Roman"/>
          <w:sz w:val="24"/>
          <w:szCs w:val="24"/>
        </w:rPr>
        <w:t xml:space="preserve">j. 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C36EE6" w:rsidRPr="00C36EE6" w:rsidRDefault="00C36EE6" w:rsidP="00C36EE6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>Badania przesiewowe u dzieci i młodzieży szkolnej nie są wykonywane zgodnie z  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Załącznikiem Nr 4 cz. II </w:t>
      </w:r>
      <w:r w:rsidRPr="00C36EE6">
        <w:rPr>
          <w:rFonts w:ascii="Times New Roman" w:hAnsi="Times New Roman"/>
          <w:sz w:val="24"/>
          <w:szCs w:val="24"/>
        </w:rPr>
        <w:t xml:space="preserve">Rozporządzenia Ministra Zdrowia z dnia 24 września 2013 r. </w:t>
      </w:r>
      <w:r w:rsidRPr="00C36EE6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Pr="00C36EE6">
        <w:rPr>
          <w:rFonts w:ascii="Times New Roman" w:hAnsi="Times New Roman"/>
          <w:sz w:val="24"/>
          <w:szCs w:val="24"/>
        </w:rPr>
        <w:t xml:space="preserve">j. 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C36EE6" w:rsidRPr="00C36EE6" w:rsidRDefault="00C36EE6" w:rsidP="00C36EE6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 xml:space="preserve">Oddelegowanie położnej do pracy w gabinecie zabiegowym wykraczającej poza zakres jej kompetencji wynikający z Rozporządzenia Ministra Zdrowia z dnia 27  listopada 2019 r. </w:t>
      </w:r>
      <w:r w:rsidRPr="00C36EE6">
        <w:rPr>
          <w:rFonts w:ascii="Times New Roman" w:hAnsi="Times New Roman"/>
          <w:i/>
          <w:sz w:val="24"/>
          <w:szCs w:val="24"/>
        </w:rPr>
        <w:t>w sprawie zakresu zadań lekarza podstawowej opieki zdrowotne</w:t>
      </w:r>
      <w:r w:rsidRPr="00C36EE6">
        <w:rPr>
          <w:rFonts w:ascii="Times New Roman" w:hAnsi="Times New Roman"/>
          <w:sz w:val="24"/>
          <w:szCs w:val="24"/>
        </w:rPr>
        <w:t xml:space="preserve">j, </w:t>
      </w:r>
      <w:r w:rsidRPr="00C36EE6">
        <w:rPr>
          <w:rFonts w:ascii="Times New Roman" w:hAnsi="Times New Roman"/>
          <w:i/>
          <w:sz w:val="24"/>
          <w:szCs w:val="24"/>
        </w:rPr>
        <w:t>pielęgniarki</w:t>
      </w:r>
      <w:r w:rsidRPr="00C36EE6">
        <w:rPr>
          <w:rFonts w:ascii="Times New Roman" w:hAnsi="Times New Roman"/>
          <w:sz w:val="24"/>
          <w:szCs w:val="24"/>
        </w:rPr>
        <w:t xml:space="preserve"> </w:t>
      </w:r>
      <w:r w:rsidRPr="00C36EE6">
        <w:rPr>
          <w:rFonts w:ascii="Times New Roman" w:hAnsi="Times New Roman"/>
          <w:i/>
          <w:sz w:val="24"/>
          <w:szCs w:val="24"/>
        </w:rPr>
        <w:t>podstawowej opieki zdrowotne</w:t>
      </w:r>
      <w:r w:rsidRPr="00C36EE6">
        <w:rPr>
          <w:rFonts w:ascii="Times New Roman" w:hAnsi="Times New Roman"/>
          <w:sz w:val="24"/>
          <w:szCs w:val="24"/>
        </w:rPr>
        <w:t xml:space="preserve">j </w:t>
      </w:r>
      <w:r w:rsidRPr="00C36EE6">
        <w:rPr>
          <w:rFonts w:ascii="Times New Roman" w:hAnsi="Times New Roman"/>
          <w:i/>
          <w:sz w:val="24"/>
          <w:szCs w:val="24"/>
        </w:rPr>
        <w:t>i położnej</w:t>
      </w:r>
      <w:r w:rsidRPr="00C36EE6">
        <w:rPr>
          <w:rFonts w:ascii="Times New Roman" w:hAnsi="Times New Roman"/>
          <w:sz w:val="24"/>
          <w:szCs w:val="24"/>
        </w:rPr>
        <w:t xml:space="preserve"> </w:t>
      </w:r>
      <w:r w:rsidRPr="00C36EE6">
        <w:rPr>
          <w:rFonts w:ascii="Times New Roman" w:hAnsi="Times New Roman"/>
          <w:i/>
          <w:sz w:val="24"/>
          <w:szCs w:val="24"/>
        </w:rPr>
        <w:t>podstawowej opieki zdrowotne</w:t>
      </w:r>
      <w:r w:rsidRPr="00C36EE6">
        <w:rPr>
          <w:rFonts w:ascii="Times New Roman" w:hAnsi="Times New Roman"/>
          <w:sz w:val="24"/>
          <w:szCs w:val="24"/>
        </w:rPr>
        <w:t>j.</w:t>
      </w:r>
    </w:p>
    <w:p w:rsidR="000E6AD4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B7A36" w:rsidRDefault="00102F52" w:rsidP="00102F52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  <w:r>
        <w:rPr>
          <w:rFonts w:ascii="Times New Roman" w:eastAsia="Verdana,Bold" w:hAnsi="Times New Roman"/>
          <w:bCs/>
          <w:color w:val="000000"/>
          <w:szCs w:val="24"/>
        </w:rPr>
        <w:t>Dnia 28.05.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>2025 r. do Podkarpackiego Urzędu Wojewódzkiego w Rzeszowie wraz z</w:t>
      </w:r>
      <w:r>
        <w:rPr>
          <w:rFonts w:ascii="Times New Roman" w:eastAsia="Verdana,Bold" w:hAnsi="Times New Roman"/>
          <w:bCs/>
          <w:color w:val="000000"/>
          <w:szCs w:val="24"/>
        </w:rPr>
        <w:t> 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>podpisanym protokołem wpłynęło pismo z dnia 26</w:t>
      </w:r>
      <w:r>
        <w:rPr>
          <w:rFonts w:ascii="Times New Roman" w:eastAsia="Verdana,Bold" w:hAnsi="Times New Roman"/>
          <w:bCs/>
          <w:color w:val="000000"/>
          <w:szCs w:val="24"/>
        </w:rPr>
        <w:t xml:space="preserve">.05.2025 r. 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 z wyjaśnieniami dotyczącymi podjętych kroków naprawczych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 xml:space="preserve"> 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>w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 xml:space="preserve"> kwestii zawartych w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 protokole 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>nieprawidłowości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. 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>Kierownik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 Pan </w:t>
      </w:r>
      <w:r w:rsidR="00047418" w:rsidRPr="00DB5780">
        <w:rPr>
          <w:rFonts w:ascii="Times New Roman" w:hAnsi="Times New Roman"/>
          <w:bCs/>
          <w:sz w:val="24"/>
          <w:szCs w:val="24"/>
        </w:rPr>
        <w:t>Artur Niwiński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 xml:space="preserve"> 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poinformował 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>w nim o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 xml:space="preserve"> następujących </w:t>
      </w:r>
      <w:r w:rsidR="00047418">
        <w:rPr>
          <w:rFonts w:ascii="Times New Roman" w:eastAsia="Verdana,Bold" w:hAnsi="Times New Roman"/>
          <w:bCs/>
          <w:color w:val="000000"/>
          <w:szCs w:val="24"/>
        </w:rPr>
        <w:t>sprawach</w:t>
      </w:r>
      <w:r w:rsidR="00CB7A36">
        <w:rPr>
          <w:rFonts w:ascii="Times New Roman" w:eastAsia="Verdana,Bold" w:hAnsi="Times New Roman"/>
          <w:bCs/>
          <w:color w:val="000000"/>
          <w:szCs w:val="24"/>
        </w:rPr>
        <w:t>:</w:t>
      </w:r>
    </w:p>
    <w:p w:rsidR="00047418" w:rsidRDefault="00047418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 w:rsidRPr="00047418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lastRenderedPageBreak/>
        <w:t>(…)</w:t>
      </w: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Odnosząc się do zaleceń zawartych w protokole Kierownik podjął kroki naprawcze i wyjaśnia</w:t>
      </w:r>
      <w:r w:rsidR="00E76940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, że:</w:t>
      </w:r>
    </w:p>
    <w:p w:rsidR="00E76940" w:rsidRDefault="00E76940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Ad. 1. Paszport technicznych posiadanego aparatu USG ma ważny wpis i został odnaleziony oraz prawidłowo włożony do posiadanych dokumentów (kserokopia w załączeniu).</w:t>
      </w:r>
    </w:p>
    <w:p w:rsidR="003D36B5" w:rsidRDefault="003D36B5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Ad 2 Poprawiony został wadliwy formalnie zapis w Regulaminie Organizacyjnym Przychodni wg przepisów.</w:t>
      </w:r>
    </w:p>
    <w:p w:rsidR="003D36B5" w:rsidRDefault="003D36B5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Ad 3. i 5 Opłaty za kolejne udostępnienie wyciągów z dokumentacji medycznej pacjentów nie były pobierane od pacjentów – pacjenci </w:t>
      </w:r>
      <w:r w:rsidR="00915A76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też</w:t>
      </w: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nie zgłaszali </w:t>
      </w:r>
      <w:r w:rsidR="00915A76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potrzeby kilkukrotnych wypisów tych samych danych</w:t>
      </w:r>
      <w:r w:rsidR="007F0C91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. Zaktualizowano cennik opłat wg</w:t>
      </w:r>
      <w:r w:rsidR="00915A76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rozporządzenia i będzie on stale aktualizowany – zmiany wprowadzane co kwartał. Wywieszono spis w widocznym miejscu na tablicy w poczekalni dla pacjentów.</w:t>
      </w:r>
    </w:p>
    <w:p w:rsidR="00915A76" w:rsidRDefault="00915A76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Ad 4. Z powodu pandemii i wygaśnięcia w jej trakcie uprawnień –</w:t>
      </w:r>
      <w:r w:rsidR="00D575E7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</w:t>
      </w: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tj. odnawialnego co 2 lata certyfikatu – w okresie pandemii – lekarz prowadzący Poradnię Medycyny Sportowej nie zgłosił się na 2 coroczne zjazdy Polskiego Towarzystwa Medycyny Sportowej w roku 2020 oraz 2021 i w związku z tym utracił kwalifikacje wymagane</w:t>
      </w:r>
      <w:r w:rsidR="007B6B96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do pracy z dziećmi i młodzieżą w zakresie kwalifikacji do uprawiania sportu.</w:t>
      </w:r>
    </w:p>
    <w:p w:rsidR="007B6B96" w:rsidRDefault="007B6B96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>Ad. 6, 7, 8 i 9 Stwierdzone w trakcie kontroli uchybienia są aktualnie</w:t>
      </w:r>
      <w:r w:rsidR="00A77C4F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naprawiane na bieżąco – wg wytycznych</w:t>
      </w:r>
      <w:r w:rsidR="00102F52"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 z rozporządzenia ministra Zdrowia z dnia 6 kwietnia 2020 r. –przeprowadzane są też niezbędne szkolenia wewnętrzne personelu Przychodni w tym zakresie. Dokumentacja jest wprowadzana już w formie elektronicznej.</w:t>
      </w:r>
    </w:p>
    <w:p w:rsidR="00102F52" w:rsidRDefault="00102F52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i/>
          <w:color w:val="000000"/>
          <w:szCs w:val="24"/>
          <w:lang w:eastAsia="en-US"/>
        </w:rPr>
        <w:t xml:space="preserve">Ad. 10 Kierownik Przychodni informuje, że w związku z uzyskaniem uprawnień pielęgniarskich przez nowego pracownika, położna nie będzie wykonywać zadań wykraczających poza zakres jej kompetencji. </w:t>
      </w:r>
      <w:r>
        <w:rPr>
          <w:rFonts w:ascii="Times New Roman" w:eastAsia="Verdana,Bold" w:hAnsi="Times New Roman"/>
          <w:bCs/>
          <w:color w:val="000000"/>
          <w:szCs w:val="24"/>
          <w:lang w:eastAsia="en-US"/>
        </w:rPr>
        <w:t>– pisownia oryginalna.</w:t>
      </w:r>
    </w:p>
    <w:p w:rsidR="00D575E7" w:rsidRDefault="00D575E7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color w:val="000000"/>
          <w:szCs w:val="24"/>
          <w:lang w:eastAsia="en-US"/>
        </w:rPr>
      </w:pPr>
    </w:p>
    <w:p w:rsidR="00102F52" w:rsidRPr="00102F52" w:rsidRDefault="00102F52" w:rsidP="00CB7A36">
      <w:pPr>
        <w:pStyle w:val="Tekstpodstawowywcity2"/>
        <w:spacing w:line="360" w:lineRule="auto"/>
        <w:rPr>
          <w:rFonts w:ascii="Times New Roman" w:eastAsia="Verdana,Bold" w:hAnsi="Times New Roman"/>
          <w:bCs/>
          <w:color w:val="000000"/>
          <w:szCs w:val="24"/>
          <w:lang w:eastAsia="en-US"/>
        </w:rPr>
      </w:pPr>
      <w:r>
        <w:rPr>
          <w:rFonts w:ascii="Times New Roman" w:eastAsia="Verdana,Bold" w:hAnsi="Times New Roman"/>
          <w:bCs/>
          <w:color w:val="000000"/>
          <w:szCs w:val="24"/>
          <w:lang w:eastAsia="en-US"/>
        </w:rPr>
        <w:t xml:space="preserve"> Mając na uwadze powyższe oraz przesłane dokumenty odstępuje się od formułowania zaleceń odnoszących się do części nieprawidłowości.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>450 j.t.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 Regulaminie O</w:t>
      </w:r>
      <w:r w:rsidR="000E6AD4" w:rsidRPr="004F6739">
        <w:rPr>
          <w:rFonts w:ascii="Times New Roman" w:hAnsi="Times New Roman"/>
          <w:sz w:val="24"/>
          <w:szCs w:val="24"/>
        </w:rPr>
        <w:t>rganizacyjnym zapisy dotyczące s</w:t>
      </w:r>
      <w:r w:rsidR="00A871A9">
        <w:rPr>
          <w:rFonts w:ascii="Times New Roman" w:hAnsi="Times New Roman"/>
          <w:sz w:val="24"/>
          <w:szCs w:val="24"/>
        </w:rPr>
        <w:t>truktury organizacyjnej zakładu</w:t>
      </w:r>
      <w:r w:rsidR="007C0862">
        <w:rPr>
          <w:rFonts w:ascii="Times New Roman" w:hAnsi="Times New Roman"/>
          <w:sz w:val="24"/>
          <w:szCs w:val="24"/>
        </w:rPr>
        <w:t xml:space="preserve"> oraz wysokości opłat za udostępnianie dokumentacji medycznej</w:t>
      </w:r>
      <w:r w:rsidR="00A871A9">
        <w:rPr>
          <w:rFonts w:ascii="Times New Roman" w:hAnsi="Times New Roman"/>
          <w:sz w:val="24"/>
          <w:szCs w:val="24"/>
        </w:rPr>
        <w:t xml:space="preserve">, </w:t>
      </w:r>
      <w:r w:rsidR="000E6AD4" w:rsidRPr="004F6739">
        <w:rPr>
          <w:rFonts w:ascii="Times New Roman" w:hAnsi="Times New Roman"/>
          <w:sz w:val="24"/>
          <w:szCs w:val="24"/>
        </w:rPr>
        <w:t>zgodnie z art. 24 ust. 1</w:t>
      </w:r>
      <w:r w:rsidR="00A871A9">
        <w:rPr>
          <w:rFonts w:ascii="Times New Roman" w:hAnsi="Times New Roman"/>
          <w:sz w:val="24"/>
          <w:szCs w:val="24"/>
        </w:rPr>
        <w:t xml:space="preserve"> pkt 3</w:t>
      </w:r>
      <w:r w:rsidR="007C0862">
        <w:rPr>
          <w:rFonts w:ascii="Times New Roman" w:hAnsi="Times New Roman"/>
          <w:sz w:val="24"/>
          <w:szCs w:val="24"/>
        </w:rPr>
        <w:t xml:space="preserve"> i pkt 9</w:t>
      </w:r>
      <w:r w:rsidR="000E6AD4" w:rsidRPr="004F6739">
        <w:rPr>
          <w:rFonts w:ascii="Times New Roman" w:hAnsi="Times New Roman"/>
          <w:sz w:val="24"/>
          <w:szCs w:val="24"/>
        </w:rPr>
        <w:t xml:space="preserve"> ustawy z dnia 15 kwietnia 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7C0862">
        <w:rPr>
          <w:rFonts w:ascii="Times New Roman" w:hAnsi="Times New Roman"/>
          <w:sz w:val="24"/>
          <w:szCs w:val="24"/>
        </w:rPr>
        <w:t> 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>450 j.t.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:rsidR="00430275" w:rsidRDefault="00430275" w:rsidP="00430275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02AF">
        <w:rPr>
          <w:rFonts w:ascii="Times New Roman" w:hAnsi="Times New Roman"/>
          <w:sz w:val="24"/>
          <w:szCs w:val="24"/>
        </w:rPr>
        <w:lastRenderedPageBreak/>
        <w:t>Złożyć wniosek do Rejestru Podmiotów Wykonujących Działalność Leczniczą o wpis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2AF">
        <w:rPr>
          <w:rFonts w:ascii="Times New Roman" w:hAnsi="Times New Roman"/>
          <w:sz w:val="24"/>
          <w:szCs w:val="24"/>
        </w:rPr>
        <w:t xml:space="preserve">zmian dotyczący </w:t>
      </w:r>
      <w:r>
        <w:rPr>
          <w:rFonts w:ascii="Times New Roman" w:hAnsi="Times New Roman"/>
          <w:sz w:val="24"/>
          <w:szCs w:val="24"/>
        </w:rPr>
        <w:t>zakończenia działalności przez komórkę organizacyjną pn. Poradnia medycyny sportowej</w:t>
      </w:r>
      <w:r w:rsidRPr="00FC02AF">
        <w:rPr>
          <w:rFonts w:ascii="Times New Roman" w:hAnsi="Times New Roman"/>
          <w:sz w:val="24"/>
          <w:szCs w:val="24"/>
        </w:rPr>
        <w:t xml:space="preserve">, 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B5EDF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 xml:space="preserve">107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>
        <w:rPr>
          <w:rFonts w:ascii="Times New Roman" w:hAnsi="Times New Roman"/>
          <w:szCs w:val="24"/>
        </w:rPr>
        <w:t>t</w:t>
      </w:r>
      <w:r w:rsidRPr="00B618F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j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A871A9" w:rsidRPr="00430275" w:rsidRDefault="00A871A9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A871A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A871A9">
        <w:rPr>
          <w:rFonts w:ascii="Times New Roman" w:hAnsi="Times New Roman"/>
          <w:sz w:val="24"/>
          <w:szCs w:val="24"/>
        </w:rPr>
        <w:t xml:space="preserve">(Dz. U. z 2024 r., poz. 798 </w:t>
      </w:r>
      <w:proofErr w:type="spellStart"/>
      <w:r w:rsidRPr="00A871A9">
        <w:rPr>
          <w:rFonts w:ascii="Times New Roman" w:hAnsi="Times New Roman"/>
          <w:sz w:val="24"/>
          <w:szCs w:val="24"/>
        </w:rPr>
        <w:t>t.j</w:t>
      </w:r>
      <w:proofErr w:type="spellEnd"/>
      <w:r w:rsidRPr="00A871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430275" w:rsidRPr="00430275" w:rsidRDefault="00430275" w:rsidP="00430275">
      <w:pPr>
        <w:pStyle w:val="Akapitzlist"/>
        <w:numPr>
          <w:ilvl w:val="0"/>
          <w:numId w:val="2"/>
        </w:numPr>
        <w:tabs>
          <w:tab w:val="right" w:pos="426"/>
        </w:tabs>
        <w:spacing w:line="360" w:lineRule="auto"/>
        <w:ind w:left="426" w:hanging="426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30275">
        <w:rPr>
          <w:rFonts w:ascii="Times New Roman" w:hAnsi="Times New Roman"/>
          <w:sz w:val="24"/>
          <w:szCs w:val="24"/>
        </w:rPr>
        <w:t xml:space="preserve">Badania przesiewowe przed szczepieniami </w:t>
      </w:r>
      <w:r w:rsidR="00D575E7" w:rsidRPr="00430275">
        <w:rPr>
          <w:rFonts w:ascii="Times New Roman" w:hAnsi="Times New Roman"/>
          <w:sz w:val="24"/>
          <w:szCs w:val="24"/>
        </w:rPr>
        <w:t xml:space="preserve">u dzieci </w:t>
      </w:r>
      <w:r w:rsidRPr="00430275">
        <w:rPr>
          <w:rFonts w:ascii="Times New Roman" w:hAnsi="Times New Roman"/>
          <w:sz w:val="24"/>
          <w:szCs w:val="24"/>
        </w:rPr>
        <w:t xml:space="preserve">wykonywać zgodnie z </w:t>
      </w:r>
      <w:r w:rsidRPr="00430275">
        <w:rPr>
          <w:rFonts w:ascii="Times New Roman" w:eastAsia="Verdana,Bold" w:hAnsi="Times New Roman"/>
          <w:bCs/>
          <w:sz w:val="24"/>
          <w:szCs w:val="24"/>
        </w:rPr>
        <w:t xml:space="preserve">zapisami Załącznika Nr 1 cz. III </w:t>
      </w:r>
      <w:r w:rsidRPr="00430275">
        <w:rPr>
          <w:rFonts w:ascii="Times New Roman" w:hAnsi="Times New Roman"/>
          <w:sz w:val="24"/>
          <w:szCs w:val="24"/>
        </w:rPr>
        <w:t xml:space="preserve">Rozporządzenia Ministra Zdrowia z dnia 24 września 2013 r. </w:t>
      </w:r>
      <w:r w:rsidRPr="00430275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Pr="00430275">
        <w:rPr>
          <w:rFonts w:ascii="Times New Roman" w:hAnsi="Times New Roman"/>
          <w:sz w:val="24"/>
          <w:szCs w:val="24"/>
        </w:rPr>
        <w:t xml:space="preserve">j i odpowiednio </w:t>
      </w:r>
      <w:r w:rsidRPr="00430275">
        <w:rPr>
          <w:rFonts w:ascii="Times New Roman" w:eastAsia="Verdana,Bold" w:hAnsi="Times New Roman"/>
          <w:bCs/>
          <w:sz w:val="24"/>
          <w:szCs w:val="24"/>
        </w:rPr>
        <w:t xml:space="preserve"> </w:t>
      </w:r>
      <w:r w:rsidRPr="00430275">
        <w:rPr>
          <w:rFonts w:ascii="Times New Roman" w:hAnsi="Times New Roman"/>
          <w:sz w:val="24"/>
          <w:szCs w:val="24"/>
        </w:rPr>
        <w:t>dokumentować.</w:t>
      </w:r>
    </w:p>
    <w:p w:rsidR="00D575E7" w:rsidRPr="00C36EE6" w:rsidRDefault="00D575E7" w:rsidP="00D575E7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C36EE6">
        <w:rPr>
          <w:rFonts w:ascii="Times New Roman" w:hAnsi="Times New Roman"/>
          <w:sz w:val="24"/>
          <w:szCs w:val="24"/>
        </w:rPr>
        <w:t>Badania przesiewowe u dzieci i młodzieży szkolnej wykonywa</w:t>
      </w:r>
      <w:r>
        <w:rPr>
          <w:rFonts w:ascii="Times New Roman" w:hAnsi="Times New Roman"/>
          <w:sz w:val="24"/>
          <w:szCs w:val="24"/>
        </w:rPr>
        <w:t>ć</w:t>
      </w:r>
      <w:r w:rsidRPr="00C36EE6">
        <w:rPr>
          <w:rFonts w:ascii="Times New Roman" w:hAnsi="Times New Roman"/>
          <w:sz w:val="24"/>
          <w:szCs w:val="24"/>
        </w:rPr>
        <w:t xml:space="preserve"> zgodnie z  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Załącznikiem Nr 4 cz. II </w:t>
      </w:r>
      <w:r w:rsidRPr="00C36EE6">
        <w:rPr>
          <w:rFonts w:ascii="Times New Roman" w:hAnsi="Times New Roman"/>
          <w:sz w:val="24"/>
          <w:szCs w:val="24"/>
        </w:rPr>
        <w:t xml:space="preserve">Rozporządzenia Ministra Zdrowia z dnia 24 września 2013 r. </w:t>
      </w:r>
      <w:r w:rsidRPr="00C36EE6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Pr="00C36EE6">
        <w:rPr>
          <w:rFonts w:ascii="Times New Roman" w:hAnsi="Times New Roman"/>
          <w:sz w:val="24"/>
          <w:szCs w:val="24"/>
        </w:rPr>
        <w:t xml:space="preserve">j. </w:t>
      </w:r>
      <w:r w:rsidRPr="00C36EE6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A871A9" w:rsidRDefault="000E6AD4" w:rsidP="00A871A9">
      <w:pPr>
        <w:pStyle w:val="Tekstpodstawowywcity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9543D5" w:rsidRDefault="009543D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F2C7A" w:rsidRPr="00505DD9" w:rsidRDefault="001F2C7A" w:rsidP="001F2C7A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1F2C7A" w:rsidRPr="00505DD9" w:rsidRDefault="001F2C7A" w:rsidP="001F2C7A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- )</w:t>
      </w:r>
    </w:p>
    <w:p w:rsidR="001F2C7A" w:rsidRPr="00505DD9" w:rsidRDefault="001F2C7A" w:rsidP="001F2C7A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Dariusz Tracz</w:t>
      </w:r>
    </w:p>
    <w:p w:rsidR="001F2C7A" w:rsidRDefault="001F2C7A" w:rsidP="001F2C7A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1F2C7A" w:rsidRDefault="001F2C7A" w:rsidP="001F2C7A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Wydziału Polityki Społecznej</w:t>
      </w:r>
    </w:p>
    <w:p w:rsidR="009543D5" w:rsidRDefault="009543D5" w:rsidP="00721290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9543D5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DB5780">
              <w:rPr>
                <w:rFonts w:ascii="Times New Roman" w:hAnsi="Times New Roman"/>
              </w:rPr>
              <w:t>1</w:t>
            </w:r>
            <w:r w:rsidR="002634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C174C1">
              <w:rPr>
                <w:rFonts w:ascii="Times New Roman" w:hAnsi="Times New Roman"/>
                <w:noProof/>
              </w:rPr>
              <w:t>4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C174C1">
              <w:rPr>
                <w:rFonts w:ascii="Times New Roman" w:hAnsi="Times New Roman"/>
                <w:noProof/>
              </w:rPr>
              <w:t>4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C174C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55C0B"/>
    <w:rsid w:val="00157E2C"/>
    <w:rsid w:val="00181B2F"/>
    <w:rsid w:val="001944D3"/>
    <w:rsid w:val="001B13ED"/>
    <w:rsid w:val="001C5C5C"/>
    <w:rsid w:val="001F2C7A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30275"/>
    <w:rsid w:val="004316A5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D362D"/>
    <w:rsid w:val="005E6443"/>
    <w:rsid w:val="00632D75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F0C91"/>
    <w:rsid w:val="00810723"/>
    <w:rsid w:val="00845639"/>
    <w:rsid w:val="00861EB5"/>
    <w:rsid w:val="008A5C97"/>
    <w:rsid w:val="008B19E0"/>
    <w:rsid w:val="008C0313"/>
    <w:rsid w:val="008C367C"/>
    <w:rsid w:val="008D1003"/>
    <w:rsid w:val="008E7960"/>
    <w:rsid w:val="00915A76"/>
    <w:rsid w:val="00943B60"/>
    <w:rsid w:val="0094568E"/>
    <w:rsid w:val="009543D5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510E1"/>
    <w:rsid w:val="00B63E6C"/>
    <w:rsid w:val="00B80652"/>
    <w:rsid w:val="00BD3E48"/>
    <w:rsid w:val="00BF708A"/>
    <w:rsid w:val="00C067B4"/>
    <w:rsid w:val="00C174C1"/>
    <w:rsid w:val="00C36EE6"/>
    <w:rsid w:val="00C643AF"/>
    <w:rsid w:val="00C71AD4"/>
    <w:rsid w:val="00C90272"/>
    <w:rsid w:val="00C93B39"/>
    <w:rsid w:val="00CB6288"/>
    <w:rsid w:val="00CB7A36"/>
    <w:rsid w:val="00CD3EE8"/>
    <w:rsid w:val="00CF75D2"/>
    <w:rsid w:val="00D14229"/>
    <w:rsid w:val="00D17147"/>
    <w:rsid w:val="00D32BAF"/>
    <w:rsid w:val="00D33CE3"/>
    <w:rsid w:val="00D575E7"/>
    <w:rsid w:val="00D7077C"/>
    <w:rsid w:val="00D72A9B"/>
    <w:rsid w:val="00DB1BE7"/>
    <w:rsid w:val="00DB5780"/>
    <w:rsid w:val="00DD2097"/>
    <w:rsid w:val="00DE4D9F"/>
    <w:rsid w:val="00E22333"/>
    <w:rsid w:val="00E60168"/>
    <w:rsid w:val="00E76940"/>
    <w:rsid w:val="00E94550"/>
    <w:rsid w:val="00EA0AC6"/>
    <w:rsid w:val="00EA17A5"/>
    <w:rsid w:val="00EC1CAF"/>
    <w:rsid w:val="00EF523D"/>
    <w:rsid w:val="00F60586"/>
    <w:rsid w:val="00F63FB9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05C9-C505-4FBF-903F-C3DD592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109</cp:revision>
  <cp:lastPrinted>2025-05-29T11:36:00Z</cp:lastPrinted>
  <dcterms:created xsi:type="dcterms:W3CDTF">2023-08-16T10:40:00Z</dcterms:created>
  <dcterms:modified xsi:type="dcterms:W3CDTF">2025-06-12T06:02:00Z</dcterms:modified>
</cp:coreProperties>
</file>