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30060190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B3FE269" w:rsidR="00F432E6" w:rsidRPr="00547894" w:rsidRDefault="006021BE" w:rsidP="00547894">
      <w:r w:rsidRPr="00547894">
        <w:t>WOOŚ.</w:t>
      </w:r>
      <w:r w:rsidR="003D2EA7">
        <w:t>420.</w:t>
      </w:r>
      <w:r w:rsidR="0026372C">
        <w:t>9.2024.AB.42</w:t>
      </w:r>
    </w:p>
    <w:p w14:paraId="6BD3B45B" w14:textId="77CAB789" w:rsidR="00E74C48" w:rsidRPr="00547894" w:rsidRDefault="00895944" w:rsidP="00185213">
      <w:pPr>
        <w:spacing w:after="100" w:afterAutospacing="1"/>
      </w:pPr>
      <w:r w:rsidRPr="00547894">
        <w:t>Olsztyn,</w:t>
      </w:r>
      <w:r w:rsidR="007C4801">
        <w:t xml:space="preserve"> </w:t>
      </w:r>
      <w:r w:rsidR="0026372C">
        <w:t>16 stycznia 2026 r.</w:t>
      </w:r>
    </w:p>
    <w:p w14:paraId="33BAF1AF" w14:textId="6C88F6F6" w:rsidR="00E74C48" w:rsidRDefault="006021BE" w:rsidP="00B210AF">
      <w:pPr>
        <w:pStyle w:val="Nagwek1"/>
      </w:pPr>
      <w:r w:rsidRPr="00B210AF">
        <w:t>Obwieszczenie</w:t>
      </w:r>
      <w:r w:rsidR="0026372C">
        <w:t xml:space="preserve"> o wydaniu decyzji o środowiskowych uwarunkowaniach</w:t>
      </w:r>
    </w:p>
    <w:p w14:paraId="317DD2E5" w14:textId="6FE49DB4" w:rsidR="0026372C" w:rsidRPr="0026372C" w:rsidRDefault="0026372C" w:rsidP="0026372C">
      <w:pPr>
        <w:spacing w:after="100" w:afterAutospacing="1"/>
      </w:pPr>
      <w:r w:rsidRPr="0026372C">
        <w:t>Na podstawie art. 49 ustawy z dnia 14 czerwca 1960 r. -  Kodeks postępowania</w:t>
      </w:r>
      <w:r>
        <w:t xml:space="preserve"> </w:t>
      </w:r>
      <w:r w:rsidRPr="0026372C">
        <w:t>administracyjnego (Dz. U. z 2025 r. poz. 1691), w związku z art. 74 ust. 3 ustawy z dnia 3 października 2008 r. o udostępnianiu informacji o środowisku i jego ochronie, udziale społeczeństwa w ochronie środowiska oraz o ocenach oddziaływania na środowisko (Dz. U. z 2024 r. poz.</w:t>
      </w:r>
      <w:bookmarkStart w:id="1" w:name="_Hlk20748508"/>
      <w:r w:rsidRPr="0026372C">
        <w:t xml:space="preserve"> 1112, z </w:t>
      </w:r>
      <w:proofErr w:type="spellStart"/>
      <w:r w:rsidRPr="0026372C">
        <w:t>późn</w:t>
      </w:r>
      <w:proofErr w:type="spellEnd"/>
      <w:r w:rsidRPr="0026372C">
        <w:t>. zm.)</w:t>
      </w:r>
      <w:bookmarkEnd w:id="1"/>
    </w:p>
    <w:p w14:paraId="279C0E74" w14:textId="3854ADD6" w:rsidR="003D2EA7" w:rsidRDefault="0026372C" w:rsidP="003D2EA7">
      <w:pPr>
        <w:pStyle w:val="Nagwek2"/>
        <w:spacing w:after="100" w:afterAutospacing="1"/>
      </w:pPr>
      <w:r>
        <w:t>zawiadamiam strony postępowania</w:t>
      </w:r>
    </w:p>
    <w:p w14:paraId="6A4A455C" w14:textId="2205A405" w:rsidR="0026372C" w:rsidRPr="0026372C" w:rsidRDefault="0026372C" w:rsidP="0026372C">
      <w:r w:rsidRPr="0026372C">
        <w:t>o wydaniu decyzji znak: WOOŚ.420.9.2024.AB.41 z dnia 16 stycznia 2026 r. zmieniającej decyzję o środowiskowych uwarunkowaniach wydaną przez Regionalnego Dyrektora Ochrony</w:t>
      </w:r>
      <w:r>
        <w:t xml:space="preserve"> </w:t>
      </w:r>
      <w:r w:rsidRPr="0026372C">
        <w:t xml:space="preserve">Środowiska w Olsztynie w dniu 15 maja 2015 r., znak: WOOŚ.4210.25.2012.AB.133, dla przedsięwzięcia polegającego na budowie konwerterów powietrznych wraz z zewnętrzną infrastrukturą przyłączeniową na terenie gminy Gronowo Elbląskie, Elbląg (wiejska) oraz miasta Elbląg. </w:t>
      </w:r>
    </w:p>
    <w:p w14:paraId="3E53C81E" w14:textId="77777777" w:rsidR="0026372C" w:rsidRPr="0026372C" w:rsidRDefault="0026372C" w:rsidP="0026372C">
      <w:r w:rsidRPr="0026372C">
        <w:t xml:space="preserve">Decyzja ta została wydana na wniosek </w:t>
      </w:r>
      <w:proofErr w:type="spellStart"/>
      <w:r w:rsidRPr="0026372C">
        <w:t>Leto</w:t>
      </w:r>
      <w:proofErr w:type="spellEnd"/>
      <w:r w:rsidRPr="0026372C">
        <w:t xml:space="preserve"> S7 Sp. z o. o.,  reprezentowanej przez Pana Rafała </w:t>
      </w:r>
      <w:proofErr w:type="spellStart"/>
      <w:r w:rsidRPr="0026372C">
        <w:t>Odrobińskiego</w:t>
      </w:r>
      <w:proofErr w:type="spellEnd"/>
      <w:r w:rsidRPr="0026372C">
        <w:t xml:space="preserve">. </w:t>
      </w:r>
    </w:p>
    <w:p w14:paraId="2F30FDBE" w14:textId="77777777" w:rsidR="0026372C" w:rsidRPr="0026372C" w:rsidRDefault="0026372C" w:rsidP="0026372C">
      <w:r w:rsidRPr="0026372C">
        <w:t>Z treścią ww. decyzji można zapoznać się w siedzibie Regionalnej Dyrekcji Ochrony Środowiska w Olsztynie, ul Dworcowa 60, 10-437 Olsztyn, w godzinach od 9:00 do 14:00 po uprzednim umówieniu się z pracownikiem tutejszej Dyrekcji (nr telefonu do kontaktu: 89 5372110) lub w sposób wskazany w art. 49b § 1 k.p.a.</w:t>
      </w:r>
    </w:p>
    <w:p w14:paraId="05832982" w14:textId="77777777" w:rsidR="0026372C" w:rsidRPr="0026372C" w:rsidRDefault="0026372C" w:rsidP="0026372C">
      <w:r w:rsidRPr="0026372C">
        <w:t xml:space="preserve">Ponadto informuję, że ww. decyzja została udostępniona na okres 14 dni w Biuletynie Informacji Publicznej Regionalnej Dyrekcji Ochrony Środowiska w Olsztynie (https://www.gov.pl/web/rdos-olsztyn/rok-20229): w zakładce Co robimy – Obwieszczenia i zawiadomienia – Rok 2026. </w:t>
      </w:r>
    </w:p>
    <w:p w14:paraId="13DC1EA5" w14:textId="77777777" w:rsidR="0026372C" w:rsidRPr="0026372C" w:rsidRDefault="0026372C" w:rsidP="0026372C">
      <w:r w:rsidRPr="0026372C">
        <w:t xml:space="preserve">Strony postępowania w terminie 14 dni od dnia doręczenia niniejszego obwieszczenia mają prawo odwołać się do Generalnego Dyrektora Ochrony Środowiska za pośrednictwem Regionalnego Dyrektora Ochrony Środowiska. </w:t>
      </w:r>
    </w:p>
    <w:p w14:paraId="7E905F2D" w14:textId="77777777" w:rsidR="0026372C" w:rsidRPr="0026372C" w:rsidRDefault="0026372C" w:rsidP="0026372C">
      <w:r w:rsidRPr="0026372C">
        <w:lastRenderedPageBreak/>
        <w:t xml:space="preserve">Doręczenie uważa się za dokonane po upływie 14 dni od dnia, w którym nastąpiło publiczne obwieszczenie, inne publiczne ogłoszenie lub udostępnienie pisma w Biuletynie Informacji Publicznej. </w:t>
      </w:r>
    </w:p>
    <w:p w14:paraId="37BFFBCC" w14:textId="4D722A6F" w:rsidR="0026372C" w:rsidRPr="0026372C" w:rsidRDefault="0026372C" w:rsidP="0026372C">
      <w:r w:rsidRPr="0026372C">
        <w:t>Dzień udostępnienia treści decyzji: 16 stycznia 2026 r.</w:t>
      </w:r>
    </w:p>
    <w:p w14:paraId="5B2B8465" w14:textId="77777777" w:rsidR="0026372C" w:rsidRPr="0026372C" w:rsidRDefault="0026372C" w:rsidP="0026372C">
      <w:r w:rsidRPr="0026372C">
        <w:t xml:space="preserve">Upublicznienie nastąpiło w dniach: od 16 stycznia 2026 r. do 30 stycznia 2026 r.  </w:t>
      </w:r>
    </w:p>
    <w:p w14:paraId="73C8399D" w14:textId="77777777" w:rsidR="0026372C" w:rsidRPr="0026372C" w:rsidRDefault="0026372C" w:rsidP="0026372C"/>
    <w:p w14:paraId="09ECD2FD" w14:textId="77777777" w:rsidR="007C4801" w:rsidRPr="007C4801" w:rsidRDefault="007C4801" w:rsidP="007C4801">
      <w:r w:rsidRPr="007C4801">
        <w:t>Regionalny Dyrektor</w:t>
      </w:r>
    </w:p>
    <w:p w14:paraId="5D66EAE8" w14:textId="77777777" w:rsidR="007C4801" w:rsidRPr="007C4801" w:rsidRDefault="007C4801" w:rsidP="007C4801">
      <w:r w:rsidRPr="007C4801">
        <w:t xml:space="preserve">Ochrony Środowiska </w:t>
      </w:r>
    </w:p>
    <w:p w14:paraId="504EAC8F" w14:textId="77777777" w:rsidR="007C4801" w:rsidRPr="007C4801" w:rsidRDefault="007C4801" w:rsidP="007C4801">
      <w:r w:rsidRPr="007C4801">
        <w:t>w Olsztynie</w:t>
      </w:r>
    </w:p>
    <w:p w14:paraId="753EC176" w14:textId="77777777" w:rsidR="007C4801" w:rsidRPr="007C4801" w:rsidRDefault="007C4801" w:rsidP="007C4801">
      <w:r w:rsidRPr="007C4801">
        <w:t>Agata Moździerz</w:t>
      </w:r>
    </w:p>
    <w:p w14:paraId="0390D211" w14:textId="77777777" w:rsidR="007C4801" w:rsidRPr="007C4801" w:rsidRDefault="007C4801" w:rsidP="007C4801">
      <w:pPr>
        <w:spacing w:after="100" w:afterAutospacing="1"/>
      </w:pPr>
      <w:r w:rsidRPr="007C4801">
        <w:t>/podpis elektroniczny/</w:t>
      </w:r>
    </w:p>
    <w:p w14:paraId="6CDDC29F" w14:textId="77777777" w:rsidR="0026372C" w:rsidRPr="0026372C" w:rsidRDefault="0026372C" w:rsidP="0026372C">
      <w:pPr>
        <w:rPr>
          <w:bCs/>
        </w:rPr>
      </w:pPr>
      <w:r w:rsidRPr="0026372C">
        <w:rPr>
          <w:bCs/>
        </w:rPr>
        <w:t>Art. 74 ust. 3 UUOŚ „</w:t>
      </w:r>
      <w:r w:rsidRPr="0026372C"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26372C">
        <w:rPr>
          <w:bCs/>
        </w:rPr>
        <w:t>.</w:t>
      </w:r>
    </w:p>
    <w:p w14:paraId="12804487" w14:textId="77777777" w:rsidR="0026372C" w:rsidRPr="0026372C" w:rsidRDefault="0026372C" w:rsidP="0026372C">
      <w:pPr>
        <w:rPr>
          <w:bCs/>
        </w:rPr>
      </w:pPr>
      <w:r w:rsidRPr="0026372C">
        <w:rPr>
          <w:bCs/>
        </w:rPr>
        <w:t xml:space="preserve">Art. 10 § 1 k.p.a. „Organy administracji publicznej obowiązane są zapewnić stronom czynny udział w każdym stadium postępowania, a przed wydaniem decyzji umożliwić im wypowiedzenie się co do zebranych dowodów i materiałów oraz zgłoszonych żądań”. </w:t>
      </w:r>
    </w:p>
    <w:p w14:paraId="5DD19EC5" w14:textId="77777777" w:rsidR="0026372C" w:rsidRPr="0026372C" w:rsidRDefault="0026372C" w:rsidP="0026372C">
      <w:pPr>
        <w:rPr>
          <w:bCs/>
        </w:rPr>
      </w:pPr>
      <w:r w:rsidRPr="0026372C">
        <w:rPr>
          <w:bCs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</w:t>
      </w:r>
    </w:p>
    <w:p w14:paraId="4DC4E074" w14:textId="77777777" w:rsidR="0026372C" w:rsidRPr="0026372C" w:rsidRDefault="0026372C" w:rsidP="0026372C">
      <w:pPr>
        <w:rPr>
          <w:bCs/>
          <w:i/>
        </w:rPr>
      </w:pPr>
      <w:r w:rsidRPr="0026372C">
        <w:rPr>
          <w:bCs/>
        </w:rPr>
        <w:t>Art. 49 § 2 k.p.a. „Dzień, w którym nastąpiło publiczne obwieszczenie, inne publiczne ogłoszenie lub udostępnienie pisma w 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4E3A9C5" w14:textId="77777777" w:rsidR="0026372C" w:rsidRPr="0026372C" w:rsidRDefault="0026372C" w:rsidP="0026372C">
      <w:r w:rsidRPr="0026372C">
        <w:t xml:space="preserve">Art.49b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</w:t>
      </w:r>
      <w:r w:rsidRPr="0026372C">
        <w:lastRenderedPageBreak/>
        <w:t>wniosku, chyba że środki techniczne, którymi dysponuje organ, nie umożliwiają udostępnienia w taki sposób lub takiej formie”.</w:t>
      </w:r>
    </w:p>
    <w:p w14:paraId="26A1F230" w14:textId="5F1E63D8" w:rsidR="000612D7" w:rsidRPr="00185213" w:rsidRDefault="000612D7" w:rsidP="000612D7"/>
    <w:sectPr w:rsidR="000612D7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612D7"/>
    <w:rsid w:val="000B373D"/>
    <w:rsid w:val="001456C3"/>
    <w:rsid w:val="00185213"/>
    <w:rsid w:val="001947A7"/>
    <w:rsid w:val="001B44C4"/>
    <w:rsid w:val="001D4346"/>
    <w:rsid w:val="002408DC"/>
    <w:rsid w:val="0026188F"/>
    <w:rsid w:val="0026372C"/>
    <w:rsid w:val="002B04FC"/>
    <w:rsid w:val="002E129B"/>
    <w:rsid w:val="002E6A37"/>
    <w:rsid w:val="0030602E"/>
    <w:rsid w:val="0032110D"/>
    <w:rsid w:val="00334631"/>
    <w:rsid w:val="0037450B"/>
    <w:rsid w:val="003A51F9"/>
    <w:rsid w:val="003D0F6B"/>
    <w:rsid w:val="003D2EA7"/>
    <w:rsid w:val="00414A88"/>
    <w:rsid w:val="00475432"/>
    <w:rsid w:val="00475C7D"/>
    <w:rsid w:val="00497129"/>
    <w:rsid w:val="00514A64"/>
    <w:rsid w:val="00547894"/>
    <w:rsid w:val="00565A42"/>
    <w:rsid w:val="005D7DD9"/>
    <w:rsid w:val="006021BE"/>
    <w:rsid w:val="00605A4D"/>
    <w:rsid w:val="0066489A"/>
    <w:rsid w:val="00665B79"/>
    <w:rsid w:val="00747494"/>
    <w:rsid w:val="00753934"/>
    <w:rsid w:val="00786FF4"/>
    <w:rsid w:val="007C4801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244F5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65</cp:revision>
  <dcterms:created xsi:type="dcterms:W3CDTF">2020-09-07T10:53:00Z</dcterms:created>
  <dcterms:modified xsi:type="dcterms:W3CDTF">2026-01-16T08:17:00Z</dcterms:modified>
</cp:coreProperties>
</file>