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77EA38ED" w:rsidR="00350165" w:rsidRPr="00350165" w:rsidRDefault="00350165" w:rsidP="00350165">
      <w:pPr>
        <w:rPr>
          <w:rFonts w:ascii="Lato" w:hAnsi="Lato"/>
          <w:spacing w:val="4"/>
          <w:sz w:val="22"/>
          <w:szCs w:val="22"/>
        </w:rPr>
      </w:pPr>
      <w:r w:rsidRPr="007D72E3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567E95" w:rsidRPr="00567E95">
        <w:rPr>
          <w:rFonts w:ascii="Lato" w:hAnsi="Lato"/>
          <w:spacing w:val="4"/>
          <w:sz w:val="22"/>
          <w:szCs w:val="22"/>
        </w:rPr>
        <w:t>DLI-II.7620.15.2022.</w:t>
      </w:r>
      <w:bookmarkEnd w:id="0"/>
      <w:r w:rsidR="00567E95" w:rsidRPr="00567E95">
        <w:rPr>
          <w:rFonts w:ascii="Lato" w:hAnsi="Lato"/>
          <w:spacing w:val="4"/>
          <w:sz w:val="22"/>
          <w:szCs w:val="22"/>
        </w:rPr>
        <w:t>KP.</w:t>
      </w:r>
      <w:r w:rsidR="00567E95">
        <w:rPr>
          <w:rFonts w:ascii="Lato" w:hAnsi="Lato"/>
          <w:spacing w:val="4"/>
          <w:sz w:val="22"/>
          <w:szCs w:val="22"/>
        </w:rPr>
        <w:t>7</w:t>
      </w:r>
      <w:r w:rsidR="00567E95" w:rsidRPr="00567E95">
        <w:rPr>
          <w:rFonts w:ascii="Lato" w:hAnsi="Lato"/>
          <w:spacing w:val="4"/>
          <w:sz w:val="22"/>
          <w:szCs w:val="22"/>
        </w:rPr>
        <w:t>(ML)</w:t>
      </w:r>
    </w:p>
    <w:p w14:paraId="003177D0" w14:textId="377324D9" w:rsidR="00350165" w:rsidRPr="00350165" w:rsidRDefault="00350165" w:rsidP="00567E95">
      <w:pPr>
        <w:spacing w:after="360" w:line="240" w:lineRule="exact"/>
        <w:rPr>
          <w:rFonts w:ascii="Lato" w:hAnsi="Lato"/>
          <w:spacing w:val="4"/>
          <w:sz w:val="22"/>
          <w:szCs w:val="22"/>
        </w:rPr>
      </w:pPr>
      <w:r w:rsidRPr="00350165">
        <w:rPr>
          <w:rFonts w:ascii="Lato" w:hAnsi="Lato"/>
          <w:spacing w:val="4"/>
          <w:sz w:val="22"/>
          <w:szCs w:val="22"/>
        </w:rPr>
        <w:t>Warszawa,</w:t>
      </w:r>
      <w:r w:rsidR="00877EDC">
        <w:rPr>
          <w:rFonts w:ascii="Lato" w:hAnsi="Lato"/>
          <w:spacing w:val="4"/>
          <w:sz w:val="22"/>
          <w:szCs w:val="22"/>
        </w:rPr>
        <w:t xml:space="preserve"> 9 </w:t>
      </w:r>
      <w:r w:rsidR="00567E95">
        <w:rPr>
          <w:rFonts w:ascii="Lato" w:hAnsi="Lato"/>
          <w:spacing w:val="4"/>
          <w:sz w:val="22"/>
          <w:szCs w:val="22"/>
        </w:rPr>
        <w:t>marca</w:t>
      </w:r>
      <w:r w:rsidRPr="007D72E3">
        <w:rPr>
          <w:rFonts w:ascii="Lato" w:hAnsi="Lato"/>
          <w:spacing w:val="4"/>
          <w:sz w:val="22"/>
          <w:szCs w:val="22"/>
        </w:rPr>
        <w:t xml:space="preserve"> 202</w:t>
      </w:r>
      <w:r w:rsidR="00173BB2" w:rsidRPr="007D72E3">
        <w:rPr>
          <w:rFonts w:ascii="Lato" w:hAnsi="Lato"/>
          <w:spacing w:val="4"/>
          <w:sz w:val="22"/>
          <w:szCs w:val="22"/>
        </w:rPr>
        <w:t>3</w:t>
      </w:r>
      <w:r w:rsidRPr="007D72E3">
        <w:rPr>
          <w:rFonts w:ascii="Lato" w:hAnsi="Lato"/>
          <w:spacing w:val="4"/>
          <w:sz w:val="22"/>
          <w:szCs w:val="22"/>
        </w:rPr>
        <w:t xml:space="preserve"> r.</w:t>
      </w:r>
    </w:p>
    <w:p w14:paraId="4A3B9B7A" w14:textId="137BBECD" w:rsidR="004116FD" w:rsidRDefault="004116FD" w:rsidP="00D61726">
      <w:pPr>
        <w:spacing w:line="260" w:lineRule="exact"/>
        <w:rPr>
          <w:rFonts w:ascii="Lato" w:hAnsi="Lato" w:cstheme="minorHAnsi"/>
        </w:rPr>
      </w:pPr>
    </w:p>
    <w:p w14:paraId="0D536F41" w14:textId="54DFCD9B" w:rsidR="00350165" w:rsidRDefault="00350165" w:rsidP="00D61726">
      <w:pPr>
        <w:spacing w:line="260" w:lineRule="exact"/>
        <w:rPr>
          <w:rFonts w:ascii="Lato" w:hAnsi="Lato" w:cstheme="minorHAnsi"/>
        </w:rPr>
      </w:pPr>
    </w:p>
    <w:p w14:paraId="62E5E483" w14:textId="77777777" w:rsidR="00A21071" w:rsidRPr="00173BB2" w:rsidRDefault="00A21071" w:rsidP="00A21071">
      <w:pPr>
        <w:tabs>
          <w:tab w:val="left" w:pos="5387"/>
          <w:tab w:val="left" w:pos="5670"/>
          <w:tab w:val="left" w:pos="6096"/>
          <w:tab w:val="right" w:pos="6237"/>
          <w:tab w:val="left" w:pos="8931"/>
        </w:tabs>
        <w:spacing w:after="360" w:line="240" w:lineRule="exact"/>
        <w:jc w:val="center"/>
        <w:outlineLvl w:val="0"/>
        <w:rPr>
          <w:rFonts w:ascii="Lato" w:eastAsia="Arial" w:hAnsi="Lato" w:cs="Arial"/>
          <w:color w:val="000000"/>
          <w:spacing w:val="4"/>
          <w:sz w:val="22"/>
          <w:szCs w:val="22"/>
          <w:lang w:eastAsia="en-US"/>
        </w:rPr>
      </w:pPr>
      <w:r w:rsidRPr="00173BB2">
        <w:rPr>
          <w:rFonts w:ascii="Lato" w:eastAsiaTheme="minorHAnsi" w:hAnsi="Lato" w:cs="Arial"/>
          <w:b/>
          <w:spacing w:val="4"/>
          <w:sz w:val="22"/>
          <w:szCs w:val="22"/>
          <w:lang w:eastAsia="en-US"/>
        </w:rPr>
        <w:t>DECYZJA</w:t>
      </w:r>
    </w:p>
    <w:p w14:paraId="30BDC6B6" w14:textId="14B16256" w:rsidR="00567E95" w:rsidRDefault="00173BB2" w:rsidP="00567E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526A83">
        <w:rPr>
          <w:rFonts w:ascii="Lato" w:hAnsi="Lato" w:cs="Arial"/>
          <w:spacing w:val="4"/>
          <w:sz w:val="22"/>
          <w:szCs w:val="22"/>
        </w:rPr>
        <w:t xml:space="preserve">Na podstawie art. 138 § 1 pkt </w:t>
      </w:r>
      <w:r w:rsidR="00567E95" w:rsidRPr="00526A83">
        <w:rPr>
          <w:rFonts w:ascii="Lato" w:hAnsi="Lato" w:cs="Arial"/>
          <w:spacing w:val="4"/>
          <w:sz w:val="22"/>
          <w:szCs w:val="22"/>
        </w:rPr>
        <w:t>1</w:t>
      </w:r>
      <w:r w:rsidRPr="00526A83">
        <w:rPr>
          <w:rFonts w:ascii="Lato" w:hAnsi="Lato" w:cs="Arial"/>
          <w:spacing w:val="4"/>
          <w:sz w:val="22"/>
          <w:szCs w:val="22"/>
        </w:rPr>
        <w:t xml:space="preserve"> ustawy z dnia 14 czerwca 1960 r. Kodeks postępowania administracyjnego (</w:t>
      </w:r>
      <w:proofErr w:type="spellStart"/>
      <w:r w:rsidRPr="00526A83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526A83">
        <w:rPr>
          <w:rFonts w:ascii="Lato" w:hAnsi="Lato" w:cs="Arial"/>
          <w:spacing w:val="4"/>
          <w:sz w:val="22"/>
          <w:szCs w:val="22"/>
        </w:rPr>
        <w:t>. Dz. U. z 2022 r. poz. 2000</w:t>
      </w:r>
      <w:r w:rsidR="00DB6B6E" w:rsidRPr="00526A83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DB6B6E" w:rsidRPr="00526A8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DB6B6E" w:rsidRPr="00526A83">
        <w:rPr>
          <w:rFonts w:ascii="Lato" w:hAnsi="Lato" w:cs="Arial"/>
          <w:spacing w:val="4"/>
          <w:sz w:val="22"/>
          <w:szCs w:val="22"/>
        </w:rPr>
        <w:t>. zm.</w:t>
      </w:r>
      <w:r w:rsidRPr="00526A83">
        <w:rPr>
          <w:rFonts w:ascii="Lato" w:hAnsi="Lato" w:cs="Arial"/>
          <w:spacing w:val="4"/>
          <w:sz w:val="22"/>
          <w:szCs w:val="22"/>
        </w:rPr>
        <w:t xml:space="preserve">), zwanej dalej </w:t>
      </w:r>
      <w:r w:rsidRPr="00526A83">
        <w:rPr>
          <w:rFonts w:ascii="Lato" w:hAnsi="Lato" w:cs="Arial"/>
          <w:i/>
          <w:spacing w:val="4"/>
          <w:sz w:val="22"/>
          <w:szCs w:val="22"/>
        </w:rPr>
        <w:t>„kpa”</w:t>
      </w:r>
      <w:r w:rsidRPr="00526A83">
        <w:rPr>
          <w:rFonts w:ascii="Lato" w:hAnsi="Lato" w:cs="Arial"/>
          <w:spacing w:val="4"/>
          <w:sz w:val="22"/>
          <w:szCs w:val="22"/>
        </w:rPr>
        <w:t xml:space="preserve">, oraz art. 5 ust. 3 w zw. z art. 39 ust. 1 ustawy z dnia 24 kwietnia 2009 r. o inwestycjach </w:t>
      </w:r>
      <w:r w:rsidR="00DB6B6E" w:rsidRPr="00526A83">
        <w:rPr>
          <w:rFonts w:ascii="Lato" w:hAnsi="Lato" w:cs="Arial"/>
          <w:spacing w:val="4"/>
          <w:sz w:val="22"/>
          <w:szCs w:val="22"/>
        </w:rPr>
        <w:br/>
      </w:r>
      <w:r w:rsidRPr="00526A83">
        <w:rPr>
          <w:rFonts w:ascii="Lato" w:hAnsi="Lato" w:cs="Arial"/>
          <w:spacing w:val="4"/>
          <w:sz w:val="22"/>
          <w:szCs w:val="22"/>
        </w:rPr>
        <w:t xml:space="preserve">w zakresie terminalu </w:t>
      </w:r>
      <w:proofErr w:type="spellStart"/>
      <w:r w:rsidRPr="00526A83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Pr="00526A83">
        <w:rPr>
          <w:rFonts w:ascii="Lato" w:hAnsi="Lato" w:cs="Arial"/>
          <w:spacing w:val="4"/>
          <w:sz w:val="22"/>
          <w:szCs w:val="22"/>
        </w:rPr>
        <w:t xml:space="preserve"> skroplonego gazu ziemnego w Świnoujściu </w:t>
      </w:r>
      <w:r w:rsidR="00DB6B6E" w:rsidRPr="00526A83">
        <w:rPr>
          <w:rFonts w:ascii="Lato" w:hAnsi="Lato" w:cs="Arial"/>
          <w:spacing w:val="4"/>
          <w:sz w:val="22"/>
          <w:szCs w:val="22"/>
        </w:rPr>
        <w:br/>
      </w:r>
      <w:r w:rsidRPr="00526A83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Pr="00526A83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526A83">
        <w:rPr>
          <w:rFonts w:ascii="Lato" w:hAnsi="Lato" w:cs="Arial"/>
          <w:spacing w:val="4"/>
          <w:sz w:val="22"/>
          <w:szCs w:val="22"/>
        </w:rPr>
        <w:t xml:space="preserve">. Dz. U. z 2021 r. poz. 1836, z </w:t>
      </w:r>
      <w:proofErr w:type="spellStart"/>
      <w:r w:rsidRPr="00526A8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Pr="00526A83">
        <w:rPr>
          <w:rFonts w:ascii="Lato" w:hAnsi="Lato" w:cs="Arial"/>
          <w:spacing w:val="4"/>
          <w:sz w:val="22"/>
          <w:szCs w:val="22"/>
        </w:rPr>
        <w:t>. zm.), zwanej dalej „</w:t>
      </w:r>
      <w:r w:rsidRPr="00526A83">
        <w:rPr>
          <w:rFonts w:ascii="Lato" w:hAnsi="Lato" w:cs="Arial"/>
          <w:i/>
          <w:spacing w:val="4"/>
          <w:sz w:val="22"/>
          <w:szCs w:val="22"/>
        </w:rPr>
        <w:t>specustawą gazową</w:t>
      </w:r>
      <w:r w:rsidRPr="00526A83">
        <w:rPr>
          <w:rFonts w:ascii="Lato" w:hAnsi="Lato" w:cs="Arial"/>
          <w:spacing w:val="4"/>
          <w:sz w:val="22"/>
          <w:szCs w:val="22"/>
        </w:rPr>
        <w:t xml:space="preserve">”, </w:t>
      </w:r>
      <w:r w:rsidR="00DB6B6E" w:rsidRPr="00526A83">
        <w:rPr>
          <w:rFonts w:ascii="Lato" w:hAnsi="Lato" w:cs="Arial"/>
          <w:spacing w:val="4"/>
          <w:sz w:val="22"/>
          <w:szCs w:val="22"/>
        </w:rPr>
        <w:br/>
      </w:r>
      <w:r w:rsidRPr="00526A83">
        <w:rPr>
          <w:rFonts w:ascii="Lato" w:hAnsi="Lato" w:cs="Arial"/>
          <w:spacing w:val="4"/>
          <w:sz w:val="22"/>
          <w:szCs w:val="22"/>
        </w:rPr>
        <w:t>po rozpatrzeniu odwoła</w:t>
      </w:r>
      <w:bookmarkStart w:id="1" w:name="_Hlk122432681"/>
      <w:r w:rsidR="00567E95" w:rsidRPr="00526A83">
        <w:rPr>
          <w:rFonts w:ascii="Lato" w:hAnsi="Lato" w:cs="Arial"/>
          <w:spacing w:val="4"/>
          <w:sz w:val="22"/>
          <w:szCs w:val="22"/>
        </w:rPr>
        <w:t>nia Pana J</w:t>
      </w:r>
      <w:r w:rsidR="000B0FE6">
        <w:rPr>
          <w:rFonts w:ascii="Lato" w:hAnsi="Lato" w:cs="Arial"/>
          <w:spacing w:val="4"/>
          <w:sz w:val="22"/>
          <w:szCs w:val="22"/>
        </w:rPr>
        <w:t>.</w:t>
      </w:r>
      <w:r w:rsidR="00567E95" w:rsidRPr="00526A83">
        <w:rPr>
          <w:rFonts w:ascii="Lato" w:hAnsi="Lato" w:cs="Arial"/>
          <w:spacing w:val="4"/>
          <w:sz w:val="22"/>
          <w:szCs w:val="22"/>
        </w:rPr>
        <w:t>G</w:t>
      </w:r>
      <w:r w:rsidR="000B0FE6">
        <w:rPr>
          <w:rFonts w:ascii="Lato" w:hAnsi="Lato" w:cs="Arial"/>
          <w:spacing w:val="4"/>
          <w:sz w:val="22"/>
          <w:szCs w:val="22"/>
        </w:rPr>
        <w:t>.</w:t>
      </w:r>
      <w:r w:rsidR="00567E95" w:rsidRPr="00526A83">
        <w:rPr>
          <w:rFonts w:ascii="Lato" w:hAnsi="Lato" w:cs="Arial"/>
          <w:spacing w:val="4"/>
          <w:sz w:val="22"/>
          <w:szCs w:val="22"/>
        </w:rPr>
        <w:t xml:space="preserve"> od decyzji Wojewody Małopolskiego </w:t>
      </w:r>
      <w:r w:rsidR="00567E95" w:rsidRPr="00526A83">
        <w:rPr>
          <w:rFonts w:ascii="Lato" w:hAnsi="Lato" w:cs="Arial"/>
          <w:spacing w:val="4"/>
          <w:sz w:val="22"/>
          <w:szCs w:val="22"/>
        </w:rPr>
        <w:br/>
        <w:t xml:space="preserve">z dnia 25 lutego 2022 r., znak: WI-IV.747.1.1.2022, </w:t>
      </w:r>
      <w:bookmarkStart w:id="2" w:name="_Hlk129243073"/>
      <w:r w:rsidR="00567E95" w:rsidRPr="00526A83">
        <w:rPr>
          <w:rFonts w:ascii="Lato" w:hAnsi="Lato" w:cs="Arial"/>
          <w:spacing w:val="4"/>
          <w:sz w:val="22"/>
          <w:szCs w:val="22"/>
        </w:rPr>
        <w:t xml:space="preserve">o ustaleniu lokalizacji inwestycji towarzyszącej inwestycji w zakresie terminalu </w:t>
      </w:r>
      <w:proofErr w:type="spellStart"/>
      <w:r w:rsidR="00567E95" w:rsidRPr="00526A83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567E95" w:rsidRPr="00526A83">
        <w:rPr>
          <w:rFonts w:ascii="Lato" w:hAnsi="Lato" w:cs="Arial"/>
          <w:spacing w:val="4"/>
          <w:sz w:val="22"/>
          <w:szCs w:val="22"/>
        </w:rPr>
        <w:t xml:space="preserve"> skroplonego gazu ziemnego w Świnoujściu pn.: </w:t>
      </w:r>
      <w:bookmarkStart w:id="3" w:name="_Hlk129254556"/>
      <w:r w:rsidR="00567E95" w:rsidRPr="00526A83">
        <w:rPr>
          <w:rFonts w:ascii="Lato" w:hAnsi="Lato" w:cs="Arial"/>
          <w:spacing w:val="4"/>
          <w:sz w:val="22"/>
          <w:szCs w:val="22"/>
        </w:rPr>
        <w:t xml:space="preserve">„Wymiana odcinków gazociągów DN500 Pogórska Wola </w:t>
      </w:r>
      <w:r w:rsidR="00567E95" w:rsidRPr="00526A83">
        <w:rPr>
          <w:rFonts w:ascii="Lato" w:hAnsi="Lato" w:cs="Arial"/>
          <w:spacing w:val="4"/>
          <w:sz w:val="22"/>
          <w:szCs w:val="22"/>
        </w:rPr>
        <w:br/>
        <w:t xml:space="preserve">- Łukanowice (nowy), DN500 Pogórska Wola - Łukanowice, DN700/500 Sędziszów </w:t>
      </w:r>
      <w:r w:rsidR="00567E95" w:rsidRPr="00526A83">
        <w:rPr>
          <w:rFonts w:ascii="Lato" w:hAnsi="Lato" w:cs="Arial"/>
          <w:spacing w:val="4"/>
          <w:sz w:val="22"/>
          <w:szCs w:val="22"/>
        </w:rPr>
        <w:br/>
        <w:t>- Łukanowice,</w:t>
      </w:r>
      <w:bookmarkEnd w:id="3"/>
      <w:r w:rsidR="00567E95" w:rsidRPr="00526A83">
        <w:rPr>
          <w:rFonts w:ascii="Lato" w:hAnsi="Lato" w:cs="Arial"/>
          <w:spacing w:val="4"/>
          <w:sz w:val="22"/>
          <w:szCs w:val="22"/>
        </w:rPr>
        <w:t xml:space="preserve"> w ramach budowy gazociągów w celu zmiany przebiegu trasy istniejących gazociągów przesyłowych wysokiego ciśnienia albo ich odbudowa, rozbudowa, przebudowa, remont, rozbiórka lub zmiana użytkowania wraz z infrastrukturą niezbędną do ich obsługi.”</w:t>
      </w:r>
      <w:r w:rsidR="00D24304" w:rsidRPr="00526A83">
        <w:rPr>
          <w:rFonts w:ascii="Lato" w:hAnsi="Lato" w:cs="Arial"/>
          <w:spacing w:val="4"/>
          <w:sz w:val="22"/>
          <w:szCs w:val="22"/>
        </w:rPr>
        <w:t>,</w:t>
      </w:r>
    </w:p>
    <w:bookmarkEnd w:id="2"/>
    <w:p w14:paraId="7D3E1950" w14:textId="77777777" w:rsidR="00567E95" w:rsidRPr="00567E95" w:rsidRDefault="00567E95" w:rsidP="00567E95">
      <w:pPr>
        <w:tabs>
          <w:tab w:val="left" w:pos="284"/>
        </w:tabs>
        <w:spacing w:after="480" w:line="240" w:lineRule="exact"/>
        <w:jc w:val="center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526A83">
        <w:rPr>
          <w:rFonts w:ascii="Lato" w:eastAsiaTheme="minorHAnsi" w:hAnsi="Lato" w:cs="Arial"/>
          <w:b/>
          <w:spacing w:val="4"/>
          <w:sz w:val="22"/>
          <w:szCs w:val="22"/>
          <w:lang w:eastAsia="en-US"/>
        </w:rPr>
        <w:t>utrzymuję w mocy zaskarżoną decyzję.</w:t>
      </w:r>
    </w:p>
    <w:bookmarkEnd w:id="1"/>
    <w:p w14:paraId="09D77B02" w14:textId="7FCD8A51" w:rsidR="000058A3" w:rsidRPr="000058A3" w:rsidRDefault="000058A3" w:rsidP="00E14456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0058A3">
        <w:rPr>
          <w:rFonts w:ascii="Lato" w:hAnsi="Lato" w:cs="Arial"/>
          <w:b/>
          <w:bCs/>
          <w:spacing w:val="4"/>
          <w:sz w:val="22"/>
          <w:szCs w:val="22"/>
        </w:rPr>
        <w:t>UZASADNIENIE</w:t>
      </w:r>
    </w:p>
    <w:p w14:paraId="4E75DD42" w14:textId="0315E539" w:rsidR="000058A3" w:rsidRPr="009B46E4" w:rsidRDefault="00567E95" w:rsidP="002323FB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highlight w:val="yellow"/>
        </w:rPr>
      </w:pPr>
      <w:r w:rsidRPr="00567E95">
        <w:rPr>
          <w:rFonts w:ascii="Lato" w:hAnsi="Lato" w:cs="Arial"/>
          <w:spacing w:val="4"/>
          <w:sz w:val="22"/>
          <w:szCs w:val="22"/>
        </w:rPr>
        <w:t>Operator Gazociągów Przesyłowych GAZ – SYSTEM S.A. z siedzibą w Warszawie</w:t>
      </w:r>
      <w:r w:rsidR="000058A3" w:rsidRPr="000058A3">
        <w:rPr>
          <w:rFonts w:ascii="Lato" w:hAnsi="Lato" w:cs="Arial"/>
          <w:spacing w:val="4"/>
          <w:sz w:val="22"/>
          <w:szCs w:val="22"/>
        </w:rPr>
        <w:t>, zwana dalej „</w:t>
      </w:r>
      <w:r w:rsidR="000058A3" w:rsidRPr="000058A3">
        <w:rPr>
          <w:rFonts w:ascii="Lato" w:hAnsi="Lato" w:cs="Arial"/>
          <w:i/>
          <w:spacing w:val="4"/>
          <w:sz w:val="22"/>
          <w:szCs w:val="22"/>
        </w:rPr>
        <w:t>inwestorem</w:t>
      </w:r>
      <w:r w:rsidR="000058A3" w:rsidRPr="000058A3">
        <w:rPr>
          <w:rFonts w:ascii="Lato" w:hAnsi="Lato" w:cs="Arial"/>
          <w:spacing w:val="4"/>
          <w:sz w:val="22"/>
          <w:szCs w:val="22"/>
        </w:rPr>
        <w:t>”</w:t>
      </w:r>
      <w:r w:rsidR="000058A3">
        <w:rPr>
          <w:rFonts w:ascii="Lato" w:hAnsi="Lato" w:cs="Arial"/>
          <w:spacing w:val="4"/>
          <w:sz w:val="22"/>
          <w:szCs w:val="22"/>
        </w:rPr>
        <w:t>,</w:t>
      </w:r>
      <w:r w:rsidR="00B66591" w:rsidRPr="00B66591">
        <w:rPr>
          <w:rFonts w:ascii="Lato" w:hAnsi="Lato" w:cs="Arial"/>
          <w:spacing w:val="4"/>
          <w:sz w:val="22"/>
          <w:szCs w:val="22"/>
        </w:rPr>
        <w:t xml:space="preserve"> reprezentowana przez ustanowionego w sprawie pełnomocnika</w:t>
      </w:r>
      <w:r w:rsidR="00B66591">
        <w:rPr>
          <w:rFonts w:ascii="Lato" w:hAnsi="Lato" w:cs="Arial"/>
          <w:spacing w:val="4"/>
          <w:sz w:val="22"/>
          <w:szCs w:val="22"/>
        </w:rPr>
        <w:t xml:space="preserve">, </w:t>
      </w:r>
      <w:r w:rsidR="000058A3" w:rsidRPr="000058A3">
        <w:rPr>
          <w:rFonts w:ascii="Lato" w:hAnsi="Lato" w:cs="Arial"/>
          <w:spacing w:val="4"/>
          <w:sz w:val="22"/>
          <w:szCs w:val="22"/>
        </w:rPr>
        <w:t xml:space="preserve">wnioskiem z dnia </w:t>
      </w:r>
      <w:r>
        <w:rPr>
          <w:rFonts w:ascii="Lato" w:hAnsi="Lato" w:cs="Arial"/>
          <w:spacing w:val="4"/>
          <w:sz w:val="22"/>
          <w:szCs w:val="22"/>
        </w:rPr>
        <w:t xml:space="preserve">4 stycznia 2022 r. </w:t>
      </w:r>
      <w:r w:rsidR="009A4320">
        <w:rPr>
          <w:rFonts w:ascii="Lato" w:hAnsi="Lato" w:cs="Arial"/>
          <w:spacing w:val="4"/>
          <w:sz w:val="22"/>
          <w:szCs w:val="22"/>
        </w:rPr>
        <w:t xml:space="preserve">(wpływ do </w:t>
      </w:r>
      <w:r>
        <w:rPr>
          <w:rFonts w:ascii="Lato" w:hAnsi="Lato" w:cs="Arial"/>
          <w:spacing w:val="4"/>
          <w:sz w:val="22"/>
          <w:szCs w:val="22"/>
        </w:rPr>
        <w:t xml:space="preserve">Małopolskiego </w:t>
      </w:r>
      <w:r w:rsidR="009A4320">
        <w:rPr>
          <w:rFonts w:ascii="Lato" w:hAnsi="Lato" w:cs="Arial"/>
          <w:spacing w:val="4"/>
          <w:sz w:val="22"/>
          <w:szCs w:val="22"/>
        </w:rPr>
        <w:t xml:space="preserve">Urzędu Wojewódzkiego w </w:t>
      </w:r>
      <w:r>
        <w:rPr>
          <w:rFonts w:ascii="Lato" w:hAnsi="Lato" w:cs="Arial"/>
          <w:spacing w:val="4"/>
          <w:sz w:val="22"/>
          <w:szCs w:val="22"/>
        </w:rPr>
        <w:t xml:space="preserve">Krakowie </w:t>
      </w:r>
      <w:r w:rsidR="009A4320">
        <w:rPr>
          <w:rFonts w:ascii="Lato" w:hAnsi="Lato" w:cs="Arial"/>
          <w:spacing w:val="4"/>
          <w:sz w:val="22"/>
          <w:szCs w:val="22"/>
        </w:rPr>
        <w:t xml:space="preserve">w dniu </w:t>
      </w:r>
      <w:r>
        <w:rPr>
          <w:rFonts w:ascii="Lato" w:hAnsi="Lato" w:cs="Arial"/>
          <w:spacing w:val="4"/>
          <w:sz w:val="22"/>
          <w:szCs w:val="22"/>
        </w:rPr>
        <w:t>4</w:t>
      </w:r>
      <w:r w:rsidR="009A4320">
        <w:rPr>
          <w:rFonts w:ascii="Lato" w:hAnsi="Lato" w:cs="Arial"/>
          <w:spacing w:val="4"/>
          <w:sz w:val="22"/>
          <w:szCs w:val="22"/>
        </w:rPr>
        <w:t xml:space="preserve"> </w:t>
      </w:r>
      <w:r w:rsidR="00B66591">
        <w:rPr>
          <w:rFonts w:ascii="Lato" w:hAnsi="Lato" w:cs="Arial"/>
          <w:spacing w:val="4"/>
          <w:sz w:val="22"/>
          <w:szCs w:val="22"/>
        </w:rPr>
        <w:t xml:space="preserve">stycznia </w:t>
      </w:r>
      <w:r w:rsidR="009A4320">
        <w:rPr>
          <w:rFonts w:ascii="Lato" w:hAnsi="Lato" w:cs="Arial"/>
          <w:spacing w:val="4"/>
          <w:sz w:val="22"/>
          <w:szCs w:val="22"/>
        </w:rPr>
        <w:t>202</w:t>
      </w:r>
      <w:r w:rsidR="00B66591">
        <w:rPr>
          <w:rFonts w:ascii="Lato" w:hAnsi="Lato" w:cs="Arial"/>
          <w:spacing w:val="4"/>
          <w:sz w:val="22"/>
          <w:szCs w:val="22"/>
        </w:rPr>
        <w:t>2</w:t>
      </w:r>
      <w:r w:rsidR="009A4320">
        <w:rPr>
          <w:rFonts w:ascii="Lato" w:hAnsi="Lato" w:cs="Arial"/>
          <w:spacing w:val="4"/>
          <w:sz w:val="22"/>
          <w:szCs w:val="22"/>
        </w:rPr>
        <w:t xml:space="preserve"> r.)</w:t>
      </w:r>
      <w:r w:rsidR="000058A3" w:rsidRPr="000058A3">
        <w:rPr>
          <w:rFonts w:ascii="Lato" w:hAnsi="Lato" w:cs="Arial"/>
          <w:spacing w:val="4"/>
          <w:sz w:val="22"/>
          <w:szCs w:val="22"/>
        </w:rPr>
        <w:t xml:space="preserve">, </w:t>
      </w:r>
      <w:r w:rsidR="00A85567">
        <w:rPr>
          <w:rFonts w:ascii="Lato" w:hAnsi="Lato" w:cs="Arial"/>
          <w:spacing w:val="4"/>
          <w:sz w:val="22"/>
          <w:szCs w:val="22"/>
        </w:rPr>
        <w:t xml:space="preserve">skorygowanym </w:t>
      </w:r>
      <w:r w:rsidR="000058A3" w:rsidRPr="009B46E4">
        <w:rPr>
          <w:rFonts w:ascii="Lato" w:hAnsi="Lato" w:cs="Arial"/>
          <w:spacing w:val="4"/>
          <w:sz w:val="22"/>
          <w:szCs w:val="22"/>
        </w:rPr>
        <w:t>w trakcie prowadzonego postępowania</w:t>
      </w:r>
      <w:r w:rsidR="000058A3">
        <w:rPr>
          <w:rFonts w:ascii="Lato" w:hAnsi="Lato" w:cs="Arial"/>
          <w:spacing w:val="4"/>
          <w:sz w:val="22"/>
          <w:szCs w:val="22"/>
        </w:rPr>
        <w:t xml:space="preserve">, </w:t>
      </w:r>
      <w:r w:rsidR="000058A3" w:rsidRPr="000058A3">
        <w:rPr>
          <w:rFonts w:ascii="Lato" w:hAnsi="Lato" w:cs="Arial"/>
          <w:spacing w:val="4"/>
          <w:sz w:val="22"/>
          <w:szCs w:val="22"/>
        </w:rPr>
        <w:t xml:space="preserve">wystąpiła do Wojewody </w:t>
      </w:r>
      <w:r>
        <w:rPr>
          <w:rFonts w:ascii="Lato" w:hAnsi="Lato" w:cs="Arial"/>
          <w:spacing w:val="4"/>
          <w:sz w:val="22"/>
          <w:szCs w:val="22"/>
        </w:rPr>
        <w:t xml:space="preserve">Małopolskiego </w:t>
      </w:r>
      <w:r w:rsidR="000058A3" w:rsidRPr="000058A3">
        <w:rPr>
          <w:rFonts w:ascii="Lato" w:hAnsi="Lato" w:cs="Arial"/>
          <w:spacing w:val="4"/>
          <w:sz w:val="22"/>
          <w:szCs w:val="22"/>
        </w:rPr>
        <w:t xml:space="preserve">o wydanie decyzji o ustaleniu lokalizacji ww. inwestycji towarzyszącej inwestycjom w zakresie terminalu </w:t>
      </w:r>
      <w:proofErr w:type="spellStart"/>
      <w:r w:rsidR="000058A3" w:rsidRPr="000058A3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0058A3" w:rsidRPr="000058A3">
        <w:rPr>
          <w:rFonts w:ascii="Lato" w:hAnsi="Lato" w:cs="Arial"/>
          <w:spacing w:val="4"/>
          <w:sz w:val="22"/>
          <w:szCs w:val="22"/>
        </w:rPr>
        <w:t xml:space="preserve"> skroplonego gazu ziemnego w Świnoujściu.</w:t>
      </w:r>
    </w:p>
    <w:p w14:paraId="35618347" w14:textId="718801CE" w:rsidR="009A4320" w:rsidRDefault="009A4320" w:rsidP="002323FB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A4320">
        <w:rPr>
          <w:rFonts w:ascii="Lato" w:hAnsi="Lato" w:cs="Arial"/>
          <w:spacing w:val="4"/>
          <w:sz w:val="22"/>
          <w:szCs w:val="22"/>
        </w:rPr>
        <w:t xml:space="preserve">Po przeprowadzeniu postępowania w sprawie ww. wniosku, Wojewoda </w:t>
      </w:r>
      <w:r w:rsidR="00567E95">
        <w:rPr>
          <w:rFonts w:ascii="Lato" w:hAnsi="Lato" w:cs="Arial"/>
          <w:spacing w:val="4"/>
          <w:sz w:val="22"/>
          <w:szCs w:val="22"/>
        </w:rPr>
        <w:t xml:space="preserve">Małopolski </w:t>
      </w:r>
      <w:r w:rsidR="00D24304">
        <w:rPr>
          <w:rFonts w:ascii="Lato" w:hAnsi="Lato" w:cs="Arial"/>
          <w:spacing w:val="4"/>
          <w:sz w:val="22"/>
          <w:szCs w:val="22"/>
        </w:rPr>
        <w:t xml:space="preserve">wydał </w:t>
      </w:r>
      <w:r w:rsidR="00567E95">
        <w:rPr>
          <w:rFonts w:ascii="Lato" w:hAnsi="Lato" w:cs="Arial"/>
          <w:spacing w:val="4"/>
          <w:sz w:val="22"/>
          <w:szCs w:val="22"/>
        </w:rPr>
        <w:t xml:space="preserve">w dniu 25 lutego 2022 r. </w:t>
      </w:r>
      <w:r w:rsidRPr="009A4320">
        <w:rPr>
          <w:rFonts w:ascii="Lato" w:hAnsi="Lato" w:cs="Arial"/>
          <w:spacing w:val="4"/>
          <w:sz w:val="22"/>
          <w:szCs w:val="22"/>
        </w:rPr>
        <w:t>decyzję</w:t>
      </w:r>
      <w:r>
        <w:rPr>
          <w:rFonts w:ascii="Lato" w:hAnsi="Lato" w:cs="Arial"/>
          <w:spacing w:val="4"/>
          <w:sz w:val="22"/>
          <w:szCs w:val="22"/>
        </w:rPr>
        <w:t xml:space="preserve">, </w:t>
      </w:r>
      <w:r w:rsidRPr="009A4320">
        <w:rPr>
          <w:rFonts w:ascii="Lato" w:hAnsi="Lato" w:cs="Arial"/>
          <w:spacing w:val="4"/>
          <w:sz w:val="22"/>
          <w:szCs w:val="22"/>
        </w:rPr>
        <w:t xml:space="preserve"> znak: </w:t>
      </w:r>
      <w:r w:rsidR="00567E95">
        <w:rPr>
          <w:rFonts w:ascii="Lato" w:hAnsi="Lato" w:cs="Arial"/>
          <w:spacing w:val="4"/>
          <w:sz w:val="22"/>
          <w:szCs w:val="22"/>
        </w:rPr>
        <w:t xml:space="preserve">WI-IV.747.1.1.2022, </w:t>
      </w:r>
      <w:r w:rsidR="00567E95" w:rsidRPr="00567E95">
        <w:rPr>
          <w:rFonts w:ascii="Lato" w:hAnsi="Lato" w:cs="Arial"/>
          <w:spacing w:val="4"/>
          <w:sz w:val="22"/>
          <w:szCs w:val="22"/>
        </w:rPr>
        <w:t xml:space="preserve">o ustaleniu lokalizacji inwestycji towarzyszącej inwestycji w zakresie terminalu </w:t>
      </w:r>
      <w:proofErr w:type="spellStart"/>
      <w:r w:rsidR="00567E95" w:rsidRPr="00567E95">
        <w:rPr>
          <w:rFonts w:ascii="Lato" w:hAnsi="Lato" w:cs="Arial"/>
          <w:spacing w:val="4"/>
          <w:sz w:val="22"/>
          <w:szCs w:val="22"/>
        </w:rPr>
        <w:t>regazyfikacyjnego</w:t>
      </w:r>
      <w:proofErr w:type="spellEnd"/>
      <w:r w:rsidR="00567E95" w:rsidRPr="00567E95">
        <w:rPr>
          <w:rFonts w:ascii="Lato" w:hAnsi="Lato" w:cs="Arial"/>
          <w:spacing w:val="4"/>
          <w:sz w:val="22"/>
          <w:szCs w:val="22"/>
        </w:rPr>
        <w:t xml:space="preserve"> skroplonego gazu ziemnego w Świnoujściu pn.: „Wymiana odcinków gazociągów DN500 Pogórska Wola - Łukanowice (nowy), DN500 Pogórska Wola - Łukanowice, DN700/500 Sędziszów - Łukanowice, w ramach budowy gazociągów w celu zmiany przebiegu trasy istniejących gazociągów przesyłowych wysokiego ciśnienia albo ich odbudowa, rozbudowa, przebudowa, remont, rozbiórka lub zmiana użytkowania wraz </w:t>
      </w:r>
      <w:r w:rsidR="00567E95">
        <w:rPr>
          <w:rFonts w:ascii="Lato" w:hAnsi="Lato" w:cs="Arial"/>
          <w:spacing w:val="4"/>
          <w:sz w:val="22"/>
          <w:szCs w:val="22"/>
        </w:rPr>
        <w:br/>
      </w:r>
      <w:r w:rsidR="00567E95" w:rsidRPr="00567E95">
        <w:rPr>
          <w:rFonts w:ascii="Lato" w:hAnsi="Lato" w:cs="Arial"/>
          <w:spacing w:val="4"/>
          <w:sz w:val="22"/>
          <w:szCs w:val="22"/>
        </w:rPr>
        <w:t>z infrastrukturą niezbędną do ich obsługi.”</w:t>
      </w:r>
      <w:r w:rsidR="00D24304">
        <w:rPr>
          <w:rFonts w:ascii="Lato" w:hAnsi="Lato" w:cs="Arial"/>
          <w:spacing w:val="4"/>
          <w:sz w:val="22"/>
          <w:szCs w:val="22"/>
        </w:rPr>
        <w:t xml:space="preserve">, </w:t>
      </w:r>
      <w:r w:rsidRPr="009A4320">
        <w:rPr>
          <w:rFonts w:ascii="Lato" w:hAnsi="Lato" w:cs="Arial"/>
          <w:spacing w:val="4"/>
          <w:sz w:val="22"/>
          <w:szCs w:val="22"/>
        </w:rPr>
        <w:t>zwaną dalej „</w:t>
      </w:r>
      <w:r w:rsidRPr="009A4320">
        <w:rPr>
          <w:rFonts w:ascii="Lato" w:hAnsi="Lato" w:cs="Arial"/>
          <w:i/>
          <w:iCs/>
          <w:spacing w:val="4"/>
          <w:sz w:val="22"/>
          <w:szCs w:val="22"/>
        </w:rPr>
        <w:t>decyzją Wojewody</w:t>
      </w:r>
      <w:r w:rsidR="00D24304">
        <w:rPr>
          <w:rFonts w:ascii="Lato" w:hAnsi="Lato" w:cs="Arial"/>
          <w:i/>
          <w:iCs/>
          <w:spacing w:val="4"/>
          <w:sz w:val="22"/>
          <w:szCs w:val="22"/>
        </w:rPr>
        <w:t xml:space="preserve"> Małopolskiego</w:t>
      </w:r>
      <w:r w:rsidRPr="009A4320">
        <w:rPr>
          <w:rFonts w:ascii="Lato" w:hAnsi="Lato" w:cs="Arial"/>
          <w:spacing w:val="4"/>
          <w:sz w:val="22"/>
          <w:szCs w:val="22"/>
        </w:rPr>
        <w:t>”.</w:t>
      </w:r>
    </w:p>
    <w:p w14:paraId="52D7DDCC" w14:textId="4E223B04" w:rsidR="009A4320" w:rsidRDefault="009A4320" w:rsidP="002323FB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A4320">
        <w:rPr>
          <w:rFonts w:ascii="Lato" w:hAnsi="Lato" w:cs="Arial"/>
          <w:spacing w:val="4"/>
          <w:sz w:val="22"/>
          <w:szCs w:val="22"/>
        </w:rPr>
        <w:t xml:space="preserve">Od </w:t>
      </w:r>
      <w:r w:rsidRPr="009A4320">
        <w:rPr>
          <w:rFonts w:ascii="Lato" w:hAnsi="Lato" w:cs="Arial"/>
          <w:i/>
          <w:iCs/>
          <w:spacing w:val="4"/>
          <w:sz w:val="22"/>
          <w:szCs w:val="22"/>
        </w:rPr>
        <w:t xml:space="preserve">decyzji Wojewody </w:t>
      </w:r>
      <w:r w:rsidR="00D24304">
        <w:rPr>
          <w:rFonts w:ascii="Lato" w:hAnsi="Lato" w:cs="Arial"/>
          <w:i/>
          <w:iCs/>
          <w:spacing w:val="4"/>
          <w:sz w:val="22"/>
          <w:szCs w:val="22"/>
        </w:rPr>
        <w:t xml:space="preserve">Małopolskiego </w:t>
      </w:r>
      <w:r w:rsidRPr="009A4320">
        <w:rPr>
          <w:rFonts w:ascii="Lato" w:hAnsi="Lato" w:cs="Arial"/>
          <w:spacing w:val="4"/>
          <w:sz w:val="22"/>
          <w:szCs w:val="22"/>
        </w:rPr>
        <w:t>odwołani</w:t>
      </w:r>
      <w:r w:rsidR="00D24304">
        <w:rPr>
          <w:rFonts w:ascii="Lato" w:hAnsi="Lato" w:cs="Arial"/>
          <w:spacing w:val="4"/>
          <w:sz w:val="22"/>
          <w:szCs w:val="22"/>
        </w:rPr>
        <w:t>e z dnia 17 marca 2022 r.</w:t>
      </w:r>
      <w:r w:rsidRPr="009A4320">
        <w:rPr>
          <w:rFonts w:ascii="Lato" w:hAnsi="Lato" w:cs="Arial"/>
          <w:spacing w:val="4"/>
          <w:sz w:val="22"/>
          <w:szCs w:val="22"/>
        </w:rPr>
        <w:t xml:space="preserve">, </w:t>
      </w:r>
      <w:r w:rsidR="00D24304">
        <w:rPr>
          <w:rFonts w:ascii="Lato" w:hAnsi="Lato" w:cs="Arial"/>
          <w:spacing w:val="4"/>
          <w:sz w:val="22"/>
          <w:szCs w:val="22"/>
        </w:rPr>
        <w:br/>
      </w:r>
      <w:r w:rsidRPr="009A4320">
        <w:rPr>
          <w:rFonts w:ascii="Lato" w:hAnsi="Lato" w:cs="Arial"/>
          <w:spacing w:val="4"/>
          <w:sz w:val="22"/>
          <w:szCs w:val="22"/>
        </w:rPr>
        <w:t>za pośrednictwem organu pierwszej instancji, wni</w:t>
      </w:r>
      <w:r w:rsidR="00D24304">
        <w:rPr>
          <w:rFonts w:ascii="Lato" w:hAnsi="Lato" w:cs="Arial"/>
          <w:spacing w:val="4"/>
          <w:sz w:val="22"/>
          <w:szCs w:val="22"/>
        </w:rPr>
        <w:t>ósł Pan J</w:t>
      </w:r>
      <w:r w:rsidR="000B0FE6">
        <w:rPr>
          <w:rFonts w:ascii="Lato" w:hAnsi="Lato" w:cs="Arial"/>
          <w:spacing w:val="4"/>
          <w:sz w:val="22"/>
          <w:szCs w:val="22"/>
        </w:rPr>
        <w:t>.</w:t>
      </w:r>
      <w:r w:rsidR="00D24304">
        <w:rPr>
          <w:rFonts w:ascii="Lato" w:hAnsi="Lato" w:cs="Arial"/>
          <w:spacing w:val="4"/>
          <w:sz w:val="22"/>
          <w:szCs w:val="22"/>
        </w:rPr>
        <w:t>G</w:t>
      </w:r>
      <w:r w:rsidR="000B0FE6">
        <w:rPr>
          <w:rFonts w:ascii="Lato" w:hAnsi="Lato" w:cs="Arial"/>
          <w:spacing w:val="4"/>
          <w:sz w:val="22"/>
          <w:szCs w:val="22"/>
        </w:rPr>
        <w:t>.</w:t>
      </w:r>
      <w:r w:rsidR="00D24304">
        <w:rPr>
          <w:rFonts w:ascii="Lato" w:hAnsi="Lato" w:cs="Arial"/>
          <w:spacing w:val="4"/>
          <w:sz w:val="22"/>
          <w:szCs w:val="22"/>
        </w:rPr>
        <w:t xml:space="preserve">. Brak formalny odwołania został usunięty w dniu 26 maja 2022 r. (wpływ do Ministerstwa Rozwoju </w:t>
      </w:r>
      <w:r w:rsidR="00106F7B">
        <w:rPr>
          <w:rFonts w:ascii="Lato" w:hAnsi="Lato" w:cs="Arial"/>
          <w:spacing w:val="4"/>
          <w:sz w:val="22"/>
          <w:szCs w:val="22"/>
        </w:rPr>
        <w:br/>
      </w:r>
      <w:r w:rsidR="00D24304">
        <w:rPr>
          <w:rFonts w:ascii="Lato" w:hAnsi="Lato" w:cs="Arial"/>
          <w:spacing w:val="4"/>
          <w:sz w:val="22"/>
          <w:szCs w:val="22"/>
        </w:rPr>
        <w:t xml:space="preserve">i Technologii własnoręcznie podpisanego </w:t>
      </w:r>
      <w:r w:rsidR="00106F7B">
        <w:rPr>
          <w:rFonts w:ascii="Lato" w:hAnsi="Lato" w:cs="Arial"/>
          <w:spacing w:val="4"/>
          <w:sz w:val="22"/>
          <w:szCs w:val="22"/>
        </w:rPr>
        <w:t>odwołania</w:t>
      </w:r>
      <w:r w:rsidR="00785C68">
        <w:rPr>
          <w:rFonts w:ascii="Lato" w:hAnsi="Lato" w:cs="Arial"/>
          <w:spacing w:val="4"/>
          <w:sz w:val="22"/>
          <w:szCs w:val="22"/>
        </w:rPr>
        <w:t>)</w:t>
      </w:r>
      <w:r w:rsidR="00D24304">
        <w:rPr>
          <w:rFonts w:ascii="Lato" w:hAnsi="Lato" w:cs="Arial"/>
          <w:spacing w:val="4"/>
          <w:sz w:val="22"/>
          <w:szCs w:val="22"/>
        </w:rPr>
        <w:t xml:space="preserve">. </w:t>
      </w:r>
      <w:r w:rsidR="00106F7B" w:rsidRPr="00106F7B">
        <w:rPr>
          <w:rFonts w:ascii="Lato" w:hAnsi="Lato" w:cs="Arial"/>
          <w:spacing w:val="4"/>
          <w:sz w:val="22"/>
          <w:szCs w:val="22"/>
        </w:rPr>
        <w:t>W odwołani</w:t>
      </w:r>
      <w:r w:rsidR="00106F7B">
        <w:rPr>
          <w:rFonts w:ascii="Lato" w:hAnsi="Lato" w:cs="Arial"/>
          <w:spacing w:val="4"/>
          <w:sz w:val="22"/>
          <w:szCs w:val="22"/>
        </w:rPr>
        <w:t>u</w:t>
      </w:r>
      <w:r w:rsidR="00106F7B" w:rsidRPr="00106F7B">
        <w:rPr>
          <w:rFonts w:ascii="Lato" w:hAnsi="Lato" w:cs="Arial"/>
          <w:spacing w:val="4"/>
          <w:sz w:val="22"/>
          <w:szCs w:val="22"/>
        </w:rPr>
        <w:t>, wniesiony</w:t>
      </w:r>
      <w:r w:rsidR="00106F7B">
        <w:rPr>
          <w:rFonts w:ascii="Lato" w:hAnsi="Lato" w:cs="Arial"/>
          <w:spacing w:val="4"/>
          <w:sz w:val="22"/>
          <w:szCs w:val="22"/>
        </w:rPr>
        <w:t>m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</w:t>
      </w:r>
      <w:r w:rsidR="00106F7B">
        <w:rPr>
          <w:rFonts w:ascii="Lato" w:hAnsi="Lato" w:cs="Arial"/>
          <w:spacing w:val="4"/>
          <w:sz w:val="22"/>
          <w:szCs w:val="22"/>
        </w:rPr>
        <w:br/>
      </w:r>
      <w:r w:rsidR="00106F7B" w:rsidRPr="00106F7B">
        <w:rPr>
          <w:rFonts w:ascii="Lato" w:hAnsi="Lato" w:cs="Arial"/>
          <w:spacing w:val="4"/>
          <w:sz w:val="22"/>
          <w:szCs w:val="22"/>
        </w:rPr>
        <w:lastRenderedPageBreak/>
        <w:t>w terminie, skarżąc</w:t>
      </w:r>
      <w:r w:rsidR="00106F7B">
        <w:rPr>
          <w:rFonts w:ascii="Lato" w:hAnsi="Lato" w:cs="Arial"/>
          <w:spacing w:val="4"/>
          <w:sz w:val="22"/>
          <w:szCs w:val="22"/>
        </w:rPr>
        <w:t>y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podni</w:t>
      </w:r>
      <w:r w:rsidR="00106F7B">
        <w:rPr>
          <w:rFonts w:ascii="Lato" w:hAnsi="Lato" w:cs="Arial"/>
          <w:spacing w:val="4"/>
          <w:sz w:val="22"/>
          <w:szCs w:val="22"/>
        </w:rPr>
        <w:t>ósł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zarzut odnosząc</w:t>
      </w:r>
      <w:r w:rsidR="00106F7B">
        <w:rPr>
          <w:rFonts w:ascii="Lato" w:hAnsi="Lato" w:cs="Arial"/>
          <w:spacing w:val="4"/>
          <w:sz w:val="22"/>
          <w:szCs w:val="22"/>
        </w:rPr>
        <w:t>y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się do </w:t>
      </w:r>
      <w:r w:rsidR="00106F7B" w:rsidRPr="00106F7B">
        <w:rPr>
          <w:rFonts w:ascii="Lato" w:hAnsi="Lato" w:cs="Arial"/>
          <w:i/>
          <w:spacing w:val="4"/>
          <w:sz w:val="22"/>
          <w:szCs w:val="22"/>
        </w:rPr>
        <w:t xml:space="preserve">decyzji Wojewody </w:t>
      </w:r>
      <w:r w:rsidR="00106F7B">
        <w:rPr>
          <w:rFonts w:ascii="Lato" w:hAnsi="Lato" w:cs="Arial"/>
          <w:i/>
          <w:spacing w:val="4"/>
          <w:sz w:val="22"/>
          <w:szCs w:val="22"/>
        </w:rPr>
        <w:t>Małopolskiego</w:t>
      </w:r>
      <w:r w:rsidR="00106F7B" w:rsidRPr="00106F7B">
        <w:rPr>
          <w:rFonts w:ascii="Lato" w:hAnsi="Lato" w:cs="Arial"/>
          <w:spacing w:val="4"/>
          <w:sz w:val="22"/>
          <w:szCs w:val="22"/>
        </w:rPr>
        <w:t>, określi istotę i zakres żądania będącego przedmiotem odwołania oraz wskaza</w:t>
      </w:r>
      <w:r w:rsidR="00106F7B">
        <w:rPr>
          <w:rFonts w:ascii="Lato" w:hAnsi="Lato" w:cs="Arial"/>
          <w:spacing w:val="4"/>
          <w:sz w:val="22"/>
          <w:szCs w:val="22"/>
        </w:rPr>
        <w:t>ł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na dow</w:t>
      </w:r>
      <w:r w:rsidR="00106F7B">
        <w:rPr>
          <w:rFonts w:ascii="Lato" w:hAnsi="Lato" w:cs="Arial"/>
          <w:spacing w:val="4"/>
          <w:sz w:val="22"/>
          <w:szCs w:val="22"/>
        </w:rPr>
        <w:t>ód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uzasadniając</w:t>
      </w:r>
      <w:r w:rsidR="00106F7B">
        <w:rPr>
          <w:rFonts w:ascii="Lato" w:hAnsi="Lato" w:cs="Arial"/>
          <w:spacing w:val="4"/>
          <w:sz w:val="22"/>
          <w:szCs w:val="22"/>
        </w:rPr>
        <w:t>y</w:t>
      </w:r>
      <w:r w:rsidR="00106F7B" w:rsidRPr="00106F7B">
        <w:rPr>
          <w:rFonts w:ascii="Lato" w:hAnsi="Lato" w:cs="Arial"/>
          <w:spacing w:val="4"/>
          <w:sz w:val="22"/>
          <w:szCs w:val="22"/>
        </w:rPr>
        <w:t xml:space="preserve"> to żądanie</w:t>
      </w:r>
      <w:r w:rsidR="00106F7B">
        <w:rPr>
          <w:rFonts w:ascii="Lato" w:hAnsi="Lato" w:cs="Arial"/>
          <w:spacing w:val="4"/>
          <w:sz w:val="22"/>
          <w:szCs w:val="22"/>
        </w:rPr>
        <w:t>.</w:t>
      </w:r>
    </w:p>
    <w:p w14:paraId="5D8A9EB5" w14:textId="2954C35B" w:rsidR="00E215B9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A21071">
        <w:rPr>
          <w:rFonts w:ascii="Lato" w:eastAsiaTheme="minorHAnsi" w:hAnsi="Lato" w:cs="Arial"/>
          <w:spacing w:val="4"/>
          <w:sz w:val="22"/>
          <w:szCs w:val="22"/>
          <w:lang w:eastAsia="en-US"/>
        </w:rPr>
        <w:t>Uwzględniając fakt, iż właściwym w przedmiotowej sprawie - stosownie do treści rozporządzenia Prezesa Rady Ministrów z dnia 15 kwietnia 2022 r. w sprawie szczegółowego zakresu działania Ministra Rozwoju i Technologii (Dz. U. z 2022 r. poz. 838) - jest Minister Rozwoju i Technologii, zwany dalej „</w:t>
      </w:r>
      <w:r w:rsidRPr="00A21071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Ministrem</w:t>
      </w:r>
      <w:r w:rsidRPr="00A21071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”, stwierdzono, 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A21071">
        <w:rPr>
          <w:rFonts w:ascii="Lato" w:eastAsiaTheme="minorHAnsi" w:hAnsi="Lato" w:cs="Arial"/>
          <w:spacing w:val="4"/>
          <w:sz w:val="22"/>
          <w:szCs w:val="22"/>
          <w:lang w:eastAsia="en-US"/>
        </w:rPr>
        <w:t>co następuje.</w:t>
      </w:r>
    </w:p>
    <w:p w14:paraId="6B02A7A5" w14:textId="5B909EDF" w:rsidR="00E215B9" w:rsidRPr="00E215B9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="007F30D6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art. 77 </w:t>
      </w:r>
      <w:r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kpa</w:t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Dlatego też trafność rozstrzygnięcia </w:t>
      </w:r>
      <w:r w:rsidR="007F30D6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kpa</w:t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>, a przede wszystkim do podejmowania wszelkich kroków niezbędnych do dokładnego wyjaśnienia stanu faktycznego.</w:t>
      </w:r>
    </w:p>
    <w:p w14:paraId="5FE65867" w14:textId="2B1E4DEA" w:rsidR="00E215B9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Mając na uwadze powyższe, w trakcie przeprowadzonego postępowania odwoławczego </w:t>
      </w:r>
      <w:r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Minister</w:t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rozpatrzył ponownie wniosek </w:t>
      </w:r>
      <w:r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inwestora</w:t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o wydanie przedmiotowej decyzji, przeanalizował materiał dowodowy zgromadzony przez Wojewodę</w:t>
      </w:r>
      <w:r w:rsidR="00106F7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Małopolskiego</w:t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, </w:t>
      </w:r>
      <w:r w:rsidR="00106F7B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 tym zbadał poprawność postępowania organu pierwszej instancji oraz poprawność kończącej to postępowanie </w:t>
      </w:r>
      <w:r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decyzji Wojewody</w:t>
      </w:r>
      <w:r w:rsidR="00106F7B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Małopolskiego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jak również rozpatrzył zarzut skarżąc</w:t>
      </w:r>
      <w:r w:rsidR="00106F7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ego.</w:t>
      </w:r>
    </w:p>
    <w:p w14:paraId="0BF61C18" w14:textId="3CA7F21B" w:rsidR="00A85567" w:rsidRPr="002323FB" w:rsidRDefault="00751A4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bookmarkStart w:id="4" w:name="_Hlk129253534"/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niniejszym przypadku, ww. wniosek z dnia 4 stycznia 2022 r. o wydanie zaskarżonej decyzji, został złożony przez właściwy podmiot, zgodnie z art. 38 pkt 2 </w:t>
      </w:r>
      <w:r w:rsidRPr="00751A4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751A4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gazowej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tj. przez Operatora Gazociągów Przesyłowych GAZ – SYSTEM S.A. z siedzibą w Warszawie. Projektowana inwestycja, o czym będzie mowa </w:t>
      </w:r>
      <w:r w:rsidR="00785C6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szerzej w 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dalszej części niniejszej decyzji, stanowi inwestycję towarzyszącą inwestycjom w zakresie terminalu, </w:t>
      </w:r>
      <w:r w:rsidR="00785C6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o której mowa w art. 38 pkt 2 lit. </w:t>
      </w:r>
      <w:proofErr w:type="spellStart"/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zg</w:t>
      </w:r>
      <w:proofErr w:type="spellEnd"/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751A43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gazowej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</w:t>
      </w:r>
      <w:bookmarkEnd w:id="4"/>
      <w:r w:rsidR="002323FB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E215B9"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Analizując złożony przez </w:t>
      </w:r>
      <w:r w:rsidR="00E215B9"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inwestora</w:t>
      </w:r>
      <w:r w:rsidR="00E215B9"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wniosek </w:t>
      </w:r>
      <w:r w:rsidR="00E215B9"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Minister </w:t>
      </w:r>
      <w:r w:rsidR="00E215B9"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uznał, że zawiera on wszystkie elementy wymagane </w:t>
      </w:r>
      <w:r w:rsidR="00785C6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="00E215B9"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na podstawie przepisu art. 6 w zw. z art. 39 ust. 1 </w:t>
      </w:r>
      <w:r w:rsidR="00E215B9" w:rsidRPr="00E215B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specustawy gazowej</w:t>
      </w:r>
      <w:r w:rsidR="00E215B9"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</w:t>
      </w:r>
      <w:r w:rsidR="00C9124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</w:p>
    <w:p w14:paraId="69BC1060" w14:textId="7A077A92" w:rsidR="00E215B9" w:rsidRPr="00C9124B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Następnie organ odwoławczy poddał kontroli przeprowadzone przez Wojewodę </w:t>
      </w:r>
      <w:r w:rsidR="00A8556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Małopolskiego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postępowanie o wydanie </w:t>
      </w:r>
      <w:bookmarkStart w:id="5" w:name="_Hlk122521283"/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decyzji o ustaleniu lokalizacji inwestycji towarzyszącej inwestycjom w zakresie terminalu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bookmarkEnd w:id="5"/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i stwierdził, co następuje.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W ocenie </w:t>
      </w:r>
      <w:r w:rsidRPr="00E215B9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Ministra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organ pierwszej instancji prawidłowo poinformował strony o wszczętym postępowaniu, podał jego podstawę prawną, pouczył o prawie do składania wniosków, uwag i zastrzeżeń, a zatem należycie i wyczerpująco poinformował strony </w:t>
      </w:r>
      <w:r w:rsidR="00C9124B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o okolicznościach faktycznych i prawnych, będących przedmiotem postępowania administracyjnego, które mogły mieć wpływ na ustalenie ich praw i obowiązków.</w:t>
      </w:r>
    </w:p>
    <w:p w14:paraId="6ECD2D88" w14:textId="6304C3E6" w:rsidR="00E215B9" w:rsidRPr="00E215B9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Wojewoda </w:t>
      </w:r>
      <w:r w:rsidR="00A8556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Małopolski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pismem z dnia </w:t>
      </w:r>
      <w:r w:rsidR="00A8556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3 lutego 2022 r., znak: </w:t>
      </w:r>
      <w:r w:rsidR="00A85567" w:rsidRPr="00A8556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WI-IV.747.1.1.2022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zawiadomił o wszczęciu postępowania w sprawie wydania decyzji o ustaleniu lokalizacji inwestycji towarzyszącej inwestycji w zakresie terminalu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wnioskodawcę, właścicieli nieruchomości i użytkowników wieczystych nieruchomości objętych wnioskiem, 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wysyłając zawiadomienie na adresy wskazane w katastrze nieruchomości.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Pozostałe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lastRenderedPageBreak/>
        <w:t xml:space="preserve">strony postępowania zostały poinformowane o jego wszczęciu w drodze </w:t>
      </w:r>
      <w:proofErr w:type="spellStart"/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obwieszczeń</w:t>
      </w:r>
      <w:proofErr w:type="spellEnd"/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. W zawiadomieniu i obwieszczeniu organ I instancji poinformował o miejscu, gdzie strony mogą zapoznać się z dokumentacją dotyczącą inwestycji. </w:t>
      </w:r>
    </w:p>
    <w:p w14:paraId="10D11D8C" w14:textId="57DF721B" w:rsidR="00FE6979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</w:pP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Uznając, że zebrany w sprawie materiał dowodowy pozwala na wydanie rozstrzygnięcia, Wojewoda</w:t>
      </w:r>
      <w:r w:rsidR="00FF2B07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Małopolski</w:t>
      </w:r>
      <w:r w:rsidR="00785C6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wydał w dniu </w:t>
      </w:r>
      <w:r w:rsidR="000323C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25 lutego 2022 r.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decyzję o ustaleniu lokalizacji </w:t>
      </w:r>
      <w:r w:rsidR="00785C6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ww. inwestycji towarzyszącej inwestycjom w zakresie terminalu</w:t>
      </w:r>
      <w:r w:rsidRPr="00E215B9">
        <w:rPr>
          <w:rFonts w:ascii="Lato" w:eastAsiaTheme="minorHAnsi" w:hAnsi="Lato" w:cs="Arial"/>
          <w:bCs/>
          <w:spacing w:val="4"/>
          <w:sz w:val="22"/>
          <w:szCs w:val="22"/>
          <w:lang w:eastAsia="en-US" w:bidi="pl-PL"/>
        </w:rPr>
        <w:t>.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Stosownie do art. 34 ust. 1 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specustawy gazowej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decyzja podlega natychmiastowemu wykonaniu.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W myśl </w:t>
      </w:r>
      <w:r w:rsidR="00785C68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art. 12 ust. 1 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specustaw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y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 gazowej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Wojewoda </w:t>
      </w:r>
      <w:r w:rsidR="000323C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Małopolski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doręczył ww. decyzję wnioskodawcy oraz zawiadomił o jej wydaniu pozostałe strony w drodze </w:t>
      </w:r>
      <w:proofErr w:type="spellStart"/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obwieszczeń</w:t>
      </w:r>
      <w:proofErr w:type="spellEnd"/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. Właścicieli nieruchomości objętych 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decyzją Wojewody</w:t>
      </w:r>
      <w:r w:rsidR="000323CB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 Małopolskiego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organ pierwszej instancji poinformował o wydaniu decyzji w drodze zawiadomienia </w:t>
      </w:r>
      <w:r w:rsidRPr="00E215B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wysyłanego na adres wskazany w katastrze nieruchomości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. W zawiadomieniu oraz w obwieszczeniu zamieszczono, zgodnie z art. 12 ust. 2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 specustawy gazowej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, informację o miejscu, </w:t>
      </w:r>
      <w:r w:rsidR="002323F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br/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którym strony mogą zapoznać się z treścią decyzji.</w:t>
      </w:r>
      <w:r w:rsidR="00C9124B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</w:t>
      </w:r>
    </w:p>
    <w:p w14:paraId="120E9057" w14:textId="529E5DCA" w:rsidR="003000F2" w:rsidRDefault="00E215B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Kontrolowana 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decyzja Wojewody </w:t>
      </w:r>
      <w:r w:rsidR="00877EDC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Małopolskiego</w:t>
      </w:r>
      <w:r w:rsidR="000323CB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 xml:space="preserve"> 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czyni zadość wymogom przedstawionym w art. 10 ust. 1 </w:t>
      </w:r>
      <w:r w:rsidRPr="00E215B9">
        <w:rPr>
          <w:rFonts w:ascii="Lato" w:eastAsiaTheme="minorHAnsi" w:hAnsi="Lato" w:cs="Arial"/>
          <w:i/>
          <w:iCs/>
          <w:spacing w:val="4"/>
          <w:sz w:val="22"/>
          <w:szCs w:val="22"/>
          <w:lang w:eastAsia="en-US"/>
        </w:rPr>
        <w:t>specustawy gazowej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, zawiera bowiem wszystkie niezbędne</w:t>
      </w:r>
      <w:r w:rsidR="00FE6979" w:rsidRPr="00FE6979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 xml:space="preserve"> </w:t>
      </w:r>
      <w:r w:rsidR="00FE6979" w:rsidRPr="00FE697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w okolicznościach niniejszej sprawy</w:t>
      </w:r>
      <w:r w:rsidRPr="00E215B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 xml:space="preserve"> elementy określone w tym przepisie.</w:t>
      </w:r>
      <w:r w:rsidRPr="00E215B9">
        <w:rPr>
          <w:rFonts w:ascii="Lato" w:eastAsiaTheme="minorHAnsi" w:hAnsi="Lato" w:cs="Arial"/>
          <w:spacing w:val="4"/>
          <w:sz w:val="22"/>
          <w:szCs w:val="22"/>
          <w:lang w:val="x-none" w:eastAsia="en-US"/>
        </w:rPr>
        <w:t xml:space="preserve"> </w:t>
      </w:r>
      <w:r w:rsidR="003000F2"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>P</w:t>
      </w:r>
      <w:proofErr w:type="spellStart"/>
      <w:r w:rsidR="003000F2" w:rsidRPr="00FE6979">
        <w:rPr>
          <w:rFonts w:ascii="Lato" w:eastAsiaTheme="minorHAnsi" w:hAnsi="Lato" w:cs="Arial"/>
          <w:spacing w:val="4"/>
          <w:sz w:val="22"/>
          <w:szCs w:val="22"/>
          <w:lang w:val="x-none" w:eastAsia="en-US"/>
        </w:rPr>
        <w:t>rojekt</w:t>
      </w:r>
      <w:proofErr w:type="spellEnd"/>
      <w:r w:rsidR="003000F2" w:rsidRPr="00FE6979">
        <w:rPr>
          <w:rFonts w:ascii="Lato" w:eastAsiaTheme="minorHAnsi" w:hAnsi="Lato" w:cs="Arial"/>
          <w:spacing w:val="4"/>
          <w:sz w:val="22"/>
          <w:szCs w:val="22"/>
          <w:lang w:val="x-none" w:eastAsia="en-US"/>
        </w:rPr>
        <w:t xml:space="preserve"> powyższej decyzji został sporządzony przez osobę,</w:t>
      </w:r>
      <w:r w:rsidR="003000F2"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o której mowa </w:t>
      </w:r>
      <w:r w:rsidR="00785C68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FE6979">
        <w:rPr>
          <w:rFonts w:ascii="Lato" w:eastAsiaTheme="minorHAnsi" w:hAnsi="Lato" w:cs="Arial"/>
          <w:spacing w:val="4"/>
          <w:sz w:val="22"/>
          <w:szCs w:val="22"/>
          <w:lang w:val="x-none" w:eastAsia="en-US"/>
        </w:rPr>
        <w:t xml:space="preserve">art. 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>10</w:t>
      </w:r>
      <w:r w:rsidRPr="00FE6979">
        <w:rPr>
          <w:rFonts w:ascii="Lato" w:eastAsiaTheme="minorHAnsi" w:hAnsi="Lato" w:cs="Arial"/>
          <w:spacing w:val="4"/>
          <w:sz w:val="22"/>
          <w:szCs w:val="22"/>
          <w:lang w:val="x-none" w:eastAsia="en-US"/>
        </w:rPr>
        <w:t xml:space="preserve"> ust. 2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val="x-none" w:eastAsia="en-US"/>
        </w:rPr>
        <w:t xml:space="preserve">specustawy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gazowej</w:t>
      </w:r>
      <w:r w:rsidR="003000F2"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53057EB2" w14:textId="09EFACF9" w:rsidR="00FE6979" w:rsidRDefault="00FE6979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Pozytywnie należy </w:t>
      </w:r>
      <w:r w:rsidR="00785C68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także 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>ocenić brak określenia przez Wojewodę  Ma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>łopolskiego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785C68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– biorąc pod uwagę dyspozycję art. 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>10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ust. 1 pkt 9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specustawy </w:t>
      </w:r>
      <w:r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gazowej </w:t>
      </w:r>
      <w:r w:rsidRPr="00FE6979">
        <w:rPr>
          <w:rFonts w:ascii="Lato" w:eastAsiaTheme="minorHAnsi" w:hAnsi="Lato" w:cs="Arial"/>
          <w:iCs/>
          <w:spacing w:val="4"/>
          <w:sz w:val="22"/>
          <w:szCs w:val="22"/>
          <w:lang w:eastAsia="en-US"/>
        </w:rPr>
        <w:t>–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terminu wydania nieruchomości lub opróżnienia lokali i innych pomieszczeń, bowiem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decyzja Wojewody M</w:t>
      </w:r>
      <w:r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ałopolskiego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 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dotyczy nieruchomości w stosunku do których sposób wykonywania prawa własności został jedynie ograniczony poprzez zapewnienie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inwestorowi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prawa do wejścia na jej teren celem wykonania niezbędnych robót budowlanych, o których mowa w art. 2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>4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ust. 1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specustawy </w:t>
      </w:r>
      <w:r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gazowej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Natomiast termin wydania nieruchomości lub opróżnienia lokali i innych pomieszczeń, wynikający z art. 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>10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ust. 1 pkt 9 </w:t>
      </w:r>
      <w:r w:rsidRPr="00FE6979"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 xml:space="preserve">specustawy </w:t>
      </w:r>
      <w:r>
        <w:rPr>
          <w:rFonts w:ascii="Lato" w:eastAsiaTheme="minorHAnsi" w:hAnsi="Lato" w:cs="Arial"/>
          <w:i/>
          <w:spacing w:val="4"/>
          <w:sz w:val="22"/>
          <w:szCs w:val="22"/>
          <w:lang w:eastAsia="en-US"/>
        </w:rPr>
        <w:t>gazowej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dotyczy wyłącznie nieruchomości, co do których decyzja o ustaleniu lokalizacji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>inwestycji towarzyszącej inwestycji w zakresie terminalu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785C68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ma wywołać skutek określony w art. </w:t>
      </w:r>
      <w:hyperlink r:id="rId8" w:history="1">
        <w:r w:rsidRPr="00FE6979">
          <w:rPr>
            <w:rStyle w:val="Hipercze"/>
            <w:rFonts w:ascii="Lato" w:eastAsiaTheme="minorHAnsi" w:hAnsi="Lato" w:cs="Arial"/>
            <w:color w:val="auto"/>
            <w:spacing w:val="4"/>
            <w:sz w:val="22"/>
            <w:szCs w:val="22"/>
            <w:u w:val="none"/>
            <w:lang w:eastAsia="en-US"/>
          </w:rPr>
          <w:t>20 ust. 3</w:t>
        </w:r>
        <w:r>
          <w:rPr>
            <w:rStyle w:val="Hipercze"/>
            <w:rFonts w:ascii="Lato" w:eastAsiaTheme="minorHAnsi" w:hAnsi="Lato" w:cs="Arial"/>
            <w:color w:val="auto"/>
            <w:spacing w:val="4"/>
            <w:sz w:val="22"/>
            <w:szCs w:val="22"/>
            <w:u w:val="none"/>
            <w:lang w:eastAsia="en-US"/>
          </w:rPr>
          <w:t>-</w:t>
        </w:r>
        <w:r w:rsidRPr="00FE6979">
          <w:rPr>
            <w:rStyle w:val="Hipercze"/>
            <w:rFonts w:ascii="Lato" w:eastAsiaTheme="minorHAnsi" w:hAnsi="Lato" w:cs="Arial"/>
            <w:color w:val="auto"/>
            <w:spacing w:val="4"/>
            <w:sz w:val="22"/>
            <w:szCs w:val="22"/>
            <w:u w:val="none"/>
            <w:lang w:eastAsia="en-US"/>
          </w:rPr>
          <w:t>6</w:t>
        </w:r>
      </w:hyperlink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a 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>tej ustawy, a takie nieruchomości nie są objęte zakresem rzeczonej inwestycji.</w:t>
      </w:r>
      <w:r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Pr="00FE697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Stanowisko to jest zgodne z orzecznictwem Naczelnego Sądu Administracyjnego 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dotyczącym </w:t>
      </w:r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ustawy z dnia 24 lipca 2015 r. </w:t>
      </w:r>
      <w:r w:rsidR="00785C6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o przygotowaniu i realizacji strategicznych inwestycji w zakresie sieci przesyłowych </w:t>
      </w:r>
      <w:r w:rsidR="00785C6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(</w:t>
      </w:r>
      <w:proofErr w:type="spellStart"/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t.j</w:t>
      </w:r>
      <w:proofErr w:type="spellEnd"/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. Dz.U. z 2022 r. poz. 273),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która w istotnym zakresie jest w pełni analogiczna </w:t>
      </w:r>
      <w:r w:rsidR="00785C6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Pr="00FE6979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i wzorowana m.in. na </w:t>
      </w:r>
      <w:r w:rsidRPr="00FE6979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specustawie gazowej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FE697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(por.</w:t>
      </w:r>
      <w:r w:rsidRPr="00FE697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Pr="00FE697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wyroki z dnia 21 listopada 2017 r., sygn. akt II OSK 1956/17, z dnia 21 listopada 2017 r., sygn. akt II OSK 1928/17, z dnia </w:t>
      </w:r>
      <w:r w:rsidR="00785C6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FE697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27 października 2017 r., sygn. akt II OSK 1858/17 i z dnia 7 września 2017 r., sygn. akt II OSK 847/17, </w:t>
      </w:r>
      <w:proofErr w:type="spellStart"/>
      <w:r w:rsidRPr="00FE697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opubl</w:t>
      </w:r>
      <w:proofErr w:type="spellEnd"/>
      <w:r w:rsidRPr="00FE697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 Centralna Baza Orzeczeń Sądów Administracyjnych).</w:t>
      </w:r>
    </w:p>
    <w:p w14:paraId="02DC0CB2" w14:textId="3641183B" w:rsidR="00D30023" w:rsidRDefault="00D3002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Odnosząc się do odwołania Pan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a J</w:t>
      </w:r>
      <w:r w:rsidR="000B0FE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G</w:t>
      </w:r>
      <w:r w:rsidR="000B0FE6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Pr="00D3002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Minister</w:t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stwierdził, co następuje. </w:t>
      </w:r>
    </w:p>
    <w:p w14:paraId="004FF330" w14:textId="4ACB8E65" w:rsidR="00D30023" w:rsidRDefault="00D3002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Za </w:t>
      </w:r>
      <w:r w:rsidR="005F729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niezasadny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należy uznać zarzut dotyczący naruszenia </w:t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art. 39 w zw. z art. </w:t>
      </w:r>
      <w:r w:rsidR="005F729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5 ust</w:t>
      </w:r>
      <w:r w:rsidR="005F729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1 </w:t>
      </w:r>
      <w:r w:rsidR="005F729F" w:rsidRPr="005F729F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5F729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poprzez jego zastosowanie, </w:t>
      </w:r>
      <w:r w:rsidR="005F729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sytuacji gdy </w:t>
      </w:r>
      <w:r w:rsidRPr="00D3002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przedmiotowa inwestycja nie jest inwestycją mieszczącą się w katalogu inwestycji towarzyszących określonych w art. 38 </w:t>
      </w:r>
      <w:r w:rsidR="005F729F" w:rsidRPr="005F729F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5F729F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</w:p>
    <w:p w14:paraId="3DDFFA87" w14:textId="2E993674" w:rsidR="00526A83" w:rsidRDefault="00526A8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Podstawę wydania zaskarżonej decyzji stanowił art. 5 ust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1 w zw. z art. 39 ust. 1 oraz art. 38 pkt 2 lit </w:t>
      </w:r>
      <w:proofErr w:type="spellStart"/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zg</w:t>
      </w:r>
      <w:proofErr w:type="spellEnd"/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</w:p>
    <w:p w14:paraId="6E60EED8" w14:textId="7D5317BD" w:rsidR="00526A83" w:rsidRDefault="00526A8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Zgodnie z art. 1 ust. 1 i ust. 2 pkt 1 i pkt 5 </w:t>
      </w:r>
      <w:r w:rsidR="00785C68" w:rsidRPr="00785C68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</w:t>
      </w:r>
      <w:r w:rsidRPr="00526A8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ustawa</w:t>
      </w:r>
      <w:r w:rsidR="00785C68" w:rsidRPr="00785C68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 gazowa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określa zasady przygotowania, realizacji i finansowania inwestycji w zakresie terminalu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wraz 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lastRenderedPageBreak/>
        <w:t>z obiektami, urządzeniami, sieciami i instalacjami służącymi do jego budowy, przebudowy, remontu, utrzymania, użytkowania, zmiany sposobu użytkowania, eksploatacji lub rozbiórki, w szczególności</w:t>
      </w:r>
      <w:r w:rsidR="00785C6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wraz z obiektami sieci gazowej, sieciami 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i przyłączami elektroenergetycznymi, wodociągowymi,</w:t>
      </w:r>
      <w:r w:rsidR="00785C6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kanalizacyjnymi,</w:t>
      </w:r>
      <w:r w:rsidR="00785C6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cieplnymi,</w:t>
      </w:r>
      <w:r w:rsidR="00785C6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telekomunikacyjnymi</w:t>
      </w:r>
      <w:r w:rsidR="00785C6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i teleinformatycznymi, infrastrukturą drogową lub kolejową, nabrzeżami, placami składowymi, obiektami magazynowymi, budynkami produkcyjnymi, montowniami lub wytwórniami oraz inwestycji towarzyszących wymaganymi ze względu na istotny interes bezpieczeństwa państwa.</w:t>
      </w:r>
    </w:p>
    <w:p w14:paraId="4F4D2B93" w14:textId="758D9E6B" w:rsidR="000B3493" w:rsidRDefault="00526A8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W myśl art. 38 pkt 2 lit</w:t>
      </w:r>
      <w:r w:rsidR="00751A4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proofErr w:type="spellStart"/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zg</w:t>
      </w:r>
      <w:proofErr w:type="spellEnd"/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inwestycją towarzyszącą inwestycjom </w:t>
      </w:r>
      <w:r w:rsidR="00751A4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zakresie terminalu jest inwestycja realizowana przez Operatora Gazociągów Przesyłowych </w:t>
      </w:r>
      <w:r w:rsidR="00751A43" w:rsidRPr="00751A4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GAZ – SYSTEM S.A. z siedzibą w Warszawie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w postaci </w:t>
      </w:r>
      <w:bookmarkStart w:id="6" w:name="_Hlk129254639"/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budowy gazociągów w celu zmiany przebiegu trasy istniejących gazociągów przesyłowych wysokiego ciśnienia albo ich odbudowa, rozbudowa, przebudowa, remont, rozbiórka lub zmiana sposobu użytkowania wraz i infrastrukturą niezbędną do ich obsługi</w:t>
      </w:r>
      <w:bookmarkEnd w:id="6"/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Art. 39 ust. 1 </w:t>
      </w:r>
      <w:r w:rsidRPr="00526A8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stanowi, że do inwestycji towarzyszących stosuje się przepisy rozdziałów 2 (Przygotowanie inwestycji w zakresie terminalu), 3 (Nabywanie tytułu prawnego do nieruchomości i realizacja inwestycji w zakresie terminalu)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6 (Postępowanie administracyjne dla realizacji inwestycji w zakresie terminalu) oraz 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art. 43</w:t>
      </w:r>
      <w:r w:rsid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</w:t>
      </w:r>
      <w:r w:rsidR="000B3493"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 uwzględnieniem ust. 1a i 1b.</w:t>
      </w:r>
      <w:r w:rsid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</w:p>
    <w:p w14:paraId="1DDAC726" w14:textId="1BCE4BDE" w:rsidR="00526A83" w:rsidRDefault="00526A8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W świetle wskazanych uregulowań ustalanie -</w:t>
      </w:r>
      <w:r w:rsid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drodze stosownej decyzji administracyjnej - lokalizacji inwestycji towarzyszącej inwestycjom w zakresie terminalu odbywa się na zasadach wskazanych w art. 5 – 14 </w:t>
      </w:r>
      <w:r w:rsidRPr="00526A8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.</w:t>
      </w:r>
      <w:r w:rsid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Zgodnie z art. </w:t>
      </w:r>
      <w:r w:rsid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5 ust. 1 w zw. z art. 39 ust. 1 </w:t>
      </w:r>
      <w:r w:rsidRPr="00526A8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Pr="00526A8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decyzję o ustaleniu lokalizacji inwestycji towarzyszącej inwestycji w zakresie terminalu wydaje właściwy miejscowo wojewoda na wniosek inwestora. </w:t>
      </w:r>
    </w:p>
    <w:p w14:paraId="650C8F2F" w14:textId="1667D2D3" w:rsidR="000B3493" w:rsidRPr="005F1398" w:rsidRDefault="000B349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Jak już to w</w:t>
      </w:r>
      <w:r w:rsidR="005F1398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skazano 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powyżej,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="005F139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przedmiotowej sprawie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, wniosek o wydanie zaskarżonej decyzji, został złożony przez właściwy podmiot, zgodnie z art. 38 pkt 2 </w:t>
      </w:r>
      <w:r w:rsidRPr="00751A4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751A43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gazowej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, tj. przez Operatora Gazociągów Przesyłowych GAZ – SYSTEM S.A. z siedzibą w Warszawie. Projektowana inwestycja</w:t>
      </w:r>
      <w:r w:rsidR="005F1398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stanowi inwestycję towarzyszącą inwestycjom w zakresie terminalu, o której mowa w art. 38 pkt 2 lit. </w:t>
      </w:r>
      <w:proofErr w:type="spellStart"/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zg</w:t>
      </w:r>
      <w:proofErr w:type="spellEnd"/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 </w:t>
      </w:r>
      <w:r w:rsidRPr="00751A43">
        <w:rPr>
          <w:rFonts w:ascii="Lato" w:eastAsiaTheme="minorHAnsi" w:hAnsi="Lato" w:cs="Arial"/>
          <w:bCs/>
          <w:i/>
          <w:spacing w:val="4"/>
          <w:sz w:val="22"/>
          <w:szCs w:val="22"/>
          <w:lang w:eastAsia="en-US"/>
        </w:rPr>
        <w:t>specustawy gazowej</w:t>
      </w:r>
      <w:r w:rsidRPr="00751A43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.</w:t>
      </w:r>
    </w:p>
    <w:p w14:paraId="09667304" w14:textId="75697858" w:rsidR="000B3493" w:rsidRDefault="000B3493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W uzasadnieniu projektu ustawy z dnia 5 lipca 2018 r. o zmianie ustawy o inwestycjach w zakresie terminalu </w:t>
      </w:r>
      <w:proofErr w:type="spellStart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regazyfikacyjnego</w:t>
      </w:r>
      <w:proofErr w:type="spellEnd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skroplonego gazu ziemnego w Świnoujściu oraz niektórych innych ustaw 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[</w:t>
      </w:r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(Dz.U. z 2018 r. poz. 1590 - </w:t>
      </w:r>
      <w:hyperlink r:id="rId9" w:history="1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por. uzasadnienie do rządowego projekt ustawy o zmianie ustawy o inwestycjach w zakresie terminalu </w:t>
      </w:r>
      <w:proofErr w:type="spellStart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regazyfikacyjnego</w:t>
      </w:r>
      <w:proofErr w:type="spellEnd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skroplonego gazu ziemnego w Świnoujściu oraz niektórych innych ustaw,  http://www.sejm.gov.pl)</w:t>
      </w:r>
      <w:r w:rsidR="00996A1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]</w:t>
      </w:r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w</w:t>
      </w:r>
      <w:r w:rsidR="00FF2B0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skazano</w:t>
      </w:r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iż „dodanie art. 38 pkt 2 lit. </w:t>
      </w:r>
      <w:proofErr w:type="spellStart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zg</w:t>
      </w:r>
      <w:proofErr w:type="spellEnd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ma na celu umożliwienie inwestorowi dokonywania odbudowy, rozbudowy, przebudowy, remontu, rozbiórki lub zmiany sposobu użytkowania istniejących gazociągów przesyłowych wysokiego ciśnienia, wraz z infrastrukturą niezbędną do ich obsługi. Ponadto w sytuacji, w której niezbędna okaże się zmiana przebiegu trasy istniejącego gazociągu, inwestor będzie uprawniony do działania polegającego na budowie gazociągu. W związku z koniecznością zapewnienia stabilnych, bezpiecznych i ciągłych dostaw gazu ziemnego </w:t>
      </w:r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  <w:t xml:space="preserve">do Rzeczypospolitej Polskiej do 2022 r. oraz umożliwienia rozprowadzania importowanego gazu, jest konieczne zapewnienie możliwości przygotowania i realizacji inwestycji, o których mowa w art. 38 pkt 2 lit. </w:t>
      </w:r>
      <w:proofErr w:type="spellStart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zg</w:t>
      </w:r>
      <w:proofErr w:type="spellEnd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, w uproszczonym trybie przewidzianym w ustawie terminalowej. Zaproponowane rozwiązanie ma na celu również zapewnienie komplementarności istniejącej i nowo powstałej infrastruktury. Realizacja inwestycji, </w:t>
      </w:r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  <w:t xml:space="preserve">o których mowa w art. 38 pkt 2 lit. </w:t>
      </w:r>
      <w:proofErr w:type="spellStart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zg</w:t>
      </w:r>
      <w:proofErr w:type="spellEnd"/>
      <w:r w:rsidRPr="000B349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 w trybie przewidzianym w przepisach ogólnych nie pozwoliłaby na osiągnięcie celu polegającego na zapewnieniu bezpieczeństwa energetycznego Rzeczypospolitej Polskiej w zamierzonym terminie”.</w:t>
      </w:r>
    </w:p>
    <w:p w14:paraId="7424E360" w14:textId="003D3909" w:rsidR="00526A83" w:rsidRDefault="00FF2B07" w:rsidP="002323FB">
      <w:pPr>
        <w:spacing w:after="240" w:line="240" w:lineRule="exact"/>
        <w:jc w:val="both"/>
        <w:outlineLvl w:val="0"/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</w:pP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lastRenderedPageBreak/>
        <w:t>Z wniosku</w:t>
      </w:r>
      <w:r w:rsidRPr="00FF2B07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 inwestora</w:t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 wyjaśnień złożonych na etapie postępowania odwoławczego </w:t>
      </w:r>
      <w:r w:rsid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br/>
      </w:r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w piśmie z dnia 5 lipca 2022 r., znak: OTS/</w:t>
      </w:r>
      <w:proofErr w:type="spellStart"/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MKo</w:t>
      </w:r>
      <w:proofErr w:type="spellEnd"/>
      <w:r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/1696/22</w:t>
      </w:r>
      <w:r w:rsid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wynika, iż użyta w nazwie inwestycji </w:t>
      </w:r>
      <w:r w:rsidR="003B0F57" w:rsidRP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„Wymiana odcinków gazociągów DN500 Pogórska Wola - Łukanowice (nowy), DN500 Pogórska Wola - Łukanowice, DN700/500 Sędziszów </w:t>
      </w:r>
      <w:r w:rsid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–</w:t>
      </w:r>
      <w:r w:rsidR="003B0F57" w:rsidRP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Łukanowice</w:t>
      </w:r>
      <w:r w:rsid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”</w:t>
      </w:r>
      <w:r w:rsidR="003B0F57" w:rsidRPr="003B0F57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</w:t>
      </w:r>
      <w:r w:rsid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oznacza</w:t>
      </w:r>
      <w:r w:rsidR="006D0243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575BE5" w:rsidRP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budow</w:t>
      </w:r>
      <w:r w:rsidR="001B3059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ę</w:t>
      </w:r>
      <w:r w:rsidR="00575BE5" w:rsidRP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nowych (projektowanych) gazociągów oraz rozbiór</w:t>
      </w:r>
      <w:r w:rsid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kę</w:t>
      </w:r>
      <w:r w:rsidR="00575BE5" w:rsidRP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istniejących</w:t>
      </w:r>
      <w:r w:rsid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gazociągów</w:t>
      </w:r>
      <w:r w:rsidR="00575BE5" w:rsidRP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,</w:t>
      </w:r>
      <w:r w:rsid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a zatem </w:t>
      </w:r>
      <w:r w:rsidR="00575BE5" w:rsidRP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spełnione są zapisy art. 38 pkt 2 lit. </w:t>
      </w:r>
      <w:proofErr w:type="spellStart"/>
      <w:r w:rsidR="00575BE5" w:rsidRP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>zg</w:t>
      </w:r>
      <w:proofErr w:type="spellEnd"/>
      <w:r w:rsid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 </w:t>
      </w:r>
      <w:r w:rsidR="00575BE5" w:rsidRPr="00575BE5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>specustawy gazowej</w:t>
      </w:r>
      <w:r w:rsidR="00575BE5">
        <w:rPr>
          <w:rFonts w:ascii="Lato" w:eastAsiaTheme="minorHAnsi" w:hAnsi="Lato" w:cs="Arial"/>
          <w:bCs/>
          <w:spacing w:val="4"/>
          <w:sz w:val="22"/>
          <w:szCs w:val="22"/>
          <w:lang w:eastAsia="en-US"/>
        </w:rPr>
        <w:t xml:space="preserve">. </w:t>
      </w:r>
    </w:p>
    <w:p w14:paraId="50A8EF8C" w14:textId="66E0F5E1" w:rsidR="004256C2" w:rsidRPr="00A31501" w:rsidRDefault="00A31501" w:rsidP="002323FB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A3150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Podsumowując, organ odwoławczy uznał, że przebieg planowanej inwestycji został ustalony prawidłowo. Organ uznał racje przemawiające za ustaloną lokalizacją, które przedstawił </w:t>
      </w:r>
      <w:r w:rsidRPr="00A3150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/>
        </w:rPr>
        <w:t xml:space="preserve">inwestor </w:t>
      </w:r>
      <w:r w:rsidRPr="00A3150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w dokumentacji przedłożonej w trakcie postępowania w sprawie wydania </w:t>
      </w:r>
      <w:r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decyzji w przedmiocie ustalenia lokalizacji </w:t>
      </w:r>
      <w:r w:rsidRPr="00A3150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>ww. inwestycji towarzyszącej inwestycjom w zakresie terminalu.</w:t>
      </w:r>
      <w:r w:rsidR="004256C2" w:rsidRPr="004256C2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 w:bidi="pl-PL"/>
        </w:rPr>
        <w:t xml:space="preserve"> </w:t>
      </w:r>
      <w:r w:rsidR="004256C2" w:rsidRP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Stwierdzić należy także, że zarówno wniosek </w:t>
      </w:r>
      <w:r w:rsidR="004256C2" w:rsidRPr="004256C2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inwestora</w:t>
      </w:r>
      <w:r w:rsidR="004256C2" w:rsidRP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, postępowanie przeprowadzone przez organ I instancji, jak i zaskarżona </w:t>
      </w:r>
      <w:r w:rsidR="004256C2" w:rsidRPr="004256C2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decyzja Wojewody M</w:t>
      </w:r>
      <w:r w:rsidR="004256C2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ałopolskiego</w:t>
      </w:r>
      <w:r w:rsid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 </w:t>
      </w:r>
      <w:r w:rsidR="004256C2" w:rsidRP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nie naruszają prawa</w:t>
      </w:r>
      <w:r w:rsid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, a wniesione odwołanie nie zasługuje na uwzględnienie</w:t>
      </w:r>
      <w:r w:rsidR="004256C2" w:rsidRP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, wobec czego orzeczono jak w rozstrzygnięciu.</w:t>
      </w:r>
    </w:p>
    <w:p w14:paraId="751D89D0" w14:textId="77777777" w:rsidR="00A31501" w:rsidRPr="00A31501" w:rsidRDefault="00A31501" w:rsidP="002323FB">
      <w:pPr>
        <w:spacing w:after="240" w:line="240" w:lineRule="exact"/>
        <w:jc w:val="both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</w:pPr>
      <w:r w:rsidRPr="00A3150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/>
        </w:rPr>
        <w:t xml:space="preserve">Niniejsza decyzja jest ostateczna. </w:t>
      </w:r>
    </w:p>
    <w:p w14:paraId="24772446" w14:textId="7D33C43D" w:rsidR="00A21071" w:rsidRPr="00A21071" w:rsidRDefault="00A21071" w:rsidP="002323FB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Na decyzję, na podstawie art. 53 § 1 i art. 54 § 1 ustawy z dnia 30 sierpnia 2002 r. </w:t>
      </w:r>
      <w:r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  <w:t>– Prawo o postępowaniu przed sądami administracyjnymi (</w:t>
      </w:r>
      <w:proofErr w:type="spellStart"/>
      <w:r w:rsidR="004256C2" w:rsidRP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t.j</w:t>
      </w:r>
      <w:proofErr w:type="spellEnd"/>
      <w:r w:rsidR="004256C2" w:rsidRPr="004256C2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. Dz. U. z 2023 r. poz. 259</w:t>
      </w:r>
      <w:r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), zwanej dalej „</w:t>
      </w:r>
      <w:proofErr w:type="spellStart"/>
      <w:r w:rsidRPr="00A2107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ppsa</w:t>
      </w:r>
      <w:proofErr w:type="spellEnd"/>
      <w:r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”, przysługuje skarga do Wojewódzkiego Sądu Administracyjnego </w:t>
      </w:r>
      <w:r w:rsidR="002323FB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w Warszawie, wnoszona za pośrednictwem Ministra Rozwoju i Technologii, w terminie 30 dni od dnia doręczenia decyzji.</w:t>
      </w:r>
    </w:p>
    <w:p w14:paraId="09B761FB" w14:textId="592123F3" w:rsidR="00A21071" w:rsidRPr="00A21071" w:rsidRDefault="00044DEE" w:rsidP="002323FB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</w:pPr>
      <w:r w:rsidRPr="00044DEE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FD207" wp14:editId="02C90130">
                <wp:simplePos x="0" y="0"/>
                <wp:positionH relativeFrom="margin">
                  <wp:posOffset>1863568</wp:posOffset>
                </wp:positionH>
                <wp:positionV relativeFrom="paragraph">
                  <wp:posOffset>1160212</wp:posOffset>
                </wp:positionV>
                <wp:extent cx="3912781" cy="1021715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781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19F6A" w14:textId="2FD124F3" w:rsidR="000B0FE6" w:rsidRPr="00044DEE" w:rsidRDefault="00044DEE" w:rsidP="000B0FE6">
                            <w:pPr>
                              <w:pStyle w:val="Bezodstpw"/>
                              <w:spacing w:line="240" w:lineRule="exact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</w:p>
                          <w:p w14:paraId="38D07994" w14:textId="419D1E57" w:rsidR="00044DEE" w:rsidRPr="00044DEE" w:rsidRDefault="00044DEE" w:rsidP="00044DEE">
                            <w:pPr>
                              <w:spacing w:line="240" w:lineRule="exact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6FD2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6.75pt;margin-top:91.35pt;width:308.1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" stroked="f">
                <v:textbox style="mso-fit-shape-to-text:t">
                  <w:txbxContent>
                    <w:p w14:paraId="36219F6A" w14:textId="2FD124F3" w:rsidR="000B0FE6" w:rsidRPr="00044DEE" w:rsidRDefault="00044DEE" w:rsidP="000B0FE6">
                      <w:pPr>
                        <w:pStyle w:val="Bezodstpw"/>
                        <w:spacing w:line="240" w:lineRule="exact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</w:t>
                      </w:r>
                    </w:p>
                    <w:p w14:paraId="38D07994" w14:textId="419D1E57" w:rsidR="00044DEE" w:rsidRPr="00044DEE" w:rsidRDefault="00044DEE" w:rsidP="00044DEE">
                      <w:pPr>
                        <w:spacing w:line="240" w:lineRule="exact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071"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Jednocześnie informuję, że do skargi należy załączyć dowód uiszczenia wpisu </w:t>
      </w:r>
      <w:r w:rsidR="00803B9C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br/>
      </w:r>
      <w:r w:rsidR="00A21071"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od wniesienia skargi w kwocie 500 zł, płatnego w kasie sądu lub na rachunek bankowy sądu wskazany w publikatorze teleinformatycznym – Biuletynie Informacji Publicznej sądu (</w:t>
      </w:r>
      <w:r w:rsidR="00A21071" w:rsidRPr="00A2107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http://bip.warszawa.wsa.gov.pl</w:t>
      </w:r>
      <w:r w:rsidR="00A21071"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="00A21071" w:rsidRPr="00A21071">
        <w:rPr>
          <w:rFonts w:ascii="Lato" w:eastAsiaTheme="minorHAnsi" w:hAnsi="Lato" w:cs="Arial"/>
          <w:bCs/>
          <w:i/>
          <w:iCs/>
          <w:spacing w:val="4"/>
          <w:sz w:val="22"/>
          <w:szCs w:val="22"/>
          <w:lang w:eastAsia="en-US" w:bidi="pl-PL"/>
        </w:rPr>
        <w:t>ppsa</w:t>
      </w:r>
      <w:proofErr w:type="spellEnd"/>
      <w:r w:rsidR="00A21071" w:rsidRPr="00A21071">
        <w:rPr>
          <w:rFonts w:ascii="Lato" w:eastAsiaTheme="minorHAnsi" w:hAnsi="Lato" w:cs="Arial"/>
          <w:bCs/>
          <w:iCs/>
          <w:spacing w:val="4"/>
          <w:sz w:val="22"/>
          <w:szCs w:val="22"/>
          <w:lang w:eastAsia="en-US" w:bidi="pl-PL"/>
        </w:rPr>
        <w:t>.</w:t>
      </w:r>
    </w:p>
    <w:p w14:paraId="58AF9454" w14:textId="430CFB0A" w:rsidR="00570174" w:rsidRDefault="00570174" w:rsidP="004D1E8D">
      <w:pPr>
        <w:jc w:val="both"/>
        <w:rPr>
          <w:rFonts w:ascii="Lato" w:eastAsiaTheme="minorHAnsi" w:hAnsi="Lato" w:cs="Arial"/>
          <w:b/>
          <w:iCs/>
          <w:spacing w:val="4"/>
          <w:sz w:val="22"/>
          <w:szCs w:val="22"/>
          <w:lang w:eastAsia="en-US" w:bidi="pl-PL"/>
        </w:rPr>
      </w:pPr>
    </w:p>
    <w:p w14:paraId="3D2BECFA" w14:textId="20D65254" w:rsidR="00570174" w:rsidRDefault="00570174" w:rsidP="004D1E8D">
      <w:pPr>
        <w:jc w:val="both"/>
        <w:rPr>
          <w:rFonts w:ascii="Lato" w:eastAsiaTheme="minorHAnsi" w:hAnsi="Lato" w:cs="Arial"/>
          <w:b/>
          <w:iCs/>
          <w:spacing w:val="4"/>
          <w:sz w:val="22"/>
          <w:szCs w:val="22"/>
          <w:lang w:eastAsia="en-US" w:bidi="pl-PL"/>
        </w:rPr>
      </w:pPr>
    </w:p>
    <w:p w14:paraId="0CE66DA1" w14:textId="77777777" w:rsidR="002323FB" w:rsidRDefault="002323FB" w:rsidP="006D0243">
      <w:pPr>
        <w:spacing w:after="80"/>
        <w:ind w:right="23"/>
        <w:jc w:val="both"/>
        <w:rPr>
          <w:rFonts w:ascii="Lato" w:eastAsiaTheme="minorHAnsi" w:hAnsi="Lato" w:cs="Arial"/>
          <w:b/>
          <w:bCs/>
          <w:spacing w:val="4"/>
          <w:sz w:val="22"/>
          <w:szCs w:val="22"/>
          <w:u w:val="single"/>
          <w:shd w:val="clear" w:color="auto" w:fill="FFFFFF"/>
          <w:lang w:eastAsia="en-US"/>
        </w:rPr>
      </w:pPr>
    </w:p>
    <w:p w14:paraId="28ABC39B" w14:textId="77777777" w:rsidR="009C7039" w:rsidRDefault="009C7039" w:rsidP="006D0243">
      <w:pPr>
        <w:spacing w:after="80"/>
        <w:ind w:right="23"/>
        <w:jc w:val="both"/>
        <w:rPr>
          <w:rFonts w:ascii="Lato" w:eastAsiaTheme="minorHAnsi" w:hAnsi="Lato" w:cs="Arial"/>
          <w:b/>
          <w:bCs/>
          <w:spacing w:val="4"/>
          <w:sz w:val="22"/>
          <w:szCs w:val="22"/>
          <w:u w:val="single"/>
          <w:shd w:val="clear" w:color="auto" w:fill="FFFFFF"/>
          <w:lang w:eastAsia="en-US"/>
        </w:rPr>
      </w:pPr>
    </w:p>
    <w:p w14:paraId="0C6EE8B0" w14:textId="77777777" w:rsidR="009C7039" w:rsidRDefault="009C7039" w:rsidP="006D0243">
      <w:pPr>
        <w:spacing w:after="80"/>
        <w:ind w:right="23"/>
        <w:jc w:val="both"/>
        <w:rPr>
          <w:rFonts w:ascii="Lato" w:eastAsiaTheme="minorHAnsi" w:hAnsi="Lato" w:cs="Arial"/>
          <w:b/>
          <w:bCs/>
          <w:spacing w:val="4"/>
          <w:sz w:val="22"/>
          <w:szCs w:val="22"/>
          <w:u w:val="single"/>
          <w:shd w:val="clear" w:color="auto" w:fill="FFFFFF"/>
          <w:lang w:eastAsia="en-US"/>
        </w:rPr>
      </w:pPr>
    </w:p>
    <w:p w14:paraId="28DF879B" w14:textId="004A68A4" w:rsidR="00350165" w:rsidRPr="009F46C7" w:rsidRDefault="00350165" w:rsidP="009F46C7">
      <w:pPr>
        <w:tabs>
          <w:tab w:val="left" w:pos="360"/>
        </w:tabs>
        <w:suppressAutoHyphens/>
        <w:ind w:left="357"/>
        <w:jc w:val="both"/>
        <w:rPr>
          <w:rFonts w:ascii="Lato" w:hAnsi="Lato" w:cs="Arial"/>
          <w:bCs/>
          <w:spacing w:val="4"/>
          <w:sz w:val="22"/>
          <w:szCs w:val="22"/>
        </w:rPr>
      </w:pPr>
    </w:p>
    <w:sectPr w:rsidR="00350165" w:rsidRPr="009F46C7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529E7" w14:textId="77777777" w:rsidR="005139D8" w:rsidRDefault="005139D8" w:rsidP="009276B2">
      <w:r>
        <w:separator/>
      </w:r>
    </w:p>
  </w:endnote>
  <w:endnote w:type="continuationSeparator" w:id="0">
    <w:p w14:paraId="7ABEB7AA" w14:textId="77777777" w:rsidR="005139D8" w:rsidRDefault="005139D8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7FF9014A-FFC6-45C0-B29D-88077BB90EA9}"/>
    <w:embedBold r:id="rId2" w:fontKey="{4882702F-9B10-4BEE-B922-71C370F62FA8}"/>
    <w:embedItalic r:id="rId3" w:fontKey="{7D1D928F-84EB-48DB-8A93-CED50DE34DC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51FED15E-2F11-4209-9AA4-DD0E3996FEF3}"/>
    <w:embedBold r:id="rId5" w:fontKey="{283EB3A2-AE2C-41B5-91BC-9BB7A087C33C}"/>
    <w:embedItalic r:id="rId6" w:fontKey="{EEC7126E-8F9A-4B29-AAD2-1ECCFA7A67A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77B0D3C-5EC5-4820-9C63-737F539443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0926F76B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323FB">
          <w:rPr>
            <w:rFonts w:ascii="Lato" w:hAnsi="Lato"/>
            <w:sz w:val="16"/>
            <w:szCs w:val="16"/>
          </w:rPr>
          <w:t>5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0698" w14:textId="77777777" w:rsidR="005139D8" w:rsidRDefault="005139D8" w:rsidP="009276B2">
      <w:r>
        <w:separator/>
      </w:r>
    </w:p>
  </w:footnote>
  <w:footnote w:type="continuationSeparator" w:id="0">
    <w:p w14:paraId="453CBE7D" w14:textId="77777777" w:rsidR="005139D8" w:rsidRDefault="005139D8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9BBC2978"/>
    <w:lvl w:ilvl="0" w:tplc="4C8ABFDE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712D01"/>
    <w:multiLevelType w:val="hybridMultilevel"/>
    <w:tmpl w:val="74C2C86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52C22"/>
    <w:multiLevelType w:val="hybridMultilevel"/>
    <w:tmpl w:val="C2E0BC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E349E"/>
    <w:multiLevelType w:val="hybridMultilevel"/>
    <w:tmpl w:val="8422899E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A9B586F"/>
    <w:multiLevelType w:val="hybridMultilevel"/>
    <w:tmpl w:val="26943F8E"/>
    <w:lvl w:ilvl="0" w:tplc="78641B6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775F0D"/>
    <w:multiLevelType w:val="hybridMultilevel"/>
    <w:tmpl w:val="A5541BE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815F07"/>
    <w:multiLevelType w:val="hybridMultilevel"/>
    <w:tmpl w:val="C2EE9C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4141C3"/>
    <w:multiLevelType w:val="hybridMultilevel"/>
    <w:tmpl w:val="60424CB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566D0C"/>
    <w:multiLevelType w:val="hybridMultilevel"/>
    <w:tmpl w:val="7E9CCEFE"/>
    <w:lvl w:ilvl="0" w:tplc="A0B028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2"/>
  </w:num>
  <w:num w:numId="6" w16cid:durableId="2019427163">
    <w:abstractNumId w:val="22"/>
  </w:num>
  <w:num w:numId="7" w16cid:durableId="606813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714546">
    <w:abstractNumId w:val="14"/>
  </w:num>
  <w:num w:numId="15" w16cid:durableId="1256590152">
    <w:abstractNumId w:val="13"/>
  </w:num>
  <w:num w:numId="16" w16cid:durableId="1775662717">
    <w:abstractNumId w:val="18"/>
  </w:num>
  <w:num w:numId="17" w16cid:durableId="1005745388">
    <w:abstractNumId w:val="6"/>
  </w:num>
  <w:num w:numId="18" w16cid:durableId="1138650409">
    <w:abstractNumId w:val="5"/>
  </w:num>
  <w:num w:numId="19" w16cid:durableId="815996633">
    <w:abstractNumId w:val="4"/>
  </w:num>
  <w:num w:numId="20" w16cid:durableId="1325013337">
    <w:abstractNumId w:val="0"/>
  </w:num>
  <w:num w:numId="21" w16cid:durableId="1838223636">
    <w:abstractNumId w:val="15"/>
  </w:num>
  <w:num w:numId="22" w16cid:durableId="1040469650">
    <w:abstractNumId w:val="17"/>
  </w:num>
  <w:num w:numId="23" w16cid:durableId="293949675">
    <w:abstractNumId w:val="20"/>
  </w:num>
  <w:num w:numId="24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A3"/>
    <w:rsid w:val="000068D0"/>
    <w:rsid w:val="00020C84"/>
    <w:rsid w:val="000323CB"/>
    <w:rsid w:val="00044B94"/>
    <w:rsid w:val="00044DEE"/>
    <w:rsid w:val="00055F10"/>
    <w:rsid w:val="0006514C"/>
    <w:rsid w:val="0007787A"/>
    <w:rsid w:val="000945F2"/>
    <w:rsid w:val="000B0FE6"/>
    <w:rsid w:val="000B118F"/>
    <w:rsid w:val="000B3493"/>
    <w:rsid w:val="000C4E91"/>
    <w:rsid w:val="000C77AA"/>
    <w:rsid w:val="000D4D24"/>
    <w:rsid w:val="000E3C8E"/>
    <w:rsid w:val="00100315"/>
    <w:rsid w:val="00103258"/>
    <w:rsid w:val="00106F7B"/>
    <w:rsid w:val="00113528"/>
    <w:rsid w:val="001236B0"/>
    <w:rsid w:val="001266EB"/>
    <w:rsid w:val="0014781E"/>
    <w:rsid w:val="00151312"/>
    <w:rsid w:val="00153253"/>
    <w:rsid w:val="00166A88"/>
    <w:rsid w:val="00173BB2"/>
    <w:rsid w:val="00183B62"/>
    <w:rsid w:val="00190231"/>
    <w:rsid w:val="00194542"/>
    <w:rsid w:val="001A56D2"/>
    <w:rsid w:val="001A6C9B"/>
    <w:rsid w:val="001B3059"/>
    <w:rsid w:val="001B70EB"/>
    <w:rsid w:val="001C4C9D"/>
    <w:rsid w:val="001D4DFA"/>
    <w:rsid w:val="001D5F9C"/>
    <w:rsid w:val="002323FB"/>
    <w:rsid w:val="002410D8"/>
    <w:rsid w:val="00254F51"/>
    <w:rsid w:val="002718D6"/>
    <w:rsid w:val="00274D44"/>
    <w:rsid w:val="002830CF"/>
    <w:rsid w:val="002D367A"/>
    <w:rsid w:val="002E0C9D"/>
    <w:rsid w:val="002E7C9C"/>
    <w:rsid w:val="003000F2"/>
    <w:rsid w:val="00330F64"/>
    <w:rsid w:val="00332651"/>
    <w:rsid w:val="00343330"/>
    <w:rsid w:val="00343A14"/>
    <w:rsid w:val="00350165"/>
    <w:rsid w:val="00362CAD"/>
    <w:rsid w:val="00363198"/>
    <w:rsid w:val="003A1976"/>
    <w:rsid w:val="003A4B15"/>
    <w:rsid w:val="003B0F57"/>
    <w:rsid w:val="003B2D5D"/>
    <w:rsid w:val="003C123B"/>
    <w:rsid w:val="003D2AD6"/>
    <w:rsid w:val="003F0446"/>
    <w:rsid w:val="004116FD"/>
    <w:rsid w:val="00416811"/>
    <w:rsid w:val="004256C2"/>
    <w:rsid w:val="00430031"/>
    <w:rsid w:val="00442488"/>
    <w:rsid w:val="00474BAE"/>
    <w:rsid w:val="00475A9A"/>
    <w:rsid w:val="004A091E"/>
    <w:rsid w:val="004A2223"/>
    <w:rsid w:val="004A7B3C"/>
    <w:rsid w:val="004C3032"/>
    <w:rsid w:val="004C4633"/>
    <w:rsid w:val="004D1E8D"/>
    <w:rsid w:val="004E106E"/>
    <w:rsid w:val="004F5D02"/>
    <w:rsid w:val="004F6D40"/>
    <w:rsid w:val="005001B2"/>
    <w:rsid w:val="005026CF"/>
    <w:rsid w:val="005139D8"/>
    <w:rsid w:val="00513A8B"/>
    <w:rsid w:val="00526A83"/>
    <w:rsid w:val="00540AC2"/>
    <w:rsid w:val="00557D28"/>
    <w:rsid w:val="00561421"/>
    <w:rsid w:val="00562147"/>
    <w:rsid w:val="005659E4"/>
    <w:rsid w:val="00565D32"/>
    <w:rsid w:val="00567E95"/>
    <w:rsid w:val="00570174"/>
    <w:rsid w:val="00575BE5"/>
    <w:rsid w:val="00584CC7"/>
    <w:rsid w:val="00590C4E"/>
    <w:rsid w:val="0059434A"/>
    <w:rsid w:val="005C1960"/>
    <w:rsid w:val="005C565F"/>
    <w:rsid w:val="005D01A8"/>
    <w:rsid w:val="005E56C6"/>
    <w:rsid w:val="005F1398"/>
    <w:rsid w:val="005F729F"/>
    <w:rsid w:val="00625B62"/>
    <w:rsid w:val="006410DE"/>
    <w:rsid w:val="00647AF4"/>
    <w:rsid w:val="0065078B"/>
    <w:rsid w:val="00673E82"/>
    <w:rsid w:val="00680BEB"/>
    <w:rsid w:val="006C66EF"/>
    <w:rsid w:val="006D0243"/>
    <w:rsid w:val="006D79BC"/>
    <w:rsid w:val="0070631E"/>
    <w:rsid w:val="00715088"/>
    <w:rsid w:val="00716214"/>
    <w:rsid w:val="007277A5"/>
    <w:rsid w:val="007475AB"/>
    <w:rsid w:val="00751A43"/>
    <w:rsid w:val="00763D93"/>
    <w:rsid w:val="007673F5"/>
    <w:rsid w:val="00772D59"/>
    <w:rsid w:val="007770D9"/>
    <w:rsid w:val="00782214"/>
    <w:rsid w:val="007822FB"/>
    <w:rsid w:val="00785C68"/>
    <w:rsid w:val="00797577"/>
    <w:rsid w:val="007C0044"/>
    <w:rsid w:val="007D2D31"/>
    <w:rsid w:val="007D72E3"/>
    <w:rsid w:val="007D7AAA"/>
    <w:rsid w:val="007F30D6"/>
    <w:rsid w:val="00803B9C"/>
    <w:rsid w:val="00844110"/>
    <w:rsid w:val="00863835"/>
    <w:rsid w:val="00874C1B"/>
    <w:rsid w:val="00877EDC"/>
    <w:rsid w:val="00880C5F"/>
    <w:rsid w:val="008900C1"/>
    <w:rsid w:val="00890A45"/>
    <w:rsid w:val="008B10E0"/>
    <w:rsid w:val="008D14D1"/>
    <w:rsid w:val="008D1E87"/>
    <w:rsid w:val="008F0E2F"/>
    <w:rsid w:val="008F5152"/>
    <w:rsid w:val="008F5398"/>
    <w:rsid w:val="008F7FB6"/>
    <w:rsid w:val="0090054B"/>
    <w:rsid w:val="009276B2"/>
    <w:rsid w:val="00931782"/>
    <w:rsid w:val="0093525C"/>
    <w:rsid w:val="00947F4D"/>
    <w:rsid w:val="00960594"/>
    <w:rsid w:val="00974302"/>
    <w:rsid w:val="00975E1D"/>
    <w:rsid w:val="009775C7"/>
    <w:rsid w:val="009903C5"/>
    <w:rsid w:val="00991767"/>
    <w:rsid w:val="009961A4"/>
    <w:rsid w:val="00996A17"/>
    <w:rsid w:val="009A4320"/>
    <w:rsid w:val="009B46E4"/>
    <w:rsid w:val="009C7039"/>
    <w:rsid w:val="009C7EF8"/>
    <w:rsid w:val="009E6BE9"/>
    <w:rsid w:val="009F46C7"/>
    <w:rsid w:val="00A014CA"/>
    <w:rsid w:val="00A04E65"/>
    <w:rsid w:val="00A21071"/>
    <w:rsid w:val="00A21ACB"/>
    <w:rsid w:val="00A31501"/>
    <w:rsid w:val="00A32177"/>
    <w:rsid w:val="00A75E3E"/>
    <w:rsid w:val="00A827E3"/>
    <w:rsid w:val="00A85567"/>
    <w:rsid w:val="00A86B86"/>
    <w:rsid w:val="00A9463B"/>
    <w:rsid w:val="00AA2261"/>
    <w:rsid w:val="00AA5DBB"/>
    <w:rsid w:val="00AD6984"/>
    <w:rsid w:val="00AE6415"/>
    <w:rsid w:val="00AF22B7"/>
    <w:rsid w:val="00AF5034"/>
    <w:rsid w:val="00B06E81"/>
    <w:rsid w:val="00B07337"/>
    <w:rsid w:val="00B20AD8"/>
    <w:rsid w:val="00B36262"/>
    <w:rsid w:val="00B479CA"/>
    <w:rsid w:val="00B47DBB"/>
    <w:rsid w:val="00B515EF"/>
    <w:rsid w:val="00B66591"/>
    <w:rsid w:val="00B8027A"/>
    <w:rsid w:val="00B809CB"/>
    <w:rsid w:val="00B8265B"/>
    <w:rsid w:val="00B84D3E"/>
    <w:rsid w:val="00B87744"/>
    <w:rsid w:val="00B90498"/>
    <w:rsid w:val="00BA0BEF"/>
    <w:rsid w:val="00BC1545"/>
    <w:rsid w:val="00BD1152"/>
    <w:rsid w:val="00BD3132"/>
    <w:rsid w:val="00BE48C9"/>
    <w:rsid w:val="00BE6444"/>
    <w:rsid w:val="00BE77FE"/>
    <w:rsid w:val="00BF2434"/>
    <w:rsid w:val="00BF46BF"/>
    <w:rsid w:val="00C00069"/>
    <w:rsid w:val="00C43B00"/>
    <w:rsid w:val="00C44F50"/>
    <w:rsid w:val="00C46DD3"/>
    <w:rsid w:val="00C52239"/>
    <w:rsid w:val="00C53583"/>
    <w:rsid w:val="00C53987"/>
    <w:rsid w:val="00C8064A"/>
    <w:rsid w:val="00C85D56"/>
    <w:rsid w:val="00C9124B"/>
    <w:rsid w:val="00C93C57"/>
    <w:rsid w:val="00CA732F"/>
    <w:rsid w:val="00CB32DB"/>
    <w:rsid w:val="00CC7761"/>
    <w:rsid w:val="00CE2C7D"/>
    <w:rsid w:val="00CF1D4C"/>
    <w:rsid w:val="00CF21C3"/>
    <w:rsid w:val="00CF2CC4"/>
    <w:rsid w:val="00D132C0"/>
    <w:rsid w:val="00D23219"/>
    <w:rsid w:val="00D24304"/>
    <w:rsid w:val="00D30023"/>
    <w:rsid w:val="00D50422"/>
    <w:rsid w:val="00D55407"/>
    <w:rsid w:val="00D61726"/>
    <w:rsid w:val="00D635A2"/>
    <w:rsid w:val="00D723B5"/>
    <w:rsid w:val="00D73437"/>
    <w:rsid w:val="00DA2527"/>
    <w:rsid w:val="00DA46CC"/>
    <w:rsid w:val="00DB6B6E"/>
    <w:rsid w:val="00DC4FCC"/>
    <w:rsid w:val="00DD163A"/>
    <w:rsid w:val="00DF1194"/>
    <w:rsid w:val="00DF6EFD"/>
    <w:rsid w:val="00E14456"/>
    <w:rsid w:val="00E215B9"/>
    <w:rsid w:val="00E22609"/>
    <w:rsid w:val="00E3400A"/>
    <w:rsid w:val="00E62DEF"/>
    <w:rsid w:val="00E77021"/>
    <w:rsid w:val="00EA5982"/>
    <w:rsid w:val="00EB222C"/>
    <w:rsid w:val="00EB4A91"/>
    <w:rsid w:val="00EB4EA7"/>
    <w:rsid w:val="00ED08A2"/>
    <w:rsid w:val="00ED0A4E"/>
    <w:rsid w:val="00ED24A4"/>
    <w:rsid w:val="00EE34A9"/>
    <w:rsid w:val="00EF0177"/>
    <w:rsid w:val="00F05F16"/>
    <w:rsid w:val="00F13890"/>
    <w:rsid w:val="00F321F5"/>
    <w:rsid w:val="00F33ABC"/>
    <w:rsid w:val="00F40743"/>
    <w:rsid w:val="00F57159"/>
    <w:rsid w:val="00F626C2"/>
    <w:rsid w:val="00F6452A"/>
    <w:rsid w:val="00F65242"/>
    <w:rsid w:val="00F71B9C"/>
    <w:rsid w:val="00F80AC2"/>
    <w:rsid w:val="00F94734"/>
    <w:rsid w:val="00FA5138"/>
    <w:rsid w:val="00FA66B6"/>
    <w:rsid w:val="00FA6BD4"/>
    <w:rsid w:val="00FA76E5"/>
    <w:rsid w:val="00FE6979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2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005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8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08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8A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53253"/>
  </w:style>
  <w:style w:type="character" w:customStyle="1" w:styleId="Nagwek1Znak">
    <w:name w:val="Nagłówek 1 Znak"/>
    <w:basedOn w:val="Domylnaczcionkaakapitu"/>
    <w:link w:val="Nagwek1"/>
    <w:uiPriority w:val="9"/>
    <w:rsid w:val="007822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ojxg43dqltqmfyc4njqgizdqobr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nrrga2di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2309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76</cp:revision>
  <cp:lastPrinted>2023-03-09T14:26:00Z</cp:lastPrinted>
  <dcterms:created xsi:type="dcterms:W3CDTF">2022-11-25T08:33:00Z</dcterms:created>
  <dcterms:modified xsi:type="dcterms:W3CDTF">2023-03-16T08:05:00Z</dcterms:modified>
</cp:coreProperties>
</file>