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68DB2E98" w:rsidR="00527683" w:rsidRPr="00F96186" w:rsidRDefault="002B6DED" w:rsidP="00CF672B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6C04D7">
        <w:rPr>
          <w:rFonts w:ascii="Calibri" w:hAnsi="Calibri" w:cs="Calibri"/>
          <w:sz w:val="24"/>
          <w:szCs w:val="24"/>
        </w:rPr>
        <w:t>8</w:t>
      </w:r>
      <w:r w:rsidR="00656878" w:rsidRPr="00F96186">
        <w:rPr>
          <w:rFonts w:ascii="Calibri" w:hAnsi="Calibri" w:cs="Calibri"/>
          <w:sz w:val="24"/>
          <w:szCs w:val="24"/>
        </w:rPr>
        <w:t xml:space="preserve"> </w:t>
      </w:r>
      <w:r w:rsidR="00067279" w:rsidRPr="00F96186">
        <w:rPr>
          <w:rFonts w:ascii="Calibri" w:hAnsi="Calibri" w:cs="Calibri"/>
          <w:sz w:val="24"/>
          <w:szCs w:val="24"/>
        </w:rPr>
        <w:t xml:space="preserve">stycznia </w:t>
      </w:r>
      <w:r w:rsidR="00484F02" w:rsidRPr="00F96186">
        <w:rPr>
          <w:rFonts w:ascii="Calibri" w:hAnsi="Calibri" w:cs="Calibri"/>
          <w:sz w:val="24"/>
          <w:szCs w:val="24"/>
        </w:rPr>
        <w:t>202</w:t>
      </w:r>
      <w:r w:rsidR="004D1853">
        <w:rPr>
          <w:rFonts w:ascii="Calibri" w:hAnsi="Calibri" w:cs="Calibri"/>
          <w:sz w:val="24"/>
          <w:szCs w:val="24"/>
        </w:rPr>
        <w:t>6</w:t>
      </w:r>
      <w:r w:rsidR="00527683" w:rsidRPr="00F96186">
        <w:rPr>
          <w:rFonts w:ascii="Calibri" w:hAnsi="Calibri" w:cs="Calibri"/>
          <w:sz w:val="24"/>
          <w:szCs w:val="24"/>
        </w:rPr>
        <w:t xml:space="preserve"> roku </w:t>
      </w:r>
    </w:p>
    <w:p w14:paraId="2A40A363" w14:textId="75CA5230" w:rsidR="00527683" w:rsidRPr="00F96186" w:rsidRDefault="00527683" w:rsidP="00952A58">
      <w:pPr>
        <w:spacing w:before="240" w:after="240" w:line="360" w:lineRule="auto"/>
        <w:rPr>
          <w:rFonts w:ascii="Calibri" w:hAnsi="Calibri" w:cs="Calibri"/>
          <w:b/>
          <w:bCs/>
          <w:sz w:val="24"/>
          <w:szCs w:val="24"/>
        </w:rPr>
      </w:pPr>
      <w:r w:rsidRPr="00F96186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</w:t>
      </w:r>
      <w:r w:rsidR="006C04D7">
        <w:rPr>
          <w:rFonts w:ascii="Calibri" w:hAnsi="Calibri" w:cs="Calibri"/>
          <w:b/>
          <w:bCs/>
          <w:sz w:val="24"/>
          <w:szCs w:val="24"/>
        </w:rPr>
        <w:t>4</w:t>
      </w:r>
      <w:r w:rsidRPr="00F96186">
        <w:rPr>
          <w:rFonts w:ascii="Calibri" w:hAnsi="Calibri" w:cs="Calibri"/>
          <w:b/>
          <w:bCs/>
          <w:sz w:val="24"/>
          <w:szCs w:val="24"/>
        </w:rPr>
        <w:t>/2</w:t>
      </w:r>
      <w:r w:rsidR="00814A80" w:rsidRPr="00F96186">
        <w:rPr>
          <w:rFonts w:ascii="Calibri" w:hAnsi="Calibri" w:cs="Calibri"/>
          <w:b/>
          <w:bCs/>
          <w:sz w:val="24"/>
          <w:szCs w:val="24"/>
        </w:rPr>
        <w:t>5</w:t>
      </w:r>
      <w:r w:rsidRPr="00F96186">
        <w:rPr>
          <w:rFonts w:ascii="Calibri" w:hAnsi="Calibri" w:cs="Calibri"/>
          <w:b/>
          <w:bCs/>
          <w:sz w:val="24"/>
          <w:szCs w:val="24"/>
        </w:rPr>
        <w:t xml:space="preserve"> w ramach Inwestycji C2.1.1 E-usługi publiczne, rozwiązania IT usprawniające funkcjonowanie administracji i sektorów gospodarki Krajowego Planu Odbudowy i Zwiększania Odporności</w:t>
      </w:r>
    </w:p>
    <w:p w14:paraId="579DF132" w14:textId="5C4A93F0" w:rsidR="00247F61" w:rsidRDefault="00247F61" w:rsidP="00952A58">
      <w:pPr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230E6F">
        <w:rPr>
          <w:rFonts w:ascii="Calibri" w:hAnsi="Calibri" w:cs="Calibri"/>
          <w:sz w:val="24"/>
          <w:szCs w:val="24"/>
        </w:rPr>
        <w:t>Zmiany zostały wprowadzone zgodnie z § 11 ust. 1 Regulaminu wyboru przedsięwzięć do objęcia wsparciem</w:t>
      </w:r>
    </w:p>
    <w:p w14:paraId="0E20CE7E" w14:textId="2F18706E" w:rsidR="00527683" w:rsidRPr="00F96186" w:rsidRDefault="00441859" w:rsidP="00952A58">
      <w:pPr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>Wprowadzone zmiany:</w:t>
      </w:r>
    </w:p>
    <w:p w14:paraId="4B47A119" w14:textId="3156023A" w:rsidR="00441859" w:rsidRPr="003F3E6D" w:rsidRDefault="00441859" w:rsidP="00BB26A4">
      <w:pPr>
        <w:pStyle w:val="Nagwek1"/>
        <w:numPr>
          <w:ilvl w:val="0"/>
          <w:numId w:val="32"/>
        </w:numPr>
        <w:ind w:left="357" w:hanging="357"/>
      </w:pPr>
      <w:r w:rsidRPr="003F3E6D">
        <w:t>Regulamin wyboru przedsięwzięć do objęcia wsparciem</w:t>
      </w:r>
    </w:p>
    <w:p w14:paraId="77BDDEF9" w14:textId="5B7F7750" w:rsidR="006C04D7" w:rsidRPr="003F3E6D" w:rsidRDefault="00930E99" w:rsidP="00F96186">
      <w:pPr>
        <w:pStyle w:val="Akapitzlist"/>
        <w:numPr>
          <w:ilvl w:val="1"/>
          <w:numId w:val="5"/>
        </w:numPr>
        <w:spacing w:after="0" w:line="360" w:lineRule="auto"/>
        <w:ind w:left="754" w:hanging="357"/>
        <w:rPr>
          <w:rFonts w:ascii="Calibri" w:hAnsi="Calibri" w:cs="Calibri"/>
          <w:sz w:val="24"/>
          <w:szCs w:val="24"/>
        </w:rPr>
      </w:pPr>
      <w:r w:rsidRPr="003F3E6D">
        <w:rPr>
          <w:rFonts w:ascii="Calibri" w:hAnsi="Calibri" w:cs="Calibri"/>
          <w:sz w:val="24"/>
          <w:szCs w:val="24"/>
        </w:rPr>
        <w:t xml:space="preserve">§ </w:t>
      </w:r>
      <w:r w:rsidR="006C04D7" w:rsidRPr="003F3E6D">
        <w:rPr>
          <w:rFonts w:ascii="Calibri" w:hAnsi="Calibri" w:cs="Calibri"/>
          <w:sz w:val="24"/>
          <w:szCs w:val="24"/>
        </w:rPr>
        <w:t>9</w:t>
      </w:r>
      <w:r w:rsidRPr="003F3E6D">
        <w:rPr>
          <w:rFonts w:ascii="Calibri" w:hAnsi="Calibri" w:cs="Calibri"/>
          <w:sz w:val="24"/>
          <w:szCs w:val="24"/>
        </w:rPr>
        <w:t xml:space="preserve"> ust. </w:t>
      </w:r>
      <w:r w:rsidR="006C04D7" w:rsidRPr="003F3E6D">
        <w:rPr>
          <w:rFonts w:ascii="Calibri" w:hAnsi="Calibri" w:cs="Calibri"/>
          <w:sz w:val="24"/>
          <w:szCs w:val="24"/>
        </w:rPr>
        <w:t xml:space="preserve">3 zdanie pierwsze </w:t>
      </w:r>
      <w:r w:rsidRPr="003F3E6D">
        <w:rPr>
          <w:rFonts w:ascii="Calibri" w:hAnsi="Calibri" w:cs="Calibri"/>
          <w:sz w:val="24"/>
          <w:szCs w:val="24"/>
        </w:rPr>
        <w:t>otrzymuje brzmienie: „</w:t>
      </w:r>
      <w:r w:rsidR="006C04D7" w:rsidRPr="003F3E6D">
        <w:rPr>
          <w:rFonts w:ascii="Calibri" w:hAnsi="Calibri" w:cs="Calibri"/>
          <w:sz w:val="24"/>
          <w:szCs w:val="24"/>
        </w:rPr>
        <w:t>Po wybraniu przedsięwzięcia do objęcia wsparciem, ostateczny odbiorca wsparcia, pismem wysłanym na adres e-Doręczeń ostatecznego odbiorcy wsparcia pobierany z Bazy Adresów Elektronicznych, otrzymuje informację o pozytywnym wyniku oceny wraz z wezwaniem do przygotowania i dostarczenia dokumentów niezbędnych do zawarcia porozumienia o objęciu przedsięwzięcia wsparciem, którego wzór stanowi załącznik nr 4 do Regulaminu.”,</w:t>
      </w:r>
    </w:p>
    <w:p w14:paraId="291DD078" w14:textId="114762DF" w:rsidR="00EA0E4C" w:rsidRPr="003F3E6D" w:rsidRDefault="006C04D7" w:rsidP="006C04D7">
      <w:pPr>
        <w:pStyle w:val="Akapitzlist"/>
        <w:numPr>
          <w:ilvl w:val="1"/>
          <w:numId w:val="5"/>
        </w:numPr>
        <w:spacing w:after="0" w:line="360" w:lineRule="auto"/>
        <w:ind w:left="754" w:hanging="357"/>
        <w:rPr>
          <w:rFonts w:ascii="Calibri" w:hAnsi="Calibri" w:cs="Calibri"/>
          <w:sz w:val="24"/>
          <w:szCs w:val="24"/>
        </w:rPr>
      </w:pPr>
      <w:r w:rsidRPr="003F3E6D">
        <w:rPr>
          <w:rFonts w:ascii="Calibri" w:hAnsi="Calibri" w:cs="Calibri"/>
          <w:sz w:val="24"/>
          <w:szCs w:val="24"/>
        </w:rPr>
        <w:t>W sekcji Załączniki do Regulaminu, w punkcie 4) usunięto przypis nr 1.</w:t>
      </w:r>
    </w:p>
    <w:p w14:paraId="71A76D85" w14:textId="77777777" w:rsidR="008F31D1" w:rsidRPr="00BF0895" w:rsidRDefault="008F31D1" w:rsidP="00A6765F">
      <w:pPr>
        <w:pStyle w:val="Nagwek1"/>
        <w:numPr>
          <w:ilvl w:val="0"/>
          <w:numId w:val="32"/>
        </w:numPr>
        <w:ind w:left="357" w:hanging="357"/>
      </w:pPr>
      <w:r w:rsidRPr="00BF0895">
        <w:t xml:space="preserve">Instrukcja wypełniania wniosku o objęcie przedsięwzięcia wsparciem </w:t>
      </w:r>
    </w:p>
    <w:p w14:paraId="340E185A" w14:textId="1E243339" w:rsidR="006C04D7" w:rsidRDefault="004449F3" w:rsidP="00F96186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</w:t>
      </w:r>
    </w:p>
    <w:p w14:paraId="0F400D71" w14:textId="7FC1A24D" w:rsidR="00FE198C" w:rsidRPr="00E75DF9" w:rsidRDefault="00E937E8" w:rsidP="00A6765F">
      <w:pPr>
        <w:pStyle w:val="Nagwek1"/>
        <w:numPr>
          <w:ilvl w:val="0"/>
          <w:numId w:val="32"/>
        </w:numPr>
        <w:ind w:left="357" w:hanging="357"/>
      </w:pPr>
      <w:r w:rsidRPr="00E75DF9">
        <w:t>Zasady kwalifikowania wydatków w Przedsięwzięciach realizowanych w ramach inwestycji C2.1.1 Krajowego Planu Odbudowy i Zwiększania Odporności</w:t>
      </w:r>
    </w:p>
    <w:p w14:paraId="1342DB47" w14:textId="4C97B94E" w:rsidR="00480167" w:rsidRPr="00687BBE" w:rsidRDefault="002E2760" w:rsidP="00E75DF9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687BBE">
        <w:rPr>
          <w:rFonts w:ascii="Calibri" w:hAnsi="Calibri" w:cs="Calibri"/>
          <w:sz w:val="24"/>
          <w:szCs w:val="24"/>
        </w:rPr>
        <w:t xml:space="preserve">W „4. Rozdziale - katalog wydatków kwalifikowalnych i niekwalifikowalnych w ramach inwestycji C2.1.1” w </w:t>
      </w:r>
      <w:r w:rsidR="00480167" w:rsidRPr="00687BBE">
        <w:rPr>
          <w:rFonts w:ascii="Calibri" w:hAnsi="Calibri" w:cs="Calibri"/>
          <w:sz w:val="24"/>
          <w:szCs w:val="24"/>
        </w:rPr>
        <w:t>pkt 4.1</w:t>
      </w:r>
      <w:r w:rsidR="00687BBE" w:rsidRPr="00687BBE">
        <w:rPr>
          <w:rFonts w:ascii="Calibri" w:hAnsi="Calibri" w:cs="Calibri"/>
          <w:sz w:val="24"/>
          <w:szCs w:val="24"/>
        </w:rPr>
        <w:t>.</w:t>
      </w:r>
      <w:r w:rsidR="00480167" w:rsidRPr="00687BBE">
        <w:rPr>
          <w:rFonts w:ascii="Calibri" w:hAnsi="Calibri" w:cs="Calibri"/>
          <w:sz w:val="24"/>
          <w:szCs w:val="24"/>
        </w:rPr>
        <w:t xml:space="preserve"> „Katalog wydatków kwalifikowalnych” </w:t>
      </w:r>
      <w:r w:rsidRPr="00687BBE">
        <w:rPr>
          <w:rFonts w:ascii="Calibri" w:hAnsi="Calibri" w:cs="Calibri"/>
          <w:sz w:val="24"/>
          <w:szCs w:val="24"/>
        </w:rPr>
        <w:t xml:space="preserve">pkt </w:t>
      </w:r>
      <w:r w:rsidR="00687BBE" w:rsidRPr="00687BBE">
        <w:rPr>
          <w:rFonts w:ascii="Calibri" w:hAnsi="Calibri" w:cs="Calibri"/>
          <w:sz w:val="24"/>
          <w:szCs w:val="24"/>
        </w:rPr>
        <w:t>4.1.6.</w:t>
      </w:r>
      <w:r w:rsidRPr="00687BBE">
        <w:rPr>
          <w:rFonts w:ascii="Calibri" w:hAnsi="Calibri" w:cs="Calibri"/>
          <w:sz w:val="24"/>
          <w:szCs w:val="24"/>
        </w:rPr>
        <w:t xml:space="preserve"> </w:t>
      </w:r>
      <w:r w:rsidR="00480167" w:rsidRPr="00687BBE">
        <w:rPr>
          <w:rFonts w:ascii="Calibri" w:hAnsi="Calibri" w:cs="Calibri"/>
          <w:sz w:val="24"/>
          <w:szCs w:val="24"/>
        </w:rPr>
        <w:t>„Personel projektu”</w:t>
      </w:r>
      <w:r w:rsidRPr="00687BBE">
        <w:rPr>
          <w:rFonts w:ascii="Calibri" w:hAnsi="Calibri" w:cs="Calibri"/>
          <w:sz w:val="24"/>
          <w:szCs w:val="24"/>
        </w:rPr>
        <w:t xml:space="preserve"> </w:t>
      </w:r>
      <w:r w:rsidR="00480167" w:rsidRPr="00687BBE">
        <w:rPr>
          <w:rFonts w:ascii="Calibri" w:hAnsi="Calibri" w:cs="Calibri"/>
          <w:sz w:val="24"/>
          <w:szCs w:val="24"/>
        </w:rPr>
        <w:t>dodano tiret w brzmieniu „</w:t>
      </w:r>
      <w:r w:rsidR="00480167" w:rsidRPr="00687BBE">
        <w:rPr>
          <w:rFonts w:ascii="Calibri" w:eastAsia="MS Mincho" w:hAnsi="Calibri" w:cs="Calibri"/>
          <w:sz w:val="24"/>
          <w:szCs w:val="24"/>
          <w:lang w:eastAsia="ja-JP"/>
        </w:rPr>
        <w:t>składki poniesione na Pracownicze Plany Kapitałowe”,</w:t>
      </w:r>
    </w:p>
    <w:p w14:paraId="5B4B3926" w14:textId="73ACBC53" w:rsidR="00480167" w:rsidRPr="00687BBE" w:rsidRDefault="00480167" w:rsidP="00E75DF9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687BBE">
        <w:rPr>
          <w:rFonts w:ascii="Calibri" w:hAnsi="Calibri" w:cs="Calibri"/>
          <w:sz w:val="24"/>
          <w:szCs w:val="24"/>
        </w:rPr>
        <w:t>W „4. Rozdziale - katalog wydatków kwalifikowalnych i niekwalifikowalnych w ramach inwestycji C2.1.1” w pkt 4.1</w:t>
      </w:r>
      <w:r w:rsidR="00687BBE" w:rsidRPr="00687BBE">
        <w:rPr>
          <w:rFonts w:ascii="Calibri" w:hAnsi="Calibri" w:cs="Calibri"/>
          <w:sz w:val="24"/>
          <w:szCs w:val="24"/>
        </w:rPr>
        <w:t>.</w:t>
      </w:r>
      <w:r w:rsidRPr="00687BBE">
        <w:rPr>
          <w:rFonts w:ascii="Calibri" w:hAnsi="Calibri" w:cs="Calibri"/>
          <w:sz w:val="24"/>
          <w:szCs w:val="24"/>
        </w:rPr>
        <w:t xml:space="preserve"> „Katalog wydatków kwalifikowalnych” pkt</w:t>
      </w:r>
      <w:r w:rsidR="00687BBE" w:rsidRPr="00687BBE">
        <w:rPr>
          <w:rFonts w:ascii="Calibri" w:hAnsi="Calibri" w:cs="Calibri"/>
          <w:sz w:val="24"/>
          <w:szCs w:val="24"/>
        </w:rPr>
        <w:t xml:space="preserve"> 4.1.6.</w:t>
      </w:r>
      <w:r w:rsidRPr="00687BBE">
        <w:rPr>
          <w:rFonts w:ascii="Calibri" w:hAnsi="Calibri" w:cs="Calibri"/>
          <w:sz w:val="24"/>
          <w:szCs w:val="24"/>
        </w:rPr>
        <w:t xml:space="preserve"> „Personel projektu” dodano tiret w brzmieniu „</w:t>
      </w:r>
      <w:r w:rsidRPr="00687BBE">
        <w:rPr>
          <w:rFonts w:ascii="Calibri" w:eastAsia="MS Mincho" w:hAnsi="Calibri" w:cs="Calibri"/>
          <w:sz w:val="24"/>
          <w:szCs w:val="24"/>
          <w:lang w:eastAsia="ja-JP"/>
        </w:rPr>
        <w:t>wynagrodzenie za czas urlopu wypoczynkowego”,</w:t>
      </w:r>
    </w:p>
    <w:p w14:paraId="1B6D479C" w14:textId="5070BC50" w:rsidR="00532950" w:rsidRPr="006F5586" w:rsidRDefault="00D23E65" w:rsidP="00E75DF9">
      <w:pPr>
        <w:numPr>
          <w:ilvl w:val="0"/>
          <w:numId w:val="18"/>
        </w:num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6F5586">
        <w:rPr>
          <w:rFonts w:ascii="Calibri" w:hAnsi="Calibri" w:cs="Calibri"/>
          <w:sz w:val="24"/>
          <w:szCs w:val="24"/>
        </w:rPr>
        <w:lastRenderedPageBreak/>
        <w:t>W „4. Rozdziale - katalog wydatków kwalifikowalnych i niekwalifikowalnych w ramach inwestycji C2.1.1” w pkt 4.2 „Wykaz wydatków niekwalifikowalnych” pkt 2. usunięto tiret „</w:t>
      </w:r>
      <w:r w:rsidRPr="006F5586">
        <w:rPr>
          <w:rFonts w:ascii="Calibri" w:eastAsia="MS Mincho" w:hAnsi="Calibri" w:cs="Calibri"/>
          <w:sz w:val="24"/>
          <w:szCs w:val="24"/>
          <w:lang w:eastAsia="ja-JP"/>
        </w:rPr>
        <w:t>wydatki na składki i opłaty fakultatywne niewymagane obowiązującymi przepisami prawa krajowego”</w:t>
      </w:r>
      <w:r w:rsidR="001F2CE5" w:rsidRPr="006F5586">
        <w:rPr>
          <w:rFonts w:ascii="Calibri" w:eastAsia="MS Mincho" w:hAnsi="Calibri" w:cs="Calibri"/>
          <w:sz w:val="24"/>
          <w:szCs w:val="24"/>
          <w:lang w:eastAsia="ja-JP"/>
        </w:rPr>
        <w:t>,</w:t>
      </w:r>
    </w:p>
    <w:p w14:paraId="0CEA287F" w14:textId="6BF7C5D4" w:rsidR="00D23E65" w:rsidRPr="006F5586" w:rsidRDefault="00480167" w:rsidP="002E02F2">
      <w:pPr>
        <w:numPr>
          <w:ilvl w:val="0"/>
          <w:numId w:val="18"/>
        </w:num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6F5586">
        <w:rPr>
          <w:rFonts w:ascii="Calibri" w:hAnsi="Calibri" w:cs="Calibri"/>
          <w:sz w:val="24"/>
          <w:szCs w:val="24"/>
        </w:rPr>
        <w:t>W „4. Rozdziale - katalog wydatków kwalifikowalnych i niekwalifikowalnych w ramach inwestycji C2.1.1” w pkt 4.</w:t>
      </w:r>
      <w:r w:rsidR="00D23E65" w:rsidRPr="006F5586">
        <w:rPr>
          <w:rFonts w:ascii="Calibri" w:hAnsi="Calibri" w:cs="Calibri"/>
          <w:sz w:val="24"/>
          <w:szCs w:val="24"/>
        </w:rPr>
        <w:t>2 „Wykaz wydatków niekwalifikowalnych” pkt 2. dodano tiret w brzmieniu: „</w:t>
      </w:r>
      <w:r w:rsidR="00D23E65" w:rsidRPr="006F5586">
        <w:rPr>
          <w:rFonts w:ascii="Calibri" w:eastAsia="MS Mincho" w:hAnsi="Calibri" w:cs="Calibri"/>
          <w:sz w:val="24"/>
          <w:szCs w:val="24"/>
          <w:lang w:eastAsia="ja-JP"/>
        </w:rPr>
        <w:t>koszty składek i opłat fakultatywnych na rzecz personelu projektu, niewymaganych obowiązującymi przepisami prawa, chyba że:</w:t>
      </w:r>
    </w:p>
    <w:p w14:paraId="0E2057FF" w14:textId="77777777" w:rsidR="00D23E65" w:rsidRPr="006F5586" w:rsidRDefault="00D23E65" w:rsidP="002E02F2">
      <w:pPr>
        <w:pStyle w:val="Akapitzlist"/>
        <w:numPr>
          <w:ilvl w:val="1"/>
          <w:numId w:val="20"/>
        </w:numPr>
        <w:spacing w:after="0" w:line="360" w:lineRule="auto"/>
        <w:ind w:left="1434" w:hanging="357"/>
        <w:rPr>
          <w:rFonts w:ascii="Calibri" w:eastAsia="MS Mincho" w:hAnsi="Calibri" w:cs="Calibri"/>
          <w:sz w:val="24"/>
          <w:szCs w:val="24"/>
          <w:lang w:eastAsia="ja-JP"/>
        </w:rPr>
      </w:pPr>
      <w:r w:rsidRPr="006F5586">
        <w:rPr>
          <w:rFonts w:ascii="Calibri" w:eastAsia="MS Mincho" w:hAnsi="Calibri" w:cs="Calibri"/>
          <w:sz w:val="24"/>
          <w:szCs w:val="24"/>
          <w:lang w:eastAsia="ja-JP"/>
        </w:rPr>
        <w:t>zostały przewidziane w regulaminie pracy lub regulaminie wynagradzania lub innych właściwych przepisach prawa pracy,</w:t>
      </w:r>
    </w:p>
    <w:p w14:paraId="61057AF7" w14:textId="77777777" w:rsidR="00D23E65" w:rsidRPr="006F5586" w:rsidRDefault="00D23E65" w:rsidP="002E02F2">
      <w:pPr>
        <w:pStyle w:val="Akapitzlist"/>
        <w:numPr>
          <w:ilvl w:val="1"/>
          <w:numId w:val="20"/>
        </w:numPr>
        <w:spacing w:after="0" w:line="360" w:lineRule="auto"/>
        <w:ind w:left="1434" w:hanging="357"/>
        <w:rPr>
          <w:rFonts w:ascii="Calibri" w:eastAsia="MS Mincho" w:hAnsi="Calibri" w:cs="Calibri"/>
          <w:sz w:val="24"/>
          <w:szCs w:val="24"/>
          <w:lang w:eastAsia="ja-JP"/>
        </w:rPr>
      </w:pPr>
      <w:r w:rsidRPr="006F5586">
        <w:rPr>
          <w:rFonts w:ascii="Calibri" w:eastAsia="MS Mincho" w:hAnsi="Calibri" w:cs="Calibri"/>
          <w:sz w:val="24"/>
          <w:szCs w:val="24"/>
          <w:lang w:eastAsia="ja-JP"/>
        </w:rPr>
        <w:t>zostały wprowadzone co najmniej sześć miesięcy przed złożeniem wniosku o dofinansowanie przedsięwzięcia,</w:t>
      </w:r>
    </w:p>
    <w:p w14:paraId="5F0616F1" w14:textId="77777777" w:rsidR="00532950" w:rsidRPr="006F5586" w:rsidRDefault="00D23E65" w:rsidP="002E02F2">
      <w:pPr>
        <w:pStyle w:val="Akapitzlist"/>
        <w:numPr>
          <w:ilvl w:val="1"/>
          <w:numId w:val="20"/>
        </w:numPr>
        <w:spacing w:after="0" w:line="360" w:lineRule="auto"/>
        <w:ind w:left="1434" w:hanging="357"/>
        <w:rPr>
          <w:rFonts w:ascii="Calibri" w:eastAsia="MS Mincho" w:hAnsi="Calibri" w:cs="Calibri"/>
          <w:sz w:val="24"/>
          <w:szCs w:val="24"/>
          <w:lang w:eastAsia="ja-JP"/>
        </w:rPr>
      </w:pPr>
      <w:r w:rsidRPr="006F5586">
        <w:rPr>
          <w:rFonts w:ascii="Calibri" w:eastAsia="MS Mincho" w:hAnsi="Calibri" w:cs="Calibri"/>
          <w:sz w:val="24"/>
          <w:szCs w:val="24"/>
          <w:lang w:eastAsia="ja-JP"/>
        </w:rPr>
        <w:t>potencjalnie obejmują wszystkich pracowników, a zasady ich przyznawania są takie same w przypadku personelu projektu oraz pozostałych pracowników Beneficjenta”</w:t>
      </w:r>
    </w:p>
    <w:p w14:paraId="42B6E11B" w14:textId="4DE369BE" w:rsidR="009A477B" w:rsidRPr="006F5586" w:rsidRDefault="00C41C3E" w:rsidP="0049032D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6F5586">
        <w:rPr>
          <w:rFonts w:ascii="Calibri" w:hAnsi="Calibri" w:cs="Calibri"/>
          <w:sz w:val="24"/>
          <w:szCs w:val="24"/>
        </w:rPr>
        <w:t xml:space="preserve">W Załączniku 1 „Zamówienia udzielane w Przedsięwzięciach realizowanych w ramach inwestycji C2.1.1” w punkcie 3. „Zestawienie regulacji w zakresie zasady konkurencyjności w odniesieniu do konieczności stosowania przez zamawiającego określonej ścieżki postępowania” w wierszu drugim, kolumnie pierwszej, treść komórki otrzymuje brzmienie: „Powyżej 80 tys. </w:t>
      </w:r>
      <w:r w:rsidR="006F5586" w:rsidRPr="006F5586">
        <w:rPr>
          <w:rFonts w:ascii="Calibri" w:hAnsi="Calibri" w:cs="Calibri"/>
          <w:sz w:val="24"/>
          <w:szCs w:val="24"/>
        </w:rPr>
        <w:t>zł</w:t>
      </w:r>
      <w:r w:rsidRPr="006F5586">
        <w:rPr>
          <w:rFonts w:ascii="Calibri" w:hAnsi="Calibri" w:cs="Calibri"/>
          <w:sz w:val="24"/>
          <w:szCs w:val="24"/>
        </w:rPr>
        <w:t xml:space="preserve"> netto – do kwoty 170 tys. </w:t>
      </w:r>
      <w:r w:rsidR="006F5586" w:rsidRPr="006F5586">
        <w:rPr>
          <w:rFonts w:ascii="Calibri" w:hAnsi="Calibri" w:cs="Calibri"/>
          <w:sz w:val="24"/>
          <w:szCs w:val="24"/>
        </w:rPr>
        <w:t>zł</w:t>
      </w:r>
      <w:r w:rsidRPr="006F5586">
        <w:rPr>
          <w:rFonts w:ascii="Calibri" w:hAnsi="Calibri" w:cs="Calibri"/>
          <w:sz w:val="24"/>
          <w:szCs w:val="24"/>
        </w:rPr>
        <w:t xml:space="preserve"> netto”</w:t>
      </w:r>
      <w:r w:rsidR="004134B5" w:rsidRPr="006F5586">
        <w:rPr>
          <w:rFonts w:ascii="Calibri" w:hAnsi="Calibri" w:cs="Calibri"/>
          <w:sz w:val="24"/>
          <w:szCs w:val="24"/>
        </w:rPr>
        <w:t>,</w:t>
      </w:r>
    </w:p>
    <w:p w14:paraId="7CE6A830" w14:textId="5CDA31DB" w:rsidR="009A477B" w:rsidRPr="006F5586" w:rsidRDefault="00C41C3E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6F5586">
        <w:rPr>
          <w:rFonts w:ascii="Calibri" w:hAnsi="Calibri" w:cs="Calibri"/>
          <w:sz w:val="24"/>
          <w:szCs w:val="24"/>
        </w:rPr>
        <w:t>W Załączniku 1 „Zamówienia udzielane w Przedsięwzięciach realizowanych w ramach inwestycji C2.1.1” w punkcie 3. „Zestawienie regulacji w zakresie zasady konkurencyjności w odniesieniu do konieczności stosowania przez zamawiającego określonej ścieżki postępowania” w</w:t>
      </w:r>
      <w:r w:rsidR="004134B5" w:rsidRPr="006F5586">
        <w:rPr>
          <w:rFonts w:ascii="Calibri" w:hAnsi="Calibri" w:cs="Calibri"/>
          <w:sz w:val="24"/>
          <w:szCs w:val="24"/>
        </w:rPr>
        <w:t xml:space="preserve"> </w:t>
      </w:r>
      <w:r w:rsidRPr="006F5586">
        <w:rPr>
          <w:rFonts w:ascii="Calibri" w:hAnsi="Calibri" w:cs="Calibri"/>
          <w:sz w:val="24"/>
          <w:szCs w:val="24"/>
        </w:rPr>
        <w:t>wierszu trzecim, kolumnie pierwszej, treść komórki otrzymuje brzmienie:</w:t>
      </w:r>
      <w:r w:rsidR="009A477B" w:rsidRPr="006F5586">
        <w:rPr>
          <w:rFonts w:ascii="Calibri" w:hAnsi="Calibri" w:cs="Calibri"/>
          <w:sz w:val="24"/>
          <w:szCs w:val="24"/>
        </w:rPr>
        <w:t xml:space="preserve"> otrzymuje brzmienie: „Od 170 tys. </w:t>
      </w:r>
      <w:r w:rsidR="006F5586" w:rsidRPr="006F5586">
        <w:rPr>
          <w:rFonts w:ascii="Calibri" w:hAnsi="Calibri" w:cs="Calibri"/>
          <w:sz w:val="24"/>
          <w:szCs w:val="24"/>
        </w:rPr>
        <w:t>zł</w:t>
      </w:r>
      <w:r w:rsidR="009A477B" w:rsidRPr="006F5586">
        <w:rPr>
          <w:rFonts w:ascii="Calibri" w:hAnsi="Calibri" w:cs="Calibri"/>
          <w:sz w:val="24"/>
          <w:szCs w:val="24"/>
        </w:rPr>
        <w:t xml:space="preserve"> netto włącznie”</w:t>
      </w:r>
      <w:r w:rsidR="004134B5" w:rsidRPr="006F5586">
        <w:rPr>
          <w:rFonts w:ascii="Calibri" w:hAnsi="Calibri" w:cs="Calibri"/>
          <w:sz w:val="24"/>
          <w:szCs w:val="24"/>
        </w:rPr>
        <w:t>.</w:t>
      </w:r>
    </w:p>
    <w:p w14:paraId="1C158922" w14:textId="081B081A" w:rsidR="002E6930" w:rsidRPr="006F5586" w:rsidRDefault="002E6930" w:rsidP="002E6930">
      <w:pPr>
        <w:pStyle w:val="Akapitzlist"/>
        <w:numPr>
          <w:ilvl w:val="0"/>
          <w:numId w:val="1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6F5586">
        <w:rPr>
          <w:rFonts w:ascii="Calibri" w:hAnsi="Calibri" w:cs="Calibri"/>
          <w:sz w:val="24"/>
          <w:szCs w:val="24"/>
        </w:rPr>
        <w:t>W treści dokumentu wprowadzono korekty związane z formatowaniem tekstu.</w:t>
      </w:r>
    </w:p>
    <w:p w14:paraId="5C1C5A54" w14:textId="2466E06A" w:rsidR="000A6863" w:rsidRPr="00F96186" w:rsidRDefault="000A6863" w:rsidP="00A6765F">
      <w:pPr>
        <w:pStyle w:val="Nagwek1"/>
        <w:numPr>
          <w:ilvl w:val="0"/>
          <w:numId w:val="32"/>
        </w:numPr>
        <w:ind w:left="357" w:hanging="357"/>
      </w:pPr>
      <w:r w:rsidRPr="0049032D">
        <w:t>Wzór Porozumienia o objęcie przedsięwzięcia wsparciem</w:t>
      </w:r>
    </w:p>
    <w:p w14:paraId="5FB557BD" w14:textId="77777777" w:rsidR="00AE4228" w:rsidRPr="00AE4228" w:rsidRDefault="00AE4228" w:rsidP="00AE4228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Dodano wzór Porozumienia o objęciu przedsięwzięcia wsparciem wraz z następującymi załącznikami:</w:t>
      </w:r>
    </w:p>
    <w:p w14:paraId="1032FCFF" w14:textId="1D9C212F" w:rsidR="00AE4228" w:rsidRDefault="00AE4228" w:rsidP="00AE4228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Załącznik 4: Harmonogram płatności</w:t>
      </w:r>
      <w:r>
        <w:rPr>
          <w:rFonts w:ascii="Calibri" w:hAnsi="Calibri" w:cs="Calibri"/>
          <w:sz w:val="24"/>
          <w:szCs w:val="24"/>
        </w:rPr>
        <w:t>;</w:t>
      </w:r>
    </w:p>
    <w:p w14:paraId="226F82BB" w14:textId="09B1D0FC" w:rsidR="00AE4228" w:rsidRDefault="00AE4228" w:rsidP="00AE4228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lastRenderedPageBreak/>
        <w:t>Załącznik 5: Wniosek o dodanie osoby uprawnionej zarządzającej Przedsięwzięciem po stronie Ostatecznego odbiorcy wsparcia</w:t>
      </w:r>
      <w:r>
        <w:rPr>
          <w:rFonts w:ascii="Calibri" w:hAnsi="Calibri" w:cs="Calibri"/>
          <w:sz w:val="24"/>
          <w:szCs w:val="24"/>
        </w:rPr>
        <w:t>;</w:t>
      </w:r>
    </w:p>
    <w:p w14:paraId="1EAA8BF4" w14:textId="05AAFCE9" w:rsidR="00AE4228" w:rsidRDefault="00AE4228" w:rsidP="00AE4228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Załącznik 6: Procedura zgłaszania osoby uprawnionej zarządzającej Przedsięwzięciem po stronie Ostatecznego odbiorcy wsparcia</w:t>
      </w:r>
      <w:r>
        <w:rPr>
          <w:rFonts w:ascii="Calibri" w:hAnsi="Calibri" w:cs="Calibri"/>
          <w:sz w:val="24"/>
          <w:szCs w:val="24"/>
        </w:rPr>
        <w:t>;</w:t>
      </w:r>
    </w:p>
    <w:p w14:paraId="1A50B21B" w14:textId="0BB53450" w:rsidR="009F415B" w:rsidRPr="00AE4228" w:rsidRDefault="00AE4228" w:rsidP="00AE4228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Załącznik 7: Zasady kwalifikowania wydatków w Przedsięwzięciach realizowanych w ramach Inwestycji C3.1.1 Krajowego Planu Odbudowy i Zwiększania Odporności</w:t>
      </w:r>
      <w:r>
        <w:rPr>
          <w:rFonts w:ascii="Calibri" w:hAnsi="Calibri" w:cs="Calibri"/>
          <w:sz w:val="24"/>
          <w:szCs w:val="24"/>
        </w:rPr>
        <w:t>.</w:t>
      </w:r>
    </w:p>
    <w:p w14:paraId="5D18C3BE" w14:textId="708BB7B8" w:rsidR="00743B5B" w:rsidRPr="00F96186" w:rsidRDefault="00743B5B" w:rsidP="00AE4228">
      <w:pPr>
        <w:pStyle w:val="Nagwek1"/>
        <w:numPr>
          <w:ilvl w:val="0"/>
          <w:numId w:val="32"/>
        </w:numPr>
        <w:ind w:left="357" w:hanging="357"/>
      </w:pPr>
      <w:r w:rsidRPr="00952A58">
        <w:t>Lista dokumentów niezbędnych do zawarcia porozumienia o objęcie przedsięwzięcia wsparciem</w:t>
      </w:r>
    </w:p>
    <w:p w14:paraId="74A6B721" w14:textId="669A84FB" w:rsidR="00743B5B" w:rsidRPr="00F96186" w:rsidRDefault="00743B5B" w:rsidP="00F96186">
      <w:pPr>
        <w:pStyle w:val="Akapitzlist"/>
        <w:numPr>
          <w:ilvl w:val="0"/>
          <w:numId w:val="25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52A58">
        <w:rPr>
          <w:rFonts w:ascii="Calibri" w:hAnsi="Calibri" w:cs="Calibri"/>
          <w:sz w:val="24"/>
          <w:szCs w:val="24"/>
        </w:rPr>
        <w:t>Usunięto pkt 3. Harmonogram rzeczowo-finansowy</w:t>
      </w:r>
      <w:r w:rsidR="007B4B3B" w:rsidRPr="00F96186">
        <w:rPr>
          <w:rFonts w:ascii="Calibri" w:hAnsi="Calibri" w:cs="Calibri"/>
          <w:sz w:val="24"/>
          <w:szCs w:val="24"/>
        </w:rPr>
        <w:t>,</w:t>
      </w:r>
    </w:p>
    <w:p w14:paraId="6AF04B27" w14:textId="3B3C582A" w:rsidR="003D5B7B" w:rsidRPr="00952A58" w:rsidRDefault="003D5B7B" w:rsidP="00952A58">
      <w:pPr>
        <w:pStyle w:val="Akapitzlist"/>
        <w:numPr>
          <w:ilvl w:val="0"/>
          <w:numId w:val="25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 xml:space="preserve">Zaktualizowano numerację </w:t>
      </w:r>
      <w:r w:rsidR="007B4B3B" w:rsidRPr="00F96186">
        <w:rPr>
          <w:rFonts w:ascii="Calibri" w:hAnsi="Calibri" w:cs="Calibri"/>
          <w:sz w:val="24"/>
          <w:szCs w:val="24"/>
        </w:rPr>
        <w:t>dokumentów niezbędnych do zawarcia porozumienia.</w:t>
      </w:r>
    </w:p>
    <w:p w14:paraId="7B12CAA6" w14:textId="77777777" w:rsidR="00EA0E4C" w:rsidRPr="00F96186" w:rsidRDefault="00EA0E4C" w:rsidP="00952A58">
      <w:pPr>
        <w:spacing w:before="24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 xml:space="preserve">Zmiany zostały wprowadzone zgodnie z § 11 ust. 1 Regulaminu wyboru przedsięwzięć do objęcia wsparciem, w związku z: </w:t>
      </w:r>
    </w:p>
    <w:p w14:paraId="03B91791" w14:textId="77777777" w:rsidR="00AE4228" w:rsidRPr="00AE4228" w:rsidRDefault="00AE4228" w:rsidP="00AE4228">
      <w:pPr>
        <w:pStyle w:val="Akapitzlist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opracowaniem wzoru Porozumienia o objęciu przedsięwzięcia wsparciem wraz z załącznikami;</w:t>
      </w:r>
    </w:p>
    <w:p w14:paraId="6EC9C255" w14:textId="4DE321FF" w:rsidR="00AE4228" w:rsidRPr="00AE4228" w:rsidRDefault="00AE4228" w:rsidP="00AE4228">
      <w:pPr>
        <w:pStyle w:val="Akapitzlist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E4228">
        <w:rPr>
          <w:rFonts w:ascii="Calibri" w:hAnsi="Calibri" w:cs="Calibri"/>
          <w:sz w:val="24"/>
          <w:szCs w:val="24"/>
        </w:rPr>
        <w:t>zmianą wysokości progów w Prawie zamówień publicznych (PZP)</w:t>
      </w:r>
      <w:r>
        <w:rPr>
          <w:rFonts w:ascii="Calibri" w:hAnsi="Calibri" w:cs="Calibri"/>
          <w:sz w:val="24"/>
          <w:szCs w:val="24"/>
        </w:rPr>
        <w:t>;</w:t>
      </w:r>
    </w:p>
    <w:p w14:paraId="50798FED" w14:textId="569D6524" w:rsidR="00F96186" w:rsidRPr="0021167E" w:rsidRDefault="00247F61" w:rsidP="00DA6591">
      <w:pPr>
        <w:pStyle w:val="Akapitzlist"/>
        <w:numPr>
          <w:ilvl w:val="0"/>
          <w:numId w:val="27"/>
        </w:numPr>
        <w:spacing w:after="0" w:line="360" w:lineRule="auto"/>
      </w:pPr>
      <w:r>
        <w:rPr>
          <w:rFonts w:ascii="Calibri" w:hAnsi="Calibri" w:cs="Calibri"/>
          <w:sz w:val="24"/>
          <w:szCs w:val="24"/>
        </w:rPr>
        <w:t xml:space="preserve">aktualizacją Zasad </w:t>
      </w:r>
      <w:r w:rsidRPr="00247F61">
        <w:rPr>
          <w:rFonts w:ascii="Calibri" w:hAnsi="Calibri" w:cs="Calibri"/>
          <w:sz w:val="24"/>
          <w:szCs w:val="24"/>
        </w:rPr>
        <w:t>wydatków w Przedsięwzięciach realizowanych w ramach inwestycji C2.1.1 Krajowego Planu Odbudowy i Zwiększania Odporności</w:t>
      </w:r>
      <w:r w:rsidR="00DA6591">
        <w:rPr>
          <w:rFonts w:ascii="Calibri" w:hAnsi="Calibri" w:cs="Calibri"/>
          <w:sz w:val="24"/>
          <w:szCs w:val="24"/>
        </w:rPr>
        <w:t>.</w:t>
      </w:r>
    </w:p>
    <w:p w14:paraId="138EC598" w14:textId="77777777" w:rsidR="0021167E" w:rsidRDefault="0021167E" w:rsidP="0021167E">
      <w:pPr>
        <w:spacing w:after="0" w:line="360" w:lineRule="auto"/>
      </w:pPr>
    </w:p>
    <w:sectPr w:rsidR="0021167E" w:rsidSect="00610EF5">
      <w:footerReference w:type="default" r:id="rId8"/>
      <w:pgSz w:w="11906" w:h="16838"/>
      <w:pgMar w:top="1247" w:right="1361" w:bottom="1135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4DC1" w14:textId="77777777" w:rsidR="00AB5A62" w:rsidRDefault="00AB5A62" w:rsidP="000C3044">
      <w:pPr>
        <w:spacing w:after="0" w:line="240" w:lineRule="auto"/>
      </w:pPr>
      <w:r>
        <w:separator/>
      </w:r>
    </w:p>
  </w:endnote>
  <w:endnote w:type="continuationSeparator" w:id="0">
    <w:p w14:paraId="4F28E6F7" w14:textId="77777777" w:rsidR="00AB5A62" w:rsidRDefault="00AB5A62" w:rsidP="000C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45597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B02C678" w14:textId="18303B2F" w:rsidR="00B27351" w:rsidRPr="00605721" w:rsidRDefault="00B27351">
        <w:pPr>
          <w:pStyle w:val="Stopka"/>
          <w:jc w:val="center"/>
          <w:rPr>
            <w:rFonts w:ascii="Calibri" w:hAnsi="Calibri" w:cs="Calibri"/>
          </w:rPr>
        </w:pPr>
        <w:r w:rsidRPr="00605721">
          <w:rPr>
            <w:rFonts w:ascii="Calibri" w:hAnsi="Calibri" w:cs="Calibri"/>
          </w:rPr>
          <w:fldChar w:fldCharType="begin"/>
        </w:r>
        <w:r w:rsidRPr="00B27351">
          <w:rPr>
            <w:rFonts w:ascii="Calibri" w:hAnsi="Calibri" w:cs="Calibri"/>
            <w:rPrChange w:id="0" w:author="Łukasz Szojda" w:date="2026-01-21T08:26:00Z" w16du:dateUtc="2026-01-21T07:26:00Z">
              <w:rPr/>
            </w:rPrChange>
          </w:rPr>
          <w:instrText>PAGE   \* MERGEFORMAT</w:instrText>
        </w:r>
        <w:r w:rsidRPr="00605721">
          <w:rPr>
            <w:rFonts w:ascii="Calibri" w:hAnsi="Calibri" w:cs="Calibri"/>
          </w:rPr>
          <w:fldChar w:fldCharType="separate"/>
        </w:r>
        <w:r w:rsidRPr="00B27351">
          <w:rPr>
            <w:rFonts w:ascii="Calibri" w:hAnsi="Calibri" w:cs="Calibri"/>
            <w:rPrChange w:id="1" w:author="Łukasz Szojda" w:date="2026-01-21T08:26:00Z" w16du:dateUtc="2026-01-21T07:26:00Z">
              <w:rPr/>
            </w:rPrChange>
          </w:rPr>
          <w:t>2</w:t>
        </w:r>
        <w:r w:rsidRPr="00605721">
          <w:rPr>
            <w:rFonts w:ascii="Calibri" w:hAnsi="Calibri" w:cs="Calibri"/>
          </w:rPr>
          <w:fldChar w:fldCharType="end"/>
        </w:r>
      </w:p>
    </w:sdtContent>
  </w:sdt>
  <w:p w14:paraId="0B55559B" w14:textId="77777777" w:rsidR="00B27351" w:rsidRDefault="00B2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FF34" w14:textId="77777777" w:rsidR="00AB5A62" w:rsidRDefault="00AB5A62" w:rsidP="000C3044">
      <w:pPr>
        <w:spacing w:after="0" w:line="240" w:lineRule="auto"/>
      </w:pPr>
      <w:r>
        <w:separator/>
      </w:r>
    </w:p>
  </w:footnote>
  <w:footnote w:type="continuationSeparator" w:id="0">
    <w:p w14:paraId="6D8B6A9F" w14:textId="77777777" w:rsidR="00AB5A62" w:rsidRDefault="00AB5A62" w:rsidP="000C3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62D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DFEA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111D6"/>
    <w:multiLevelType w:val="hybridMultilevel"/>
    <w:tmpl w:val="25F47346"/>
    <w:lvl w:ilvl="0" w:tplc="FFFFFFFF">
      <w:start w:val="1"/>
      <w:numFmt w:val="lowerLetter"/>
      <w:lvlText w:val="%1."/>
      <w:lvlJc w:val="left"/>
      <w:pPr>
        <w:ind w:left="717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04150019">
      <w:start w:val="1"/>
      <w:numFmt w:val="lowerLetter"/>
      <w:lvlText w:val="%4."/>
      <w:lvlJc w:val="left"/>
      <w:pPr>
        <w:ind w:left="71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914BE0"/>
    <w:multiLevelType w:val="hybridMultilevel"/>
    <w:tmpl w:val="2B8C00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F43CD4"/>
    <w:multiLevelType w:val="hybridMultilevel"/>
    <w:tmpl w:val="969EA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330"/>
    <w:multiLevelType w:val="hybridMultilevel"/>
    <w:tmpl w:val="98CE9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301BC6"/>
    <w:multiLevelType w:val="hybridMultilevel"/>
    <w:tmpl w:val="6EA0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C4505"/>
    <w:multiLevelType w:val="hybridMultilevel"/>
    <w:tmpl w:val="0A163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2A6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47F52DE"/>
    <w:multiLevelType w:val="hybridMultilevel"/>
    <w:tmpl w:val="91B8E3E0"/>
    <w:lvl w:ilvl="0" w:tplc="041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8772768"/>
    <w:multiLevelType w:val="hybridMultilevel"/>
    <w:tmpl w:val="F81CCD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4530F"/>
    <w:multiLevelType w:val="hybridMultilevel"/>
    <w:tmpl w:val="65583AD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FAE6FFB"/>
    <w:multiLevelType w:val="hybridMultilevel"/>
    <w:tmpl w:val="B5FCF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12A7B"/>
    <w:multiLevelType w:val="hybridMultilevel"/>
    <w:tmpl w:val="C4547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518F8"/>
    <w:multiLevelType w:val="hybridMultilevel"/>
    <w:tmpl w:val="29AAD66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74D38FE"/>
    <w:multiLevelType w:val="hybridMultilevel"/>
    <w:tmpl w:val="401262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F2884"/>
    <w:multiLevelType w:val="hybridMultilevel"/>
    <w:tmpl w:val="B39C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A32DE7C">
      <w:numFmt w:val="bullet"/>
      <w:lvlText w:val="•"/>
      <w:lvlJc w:val="left"/>
      <w:pPr>
        <w:ind w:left="2691" w:hanging="711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6158F"/>
    <w:multiLevelType w:val="hybridMultilevel"/>
    <w:tmpl w:val="868E7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22A2A"/>
    <w:multiLevelType w:val="hybridMultilevel"/>
    <w:tmpl w:val="B1C4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C6EE9"/>
    <w:multiLevelType w:val="hybridMultilevel"/>
    <w:tmpl w:val="55C26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5707B"/>
    <w:multiLevelType w:val="hybridMultilevel"/>
    <w:tmpl w:val="C1D242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C0669"/>
    <w:multiLevelType w:val="hybridMultilevel"/>
    <w:tmpl w:val="67F6A1B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45503FEC"/>
    <w:multiLevelType w:val="hybridMultilevel"/>
    <w:tmpl w:val="DE1A241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10912D2"/>
    <w:multiLevelType w:val="hybridMultilevel"/>
    <w:tmpl w:val="8186845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5F6A3C2D"/>
    <w:multiLevelType w:val="hybridMultilevel"/>
    <w:tmpl w:val="6B0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E0636"/>
    <w:multiLevelType w:val="hybridMultilevel"/>
    <w:tmpl w:val="DF42AC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406B2"/>
    <w:multiLevelType w:val="hybridMultilevel"/>
    <w:tmpl w:val="49FE0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5052C"/>
    <w:multiLevelType w:val="hybridMultilevel"/>
    <w:tmpl w:val="CC84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A18EC"/>
    <w:multiLevelType w:val="hybridMultilevel"/>
    <w:tmpl w:val="8A28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85785"/>
    <w:multiLevelType w:val="hybridMultilevel"/>
    <w:tmpl w:val="D1427B9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B">
      <w:start w:val="1"/>
      <w:numFmt w:val="lowerRoman"/>
      <w:lvlText w:val="%2."/>
      <w:lvlJc w:val="right"/>
      <w:pPr>
        <w:ind w:left="1437" w:hanging="360"/>
      </w:pPr>
    </w:lvl>
    <w:lvl w:ilvl="2" w:tplc="04150017">
      <w:start w:val="1"/>
      <w:numFmt w:val="lowerLetter"/>
      <w:lvlText w:val="%3)"/>
      <w:lvlJc w:val="left"/>
      <w:pPr>
        <w:ind w:left="2880" w:hanging="36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7AE266B"/>
    <w:multiLevelType w:val="hybridMultilevel"/>
    <w:tmpl w:val="1DF835B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FA5FC6"/>
    <w:multiLevelType w:val="hybridMultilevel"/>
    <w:tmpl w:val="48A4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4360C"/>
    <w:multiLevelType w:val="hybridMultilevel"/>
    <w:tmpl w:val="2A649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07945">
    <w:abstractNumId w:val="19"/>
  </w:num>
  <w:num w:numId="2" w16cid:durableId="1108086709">
    <w:abstractNumId w:val="5"/>
  </w:num>
  <w:num w:numId="3" w16cid:durableId="1286078995">
    <w:abstractNumId w:val="13"/>
  </w:num>
  <w:num w:numId="4" w16cid:durableId="1519004467">
    <w:abstractNumId w:val="30"/>
  </w:num>
  <w:num w:numId="5" w16cid:durableId="2099406609">
    <w:abstractNumId w:val="17"/>
  </w:num>
  <w:num w:numId="6" w16cid:durableId="229199046">
    <w:abstractNumId w:val="6"/>
  </w:num>
  <w:num w:numId="7" w16cid:durableId="2109694848">
    <w:abstractNumId w:val="28"/>
  </w:num>
  <w:num w:numId="8" w16cid:durableId="1685979294">
    <w:abstractNumId w:val="0"/>
  </w:num>
  <w:num w:numId="9" w16cid:durableId="323094965">
    <w:abstractNumId w:val="9"/>
  </w:num>
  <w:num w:numId="10" w16cid:durableId="2136748521">
    <w:abstractNumId w:val="29"/>
  </w:num>
  <w:num w:numId="11" w16cid:durableId="471563526">
    <w:abstractNumId w:val="3"/>
  </w:num>
  <w:num w:numId="12" w16cid:durableId="1881169539">
    <w:abstractNumId w:val="10"/>
  </w:num>
  <w:num w:numId="13" w16cid:durableId="1906793798">
    <w:abstractNumId w:val="8"/>
  </w:num>
  <w:num w:numId="14" w16cid:durableId="738594151">
    <w:abstractNumId w:val="1"/>
  </w:num>
  <w:num w:numId="15" w16cid:durableId="750545274">
    <w:abstractNumId w:val="11"/>
  </w:num>
  <w:num w:numId="16" w16cid:durableId="1997538021">
    <w:abstractNumId w:val="18"/>
  </w:num>
  <w:num w:numId="17" w16cid:durableId="583995534">
    <w:abstractNumId w:val="20"/>
  </w:num>
  <w:num w:numId="18" w16cid:durableId="819730005">
    <w:abstractNumId w:val="31"/>
  </w:num>
  <w:num w:numId="19" w16cid:durableId="1251625671">
    <w:abstractNumId w:val="33"/>
  </w:num>
  <w:num w:numId="20" w16cid:durableId="50617258">
    <w:abstractNumId w:val="23"/>
  </w:num>
  <w:num w:numId="21" w16cid:durableId="1375231129">
    <w:abstractNumId w:val="12"/>
  </w:num>
  <w:num w:numId="22" w16cid:durableId="402071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9059675">
    <w:abstractNumId w:val="16"/>
  </w:num>
  <w:num w:numId="24" w16cid:durableId="1139569153">
    <w:abstractNumId w:val="26"/>
  </w:num>
  <w:num w:numId="25" w16cid:durableId="1116145348">
    <w:abstractNumId w:val="22"/>
  </w:num>
  <w:num w:numId="26" w16cid:durableId="1359693995">
    <w:abstractNumId w:val="4"/>
  </w:num>
  <w:num w:numId="27" w16cid:durableId="1428504557">
    <w:abstractNumId w:val="14"/>
  </w:num>
  <w:num w:numId="28" w16cid:durableId="1755128409">
    <w:abstractNumId w:val="2"/>
  </w:num>
  <w:num w:numId="29" w16cid:durableId="1481386946">
    <w:abstractNumId w:val="27"/>
  </w:num>
  <w:num w:numId="30" w16cid:durableId="601650659">
    <w:abstractNumId w:val="25"/>
  </w:num>
  <w:num w:numId="31" w16cid:durableId="2009403349">
    <w:abstractNumId w:val="7"/>
  </w:num>
  <w:num w:numId="32" w16cid:durableId="1207252718">
    <w:abstractNumId w:val="34"/>
  </w:num>
  <w:num w:numId="33" w16cid:durableId="552935145">
    <w:abstractNumId w:val="32"/>
  </w:num>
  <w:num w:numId="34" w16cid:durableId="1958175628">
    <w:abstractNumId w:val="15"/>
  </w:num>
  <w:num w:numId="35" w16cid:durableId="2043281415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Szojda">
    <w15:presenceInfo w15:providerId="AD" w15:userId="S::lszojda@cppc.gov.pl::29023bbd-6c5d-4726-af4d-42abb97a6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56F0F"/>
    <w:rsid w:val="00067279"/>
    <w:rsid w:val="00072664"/>
    <w:rsid w:val="00095C84"/>
    <w:rsid w:val="000A6863"/>
    <w:rsid w:val="000C3044"/>
    <w:rsid w:val="000C653F"/>
    <w:rsid w:val="000E66F7"/>
    <w:rsid w:val="000F20FC"/>
    <w:rsid w:val="00122853"/>
    <w:rsid w:val="00127273"/>
    <w:rsid w:val="00157D37"/>
    <w:rsid w:val="001815AA"/>
    <w:rsid w:val="00181B95"/>
    <w:rsid w:val="001846E6"/>
    <w:rsid w:val="00185688"/>
    <w:rsid w:val="00193508"/>
    <w:rsid w:val="001B24D8"/>
    <w:rsid w:val="001B6973"/>
    <w:rsid w:val="001C2001"/>
    <w:rsid w:val="001C4CD8"/>
    <w:rsid w:val="001E696F"/>
    <w:rsid w:val="001F2CE5"/>
    <w:rsid w:val="00206C25"/>
    <w:rsid w:val="0021167E"/>
    <w:rsid w:val="00230E6F"/>
    <w:rsid w:val="00247F61"/>
    <w:rsid w:val="0025022B"/>
    <w:rsid w:val="002547D1"/>
    <w:rsid w:val="00257806"/>
    <w:rsid w:val="002723D3"/>
    <w:rsid w:val="00274921"/>
    <w:rsid w:val="002A654F"/>
    <w:rsid w:val="002B6DED"/>
    <w:rsid w:val="002C5F16"/>
    <w:rsid w:val="002E02F2"/>
    <w:rsid w:val="002E2760"/>
    <w:rsid w:val="002E6930"/>
    <w:rsid w:val="002E761E"/>
    <w:rsid w:val="002F4300"/>
    <w:rsid w:val="00321B94"/>
    <w:rsid w:val="0032535F"/>
    <w:rsid w:val="003265E4"/>
    <w:rsid w:val="003612CB"/>
    <w:rsid w:val="00363B74"/>
    <w:rsid w:val="003652F9"/>
    <w:rsid w:val="00367508"/>
    <w:rsid w:val="003A50B9"/>
    <w:rsid w:val="003D5B7B"/>
    <w:rsid w:val="003F3E6D"/>
    <w:rsid w:val="004134B5"/>
    <w:rsid w:val="00433A96"/>
    <w:rsid w:val="00441859"/>
    <w:rsid w:val="004449F3"/>
    <w:rsid w:val="00447EDF"/>
    <w:rsid w:val="004577BB"/>
    <w:rsid w:val="00480167"/>
    <w:rsid w:val="00482443"/>
    <w:rsid w:val="00484F02"/>
    <w:rsid w:val="0049032D"/>
    <w:rsid w:val="004B116D"/>
    <w:rsid w:val="004B6F12"/>
    <w:rsid w:val="004B72CF"/>
    <w:rsid w:val="004D1853"/>
    <w:rsid w:val="004D4B01"/>
    <w:rsid w:val="00514999"/>
    <w:rsid w:val="00527683"/>
    <w:rsid w:val="00532950"/>
    <w:rsid w:val="00546BC0"/>
    <w:rsid w:val="00554686"/>
    <w:rsid w:val="00557A03"/>
    <w:rsid w:val="00592BC9"/>
    <w:rsid w:val="005B6E0F"/>
    <w:rsid w:val="005B70EB"/>
    <w:rsid w:val="005C2B07"/>
    <w:rsid w:val="005E79CD"/>
    <w:rsid w:val="00603EA5"/>
    <w:rsid w:val="00605721"/>
    <w:rsid w:val="0061039C"/>
    <w:rsid w:val="00610EF5"/>
    <w:rsid w:val="006138EF"/>
    <w:rsid w:val="00624784"/>
    <w:rsid w:val="0062666A"/>
    <w:rsid w:val="006556B3"/>
    <w:rsid w:val="00656878"/>
    <w:rsid w:val="00662839"/>
    <w:rsid w:val="00673741"/>
    <w:rsid w:val="00680670"/>
    <w:rsid w:val="00687BBE"/>
    <w:rsid w:val="006945BC"/>
    <w:rsid w:val="006C04D7"/>
    <w:rsid w:val="006C4E5C"/>
    <w:rsid w:val="006D0B7C"/>
    <w:rsid w:val="006E5DE6"/>
    <w:rsid w:val="006F5586"/>
    <w:rsid w:val="00703936"/>
    <w:rsid w:val="0072247D"/>
    <w:rsid w:val="00743B5B"/>
    <w:rsid w:val="007B2486"/>
    <w:rsid w:val="007B4B3B"/>
    <w:rsid w:val="007B6EF3"/>
    <w:rsid w:val="007B7DB6"/>
    <w:rsid w:val="007C105F"/>
    <w:rsid w:val="007C6C9C"/>
    <w:rsid w:val="007D7763"/>
    <w:rsid w:val="00814A80"/>
    <w:rsid w:val="00833415"/>
    <w:rsid w:val="00851F3E"/>
    <w:rsid w:val="00854B9B"/>
    <w:rsid w:val="00857889"/>
    <w:rsid w:val="00865CA7"/>
    <w:rsid w:val="00874A6B"/>
    <w:rsid w:val="0089477B"/>
    <w:rsid w:val="008E4903"/>
    <w:rsid w:val="008E77FD"/>
    <w:rsid w:val="008F31D1"/>
    <w:rsid w:val="008F3CF4"/>
    <w:rsid w:val="0090410A"/>
    <w:rsid w:val="00912496"/>
    <w:rsid w:val="00927B2B"/>
    <w:rsid w:val="00930E99"/>
    <w:rsid w:val="00931346"/>
    <w:rsid w:val="00937167"/>
    <w:rsid w:val="009414A5"/>
    <w:rsid w:val="00950220"/>
    <w:rsid w:val="00951CDB"/>
    <w:rsid w:val="00952A58"/>
    <w:rsid w:val="00955382"/>
    <w:rsid w:val="009938A9"/>
    <w:rsid w:val="009A477B"/>
    <w:rsid w:val="009D0594"/>
    <w:rsid w:val="009D07EE"/>
    <w:rsid w:val="009F23F2"/>
    <w:rsid w:val="009F415B"/>
    <w:rsid w:val="00A04BBF"/>
    <w:rsid w:val="00A34D47"/>
    <w:rsid w:val="00A41829"/>
    <w:rsid w:val="00A6765F"/>
    <w:rsid w:val="00A8731F"/>
    <w:rsid w:val="00A90CE5"/>
    <w:rsid w:val="00AA438A"/>
    <w:rsid w:val="00AB5A62"/>
    <w:rsid w:val="00AC7537"/>
    <w:rsid w:val="00AD3603"/>
    <w:rsid w:val="00AE0F31"/>
    <w:rsid w:val="00AE319A"/>
    <w:rsid w:val="00AE4228"/>
    <w:rsid w:val="00B27351"/>
    <w:rsid w:val="00B95812"/>
    <w:rsid w:val="00BA1188"/>
    <w:rsid w:val="00BB26A4"/>
    <w:rsid w:val="00BC56DB"/>
    <w:rsid w:val="00BD04D3"/>
    <w:rsid w:val="00BE725A"/>
    <w:rsid w:val="00BF0895"/>
    <w:rsid w:val="00C10D67"/>
    <w:rsid w:val="00C268EC"/>
    <w:rsid w:val="00C26F3B"/>
    <w:rsid w:val="00C37D76"/>
    <w:rsid w:val="00C41C3E"/>
    <w:rsid w:val="00CB33DF"/>
    <w:rsid w:val="00CC5643"/>
    <w:rsid w:val="00CD48F7"/>
    <w:rsid w:val="00CF20E9"/>
    <w:rsid w:val="00CF672B"/>
    <w:rsid w:val="00D23E65"/>
    <w:rsid w:val="00D333C8"/>
    <w:rsid w:val="00D45A5D"/>
    <w:rsid w:val="00D4783B"/>
    <w:rsid w:val="00D70281"/>
    <w:rsid w:val="00D84289"/>
    <w:rsid w:val="00D93FA2"/>
    <w:rsid w:val="00DA035B"/>
    <w:rsid w:val="00DA4738"/>
    <w:rsid w:val="00DA6591"/>
    <w:rsid w:val="00DC2A18"/>
    <w:rsid w:val="00DF670F"/>
    <w:rsid w:val="00DF69AD"/>
    <w:rsid w:val="00E05AEE"/>
    <w:rsid w:val="00E0675D"/>
    <w:rsid w:val="00E32C15"/>
    <w:rsid w:val="00E335B8"/>
    <w:rsid w:val="00E510AA"/>
    <w:rsid w:val="00E75DF9"/>
    <w:rsid w:val="00E835E0"/>
    <w:rsid w:val="00E85733"/>
    <w:rsid w:val="00E937E8"/>
    <w:rsid w:val="00EA0E4C"/>
    <w:rsid w:val="00EC007E"/>
    <w:rsid w:val="00EF1D11"/>
    <w:rsid w:val="00F000F7"/>
    <w:rsid w:val="00F611F4"/>
    <w:rsid w:val="00F770CC"/>
    <w:rsid w:val="00F777B6"/>
    <w:rsid w:val="00F96186"/>
    <w:rsid w:val="00FB28AB"/>
    <w:rsid w:val="00FD40DD"/>
    <w:rsid w:val="00FD519C"/>
    <w:rsid w:val="00FE198C"/>
    <w:rsid w:val="00FE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814A80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nhideWhenUsed/>
    <w:rsid w:val="000C304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0C3044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04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04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04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2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351"/>
  </w:style>
  <w:style w:type="character" w:styleId="Odwoaniedokomentarza">
    <w:name w:val="annotation reference"/>
    <w:basedOn w:val="Domylnaczcionkaakapitu"/>
    <w:unhideWhenUsed/>
    <w:rsid w:val="00D23E65"/>
    <w:rPr>
      <w:sz w:val="16"/>
      <w:szCs w:val="16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1"/>
    <w:locked/>
    <w:rsid w:val="00D23E65"/>
  </w:style>
  <w:style w:type="character" w:styleId="Hipercze">
    <w:name w:val="Hyperlink"/>
    <w:basedOn w:val="Domylnaczcionkaakapitu"/>
    <w:uiPriority w:val="99"/>
    <w:unhideWhenUsed/>
    <w:rsid w:val="00EC00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3EC3-C7EE-4624-883B-18D37B84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Łukasz Szojda</cp:lastModifiedBy>
  <cp:revision>66</cp:revision>
  <dcterms:created xsi:type="dcterms:W3CDTF">2025-12-11T09:45:00Z</dcterms:created>
  <dcterms:modified xsi:type="dcterms:W3CDTF">2026-01-28T07:34:00Z</dcterms:modified>
</cp:coreProperties>
</file>