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235858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0E4263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D30797">
        <w:rPr>
          <w:rFonts w:asciiTheme="minorHAnsi" w:hAnsiTheme="minorHAnsi" w:cstheme="minorHAnsi"/>
          <w:bCs/>
          <w:sz w:val="24"/>
          <w:szCs w:val="24"/>
        </w:rPr>
        <w:t>14 kwietnia</w:t>
      </w:r>
      <w:r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D30797" w:rsidRDefault="00D30797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D30797">
        <w:rPr>
          <w:rFonts w:asciiTheme="minorHAnsi" w:hAnsiTheme="minorHAnsi" w:cstheme="minorHAnsi"/>
          <w:bCs/>
          <w:sz w:val="24"/>
          <w:szCs w:val="24"/>
          <w:lang w:eastAsia="pl-PL"/>
        </w:rPr>
        <w:t>DOOŚ-WDŚ/ZOO.4200.26.2016. AL/AB/JSz/SW.24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D30797" w:rsidRPr="00D30797" w:rsidRDefault="00D30797" w:rsidP="00D3079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30797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ustawy z dnia 14 czerwca 1960 r. - Kodeks postępowania administracyjnego (Dz. U. z 2016 r. poz. 23, ze zm.), dalej Kpa, w związku z art. 46a ust. 5 ustawy z dnia 27 kwietnia 2001 r. - Prawo ochrony środowiska (Dz. U. z 2008 r. Nr 25 poz. 150, ze zm.) i art. 153 ust. 1 pkt 1 ustawy z dnia 3 października 2008 r. o udostępnianiu informacji o środowisku i jego ochronie, udziale społeczeństwa w ochronie środowiska oraz o ocenach oddziaływania na środowisko (Dz. U. z 2008 r. Nr 199 poz. 1227, ze zm.), dalej ustawa ooś, zawiadamiam strony postępowania, że Generalny Dyrektor Ochrony Środowiska, postanowieniem znak: DOOS-WDŚ/Z00.4200.26.2016.AL/AB/JSz/SW.23, uzupełnił, działając z urzędu, decyzję Generalnego Dyrektora Ochrony Środowiska, dalej GDOŚ, z dnia 31 marca 2022 r., znak: DOOŚ-WDŚ/Z00.4200.26.2016.AL/AB/JSz/SW.20, uchylającą w części i w tym zakresie orzekającą co do istoty sprawy, a w pozostałym zakresie utrzymującą w mocy decyzję Regionalnego Dyrektora Ochrony Środowiska w Warszawie, dalej RDOŚ w Warszawie, z dnia 2 grudnia 2011 r., znak: WOOŚ-II.4200.15.2011.MW, o środowiskowych uwarunkowaniach zgody na realizację przedsięwzięcia polegającego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na budowie północnego wylotu z Warszawy</w:t>
      </w:r>
      <w:r w:rsidRPr="00D3079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drogi ekspresowej S8 w kierunku Białegostoku na odcinku od projektowanej Wschodniej Obwodnicy Warszawy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(droga S-17) do obwodnicy Radzy</w:t>
      </w:r>
      <w:r w:rsidRPr="00D30797">
        <w:rPr>
          <w:rFonts w:asciiTheme="minorHAnsi" w:hAnsiTheme="minorHAnsi" w:cstheme="minorHAnsi"/>
          <w:bCs/>
          <w:color w:val="000000"/>
          <w:sz w:val="24"/>
          <w:szCs w:val="24"/>
        </w:rPr>
        <w:t>mina.</w:t>
      </w:r>
    </w:p>
    <w:p w:rsidR="00D30797" w:rsidRPr="00D30797" w:rsidRDefault="00D30797" w:rsidP="00D3079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30797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Uczonych od następnego dnia po dniu upublicznienia zawiadomienia.</w:t>
      </w:r>
    </w:p>
    <w:p w:rsidR="00457259" w:rsidRDefault="00D30797" w:rsidP="00D3079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30797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RDOŚ w Warszawie, Urzędzie Miasta Zielonka, Urzędzie Miasta Marki, Urzędzie Miasta Kobyłka, Urzędzie Miasta Wołomin, Urzędzie Miasta i Gminy Radzymin.</w:t>
      </w:r>
    </w:p>
    <w:p w:rsidR="00D30797" w:rsidRDefault="00D30797" w:rsidP="00D30797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D30797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 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D30797" w:rsidRPr="00D30797" w:rsidRDefault="00D30797" w:rsidP="00D3079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30797">
        <w:rPr>
          <w:rFonts w:asciiTheme="minorHAnsi" w:hAnsiTheme="minorHAnsi" w:cstheme="minorHAnsi"/>
          <w:bCs/>
        </w:rPr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</w:t>
      </w:r>
    </w:p>
    <w:p w:rsidR="00D30797" w:rsidRPr="00D30797" w:rsidRDefault="00D30797" w:rsidP="00D3079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30797">
        <w:rPr>
          <w:rFonts w:asciiTheme="minorHAnsi" w:hAnsiTheme="minorHAnsi" w:cstheme="minorHAnsi"/>
          <w:bCs/>
        </w:rPr>
        <w:t>ogłoszenia.</w:t>
      </w:r>
    </w:p>
    <w:p w:rsidR="00D30797" w:rsidRPr="00D30797" w:rsidRDefault="00D30797" w:rsidP="00D3079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30797">
        <w:rPr>
          <w:rFonts w:asciiTheme="minorHAnsi" w:hAnsiTheme="minorHAnsi" w:cstheme="minorHAnsi"/>
          <w:bCs/>
        </w:rPr>
        <w:t>Art. 16 ustawy z dnia 7 kwietnia 2017 r. o zmianie ustawy — Kodeks postępowania administracyjnego oraz niektórych innych ustaw (Dz. U. poz. 935) Do postępowań administracyjnych wszczętych i niezakończonych przed dniem wejścia niniejszej</w:t>
      </w:r>
      <w:r>
        <w:rPr>
          <w:rFonts w:asciiTheme="minorHAnsi" w:hAnsiTheme="minorHAnsi" w:cstheme="minorHAnsi"/>
          <w:bCs/>
        </w:rPr>
        <w:t xml:space="preserve"> </w:t>
      </w:r>
      <w:r w:rsidRPr="00D30797">
        <w:rPr>
          <w:rFonts w:asciiTheme="minorHAnsi" w:hAnsiTheme="minorHAnsi" w:cstheme="minorHAnsi"/>
          <w:bCs/>
        </w:rPr>
        <w:t>ustawy ostateczną decyzją lub postanowieniem stosuje się przepisy ustawy zmienianej w art. 1, w brzmieniu dotychczasowym, z tym że do tych postępowań stosuje się przepisy art. 96a-96n ustawy zmienianej w art. 1.</w:t>
      </w:r>
    </w:p>
    <w:p w:rsidR="00D30797" w:rsidRPr="00D30797" w:rsidRDefault="00D30797" w:rsidP="00D3079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30797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D30797" w:rsidRPr="00D30797" w:rsidRDefault="00D30797" w:rsidP="00D3079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30797">
        <w:rPr>
          <w:rFonts w:asciiTheme="minorHAnsi" w:hAnsiTheme="minorHAnsi" w:cstheme="minorHAnsi"/>
          <w:bCs/>
        </w:rPr>
        <w:t>Art. 85 ust. 3 ustawy ooś 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</w:t>
      </w:r>
      <w:r>
        <w:rPr>
          <w:rFonts w:asciiTheme="minorHAnsi" w:hAnsiTheme="minorHAnsi" w:cstheme="minorHAnsi"/>
          <w:bCs/>
        </w:rPr>
        <w:t>nie</w:t>
      </w:r>
      <w:r w:rsidRPr="00D30797">
        <w:rPr>
          <w:rFonts w:asciiTheme="minorHAnsi" w:hAnsiTheme="minorHAnsi" w:cstheme="minorHAnsi"/>
          <w:bCs/>
        </w:rPr>
        <w:t xml:space="preserve">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p w:rsidR="00D30797" w:rsidRPr="00D30797" w:rsidRDefault="00D30797" w:rsidP="00D3079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30797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któr</w:t>
      </w:r>
      <w:r>
        <w:rPr>
          <w:rFonts w:asciiTheme="minorHAnsi" w:hAnsiTheme="minorHAnsi" w:cstheme="minorHAnsi"/>
          <w:bCs/>
        </w:rPr>
        <w:t xml:space="preserve">ych przed dniem wejścia w życie </w:t>
      </w:r>
      <w:r w:rsidRPr="00D30797">
        <w:rPr>
          <w:rFonts w:asciiTheme="minorHAnsi" w:hAnsiTheme="minorHAnsi" w:cstheme="minorHAnsi"/>
          <w:bCs/>
        </w:rPr>
        <w:t>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D30797" w:rsidP="00D3079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30797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</w:t>
      </w:r>
      <w:r>
        <w:rPr>
          <w:rFonts w:asciiTheme="minorHAnsi" w:hAnsiTheme="minorHAnsi" w:cstheme="minorHAnsi"/>
          <w:bCs/>
        </w:rPr>
        <w:t>nych przed dniem wejścia w życie</w:t>
      </w:r>
      <w:r w:rsidRPr="00D30797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91F" w:rsidRDefault="0078591F">
      <w:pPr>
        <w:spacing w:after="0" w:line="240" w:lineRule="auto"/>
      </w:pPr>
      <w:r>
        <w:separator/>
      </w:r>
    </w:p>
  </w:endnote>
  <w:endnote w:type="continuationSeparator" w:id="0">
    <w:p w:rsidR="0078591F" w:rsidRDefault="00785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D30797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78591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91F" w:rsidRDefault="0078591F">
      <w:pPr>
        <w:spacing w:after="0" w:line="240" w:lineRule="auto"/>
      </w:pPr>
      <w:r>
        <w:separator/>
      </w:r>
    </w:p>
  </w:footnote>
  <w:footnote w:type="continuationSeparator" w:id="0">
    <w:p w:rsidR="0078591F" w:rsidRDefault="00785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78591F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78591F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78591F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E4263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78591F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30797"/>
    <w:rsid w:val="00D60B77"/>
    <w:rsid w:val="00E375CB"/>
    <w:rsid w:val="00E55ACB"/>
    <w:rsid w:val="00E607F5"/>
    <w:rsid w:val="00E61949"/>
    <w:rsid w:val="00E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AAF3F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DBF7C-E37C-4CF4-9CEF-7F552F1D5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705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2023-07-07T09:51:00Z</dcterms:created>
  <dcterms:modified xsi:type="dcterms:W3CDTF">2023-07-07T09:51:00Z</dcterms:modified>
</cp:coreProperties>
</file>