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585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30797">
        <w:rPr>
          <w:rFonts w:asciiTheme="minorHAnsi" w:hAnsiTheme="minorHAnsi" w:cstheme="minorHAnsi"/>
          <w:bCs/>
          <w:sz w:val="24"/>
          <w:szCs w:val="24"/>
        </w:rPr>
        <w:t>14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30797" w:rsidRDefault="00D3079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30797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DOOŚ-WDŚ/ZOO.4200.26.2016. AL/AB/JSz/SW.24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30797" w:rsidRPr="00D30797" w:rsidRDefault="00D30797" w:rsidP="00D3079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079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- Kodeks postępowania administracyjnego (Dz. U. z 2016 r. poz. 23, ze zm.), dalej Kpa, w związku z art. 46a ust. 5 ustawy z dnia 27 kwietnia 2001 r. - Prawo ochrony środowiska (Dz. U. z 2008 r. Nr 25 poz. 150, ze zm.) i art. 153 ust. 1 pkt 1 ustawy z dnia 3 października 2008 r. o udostępnianiu informacji o środowisku i jego ochronie, udziale społeczeństwa w ochronie środowiska oraz o ocenach oddziaływania na środowisko (Dz. U. z 2008 r. Nr 199 poz. 1227, ze zm.), dalej ustawa ooś, zawiadamiam strony postępowania, że Generalny Dyrektor Ochrony Środowiska, postanowieniem znak: DOOS-WDŚ/Z00.4200.26.2016.AL/AB/JSz/SW.23, uzupełnił, działając z urzędu, decyzję Generalnego Dyrektora Ochrony Środowiska, dalej GDOŚ, z dnia 31 marca 2022 r., znak: DOOŚ-WDŚ/Z00.4200.26.2016.AL/AB/JSz/SW.20, uchylającą w części i w tym zakresie orzekającą co do istoty sprawy, a w pozostałym zakresie utrzymującą w mocy decyzję Regionalnego Dyrektora Ochrony Środowiska w Warszawie, dalej RDOŚ w Warszawie, z dnia 2 grudnia 2011 r., znak: WOOŚ-II.4200.15.2011.MW, o środowiskowych uwarunkowaniach zgody na realizację przedsięwzięcia polegającego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budowie północnego wylotu z Warszawy</w:t>
      </w:r>
      <w:r w:rsidRPr="00D3079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S8 w kierunku Białegostoku na odcinku od projektowanej Wschodniej Obwodnicy Warszawy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(droga S-17) do obwodnicy Radzy</w:t>
      </w:r>
      <w:r w:rsidRPr="00D30797">
        <w:rPr>
          <w:rFonts w:asciiTheme="minorHAnsi" w:hAnsiTheme="minorHAnsi" w:cstheme="minorHAnsi"/>
          <w:bCs/>
          <w:color w:val="000000"/>
          <w:sz w:val="24"/>
          <w:szCs w:val="24"/>
        </w:rPr>
        <w:t>mina.</w:t>
      </w:r>
    </w:p>
    <w:p w:rsidR="00D30797" w:rsidRPr="00D30797" w:rsidRDefault="00D30797" w:rsidP="00D3079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0797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 upublicznienia zawiadomienia.</w:t>
      </w:r>
    </w:p>
    <w:p w:rsidR="00457259" w:rsidRDefault="00D30797" w:rsidP="00D3079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0797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RDOŚ w Warszawie, Urzędzie Miasta Zielonka, Urzędzie Miasta Marki, Urzędzie Miasta Kobyłka, Urzędzie Miasta Wołomin, Urzędzie Miasta i Gminy Radzymin.</w:t>
      </w:r>
    </w:p>
    <w:p w:rsidR="00D30797" w:rsidRDefault="00D30797" w:rsidP="00D3079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D3079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</w:t>
      </w: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ogłoszenia.</w:t>
      </w: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administracyjnych wszczętych i niezakończonych przed dniem wejścia niniejszej</w:t>
      </w:r>
      <w:r>
        <w:rPr>
          <w:rFonts w:asciiTheme="minorHAnsi" w:hAnsiTheme="minorHAnsi" w:cstheme="minorHAnsi"/>
          <w:bCs/>
        </w:rPr>
        <w:t xml:space="preserve"> </w:t>
      </w:r>
      <w:r w:rsidRPr="00D30797">
        <w:rPr>
          <w:rFonts w:asciiTheme="minorHAnsi" w:hAnsiTheme="minorHAnsi" w:cstheme="minorHAnsi"/>
          <w:bCs/>
        </w:rPr>
        <w:t>ustawy ostateczną decyzją lub postanowieniem stosuje się przepisy ustawy zmienianej w art. 1, w brzmieniu dotychczasowym, z tym że do tych postępowań stosuje się przepisy art. 96a-96n ustawy zmienianej w art. 1.</w:t>
      </w: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</w:t>
      </w:r>
      <w:r>
        <w:rPr>
          <w:rFonts w:asciiTheme="minorHAnsi" w:hAnsiTheme="minorHAnsi" w:cstheme="minorHAnsi"/>
          <w:bCs/>
        </w:rPr>
        <w:t>nie</w:t>
      </w:r>
      <w:r w:rsidRPr="00D30797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D30797" w:rsidRPr="00D30797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</w:t>
      </w:r>
      <w:r>
        <w:rPr>
          <w:rFonts w:asciiTheme="minorHAnsi" w:hAnsiTheme="minorHAnsi" w:cstheme="minorHAnsi"/>
          <w:bCs/>
        </w:rPr>
        <w:t xml:space="preserve">ych przed dniem wejścia w życie </w:t>
      </w:r>
      <w:r w:rsidRPr="00D30797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30797" w:rsidP="00D3079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079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D30797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1F" w:rsidRDefault="0078591F">
      <w:pPr>
        <w:spacing w:after="0" w:line="240" w:lineRule="auto"/>
      </w:pPr>
      <w:r>
        <w:separator/>
      </w:r>
    </w:p>
  </w:endnote>
  <w:endnote w:type="continuationSeparator" w:id="0">
    <w:p w:rsidR="0078591F" w:rsidRDefault="0078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3079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8591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1F" w:rsidRDefault="0078591F">
      <w:pPr>
        <w:spacing w:after="0" w:line="240" w:lineRule="auto"/>
      </w:pPr>
      <w:r>
        <w:separator/>
      </w:r>
    </w:p>
  </w:footnote>
  <w:footnote w:type="continuationSeparator" w:id="0">
    <w:p w:rsidR="0078591F" w:rsidRDefault="0078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8591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8591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8591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8591F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30797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AAF3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BF7C-E37C-4CF4-9CEF-7F552F1D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2023-07-07T09:51:00Z</dcterms:created>
  <dcterms:modified xsi:type="dcterms:W3CDTF">2023-07-07T09:51:00Z</dcterms:modified>
</cp:coreProperties>
</file>