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CB" w:rsidRDefault="00595BC7">
      <w:bookmarkStart w:id="0" w:name="_GoBack"/>
      <w:bookmarkEnd w:id="0"/>
      <w:r>
        <w:t>„</w:t>
      </w:r>
      <w:r w:rsidRPr="00CA3699">
        <w:rPr>
          <w:b/>
        </w:rPr>
        <w:t>Strefa Pomysłodawcy”- p</w:t>
      </w:r>
      <w:r w:rsidR="000761C3" w:rsidRPr="00CA3699">
        <w:rPr>
          <w:b/>
        </w:rPr>
        <w:t>ytania i odpowiedzi</w:t>
      </w:r>
    </w:p>
    <w:p w:rsidR="00595BC7" w:rsidRDefault="00595BC7" w:rsidP="00595BC7">
      <w:pPr>
        <w:pStyle w:val="Akapitzlist"/>
        <w:numPr>
          <w:ilvl w:val="0"/>
          <w:numId w:val="1"/>
        </w:numPr>
      </w:pPr>
      <w:r w:rsidRPr="00595BC7">
        <w:t>Czy na etapie składania aplikacji do konkursu będzie wymagane przedstawienie podpisanego porozumienia, listu intencyjnego czy umowy pomiędzy konsorcjantami?</w:t>
      </w:r>
    </w:p>
    <w:p w:rsidR="00595BC7" w:rsidRDefault="00595BC7" w:rsidP="00595BC7">
      <w:r>
        <w:t>Odpowiedź:</w:t>
      </w:r>
    </w:p>
    <w:p w:rsidR="00595BC7" w:rsidRPr="00595BC7" w:rsidRDefault="00676982" w:rsidP="00595BC7">
      <w:pPr>
        <w:jc w:val="both"/>
        <w:rPr>
          <w:rFonts w:cstheme="minorHAnsi"/>
        </w:rPr>
      </w:pPr>
      <w:r>
        <w:rPr>
          <w:rFonts w:cstheme="minorHAnsi"/>
        </w:rPr>
        <w:t xml:space="preserve">TAK. </w:t>
      </w:r>
      <w:r w:rsidR="00595BC7" w:rsidRPr="00595BC7">
        <w:rPr>
          <w:rFonts w:cstheme="minorHAnsi"/>
        </w:rPr>
        <w:t>Zgodnie z § 2.ust.4 Regulaminu w wypadku, gdy Grantobiorcą</w:t>
      </w:r>
      <w:r w:rsidR="00595BC7">
        <w:rPr>
          <w:rFonts w:cstheme="minorHAnsi"/>
        </w:rPr>
        <w:t xml:space="preserve"> </w:t>
      </w:r>
      <w:r w:rsidR="00595BC7" w:rsidRPr="00595BC7">
        <w:rPr>
          <w:rFonts w:cstheme="minorHAnsi"/>
        </w:rPr>
        <w:t>jest konsorcjum osób prawnych do Aplikacji należy załączyć</w:t>
      </w:r>
      <w:r w:rsidR="00595BC7">
        <w:rPr>
          <w:rFonts w:cstheme="minorHAnsi"/>
        </w:rPr>
        <w:t xml:space="preserve"> </w:t>
      </w:r>
      <w:r w:rsidR="00595BC7" w:rsidRPr="00595BC7">
        <w:rPr>
          <w:rFonts w:cstheme="minorHAnsi"/>
        </w:rPr>
        <w:t>umowę</w:t>
      </w:r>
      <w:r w:rsidR="00595BC7">
        <w:rPr>
          <w:rFonts w:cstheme="minorHAnsi"/>
        </w:rPr>
        <w:t xml:space="preserve"> </w:t>
      </w:r>
      <w:r w:rsidR="00595BC7" w:rsidRPr="00595BC7">
        <w:rPr>
          <w:rFonts w:cstheme="minorHAnsi"/>
        </w:rPr>
        <w:t>konsorcjum</w:t>
      </w:r>
      <w:r>
        <w:rPr>
          <w:rFonts w:cstheme="minorHAnsi"/>
        </w:rPr>
        <w:t xml:space="preserve">. </w:t>
      </w:r>
    </w:p>
    <w:p w:rsidR="00595BC7" w:rsidRDefault="00595BC7"/>
    <w:p w:rsidR="00595BC7" w:rsidRDefault="008427CD" w:rsidP="008427CD">
      <w:pPr>
        <w:pStyle w:val="Akapitzlist"/>
        <w:numPr>
          <w:ilvl w:val="0"/>
          <w:numId w:val="1"/>
        </w:numPr>
        <w:jc w:val="both"/>
      </w:pPr>
      <w:r>
        <w:t>Czy</w:t>
      </w:r>
      <w:r w:rsidRPr="008427CD">
        <w:t xml:space="preserve"> jest możliwość, by strefa była 'rozproszona', tzn. u każdego z konsorcjantów jakaś jej część, np. u jednego miejsce z laboratoriami/naukowe, u drugiego część dla rodzin do nauki/eksperymentów oraz miejsce do pracy dla pomysłodawców, warsz</w:t>
      </w:r>
      <w:r>
        <w:t>tatów, konsultacji z ekspertami?</w:t>
      </w:r>
    </w:p>
    <w:p w:rsidR="008427CD" w:rsidRDefault="008427CD" w:rsidP="008427CD">
      <w:pPr>
        <w:jc w:val="both"/>
      </w:pPr>
      <w:r>
        <w:t>Odpowiedź:</w:t>
      </w:r>
    </w:p>
    <w:p w:rsidR="009722D4" w:rsidRDefault="00A53F68" w:rsidP="008427CD">
      <w:pPr>
        <w:jc w:val="both"/>
      </w:pPr>
      <w:r>
        <w:t>Liczymy na</w:t>
      </w:r>
      <w:r w:rsidRPr="00A53F68">
        <w:t xml:space="preserve"> kreatywność </w:t>
      </w:r>
      <w:r>
        <w:t>wnioskodawców w zaprojektowaniu</w:t>
      </w:r>
      <w:r w:rsidRPr="00A53F68">
        <w:t xml:space="preserve"> Strefy Pomysłodawcy. To od Państwa zależy w jaki sposób podejdziecie do poszczególnych komponentów programu. Nie ma przeciwskazań, aby strefa była rozproszona tj. oddzielnie laboratoria i  miejsce dla pomysłodawców i rodzin. Ważne jest to, aby Strefa stanowiła łatwo dostępną, przyjazną przestrzeń  przeznaczoną dla innowatorów/pomysłodawców oraz młodych ludzi, studentów, rodzin z dziećmi zainteresowanych nauką i technologią.</w:t>
      </w:r>
      <w:r>
        <w:t xml:space="preserve"> </w:t>
      </w:r>
      <w:r w:rsidRPr="00A53F68">
        <w:t>Szczegóły odnośnie naszych wymagań znajdują się w założeniach i kryteriach konkursu</w:t>
      </w:r>
      <w:r w:rsidR="00BF5E21">
        <w:t>.</w:t>
      </w:r>
    </w:p>
    <w:p w:rsidR="00BF5E21" w:rsidRDefault="00BF5E21" w:rsidP="008427CD">
      <w:pPr>
        <w:jc w:val="both"/>
      </w:pPr>
    </w:p>
    <w:p w:rsidR="00BF5E21" w:rsidRDefault="00BF5E21" w:rsidP="00BF5E21">
      <w:pPr>
        <w:pStyle w:val="Akapitzlist"/>
        <w:numPr>
          <w:ilvl w:val="0"/>
          <w:numId w:val="1"/>
        </w:numPr>
        <w:jc w:val="both"/>
      </w:pPr>
      <w:r w:rsidRPr="00BF5E21">
        <w:t>Czy zapis: „W trakcie trwania programu, w terminach ustalonych przez Operatora, ogłoszone zostaną minimum 4 rundy Wyzwań w obszarach tematycznych określonych w ramach Krajowych Inteligentnych Specjalizacji, które odpowiadają na aktualne i ważne problemy społeczno-gospodarcze. Przesłane przez pomysłodawców projekty będą poddane ocenie, a najlepsze rozwiązania w danym obszarze otrzymają nagrody pieniężne” dotyczy tylko STREFY PRZEZNACZONEJ DLA OSÓB ZAINTERESOWANYCH INNOWACJAMI I RODZIN czy również STREFY WSPARCIA POMY</w:t>
      </w:r>
      <w:r w:rsidR="00D64557">
        <w:t>SŁODAWCÓW czyli całego projektu?</w:t>
      </w:r>
    </w:p>
    <w:p w:rsidR="00BF5E21" w:rsidRDefault="00BF5E21" w:rsidP="00BF5E21">
      <w:pPr>
        <w:jc w:val="both"/>
      </w:pPr>
    </w:p>
    <w:p w:rsidR="00BF5E21" w:rsidRDefault="00BF5E21" w:rsidP="00BF5E21">
      <w:pPr>
        <w:jc w:val="both"/>
      </w:pPr>
      <w:r>
        <w:t>Odpowiedź:</w:t>
      </w:r>
    </w:p>
    <w:p w:rsidR="00BF5E21" w:rsidRDefault="00BF5E21" w:rsidP="00BF5E21">
      <w:pPr>
        <w:jc w:val="both"/>
      </w:pPr>
      <w:r w:rsidRPr="00BF5E21">
        <w:t>Określenie koncepcji organizacji systemu Wyzwań</w:t>
      </w:r>
      <w:r>
        <w:t xml:space="preserve"> </w:t>
      </w:r>
      <w:r w:rsidRPr="00BF5E21">
        <w:t>należy do wnioskod</w:t>
      </w:r>
      <w:r>
        <w:t>a</w:t>
      </w:r>
      <w:r w:rsidR="00676982">
        <w:t xml:space="preserve">wcy. </w:t>
      </w:r>
      <w:r w:rsidRPr="00BF5E21">
        <w:t>Wyzwania są adresowane  do wszystkich uczestników projektu.</w:t>
      </w:r>
    </w:p>
    <w:p w:rsidR="00BF5E21" w:rsidRDefault="00BF5E21" w:rsidP="00BF5E21">
      <w:pPr>
        <w:jc w:val="both"/>
      </w:pPr>
    </w:p>
    <w:p w:rsidR="00BF5E21" w:rsidRDefault="00BF5E21" w:rsidP="00BF5E21">
      <w:pPr>
        <w:pStyle w:val="Akapitzlist"/>
        <w:numPr>
          <w:ilvl w:val="0"/>
          <w:numId w:val="1"/>
        </w:numPr>
        <w:jc w:val="both"/>
      </w:pPr>
      <w:r w:rsidRPr="00BF5E21">
        <w:t>Jak długo Operator powinien zapewnić m</w:t>
      </w:r>
      <w:r w:rsidR="00676982">
        <w:t>ożliwość funkcjonowania Strefy P</w:t>
      </w:r>
      <w:r w:rsidRPr="00BF5E21">
        <w:t xml:space="preserve">omysłodawcy po zakończeniu pilotażu (trwałość projektu). Według zapisów Założeń programu pilotażowego: „Strefa  powinna pozostać otwarta zarówno dla nowych pomysłodawców jak i byłych uczestników programu. Zakłada się, że strefa pozostanie miejscem eksperymentowania, </w:t>
      </w:r>
      <w:r w:rsidRPr="00BF5E21">
        <w:lastRenderedPageBreak/>
        <w:t>doświadczania, testowania i weryfikacji potencjału komercjalizacyjnego pomysłów, a Pomysłodawcy będą mogli korzystać ze wsparcia sieci ekspertów reprezentujących różne środowiska.” Czy tak jak dla wszystkich projektów współfinansowanych ze środków funduszy strukturalnych Unii Europejskiej zgodnie z ROZPORZĄDZENIEM PARLAMENTU EUROPEJSKIEGO I RADY (UE) NR 1303/2013 z dnia 17 grudnia 2013 r. (art. 71 Trwałość operacji) ma to być okres wynoszący 5 lat?</w:t>
      </w:r>
    </w:p>
    <w:p w:rsidR="00BF5E21" w:rsidRDefault="00BF5E21" w:rsidP="00BF5E21">
      <w:pPr>
        <w:jc w:val="both"/>
      </w:pPr>
      <w:r>
        <w:t>Odpowiedź:</w:t>
      </w:r>
    </w:p>
    <w:p w:rsidR="00BF5E21" w:rsidRDefault="00BF5E21" w:rsidP="00BF5E21">
      <w:pPr>
        <w:jc w:val="both"/>
        <w:rPr>
          <w:rFonts w:ascii="Calibri" w:hAnsi="Calibri" w:cs="Calibri"/>
          <w:color w:val="000000"/>
        </w:rPr>
      </w:pPr>
      <w:r w:rsidRPr="00CA3699">
        <w:rPr>
          <w:rFonts w:ascii="Calibri" w:hAnsi="Calibri" w:cs="Calibri"/>
          <w:color w:val="000000"/>
        </w:rPr>
        <w:t>Wnioskodawca powinien przedstawić koncepcję funkcjonowania strefy po zakończeniu pilotażu. W warunkach konkursu nie określono minimalnego okresu trwałości projektu (w odniesieniu do przedsięwzięć nie będących inwestycjami w infrastrukturę lub inwestycjami produkcyjnymi nie jest to wymagane).</w:t>
      </w:r>
    </w:p>
    <w:p w:rsidR="00955073" w:rsidRDefault="00955073" w:rsidP="00BF5E21">
      <w:pPr>
        <w:jc w:val="both"/>
        <w:rPr>
          <w:rFonts w:ascii="Calibri" w:hAnsi="Calibri" w:cs="Calibri"/>
          <w:color w:val="000000"/>
        </w:rPr>
      </w:pPr>
    </w:p>
    <w:p w:rsidR="00955073" w:rsidRDefault="00955073" w:rsidP="00955073">
      <w:pPr>
        <w:pStyle w:val="Akapitzlist"/>
        <w:numPr>
          <w:ilvl w:val="0"/>
          <w:numId w:val="1"/>
        </w:numPr>
        <w:jc w:val="both"/>
      </w:pPr>
      <w:r w:rsidRPr="00955073">
        <w:t>Czy jest możliwość</w:t>
      </w:r>
      <w:r w:rsidR="00DC1BB9">
        <w:t>,</w:t>
      </w:r>
      <w:r w:rsidRPr="00955073">
        <w:t xml:space="preserve"> aby wykazać się realizacją projektu, który jest w trakcie realizacji </w:t>
      </w:r>
      <w:r w:rsidR="00D64557">
        <w:t>od 2018 r.</w:t>
      </w:r>
      <w:r>
        <w:t xml:space="preserve">? </w:t>
      </w:r>
      <w:r w:rsidRPr="00955073">
        <w:t>Nie jest on jeszcze zakończony ale jest z powodz</w:t>
      </w:r>
      <w:r>
        <w:t xml:space="preserve">eniem realizowany w ramach jednego z programów operacyjnych. </w:t>
      </w:r>
    </w:p>
    <w:p w:rsidR="00955073" w:rsidRDefault="00955073" w:rsidP="00955073">
      <w:pPr>
        <w:jc w:val="both"/>
      </w:pPr>
      <w:r>
        <w:t>Odpowiedź:</w:t>
      </w:r>
    </w:p>
    <w:p w:rsidR="00955073" w:rsidRDefault="002F124C" w:rsidP="00955073">
      <w:pPr>
        <w:jc w:val="both"/>
      </w:pPr>
      <w:r>
        <w:t>Z</w:t>
      </w:r>
      <w:r w:rsidRPr="002F124C">
        <w:t xml:space="preserve">godnie z </w:t>
      </w:r>
      <w:r w:rsidR="00D64557">
        <w:t>Załącznikiem nr 2 do Regulaminu,</w:t>
      </w:r>
      <w:r w:rsidRPr="002F124C">
        <w:t xml:space="preserve"> kryterium merytorycznym</w:t>
      </w:r>
      <w:r w:rsidR="00D64557">
        <w:t xml:space="preserve"> nr 2</w:t>
      </w:r>
      <w:r>
        <w:t>,</w:t>
      </w:r>
      <w:r w:rsidRPr="002F124C">
        <w:t xml:space="preserve"> Wnioskodawca (lider konsorcjum lub inny podmiot wchodzący w skład konsorcjum)  powinien  wykazać, że w okresie 5 lat przed terminem złożenia aplikacji zrealizował (ukończył realizację) minimum 1 projekt lub program. Tylko ukończone projekty będą brane pod uwagę w ocenie spełnienia kryterium.</w:t>
      </w:r>
    </w:p>
    <w:p w:rsidR="002F124C" w:rsidRDefault="002F124C" w:rsidP="00955073">
      <w:pPr>
        <w:jc w:val="both"/>
      </w:pPr>
    </w:p>
    <w:p w:rsidR="001D7BC7" w:rsidRDefault="001D7BC7" w:rsidP="001D7BC7">
      <w:pPr>
        <w:pStyle w:val="Akapitzlist"/>
        <w:numPr>
          <w:ilvl w:val="0"/>
          <w:numId w:val="1"/>
        </w:numPr>
        <w:jc w:val="both"/>
      </w:pPr>
      <w:r w:rsidRPr="001D7BC7">
        <w:t>Czy w ramach</w:t>
      </w:r>
      <w:r>
        <w:t xml:space="preserve"> 2</w:t>
      </w:r>
      <w:r w:rsidRPr="001D7BC7">
        <w:t xml:space="preserve"> kryterium</w:t>
      </w:r>
      <w:r w:rsidR="00141073">
        <w:t xml:space="preserve"> merytorycznego</w:t>
      </w:r>
      <w:r w:rsidRPr="001D7BC7">
        <w:t xml:space="preserve"> każdy z członków konsorcjum musi legitymować się doświadczeniem w realizacji projektów o jakich mowa w kryterium czy wystarczające jest legitymowanie się doświadczeniem tylko przez określonych członków konsorcjum? </w:t>
      </w:r>
    </w:p>
    <w:p w:rsidR="001D7BC7" w:rsidRDefault="001D7BC7" w:rsidP="001D7BC7">
      <w:pPr>
        <w:pStyle w:val="Akapitzlist"/>
        <w:jc w:val="both"/>
      </w:pPr>
    </w:p>
    <w:p w:rsidR="002F124C" w:rsidRPr="00CA3699" w:rsidRDefault="001D7BC7" w:rsidP="001D7BC7">
      <w:pPr>
        <w:jc w:val="both"/>
      </w:pPr>
      <w:r>
        <w:t>Odpowiedź:</w:t>
      </w:r>
      <w:r w:rsidRPr="001D7BC7">
        <w:t> </w:t>
      </w:r>
    </w:p>
    <w:p w:rsidR="00595BC7" w:rsidRDefault="00D64557" w:rsidP="00D64557">
      <w:pPr>
        <w:jc w:val="both"/>
      </w:pPr>
      <w:r w:rsidRPr="00D64557">
        <w:t>Zgodnie z Załącznikiem nr 2 do Regulaminu, kryterium merytorycznym nr 2</w:t>
      </w:r>
      <w:r>
        <w:t>, w</w:t>
      </w:r>
      <w:r w:rsidR="00141073" w:rsidRPr="00141073">
        <w:t>arunek musi zostać spełniony dla całego konsorcjum, a nie przez każdy z podmiotów oddzielnie.</w:t>
      </w:r>
    </w:p>
    <w:sectPr w:rsidR="0059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80C"/>
    <w:multiLevelType w:val="hybridMultilevel"/>
    <w:tmpl w:val="3B7C5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C3"/>
    <w:rsid w:val="000761C3"/>
    <w:rsid w:val="00141073"/>
    <w:rsid w:val="001D7BC7"/>
    <w:rsid w:val="002F124C"/>
    <w:rsid w:val="00595BC7"/>
    <w:rsid w:val="00676982"/>
    <w:rsid w:val="006968BF"/>
    <w:rsid w:val="007550AB"/>
    <w:rsid w:val="00825F10"/>
    <w:rsid w:val="008427CD"/>
    <w:rsid w:val="00955073"/>
    <w:rsid w:val="009722D4"/>
    <w:rsid w:val="00A53F68"/>
    <w:rsid w:val="00BF5E21"/>
    <w:rsid w:val="00CA3699"/>
    <w:rsid w:val="00CD3777"/>
    <w:rsid w:val="00D64557"/>
    <w:rsid w:val="00D92969"/>
    <w:rsid w:val="00DC1BB9"/>
    <w:rsid w:val="00E0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Krześ-Dobieszewska</dc:creator>
  <cp:lastModifiedBy>Justyna Gorzoch</cp:lastModifiedBy>
  <cp:revision>2</cp:revision>
  <dcterms:created xsi:type="dcterms:W3CDTF">2021-01-05T12:28:00Z</dcterms:created>
  <dcterms:modified xsi:type="dcterms:W3CDTF">2021-01-05T12:28:00Z</dcterms:modified>
</cp:coreProperties>
</file>