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6B9DC" w14:textId="0982E430" w:rsidR="00537404" w:rsidRDefault="00744684" w:rsidP="00CB257E">
      <w:pPr>
        <w:autoSpaceDE w:val="0"/>
        <w:autoSpaceDN w:val="0"/>
        <w:adjustRightInd w:val="0"/>
        <w:ind w:right="91"/>
        <w:rPr>
          <w:rFonts w:eastAsiaTheme="minorHAnsi"/>
          <w:sz w:val="22"/>
          <w:szCs w:val="22"/>
          <w:lang w:eastAsia="en-US"/>
        </w:rPr>
      </w:pPr>
      <w:r w:rsidRPr="00744684">
        <w:rPr>
          <w:rFonts w:eastAsiaTheme="minorHAnsi"/>
          <w:sz w:val="22"/>
          <w:szCs w:val="22"/>
          <w:lang w:eastAsia="en-US"/>
        </w:rPr>
        <w:t xml:space="preserve">Załącznik </w:t>
      </w:r>
      <w:r w:rsidR="00537404">
        <w:rPr>
          <w:rFonts w:eastAsiaTheme="minorHAnsi"/>
          <w:sz w:val="22"/>
          <w:szCs w:val="22"/>
          <w:lang w:eastAsia="en-US"/>
        </w:rPr>
        <w:t>B.4.</w:t>
      </w:r>
    </w:p>
    <w:p w14:paraId="495B0380" w14:textId="39212BB6" w:rsidR="00744684" w:rsidRPr="00744684" w:rsidRDefault="00744684" w:rsidP="00CB257E">
      <w:pPr>
        <w:autoSpaceDE w:val="0"/>
        <w:autoSpaceDN w:val="0"/>
        <w:adjustRightInd w:val="0"/>
        <w:ind w:right="91"/>
        <w:rPr>
          <w:rFonts w:eastAsiaTheme="minorHAnsi"/>
          <w:sz w:val="22"/>
          <w:szCs w:val="22"/>
          <w:lang w:eastAsia="en-US"/>
        </w:rPr>
      </w:pPr>
      <w:r w:rsidRPr="00744684">
        <w:rPr>
          <w:rFonts w:eastAsiaTheme="minorHAnsi"/>
          <w:sz w:val="22"/>
          <w:szCs w:val="22"/>
          <w:lang w:eastAsia="en-US"/>
        </w:rPr>
        <w:fldChar w:fldCharType="begin"/>
      </w:r>
      <w:r w:rsidRPr="00744684">
        <w:rPr>
          <w:rFonts w:eastAsiaTheme="minorHAnsi"/>
          <w:sz w:val="22"/>
          <w:szCs w:val="22"/>
          <w:lang w:eastAsia="en-US"/>
        </w:rPr>
        <w:instrText xml:space="preserve"> FILENAME   \* MERGEFORMAT </w:instrText>
      </w:r>
      <w:r w:rsidRPr="00744684">
        <w:rPr>
          <w:rFonts w:eastAsiaTheme="minorHAnsi"/>
          <w:sz w:val="22"/>
          <w:szCs w:val="22"/>
          <w:lang w:eastAsia="en-US"/>
        </w:rPr>
        <w:fldChar w:fldCharType="end"/>
      </w:r>
    </w:p>
    <w:p w14:paraId="43A20F14" w14:textId="587D8A55" w:rsidR="00744684" w:rsidRPr="00744684" w:rsidRDefault="00744684" w:rsidP="00CB257E">
      <w:pPr>
        <w:autoSpaceDE w:val="0"/>
        <w:autoSpaceDN w:val="0"/>
        <w:adjustRightInd w:val="0"/>
        <w:spacing w:after="240"/>
        <w:rPr>
          <w:rFonts w:eastAsiaTheme="minorHAnsi"/>
          <w:b/>
          <w:bCs/>
          <w:sz w:val="28"/>
          <w:szCs w:val="28"/>
          <w:lang w:eastAsia="en-US"/>
        </w:rPr>
      </w:pPr>
      <w:r w:rsidRPr="00744684">
        <w:rPr>
          <w:rFonts w:eastAsiaTheme="minorHAnsi"/>
          <w:b/>
          <w:bCs/>
          <w:sz w:val="28"/>
          <w:szCs w:val="28"/>
          <w:lang w:eastAsia="en-US"/>
        </w:rPr>
        <w:t>LECZENIE ZAAWANSOWANEGO RAKA JELITA GRUBEGO (ICD-10 C18 – C20)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9"/>
        <w:gridCol w:w="4293"/>
        <w:gridCol w:w="4296"/>
      </w:tblGrid>
      <w:tr w:rsidR="00744684" w:rsidRPr="007D7922" w14:paraId="3C7BA0E9" w14:textId="77777777" w:rsidTr="00A175BB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14:paraId="3B295A57" w14:textId="77777777" w:rsidR="00744684" w:rsidRPr="007D7922" w:rsidRDefault="00744684" w:rsidP="00A13920">
            <w:pPr>
              <w:jc w:val="center"/>
              <w:rPr>
                <w:b/>
                <w:sz w:val="20"/>
                <w:szCs w:val="20"/>
              </w:rPr>
            </w:pPr>
            <w:r w:rsidRPr="007D7922">
              <w:rPr>
                <w:b/>
                <w:sz w:val="20"/>
                <w:szCs w:val="20"/>
              </w:rPr>
              <w:t>ZAKRES ŚWIADCZENIA GWARANTOWANEGO</w:t>
            </w:r>
          </w:p>
        </w:tc>
      </w:tr>
      <w:tr w:rsidR="00A175BB" w:rsidRPr="007D7922" w14:paraId="47C0A5F7" w14:textId="77777777" w:rsidTr="00E05EF9">
        <w:trPr>
          <w:trHeight w:val="567"/>
          <w:jc w:val="center"/>
        </w:trPr>
        <w:tc>
          <w:tcPr>
            <w:tcW w:w="2209" w:type="pct"/>
            <w:vAlign w:val="center"/>
          </w:tcPr>
          <w:p w14:paraId="6DD8D44C" w14:textId="77777777" w:rsidR="00744684" w:rsidRPr="007D7922" w:rsidRDefault="00744684" w:rsidP="00A13920">
            <w:pPr>
              <w:jc w:val="center"/>
              <w:rPr>
                <w:b/>
                <w:sz w:val="20"/>
                <w:szCs w:val="20"/>
              </w:rPr>
            </w:pPr>
            <w:r w:rsidRPr="007D7922">
              <w:rPr>
                <w:b/>
                <w:sz w:val="20"/>
                <w:szCs w:val="20"/>
              </w:rPr>
              <w:t>ŚWIADCZENIOBIORCY</w:t>
            </w:r>
          </w:p>
        </w:tc>
        <w:tc>
          <w:tcPr>
            <w:tcW w:w="1395" w:type="pct"/>
            <w:vAlign w:val="center"/>
          </w:tcPr>
          <w:p w14:paraId="325556A7" w14:textId="77777777" w:rsidR="00744684" w:rsidRPr="007D7922" w:rsidRDefault="00744684" w:rsidP="00A13920">
            <w:pPr>
              <w:jc w:val="center"/>
              <w:rPr>
                <w:b/>
                <w:sz w:val="20"/>
                <w:szCs w:val="20"/>
              </w:rPr>
            </w:pPr>
            <w:r w:rsidRPr="007D7922">
              <w:rPr>
                <w:b/>
                <w:sz w:val="20"/>
                <w:szCs w:val="20"/>
              </w:rPr>
              <w:t xml:space="preserve">SCHEMAT DAWKOWANIA LEKÓW </w:t>
            </w:r>
            <w:r w:rsidRPr="007D7922">
              <w:rPr>
                <w:b/>
                <w:sz w:val="20"/>
                <w:szCs w:val="20"/>
              </w:rPr>
              <w:br/>
              <w:t>W PROGRAMIE</w:t>
            </w:r>
          </w:p>
        </w:tc>
        <w:tc>
          <w:tcPr>
            <w:tcW w:w="1396" w:type="pct"/>
            <w:tcBorders>
              <w:right w:val="single" w:sz="4" w:space="0" w:color="auto"/>
            </w:tcBorders>
            <w:vAlign w:val="center"/>
          </w:tcPr>
          <w:p w14:paraId="0EEA2601" w14:textId="77777777" w:rsidR="00744684" w:rsidRPr="007D7922" w:rsidRDefault="00744684" w:rsidP="00A13920">
            <w:pPr>
              <w:jc w:val="center"/>
              <w:rPr>
                <w:b/>
                <w:sz w:val="20"/>
                <w:szCs w:val="20"/>
              </w:rPr>
            </w:pPr>
            <w:r w:rsidRPr="007D7922">
              <w:rPr>
                <w:b/>
                <w:sz w:val="20"/>
                <w:szCs w:val="20"/>
              </w:rPr>
              <w:t>BADANIA DIAGNOSTYCZNE WYKONYWANE W RAMACH PROGRAMU</w:t>
            </w:r>
          </w:p>
        </w:tc>
      </w:tr>
      <w:tr w:rsidR="00A175BB" w:rsidRPr="007D7922" w14:paraId="238A8443" w14:textId="77777777" w:rsidTr="00E05EF9">
        <w:trPr>
          <w:jc w:val="center"/>
        </w:trPr>
        <w:tc>
          <w:tcPr>
            <w:tcW w:w="2209" w:type="pct"/>
          </w:tcPr>
          <w:p w14:paraId="44ABD803" w14:textId="057608F0" w:rsidR="00744684" w:rsidRPr="00B2755F" w:rsidRDefault="00B2755F" w:rsidP="00B2755F">
            <w:pPr>
              <w:autoSpaceDE w:val="0"/>
              <w:autoSpaceDN w:val="0"/>
              <w:adjustRightInd w:val="0"/>
              <w:spacing w:before="120" w:after="6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I. </w:t>
            </w:r>
            <w:r w:rsidR="00744684" w:rsidRPr="00B2755F">
              <w:rPr>
                <w:b/>
                <w:sz w:val="20"/>
                <w:szCs w:val="20"/>
              </w:rPr>
              <w:t>Leczenie pierwszej linii chorych na zaawansowanego raka jelita grubego z wykorzystaniem substancji czynnej</w:t>
            </w:r>
            <w:r w:rsidR="003572AF" w:rsidRPr="00B275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44684" w:rsidRPr="00B2755F">
              <w:rPr>
                <w:b/>
                <w:sz w:val="20"/>
                <w:szCs w:val="20"/>
              </w:rPr>
              <w:t>cetuksymab</w:t>
            </w:r>
            <w:proofErr w:type="spellEnd"/>
          </w:p>
          <w:p w14:paraId="0F8AB86B" w14:textId="77777777" w:rsidR="00744684" w:rsidRPr="00F375E7" w:rsidRDefault="00744684" w:rsidP="00A175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375E7">
              <w:rPr>
                <w:b/>
                <w:bCs/>
                <w:sz w:val="20"/>
                <w:szCs w:val="20"/>
              </w:rPr>
              <w:t>Kryteria kwalifikowania</w:t>
            </w:r>
          </w:p>
          <w:p w14:paraId="57D1A5BB" w14:textId="77777777" w:rsidR="00744684" w:rsidRPr="00F375E7" w:rsidRDefault="00744684" w:rsidP="00A175BB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histologicznie potwierdzony rak jelita grubego;</w:t>
            </w:r>
          </w:p>
          <w:p w14:paraId="20CFCE01" w14:textId="77777777" w:rsidR="00744684" w:rsidRPr="00F375E7" w:rsidRDefault="00744684" w:rsidP="00A175BB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uogólnienie nowotworu (IV stopień zaawansowania);</w:t>
            </w:r>
          </w:p>
          <w:p w14:paraId="5F1EB263" w14:textId="77777777" w:rsidR="00744684" w:rsidRPr="00F375E7" w:rsidRDefault="00744684" w:rsidP="00A175BB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niemożliwe radykalne leczenie operacyjne;</w:t>
            </w:r>
          </w:p>
          <w:p w14:paraId="37AE5862" w14:textId="77777777" w:rsidR="00744684" w:rsidRPr="00F375E7" w:rsidRDefault="00744684" w:rsidP="00A175BB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brak wcześniejszego leczenia systemowego z powodu choroby przerzutowej;</w:t>
            </w:r>
          </w:p>
          <w:p w14:paraId="368167F7" w14:textId="77777777" w:rsidR="00744684" w:rsidRPr="00F375E7" w:rsidRDefault="00744684" w:rsidP="00A175BB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nieobecne mutacje w genach KRAS i NRAS (wykluczenie mutacji w </w:t>
            </w:r>
            <w:proofErr w:type="spellStart"/>
            <w:r w:rsidRPr="00F375E7">
              <w:rPr>
                <w:sz w:val="20"/>
                <w:szCs w:val="20"/>
              </w:rPr>
              <w:t>eksonach</w:t>
            </w:r>
            <w:proofErr w:type="spellEnd"/>
            <w:r w:rsidRPr="00F375E7">
              <w:rPr>
                <w:sz w:val="20"/>
                <w:szCs w:val="20"/>
              </w:rPr>
              <w:t xml:space="preserve"> 2., 3. i 4. obu genów) oraz nieobecna mutacja w genie BRAF V600E;</w:t>
            </w:r>
          </w:p>
          <w:p w14:paraId="1D7E49B2" w14:textId="77777777" w:rsidR="00744684" w:rsidRPr="00F375E7" w:rsidRDefault="00744684" w:rsidP="00A175BB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możliwa ocena odpowiedzi na leczenie zmian nowotworowych według klasyfikacji RECIST;</w:t>
            </w:r>
          </w:p>
          <w:p w14:paraId="10DDF8C6" w14:textId="77777777" w:rsidR="00744684" w:rsidRPr="00F375E7" w:rsidRDefault="00744684" w:rsidP="00A175BB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stan sprawności w stopniach 0-1według klasyfikacji </w:t>
            </w:r>
            <w:proofErr w:type="spellStart"/>
            <w:r w:rsidRPr="00F375E7">
              <w:rPr>
                <w:sz w:val="20"/>
                <w:szCs w:val="20"/>
              </w:rPr>
              <w:t>Zubroda</w:t>
            </w:r>
            <w:proofErr w:type="spellEnd"/>
            <w:r w:rsidRPr="00F375E7">
              <w:rPr>
                <w:sz w:val="20"/>
                <w:szCs w:val="20"/>
              </w:rPr>
              <w:t>-WHO;</w:t>
            </w:r>
          </w:p>
          <w:p w14:paraId="2E9D85DE" w14:textId="77777777" w:rsidR="00744684" w:rsidRPr="00F375E7" w:rsidRDefault="00744684" w:rsidP="00A175BB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wiek powyżej 18. roku życia;</w:t>
            </w:r>
          </w:p>
          <w:p w14:paraId="6C25697E" w14:textId="77777777" w:rsidR="00744684" w:rsidRPr="00F375E7" w:rsidRDefault="00744684" w:rsidP="00A175BB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wyniki badania morfologii krwi z rozmazem:</w:t>
            </w:r>
          </w:p>
          <w:p w14:paraId="724CEA6D" w14:textId="77777777" w:rsidR="00744684" w:rsidRPr="00F375E7" w:rsidRDefault="00744684" w:rsidP="00A175BB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liczba płytek krwi większa lub równa 1,5 x10</w:t>
            </w:r>
            <w:r w:rsidRPr="00F375E7">
              <w:rPr>
                <w:sz w:val="20"/>
                <w:szCs w:val="20"/>
                <w:vertAlign w:val="superscript"/>
              </w:rPr>
              <w:t>5</w:t>
            </w:r>
            <w:r w:rsidRPr="00F375E7">
              <w:rPr>
                <w:sz w:val="20"/>
                <w:szCs w:val="20"/>
              </w:rPr>
              <w:t>/mm</w:t>
            </w:r>
            <w:r w:rsidRPr="00F375E7">
              <w:rPr>
                <w:sz w:val="20"/>
                <w:szCs w:val="20"/>
                <w:vertAlign w:val="superscript"/>
              </w:rPr>
              <w:t>3</w:t>
            </w:r>
            <w:r w:rsidRPr="00F375E7">
              <w:rPr>
                <w:sz w:val="20"/>
                <w:szCs w:val="20"/>
              </w:rPr>
              <w:t xml:space="preserve">, </w:t>
            </w:r>
          </w:p>
          <w:p w14:paraId="0BCA47EB" w14:textId="77777777" w:rsidR="00744684" w:rsidRPr="00F375E7" w:rsidRDefault="00744684" w:rsidP="00A175BB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bezwzględna liczba neutrofilów większa lub równa1500/mm</w:t>
            </w:r>
            <w:r w:rsidRPr="00F375E7">
              <w:rPr>
                <w:sz w:val="20"/>
                <w:szCs w:val="20"/>
                <w:vertAlign w:val="superscript"/>
              </w:rPr>
              <w:t>3</w:t>
            </w:r>
            <w:r w:rsidRPr="00F375E7">
              <w:rPr>
                <w:sz w:val="20"/>
                <w:szCs w:val="20"/>
              </w:rPr>
              <w:t>,</w:t>
            </w:r>
          </w:p>
          <w:p w14:paraId="6A35C0A2" w14:textId="77777777" w:rsidR="00744684" w:rsidRPr="00F375E7" w:rsidRDefault="00744684" w:rsidP="00A175BB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stężenie hemoglobiny większe lub równe10,0 g/dl; </w:t>
            </w:r>
          </w:p>
          <w:p w14:paraId="2B2C04E2" w14:textId="77777777" w:rsidR="00744684" w:rsidRPr="00F375E7" w:rsidRDefault="00744684" w:rsidP="00A175BB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wskaźniki czynności wątroby i nerek:</w:t>
            </w:r>
          </w:p>
          <w:p w14:paraId="52C41982" w14:textId="77777777" w:rsidR="00744684" w:rsidRPr="00F375E7" w:rsidRDefault="00744684" w:rsidP="00A175BB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stężenie całkowitej bilirubiny nieprzekraczające 2-krotnie górnej granicy normy (z wyjątkiem chorych z zespołem Gilberta),</w:t>
            </w:r>
          </w:p>
          <w:p w14:paraId="48136E09" w14:textId="77777777" w:rsidR="00744684" w:rsidRPr="00F375E7" w:rsidRDefault="00744684" w:rsidP="00A175BB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lastRenderedPageBreak/>
              <w:t>aktywność transaminaz (alaninowej i asparaginowej) w surowicy nieprzekraczająca 5-krotnie górnej granicy normy,</w:t>
            </w:r>
          </w:p>
          <w:p w14:paraId="2C7138FF" w14:textId="77777777" w:rsidR="00744684" w:rsidRPr="00F375E7" w:rsidRDefault="00744684" w:rsidP="00A175BB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stężenie kreatyniny nieprzekraczające 1,5-krotnie górnej granicy normy;</w:t>
            </w:r>
          </w:p>
          <w:p w14:paraId="0EA44D6E" w14:textId="6C273573" w:rsidR="00744684" w:rsidRPr="00F375E7" w:rsidRDefault="00744684" w:rsidP="00A175BB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możliwa do zastosowania (nieobecność przeciwwskazań) chemioterapia wielolekowa według schematu FOLFIRI</w:t>
            </w:r>
            <w:r w:rsidR="00EC3898">
              <w:rPr>
                <w:sz w:val="20"/>
                <w:szCs w:val="20"/>
              </w:rPr>
              <w:t xml:space="preserve"> lub FOLFOX</w:t>
            </w:r>
            <w:r w:rsidRPr="00F375E7">
              <w:rPr>
                <w:sz w:val="20"/>
                <w:szCs w:val="20"/>
              </w:rPr>
              <w:t>;</w:t>
            </w:r>
          </w:p>
          <w:p w14:paraId="503B30AE" w14:textId="77777777" w:rsidR="00744684" w:rsidRPr="00F375E7" w:rsidRDefault="00744684" w:rsidP="00A175BB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wykluczenie ciąży;</w:t>
            </w:r>
          </w:p>
          <w:p w14:paraId="09C75423" w14:textId="77777777" w:rsidR="00744684" w:rsidRPr="00F375E7" w:rsidRDefault="00744684" w:rsidP="00A175BB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przerzuty w mózgu nieobecne (w przypadku objawów klinicznych – wykluczenie na podstawie badania obrazowego);</w:t>
            </w:r>
          </w:p>
          <w:p w14:paraId="3EF37CC9" w14:textId="77777777" w:rsidR="00744684" w:rsidRPr="00F375E7" w:rsidRDefault="00744684" w:rsidP="00A175BB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przeciwwskazania do zastosowania </w:t>
            </w:r>
            <w:proofErr w:type="spellStart"/>
            <w:r w:rsidRPr="00F375E7">
              <w:rPr>
                <w:sz w:val="20"/>
                <w:szCs w:val="20"/>
              </w:rPr>
              <w:t>cetuksymabu</w:t>
            </w:r>
            <w:proofErr w:type="spellEnd"/>
            <w:r w:rsidRPr="00F375E7">
              <w:rPr>
                <w:sz w:val="20"/>
                <w:szCs w:val="20"/>
              </w:rPr>
              <w:t xml:space="preserve"> – niżej wymienione – nieobecne:</w:t>
            </w:r>
          </w:p>
          <w:p w14:paraId="1E06FC18" w14:textId="77777777" w:rsidR="00744684" w:rsidRPr="00F375E7" w:rsidRDefault="00744684" w:rsidP="00A175BB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włóknienie płuc lub śródmiąższowe zapalenia płuc,</w:t>
            </w:r>
          </w:p>
          <w:p w14:paraId="0D01ECBA" w14:textId="77777777" w:rsidR="00744684" w:rsidRPr="00F375E7" w:rsidRDefault="00744684" w:rsidP="00A175BB">
            <w:pPr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nadwrażliwość na każdą substancję pomocniczą.</w:t>
            </w:r>
          </w:p>
          <w:p w14:paraId="1DE36467" w14:textId="1DD0A4DB" w:rsidR="00744684" w:rsidRDefault="00744684" w:rsidP="00B2755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B2755F">
              <w:rPr>
                <w:sz w:val="20"/>
                <w:szCs w:val="20"/>
              </w:rPr>
              <w:t>Wymagane jest spełnienie wszystkich kryteriów wymienionych wyżej (</w:t>
            </w:r>
            <w:r w:rsidRPr="00B2755F">
              <w:rPr>
                <w:sz w:val="20"/>
                <w:szCs w:val="20"/>
                <w:u w:val="single"/>
              </w:rPr>
              <w:t xml:space="preserve">w przypadku niespełnienia kryteriów – chemioterapia wielolekowa lub jednolekowa bez </w:t>
            </w:r>
            <w:proofErr w:type="spellStart"/>
            <w:r w:rsidRPr="00B2755F">
              <w:rPr>
                <w:sz w:val="20"/>
                <w:szCs w:val="20"/>
                <w:u w:val="single"/>
              </w:rPr>
              <w:t>cetuksymabu</w:t>
            </w:r>
            <w:proofErr w:type="spellEnd"/>
            <w:r w:rsidRPr="00B2755F">
              <w:rPr>
                <w:sz w:val="20"/>
                <w:szCs w:val="20"/>
                <w:u w:val="single"/>
              </w:rPr>
              <w:t xml:space="preserve"> </w:t>
            </w:r>
            <w:r w:rsidRPr="00B2755F">
              <w:rPr>
                <w:sz w:val="20"/>
                <w:szCs w:val="20"/>
              </w:rPr>
              <w:t>).</w:t>
            </w:r>
          </w:p>
          <w:p w14:paraId="68512C70" w14:textId="77777777" w:rsidR="00B2755F" w:rsidRPr="00B2755F" w:rsidRDefault="00B2755F" w:rsidP="00B2755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378F8C2D" w14:textId="77777777" w:rsidR="00744684" w:rsidRPr="00F375E7" w:rsidRDefault="00744684" w:rsidP="00A175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375E7">
              <w:rPr>
                <w:b/>
                <w:bCs/>
                <w:sz w:val="20"/>
                <w:szCs w:val="20"/>
              </w:rPr>
              <w:t>Określenie czasu leczenia</w:t>
            </w:r>
          </w:p>
          <w:p w14:paraId="19015C23" w14:textId="05B182A4" w:rsidR="00744684" w:rsidRDefault="00744684" w:rsidP="00B2755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B2755F">
              <w:rPr>
                <w:sz w:val="20"/>
                <w:szCs w:val="20"/>
              </w:rPr>
              <w:t>Do czasu podjęcia decyzji o zakończeniu leczenia zgodnie z kryteriami wyłączenia.</w:t>
            </w:r>
          </w:p>
          <w:p w14:paraId="05ED7ECF" w14:textId="77777777" w:rsidR="00B2755F" w:rsidRPr="00B2755F" w:rsidRDefault="00B2755F" w:rsidP="00B2755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6438709F" w14:textId="77777777" w:rsidR="00744684" w:rsidRPr="00F375E7" w:rsidRDefault="00744684" w:rsidP="00A175BB">
            <w:pPr>
              <w:numPr>
                <w:ilvl w:val="0"/>
                <w:numId w:val="1"/>
              </w:numPr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375E7">
              <w:rPr>
                <w:b/>
                <w:bCs/>
                <w:sz w:val="20"/>
                <w:szCs w:val="20"/>
              </w:rPr>
              <w:t>Kryteria wyłączenia z programu</w:t>
            </w:r>
          </w:p>
          <w:p w14:paraId="64456FA8" w14:textId="77777777" w:rsidR="00744684" w:rsidRPr="00F375E7" w:rsidRDefault="00744684" w:rsidP="00A175BB">
            <w:pPr>
              <w:numPr>
                <w:ilvl w:val="2"/>
                <w:numId w:val="1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objawy nadwrażliwości na </w:t>
            </w:r>
            <w:proofErr w:type="spellStart"/>
            <w:r w:rsidRPr="00F375E7">
              <w:rPr>
                <w:sz w:val="20"/>
                <w:szCs w:val="20"/>
              </w:rPr>
              <w:t>cetuksymab</w:t>
            </w:r>
            <w:proofErr w:type="spellEnd"/>
            <w:r w:rsidRPr="00F375E7">
              <w:rPr>
                <w:sz w:val="20"/>
                <w:szCs w:val="20"/>
              </w:rPr>
              <w:t xml:space="preserve"> lub jakikolwiek składnik chemioterapii;</w:t>
            </w:r>
          </w:p>
          <w:p w14:paraId="56D96F73" w14:textId="77777777" w:rsidR="00744684" w:rsidRPr="00F375E7" w:rsidRDefault="00744684" w:rsidP="00A175BB">
            <w:pPr>
              <w:numPr>
                <w:ilvl w:val="2"/>
                <w:numId w:val="1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progresja choroby w trakcie leczenia;</w:t>
            </w:r>
          </w:p>
          <w:p w14:paraId="6E956C6F" w14:textId="77777777" w:rsidR="00744684" w:rsidRPr="00F375E7" w:rsidRDefault="00744684" w:rsidP="00A175BB">
            <w:pPr>
              <w:numPr>
                <w:ilvl w:val="2"/>
                <w:numId w:val="1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długotrwałe i istotne kliniczne działania niepożądane w stopniu równym lub większym niż 3. według klasyfikacji WHO;</w:t>
            </w:r>
          </w:p>
          <w:p w14:paraId="756DE079" w14:textId="77777777" w:rsidR="00744684" w:rsidRPr="00F375E7" w:rsidRDefault="00744684" w:rsidP="00A175BB">
            <w:pPr>
              <w:numPr>
                <w:ilvl w:val="2"/>
                <w:numId w:val="1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włóknienie płuc lub śródmiąższowe zapalenie płuc;</w:t>
            </w:r>
          </w:p>
          <w:p w14:paraId="13496F6E" w14:textId="03268BA4" w:rsidR="00744684" w:rsidRDefault="00744684" w:rsidP="00A175BB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utrzymujące się pogorszenie stanu sprawności do stopnia 3. lub 4. według klasyfikacji </w:t>
            </w:r>
            <w:proofErr w:type="spellStart"/>
            <w:r w:rsidRPr="00F375E7">
              <w:rPr>
                <w:sz w:val="20"/>
                <w:szCs w:val="20"/>
              </w:rPr>
              <w:t>Zubroda</w:t>
            </w:r>
            <w:proofErr w:type="spellEnd"/>
            <w:r w:rsidRPr="00F375E7">
              <w:rPr>
                <w:sz w:val="20"/>
                <w:szCs w:val="20"/>
              </w:rPr>
              <w:t>-WHO.</w:t>
            </w:r>
          </w:p>
          <w:p w14:paraId="78C7CE25" w14:textId="77777777" w:rsidR="00B2755F" w:rsidRPr="00F375E7" w:rsidRDefault="00B2755F" w:rsidP="00B2755F">
            <w:pPr>
              <w:autoSpaceDE w:val="0"/>
              <w:autoSpaceDN w:val="0"/>
              <w:adjustRightInd w:val="0"/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</w:p>
          <w:p w14:paraId="034490FA" w14:textId="50B13717" w:rsidR="00744684" w:rsidRPr="00B2755F" w:rsidRDefault="00B2755F" w:rsidP="00B2755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II. </w:t>
            </w:r>
            <w:r w:rsidR="00744684" w:rsidRPr="00B2755F">
              <w:rPr>
                <w:b/>
                <w:sz w:val="20"/>
                <w:szCs w:val="20"/>
              </w:rPr>
              <w:t xml:space="preserve">Leczenie pierwszej linii chorych na zaawansowanego raka jelita grubego z wykorzystaniem substancji czynnej </w:t>
            </w:r>
            <w:proofErr w:type="spellStart"/>
            <w:r w:rsidR="00744684" w:rsidRPr="00B2755F">
              <w:rPr>
                <w:b/>
                <w:sz w:val="20"/>
                <w:szCs w:val="20"/>
              </w:rPr>
              <w:t>bewacyzumab</w:t>
            </w:r>
            <w:proofErr w:type="spellEnd"/>
          </w:p>
          <w:p w14:paraId="787A7B44" w14:textId="77777777" w:rsidR="00744684" w:rsidRPr="00F375E7" w:rsidRDefault="00744684" w:rsidP="00A175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375E7">
              <w:rPr>
                <w:b/>
                <w:bCs/>
                <w:sz w:val="20"/>
                <w:szCs w:val="20"/>
              </w:rPr>
              <w:t>Kryteria kwalifikowania</w:t>
            </w:r>
          </w:p>
          <w:p w14:paraId="0DD7E59B" w14:textId="77777777" w:rsidR="00744684" w:rsidRPr="00F375E7" w:rsidRDefault="00744684" w:rsidP="00A175BB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histologicznie potwierdzony rak jelita grubego;</w:t>
            </w:r>
          </w:p>
          <w:p w14:paraId="2E902621" w14:textId="77777777" w:rsidR="00744684" w:rsidRPr="00F375E7" w:rsidRDefault="00744684" w:rsidP="00A175BB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uogólnienie nowotworu (IV stopień zaawansowania);</w:t>
            </w:r>
          </w:p>
          <w:p w14:paraId="6B138A04" w14:textId="77777777" w:rsidR="00744684" w:rsidRPr="00F375E7" w:rsidRDefault="00744684" w:rsidP="00A175BB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niemożliwe radykalne leczenie operacyjne;</w:t>
            </w:r>
          </w:p>
          <w:p w14:paraId="67A2A6F9" w14:textId="77777777" w:rsidR="00744684" w:rsidRPr="00F375E7" w:rsidRDefault="00744684" w:rsidP="00A175BB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brak wcześniejszego leczenia systemowego z powodu choroby przerzutowej;</w:t>
            </w:r>
          </w:p>
          <w:p w14:paraId="65EC9178" w14:textId="77777777" w:rsidR="00744684" w:rsidRPr="00F375E7" w:rsidRDefault="00744684" w:rsidP="00A175BB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wcześniejsze stosowanie chemioterapii uzupełniającej z </w:t>
            </w:r>
            <w:proofErr w:type="spellStart"/>
            <w:r w:rsidRPr="00F375E7">
              <w:rPr>
                <w:sz w:val="20"/>
                <w:szCs w:val="20"/>
              </w:rPr>
              <w:t>oksaliplatyną</w:t>
            </w:r>
            <w:proofErr w:type="spellEnd"/>
            <w:r w:rsidRPr="00F375E7">
              <w:rPr>
                <w:sz w:val="20"/>
                <w:szCs w:val="20"/>
              </w:rPr>
              <w:t xml:space="preserve"> – w przypadku stosowania </w:t>
            </w:r>
            <w:proofErr w:type="spellStart"/>
            <w:r w:rsidRPr="00F375E7">
              <w:rPr>
                <w:sz w:val="20"/>
                <w:szCs w:val="20"/>
              </w:rPr>
              <w:t>bewacyzumabu</w:t>
            </w:r>
            <w:proofErr w:type="spellEnd"/>
            <w:r w:rsidRPr="00F375E7">
              <w:rPr>
                <w:sz w:val="20"/>
                <w:szCs w:val="20"/>
              </w:rPr>
              <w:t xml:space="preserve"> w skojarzeniu z chemioterapią FOLFIRI;</w:t>
            </w:r>
          </w:p>
          <w:p w14:paraId="3F95A1D4" w14:textId="77777777" w:rsidR="00744684" w:rsidRPr="00F375E7" w:rsidRDefault="00744684" w:rsidP="00A175BB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bookmarkStart w:id="0" w:name="_Hlk47597865"/>
            <w:r w:rsidRPr="00F375E7">
              <w:rPr>
                <w:sz w:val="20"/>
                <w:szCs w:val="20"/>
              </w:rPr>
              <w:t xml:space="preserve">potwierdzona obecność mutacji aktywującej genu KRAS lub NRAS (w jednym z </w:t>
            </w:r>
            <w:proofErr w:type="spellStart"/>
            <w:r w:rsidRPr="00F375E7">
              <w:rPr>
                <w:sz w:val="20"/>
                <w:szCs w:val="20"/>
              </w:rPr>
              <w:t>eksonów</w:t>
            </w:r>
            <w:proofErr w:type="spellEnd"/>
            <w:r w:rsidRPr="00F375E7">
              <w:rPr>
                <w:sz w:val="20"/>
                <w:szCs w:val="20"/>
              </w:rPr>
              <w:t xml:space="preserve"> 2.,3. lub 4.) w przypadku </w:t>
            </w:r>
            <w:bookmarkEnd w:id="0"/>
            <w:r w:rsidRPr="00F375E7">
              <w:rPr>
                <w:sz w:val="20"/>
                <w:szCs w:val="20"/>
              </w:rPr>
              <w:t xml:space="preserve">stosowania </w:t>
            </w:r>
            <w:proofErr w:type="spellStart"/>
            <w:r w:rsidRPr="00F375E7">
              <w:rPr>
                <w:sz w:val="20"/>
                <w:szCs w:val="20"/>
              </w:rPr>
              <w:t>bewacyzumabu</w:t>
            </w:r>
            <w:proofErr w:type="spellEnd"/>
            <w:r w:rsidRPr="00F375E7">
              <w:rPr>
                <w:sz w:val="20"/>
                <w:szCs w:val="20"/>
              </w:rPr>
              <w:t xml:space="preserve"> w skojarzeniu z </w:t>
            </w:r>
            <w:proofErr w:type="spellStart"/>
            <w:r w:rsidRPr="00F375E7">
              <w:rPr>
                <w:sz w:val="20"/>
                <w:szCs w:val="20"/>
              </w:rPr>
              <w:t>chemioterpią</w:t>
            </w:r>
            <w:proofErr w:type="spellEnd"/>
            <w:r w:rsidRPr="00F375E7">
              <w:rPr>
                <w:sz w:val="20"/>
                <w:szCs w:val="20"/>
              </w:rPr>
              <w:t xml:space="preserve"> FOLFIRI;</w:t>
            </w:r>
          </w:p>
          <w:p w14:paraId="6A6E17CE" w14:textId="77777777" w:rsidR="00744684" w:rsidRPr="00F375E7" w:rsidRDefault="00744684" w:rsidP="00A175BB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możliwa ocena odpowiedzi na leczenie zmian nowotworowych według klasyfikacji RECIST;</w:t>
            </w:r>
          </w:p>
          <w:p w14:paraId="1C943937" w14:textId="77777777" w:rsidR="00744684" w:rsidRPr="00F375E7" w:rsidRDefault="00744684" w:rsidP="00A175BB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stan sprawności w stopniach 0-1według klasyfikacji </w:t>
            </w:r>
            <w:proofErr w:type="spellStart"/>
            <w:r w:rsidRPr="00F375E7">
              <w:rPr>
                <w:sz w:val="20"/>
                <w:szCs w:val="20"/>
              </w:rPr>
              <w:t>Zubroda</w:t>
            </w:r>
            <w:proofErr w:type="spellEnd"/>
            <w:r w:rsidRPr="00F375E7">
              <w:rPr>
                <w:sz w:val="20"/>
                <w:szCs w:val="20"/>
              </w:rPr>
              <w:t>-WHO;</w:t>
            </w:r>
          </w:p>
          <w:p w14:paraId="7D63C4B9" w14:textId="77777777" w:rsidR="00744684" w:rsidRPr="00F375E7" w:rsidRDefault="00744684" w:rsidP="00A175BB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wiek powyżej 18. roku życia;</w:t>
            </w:r>
          </w:p>
          <w:p w14:paraId="777EF3ED" w14:textId="77777777" w:rsidR="00744684" w:rsidRPr="00F375E7" w:rsidRDefault="00744684" w:rsidP="00A175BB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wyniki badania morfologii krwi z rozmazem:</w:t>
            </w:r>
          </w:p>
          <w:p w14:paraId="5C60BBB7" w14:textId="77777777" w:rsidR="00744684" w:rsidRPr="00F375E7" w:rsidRDefault="00744684" w:rsidP="00A175BB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liczba płytek krwi większa lub równa 1,5 x10</w:t>
            </w:r>
            <w:r w:rsidRPr="00F375E7">
              <w:rPr>
                <w:sz w:val="20"/>
                <w:szCs w:val="20"/>
                <w:vertAlign w:val="superscript"/>
              </w:rPr>
              <w:t>5</w:t>
            </w:r>
            <w:r w:rsidRPr="00F375E7">
              <w:rPr>
                <w:sz w:val="20"/>
                <w:szCs w:val="20"/>
              </w:rPr>
              <w:t>/mm</w:t>
            </w:r>
            <w:r w:rsidRPr="00F375E7">
              <w:rPr>
                <w:sz w:val="20"/>
                <w:szCs w:val="20"/>
                <w:vertAlign w:val="superscript"/>
              </w:rPr>
              <w:t>3</w:t>
            </w:r>
            <w:r w:rsidRPr="00F375E7">
              <w:rPr>
                <w:sz w:val="20"/>
                <w:szCs w:val="20"/>
              </w:rPr>
              <w:t>,</w:t>
            </w:r>
          </w:p>
          <w:p w14:paraId="060E35A0" w14:textId="77777777" w:rsidR="00744684" w:rsidRPr="00F375E7" w:rsidRDefault="00744684" w:rsidP="00A175BB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bezwzględna liczba neutrofilów większa lub równa 1500/mm</w:t>
            </w:r>
            <w:r w:rsidRPr="00F375E7">
              <w:rPr>
                <w:sz w:val="20"/>
                <w:szCs w:val="20"/>
                <w:vertAlign w:val="superscript"/>
              </w:rPr>
              <w:t>3</w:t>
            </w:r>
            <w:r w:rsidRPr="00F375E7">
              <w:rPr>
                <w:sz w:val="20"/>
                <w:szCs w:val="20"/>
              </w:rPr>
              <w:t>,</w:t>
            </w:r>
          </w:p>
          <w:p w14:paraId="6A2BDBF1" w14:textId="77777777" w:rsidR="00744684" w:rsidRPr="00F375E7" w:rsidRDefault="00744684" w:rsidP="00A175BB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stężenie hemoglobiny większe lub równe 10,0 g/dl;</w:t>
            </w:r>
          </w:p>
          <w:p w14:paraId="2FA19BD2" w14:textId="77777777" w:rsidR="00744684" w:rsidRPr="00F375E7" w:rsidRDefault="00744684" w:rsidP="00A175BB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wskaźniki czynności wątroby i nerek:</w:t>
            </w:r>
          </w:p>
          <w:p w14:paraId="65E39703" w14:textId="77777777" w:rsidR="00744684" w:rsidRPr="00F375E7" w:rsidRDefault="00744684" w:rsidP="00A175BB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stężenie całkowitej bilirubiny nieprzekraczające 2-krotnie górnej granicy normy (z wyjątkiem chorych z zespołem Gilberta),</w:t>
            </w:r>
          </w:p>
          <w:p w14:paraId="6725321E" w14:textId="77777777" w:rsidR="00744684" w:rsidRPr="00F375E7" w:rsidRDefault="00744684" w:rsidP="00A175BB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aktywność transaminaz (alaninowej i asparaginowej) w surowicy nieprzekraczająca 5-krotnie górnej granicy normy,</w:t>
            </w:r>
          </w:p>
          <w:p w14:paraId="1900958C" w14:textId="77777777" w:rsidR="00744684" w:rsidRPr="00F375E7" w:rsidRDefault="00744684" w:rsidP="00A175BB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stężenie kreatyniny w granicach normy;</w:t>
            </w:r>
          </w:p>
          <w:p w14:paraId="4675DDDF" w14:textId="77777777" w:rsidR="00744684" w:rsidRPr="00F375E7" w:rsidRDefault="00744684" w:rsidP="00A175BB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lastRenderedPageBreak/>
              <w:t>możliwa do zastosowania (nieobecność przeciwwskazań) chemioterapia wielolekowa według schematu FOLFIRI;</w:t>
            </w:r>
          </w:p>
          <w:p w14:paraId="32CD8ED3" w14:textId="77777777" w:rsidR="00744684" w:rsidRPr="00F375E7" w:rsidRDefault="00744684" w:rsidP="00A175BB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wykluczenie ciąży;</w:t>
            </w:r>
          </w:p>
          <w:p w14:paraId="12ED1430" w14:textId="77777777" w:rsidR="00744684" w:rsidRPr="00F375E7" w:rsidRDefault="00744684" w:rsidP="00A175BB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przerzuty w mózgu nieobecne (w przypadku objawów klinicznych – wykluczenie na podstawie badania obrazowego);</w:t>
            </w:r>
          </w:p>
          <w:p w14:paraId="2C2C3F9E" w14:textId="77777777" w:rsidR="00744684" w:rsidRPr="00F375E7" w:rsidRDefault="00744684" w:rsidP="00A175BB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przeciwwskazania do zastosowania </w:t>
            </w:r>
            <w:proofErr w:type="spellStart"/>
            <w:r w:rsidRPr="00F375E7">
              <w:rPr>
                <w:sz w:val="20"/>
                <w:szCs w:val="20"/>
              </w:rPr>
              <w:t>bewacyzumabu</w:t>
            </w:r>
            <w:proofErr w:type="spellEnd"/>
            <w:r w:rsidRPr="00F375E7">
              <w:rPr>
                <w:sz w:val="20"/>
                <w:szCs w:val="20"/>
              </w:rPr>
              <w:t xml:space="preserve"> – niżej wymienione – nieobecne:</w:t>
            </w:r>
          </w:p>
          <w:p w14:paraId="3891637F" w14:textId="77777777" w:rsidR="00744684" w:rsidRPr="00F375E7" w:rsidRDefault="00744684" w:rsidP="00A175BB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nieusunięta pierwotna zmiana nowotworowa w jelicie grubym (chorzy kwalifikowani do leczenia </w:t>
            </w:r>
            <w:proofErr w:type="spellStart"/>
            <w:r w:rsidRPr="00F375E7">
              <w:rPr>
                <w:sz w:val="20"/>
                <w:szCs w:val="20"/>
              </w:rPr>
              <w:t>bewacyzumabem</w:t>
            </w:r>
            <w:proofErr w:type="spellEnd"/>
            <w:r w:rsidRPr="00F375E7">
              <w:rPr>
                <w:sz w:val="20"/>
                <w:szCs w:val="20"/>
              </w:rPr>
              <w:t xml:space="preserve"> muszą mieć wykonaną resekcję pierwotnej zmiany w jelicie grubym),</w:t>
            </w:r>
          </w:p>
          <w:p w14:paraId="3CA2C379" w14:textId="77777777" w:rsidR="00744684" w:rsidRPr="00F375E7" w:rsidRDefault="00744684" w:rsidP="00A175BB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czynna choroba wrzodowa żołądka lub dwunastnicy,</w:t>
            </w:r>
          </w:p>
          <w:p w14:paraId="4B31C59C" w14:textId="77777777" w:rsidR="00744684" w:rsidRPr="00F375E7" w:rsidRDefault="00744684" w:rsidP="00A175BB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niestabilne nadciśnienie tętnicze,</w:t>
            </w:r>
          </w:p>
          <w:p w14:paraId="4F76C48B" w14:textId="77777777" w:rsidR="00744684" w:rsidRPr="00F375E7" w:rsidRDefault="00744684" w:rsidP="00A175BB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niestabilna choroba niedokrwienna serca,</w:t>
            </w:r>
          </w:p>
          <w:p w14:paraId="1A5EDE4B" w14:textId="77777777" w:rsidR="00744684" w:rsidRPr="00F375E7" w:rsidRDefault="00744684" w:rsidP="00A175BB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naczyniowe choroby ośrodkowego układu nerwowego w wywiadzie,</w:t>
            </w:r>
          </w:p>
          <w:p w14:paraId="448295E6" w14:textId="77777777" w:rsidR="00744684" w:rsidRPr="00F375E7" w:rsidRDefault="00744684" w:rsidP="00A175BB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wrodzona skaza krwotoczna lub nabyta koagulopatia,</w:t>
            </w:r>
          </w:p>
          <w:p w14:paraId="60BD6A4D" w14:textId="77777777" w:rsidR="00744684" w:rsidRPr="00F375E7" w:rsidRDefault="00744684" w:rsidP="00A175BB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stany chorobowe przebiegające ze zwiększonym ryzykiem krwawień,</w:t>
            </w:r>
          </w:p>
          <w:p w14:paraId="5DA3EC54" w14:textId="77777777" w:rsidR="00744684" w:rsidRPr="00F375E7" w:rsidRDefault="00744684" w:rsidP="00A175BB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stosowanie leków przeciwkrzepliwych lub antyagregacyjnych (dopuszczalne jest podawanie heparyny drobnocząsteczkowej w dawce profilaktycznej),</w:t>
            </w:r>
          </w:p>
          <w:p w14:paraId="74AE42FB" w14:textId="77777777" w:rsidR="00744684" w:rsidRPr="00F375E7" w:rsidRDefault="00744684" w:rsidP="00A175BB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niegojące się rany,</w:t>
            </w:r>
          </w:p>
          <w:p w14:paraId="5C4C89AC" w14:textId="77777777" w:rsidR="00744684" w:rsidRPr="00F375E7" w:rsidRDefault="00744684" w:rsidP="00A175BB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zabieg operacyjny przebyty w ciągu mniej niż 4 tygodni od momentu kwalifikacji do leczenia,</w:t>
            </w:r>
          </w:p>
          <w:p w14:paraId="7F4A7A4D" w14:textId="77777777" w:rsidR="00744684" w:rsidRPr="00F375E7" w:rsidRDefault="00744684" w:rsidP="00A175BB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białkomocz (z wyjątkiem stopnia 1 wg CTCAE),</w:t>
            </w:r>
          </w:p>
          <w:p w14:paraId="6742CE9C" w14:textId="77777777" w:rsidR="00744684" w:rsidRPr="00F375E7" w:rsidRDefault="00744684" w:rsidP="00A175BB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alergia na lek lub którąkolwiek z substancji pomocniczych.</w:t>
            </w:r>
          </w:p>
          <w:p w14:paraId="08FD3395" w14:textId="34EF55AA" w:rsidR="00744684" w:rsidRDefault="00744684" w:rsidP="00B2755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B2755F">
              <w:rPr>
                <w:sz w:val="20"/>
                <w:szCs w:val="20"/>
              </w:rPr>
              <w:t>Wymagane jest spełnienie wszystkich kryteriów wymienionych wyżej (</w:t>
            </w:r>
            <w:r w:rsidRPr="00B2755F">
              <w:rPr>
                <w:sz w:val="20"/>
                <w:szCs w:val="20"/>
                <w:u w:val="single"/>
              </w:rPr>
              <w:t xml:space="preserve">w przypadku niespełnienia kryteriów – chemioterapia wielolekowa lub jednolekowa bez </w:t>
            </w:r>
            <w:proofErr w:type="spellStart"/>
            <w:r w:rsidRPr="00B2755F">
              <w:rPr>
                <w:sz w:val="20"/>
                <w:szCs w:val="20"/>
                <w:u w:val="single"/>
              </w:rPr>
              <w:t>bewacyzumabu</w:t>
            </w:r>
            <w:proofErr w:type="spellEnd"/>
            <w:r w:rsidRPr="00B2755F">
              <w:rPr>
                <w:sz w:val="20"/>
                <w:szCs w:val="20"/>
              </w:rPr>
              <w:t>).</w:t>
            </w:r>
          </w:p>
          <w:p w14:paraId="5CB62BFB" w14:textId="77777777" w:rsidR="00B2755F" w:rsidRPr="00B2755F" w:rsidRDefault="00B2755F" w:rsidP="00B2755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74B086BC" w14:textId="77777777" w:rsidR="00744684" w:rsidRPr="00F375E7" w:rsidRDefault="00744684" w:rsidP="00A175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375E7">
              <w:rPr>
                <w:b/>
                <w:bCs/>
                <w:sz w:val="20"/>
                <w:szCs w:val="20"/>
              </w:rPr>
              <w:t>Określenie czasu leczenia</w:t>
            </w:r>
          </w:p>
          <w:p w14:paraId="332DCF90" w14:textId="2EB88EBD" w:rsidR="00744684" w:rsidRDefault="00744684" w:rsidP="00B2755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B2755F">
              <w:rPr>
                <w:sz w:val="20"/>
                <w:szCs w:val="20"/>
              </w:rPr>
              <w:lastRenderedPageBreak/>
              <w:t>Do czasu podjęcia decyzji o zakończeniu leczenia zgodnie z kryteriami wyłączenia.</w:t>
            </w:r>
          </w:p>
          <w:p w14:paraId="7948C724" w14:textId="77777777" w:rsidR="00B2755F" w:rsidRPr="00B2755F" w:rsidRDefault="00B2755F" w:rsidP="00B2755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7F808520" w14:textId="77777777" w:rsidR="00744684" w:rsidRPr="00F375E7" w:rsidRDefault="00744684" w:rsidP="00A175BB">
            <w:pPr>
              <w:numPr>
                <w:ilvl w:val="0"/>
                <w:numId w:val="2"/>
              </w:numPr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375E7">
              <w:rPr>
                <w:b/>
                <w:bCs/>
                <w:sz w:val="20"/>
                <w:szCs w:val="20"/>
              </w:rPr>
              <w:t>Kryteria wyłączenia z programu</w:t>
            </w:r>
          </w:p>
          <w:p w14:paraId="00801736" w14:textId="77777777" w:rsidR="00744684" w:rsidRPr="00F375E7" w:rsidRDefault="00744684" w:rsidP="00A175BB">
            <w:pPr>
              <w:numPr>
                <w:ilvl w:val="2"/>
                <w:numId w:val="2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objawy nadwrażliwości na </w:t>
            </w:r>
            <w:proofErr w:type="spellStart"/>
            <w:r w:rsidRPr="00F375E7">
              <w:rPr>
                <w:sz w:val="20"/>
                <w:szCs w:val="20"/>
              </w:rPr>
              <w:t>bewacyzumab</w:t>
            </w:r>
            <w:proofErr w:type="spellEnd"/>
            <w:r w:rsidRPr="00F375E7">
              <w:rPr>
                <w:sz w:val="20"/>
                <w:szCs w:val="20"/>
              </w:rPr>
              <w:t xml:space="preserve"> lub jakikolwiek składnik chemioterapii;</w:t>
            </w:r>
          </w:p>
          <w:p w14:paraId="4D072C63" w14:textId="77777777" w:rsidR="00744684" w:rsidRPr="00F375E7" w:rsidRDefault="00744684" w:rsidP="00A175BB">
            <w:pPr>
              <w:numPr>
                <w:ilvl w:val="2"/>
                <w:numId w:val="2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progresja choroby w trakcie leczenia;</w:t>
            </w:r>
          </w:p>
          <w:p w14:paraId="273EAD88" w14:textId="77777777" w:rsidR="00744684" w:rsidRPr="00F375E7" w:rsidRDefault="00744684" w:rsidP="00A175BB">
            <w:pPr>
              <w:numPr>
                <w:ilvl w:val="2"/>
                <w:numId w:val="2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długotrwałe i istotne klinicznie działania niepożądane w stopniu równym lub większym niż 3. według klasyfikacji WHO;</w:t>
            </w:r>
          </w:p>
          <w:p w14:paraId="2A93F800" w14:textId="77777777" w:rsidR="00744684" w:rsidRPr="00F375E7" w:rsidRDefault="00744684" w:rsidP="00A175BB">
            <w:pPr>
              <w:numPr>
                <w:ilvl w:val="2"/>
                <w:numId w:val="2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utrzymujący się białkomocz stopnia co najmniej 2. wg CTCAE;</w:t>
            </w:r>
          </w:p>
          <w:p w14:paraId="099DD751" w14:textId="780CB227" w:rsidR="00744684" w:rsidRDefault="00744684" w:rsidP="00A175BB">
            <w:pPr>
              <w:numPr>
                <w:ilvl w:val="2"/>
                <w:numId w:val="2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utrzymujące się pogorszenie stanu sprawności do stopnia 3. lub 4. według klasyfikacji </w:t>
            </w:r>
            <w:proofErr w:type="spellStart"/>
            <w:r w:rsidRPr="00F375E7">
              <w:rPr>
                <w:sz w:val="20"/>
                <w:szCs w:val="20"/>
              </w:rPr>
              <w:t>Zubroda</w:t>
            </w:r>
            <w:proofErr w:type="spellEnd"/>
            <w:r w:rsidRPr="00F375E7">
              <w:rPr>
                <w:sz w:val="20"/>
                <w:szCs w:val="20"/>
              </w:rPr>
              <w:t>-WHO.</w:t>
            </w:r>
          </w:p>
          <w:p w14:paraId="1A1B6899" w14:textId="77777777" w:rsidR="00B2755F" w:rsidRPr="00F375E7" w:rsidRDefault="00B2755F" w:rsidP="00B2755F">
            <w:pPr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</w:p>
          <w:p w14:paraId="087F5D0F" w14:textId="07539A75" w:rsidR="00E751B0" w:rsidRPr="00B2755F" w:rsidRDefault="00B2755F" w:rsidP="00B2755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III. </w:t>
            </w:r>
            <w:r w:rsidR="00E751B0" w:rsidRPr="00B2755F">
              <w:rPr>
                <w:b/>
                <w:sz w:val="20"/>
                <w:szCs w:val="20"/>
              </w:rPr>
              <w:t>Leczenie pierwszej linii chorych na zaawansowanego raka jelita grubego z wykorzystaniem substancji czynnej</w:t>
            </w:r>
            <w:r w:rsidR="003572AF" w:rsidRPr="00B275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751B0" w:rsidRPr="00B2755F">
              <w:rPr>
                <w:b/>
                <w:sz w:val="20"/>
                <w:szCs w:val="20"/>
              </w:rPr>
              <w:t>panitumumab</w:t>
            </w:r>
            <w:proofErr w:type="spellEnd"/>
            <w:r w:rsidR="00E751B0" w:rsidRPr="00B2755F">
              <w:rPr>
                <w:b/>
                <w:sz w:val="20"/>
                <w:szCs w:val="20"/>
              </w:rPr>
              <w:t xml:space="preserve"> w skojarzeniu z chemioterapią według schematu </w:t>
            </w:r>
            <w:r w:rsidR="0025290F" w:rsidRPr="00B2755F">
              <w:rPr>
                <w:b/>
                <w:sz w:val="20"/>
                <w:szCs w:val="20"/>
              </w:rPr>
              <w:t>FOLFIRI</w:t>
            </w:r>
          </w:p>
          <w:p w14:paraId="30620F07" w14:textId="77777777" w:rsidR="00BE06EC" w:rsidRPr="00F375E7" w:rsidRDefault="00BE06EC" w:rsidP="00A175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375E7">
              <w:rPr>
                <w:b/>
                <w:bCs/>
                <w:sz w:val="20"/>
                <w:szCs w:val="20"/>
              </w:rPr>
              <w:t>Kryteria kwalifikowania</w:t>
            </w:r>
          </w:p>
          <w:p w14:paraId="3CE75CE7" w14:textId="77777777" w:rsidR="00BE06EC" w:rsidRPr="00F375E7" w:rsidRDefault="00BE06EC" w:rsidP="00A175B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histologicznie potwierdzony rak jelita grubego;</w:t>
            </w:r>
          </w:p>
          <w:p w14:paraId="12E3F033" w14:textId="77777777" w:rsidR="00BE06EC" w:rsidRPr="00F375E7" w:rsidRDefault="00BE06EC" w:rsidP="00A175B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uogólnienie nowotworu (IV stopień zaawansowania);</w:t>
            </w:r>
          </w:p>
          <w:p w14:paraId="4D8285AE" w14:textId="77777777" w:rsidR="00BE06EC" w:rsidRPr="00F375E7" w:rsidRDefault="00BE06EC" w:rsidP="00A175B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niemożliwe radykalne leczenie operacyjne;</w:t>
            </w:r>
          </w:p>
          <w:p w14:paraId="234F440C" w14:textId="77777777" w:rsidR="00BE06EC" w:rsidRPr="00F375E7" w:rsidRDefault="00BE06EC" w:rsidP="00A175B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brak wcześniejszego leczenia systemowego z powodu choroby przerzutowej;</w:t>
            </w:r>
          </w:p>
          <w:p w14:paraId="32F2400D" w14:textId="77777777" w:rsidR="00BE06EC" w:rsidRPr="00F375E7" w:rsidRDefault="00BE06EC" w:rsidP="00A175B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nieobecne mutacje w genach KRAS i NRAS (wykluczenie mutacji w </w:t>
            </w:r>
            <w:proofErr w:type="spellStart"/>
            <w:r w:rsidRPr="00F375E7">
              <w:rPr>
                <w:sz w:val="20"/>
                <w:szCs w:val="20"/>
              </w:rPr>
              <w:t>eksonach</w:t>
            </w:r>
            <w:proofErr w:type="spellEnd"/>
            <w:r w:rsidRPr="00F375E7">
              <w:rPr>
                <w:sz w:val="20"/>
                <w:szCs w:val="20"/>
              </w:rPr>
              <w:t xml:space="preserve"> 2., 3. i 4. obu genów) oraz nieobecna mutacja w genie BRAF V600E;</w:t>
            </w:r>
          </w:p>
          <w:p w14:paraId="128FF556" w14:textId="77777777" w:rsidR="00BE06EC" w:rsidRPr="00F375E7" w:rsidRDefault="00BE06EC" w:rsidP="00A175B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możliwa ocena odpowiedzi na leczenie zmian nowotworowych według klasyfikacji RECIST;</w:t>
            </w:r>
          </w:p>
          <w:p w14:paraId="37C3AA14" w14:textId="65A3EB57" w:rsidR="00BE06EC" w:rsidRPr="00F375E7" w:rsidRDefault="00BE06EC" w:rsidP="00A175B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stan sprawności w stopniach 0-1</w:t>
            </w:r>
            <w:r w:rsidR="00F579BF" w:rsidRPr="00F375E7">
              <w:rPr>
                <w:sz w:val="20"/>
                <w:szCs w:val="20"/>
              </w:rPr>
              <w:t xml:space="preserve"> </w:t>
            </w:r>
            <w:r w:rsidRPr="00F375E7">
              <w:rPr>
                <w:sz w:val="20"/>
                <w:szCs w:val="20"/>
              </w:rPr>
              <w:t xml:space="preserve">według klasyfikacji </w:t>
            </w:r>
            <w:proofErr w:type="spellStart"/>
            <w:r w:rsidRPr="00F375E7">
              <w:rPr>
                <w:sz w:val="20"/>
                <w:szCs w:val="20"/>
              </w:rPr>
              <w:t>Zubroda</w:t>
            </w:r>
            <w:proofErr w:type="spellEnd"/>
            <w:r w:rsidRPr="00F375E7">
              <w:rPr>
                <w:sz w:val="20"/>
                <w:szCs w:val="20"/>
              </w:rPr>
              <w:t>-WHO;</w:t>
            </w:r>
          </w:p>
          <w:p w14:paraId="68607FD4" w14:textId="77777777" w:rsidR="00BE06EC" w:rsidRPr="00F375E7" w:rsidRDefault="00BE06EC" w:rsidP="00A175B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wiek powyżej 18. roku życia;</w:t>
            </w:r>
          </w:p>
          <w:p w14:paraId="5914DB8E" w14:textId="77777777" w:rsidR="00BE06EC" w:rsidRPr="00F375E7" w:rsidRDefault="00BE06EC" w:rsidP="00A175B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wyniki badania morfologii krwi z rozmazem:</w:t>
            </w:r>
          </w:p>
          <w:p w14:paraId="1037B3E0" w14:textId="77777777" w:rsidR="00BE06EC" w:rsidRPr="00F375E7" w:rsidRDefault="00BE06EC" w:rsidP="00A175BB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lastRenderedPageBreak/>
              <w:t>liczba płytek krwi większa lub równa 1,5 x10</w:t>
            </w:r>
            <w:r w:rsidRPr="00F375E7">
              <w:rPr>
                <w:sz w:val="20"/>
                <w:szCs w:val="20"/>
                <w:vertAlign w:val="superscript"/>
              </w:rPr>
              <w:t>5</w:t>
            </w:r>
            <w:r w:rsidRPr="00F375E7">
              <w:rPr>
                <w:sz w:val="20"/>
                <w:szCs w:val="20"/>
              </w:rPr>
              <w:t>/mm</w:t>
            </w:r>
            <w:r w:rsidRPr="00F375E7">
              <w:rPr>
                <w:sz w:val="20"/>
                <w:szCs w:val="20"/>
                <w:vertAlign w:val="superscript"/>
              </w:rPr>
              <w:t>3</w:t>
            </w:r>
            <w:r w:rsidRPr="00F375E7">
              <w:rPr>
                <w:sz w:val="20"/>
                <w:szCs w:val="20"/>
              </w:rPr>
              <w:t xml:space="preserve">, </w:t>
            </w:r>
          </w:p>
          <w:p w14:paraId="43FC5152" w14:textId="5C88576C" w:rsidR="00BE06EC" w:rsidRPr="00F375E7" w:rsidRDefault="00BE06EC" w:rsidP="00A175BB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bezwzględna liczba neutrofilów większa lub równa</w:t>
            </w:r>
            <w:r w:rsidR="00F579BF" w:rsidRPr="00F375E7">
              <w:rPr>
                <w:sz w:val="20"/>
                <w:szCs w:val="20"/>
              </w:rPr>
              <w:t xml:space="preserve"> </w:t>
            </w:r>
            <w:r w:rsidRPr="00F375E7">
              <w:rPr>
                <w:sz w:val="20"/>
                <w:szCs w:val="20"/>
              </w:rPr>
              <w:t>1500/mm</w:t>
            </w:r>
            <w:r w:rsidRPr="00F375E7">
              <w:rPr>
                <w:sz w:val="20"/>
                <w:szCs w:val="20"/>
                <w:vertAlign w:val="superscript"/>
              </w:rPr>
              <w:t>3</w:t>
            </w:r>
            <w:r w:rsidRPr="00F375E7">
              <w:rPr>
                <w:sz w:val="20"/>
                <w:szCs w:val="20"/>
              </w:rPr>
              <w:t>,</w:t>
            </w:r>
          </w:p>
          <w:p w14:paraId="41C8926D" w14:textId="758EBCDF" w:rsidR="00BE06EC" w:rsidRPr="00F375E7" w:rsidRDefault="00BE06EC" w:rsidP="00A175BB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stężenie hemoglobiny większe lub równe</w:t>
            </w:r>
            <w:r w:rsidR="00F579BF" w:rsidRPr="00F375E7">
              <w:rPr>
                <w:sz w:val="20"/>
                <w:szCs w:val="20"/>
              </w:rPr>
              <w:t xml:space="preserve"> </w:t>
            </w:r>
            <w:r w:rsidRPr="00F375E7">
              <w:rPr>
                <w:sz w:val="20"/>
                <w:szCs w:val="20"/>
              </w:rPr>
              <w:t xml:space="preserve">10,0 g/dl; </w:t>
            </w:r>
          </w:p>
          <w:p w14:paraId="46A63F0E" w14:textId="77777777" w:rsidR="00BE06EC" w:rsidRPr="00F375E7" w:rsidRDefault="00BE06EC" w:rsidP="00A175B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wskaźniki czynności wątroby i nerek:</w:t>
            </w:r>
          </w:p>
          <w:p w14:paraId="72CDE5A8" w14:textId="77777777" w:rsidR="00BE06EC" w:rsidRPr="00F375E7" w:rsidRDefault="00BE06EC" w:rsidP="00A175BB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stężenie całkowitej bilirubiny nieprzekraczające 2-krotnie górnej granicy normy (z wyjątkiem chorych z zespołem Gilberta),</w:t>
            </w:r>
          </w:p>
          <w:p w14:paraId="5FF05B9C" w14:textId="77777777" w:rsidR="00BE06EC" w:rsidRPr="00F375E7" w:rsidRDefault="00BE06EC" w:rsidP="00A175BB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aktywność transaminaz (alaninowej i asparaginowej) w surowicy nieprzekraczająca 5-krotnie górnej granicy normy,</w:t>
            </w:r>
          </w:p>
          <w:p w14:paraId="22F759FF" w14:textId="77777777" w:rsidR="00BE06EC" w:rsidRPr="00F375E7" w:rsidRDefault="00BE06EC" w:rsidP="00A175BB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stężenie kreatyniny nieprzekraczające 1,5-krotnie górnej granicy normy;</w:t>
            </w:r>
          </w:p>
          <w:p w14:paraId="06445BD0" w14:textId="77777777" w:rsidR="00BE06EC" w:rsidRPr="00F375E7" w:rsidRDefault="00BE06EC" w:rsidP="00A175B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możliwa do zastosowania (nieobecność przeciwwskazań) chemioterapia wielolekowa według schematu FOLFIRI;</w:t>
            </w:r>
          </w:p>
          <w:p w14:paraId="0782FBAE" w14:textId="77777777" w:rsidR="00BE06EC" w:rsidRPr="00F375E7" w:rsidRDefault="00BE06EC" w:rsidP="00A175B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wykluczenie ciąży;</w:t>
            </w:r>
          </w:p>
          <w:p w14:paraId="46FDEFC4" w14:textId="77777777" w:rsidR="00BE06EC" w:rsidRPr="00F375E7" w:rsidRDefault="00BE06EC" w:rsidP="00A175B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przerzuty w mózgu nieobecne (w przypadku objawów klinicznych – wykluczenie na podstawie badania obrazowego);</w:t>
            </w:r>
          </w:p>
          <w:p w14:paraId="16E41CD4" w14:textId="1EEE5963" w:rsidR="00BE06EC" w:rsidRPr="00F375E7" w:rsidRDefault="00BE06EC" w:rsidP="00A175B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przeciwwskazania do zastosowania </w:t>
            </w:r>
            <w:proofErr w:type="spellStart"/>
            <w:r w:rsidR="00F579BF" w:rsidRPr="00F375E7">
              <w:rPr>
                <w:sz w:val="20"/>
                <w:szCs w:val="20"/>
              </w:rPr>
              <w:t>panitumumabu</w:t>
            </w:r>
            <w:proofErr w:type="spellEnd"/>
            <w:r w:rsidR="00F579BF" w:rsidRPr="00F375E7">
              <w:rPr>
                <w:sz w:val="20"/>
                <w:szCs w:val="20"/>
              </w:rPr>
              <w:t xml:space="preserve"> </w:t>
            </w:r>
            <w:r w:rsidRPr="00F375E7">
              <w:rPr>
                <w:sz w:val="20"/>
                <w:szCs w:val="20"/>
              </w:rPr>
              <w:t>– niżej wymienione – nieobecne:</w:t>
            </w:r>
          </w:p>
          <w:p w14:paraId="4832B6B3" w14:textId="77777777" w:rsidR="00BE06EC" w:rsidRPr="00F375E7" w:rsidRDefault="00BE06EC" w:rsidP="00A175BB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włóknienie płuc lub śródmiąższowe zapalenia płuc,</w:t>
            </w:r>
          </w:p>
          <w:p w14:paraId="5C97C805" w14:textId="77777777" w:rsidR="00BE06EC" w:rsidRPr="00F375E7" w:rsidRDefault="00BE06EC" w:rsidP="00A175BB">
            <w:pPr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nadwrażliwość na każdą substancję pomocniczą.</w:t>
            </w:r>
          </w:p>
          <w:p w14:paraId="45E13D3C" w14:textId="51A1DA92" w:rsidR="00BE06EC" w:rsidRDefault="00BE06EC" w:rsidP="00B2755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B2755F">
              <w:rPr>
                <w:sz w:val="20"/>
                <w:szCs w:val="20"/>
              </w:rPr>
              <w:t>Wymagane jest spełnienie wszystkich kryteriów wymienionych wyżej (</w:t>
            </w:r>
            <w:r w:rsidRPr="00B2755F">
              <w:rPr>
                <w:sz w:val="20"/>
                <w:szCs w:val="20"/>
                <w:u w:val="single"/>
              </w:rPr>
              <w:t xml:space="preserve">w przypadku niespełnienia kryteriów – chemioterapia wielolekowa lub jednolekowa bez </w:t>
            </w:r>
            <w:proofErr w:type="spellStart"/>
            <w:r w:rsidR="00F579BF" w:rsidRPr="00B2755F">
              <w:rPr>
                <w:sz w:val="20"/>
                <w:szCs w:val="20"/>
                <w:u w:val="single"/>
              </w:rPr>
              <w:t>panitumumabu</w:t>
            </w:r>
            <w:proofErr w:type="spellEnd"/>
            <w:r w:rsidRPr="00B2755F">
              <w:rPr>
                <w:sz w:val="20"/>
                <w:szCs w:val="20"/>
              </w:rPr>
              <w:t>).</w:t>
            </w:r>
          </w:p>
          <w:p w14:paraId="494B048E" w14:textId="77777777" w:rsidR="00B2755F" w:rsidRPr="00B2755F" w:rsidRDefault="00B2755F" w:rsidP="00B2755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6CF70355" w14:textId="77777777" w:rsidR="00BE06EC" w:rsidRPr="00F375E7" w:rsidRDefault="00BE06EC" w:rsidP="00A175B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375E7">
              <w:rPr>
                <w:b/>
                <w:bCs/>
                <w:sz w:val="20"/>
                <w:szCs w:val="20"/>
              </w:rPr>
              <w:t>Określenie czasu leczenia</w:t>
            </w:r>
          </w:p>
          <w:p w14:paraId="5B47BA3B" w14:textId="2C817CF4" w:rsidR="00BE06EC" w:rsidRDefault="00BE06EC" w:rsidP="00B2755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B2755F">
              <w:rPr>
                <w:sz w:val="20"/>
                <w:szCs w:val="20"/>
              </w:rPr>
              <w:t>Do czasu podjęcia decyzji o zakończeniu leczenia zgodnie z kryteriami wyłączenia.</w:t>
            </w:r>
          </w:p>
          <w:p w14:paraId="7EA36205" w14:textId="77777777" w:rsidR="00B2755F" w:rsidRPr="00B2755F" w:rsidRDefault="00B2755F" w:rsidP="00B2755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69C04811" w14:textId="77777777" w:rsidR="00BE06EC" w:rsidRPr="00F375E7" w:rsidRDefault="00BE06EC" w:rsidP="00A175BB">
            <w:pPr>
              <w:numPr>
                <w:ilvl w:val="0"/>
                <w:numId w:val="3"/>
              </w:numPr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375E7">
              <w:rPr>
                <w:b/>
                <w:bCs/>
                <w:sz w:val="20"/>
                <w:szCs w:val="20"/>
              </w:rPr>
              <w:t>Kryteria wyłączenia z programu</w:t>
            </w:r>
          </w:p>
          <w:p w14:paraId="10999DD4" w14:textId="7C0D8CFC" w:rsidR="00BE06EC" w:rsidRPr="00F375E7" w:rsidRDefault="00BE06EC" w:rsidP="00A175BB">
            <w:pPr>
              <w:numPr>
                <w:ilvl w:val="2"/>
                <w:numId w:val="3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objawy nadwrażliwości na </w:t>
            </w:r>
            <w:proofErr w:type="spellStart"/>
            <w:r w:rsidR="00F579BF" w:rsidRPr="00F375E7">
              <w:rPr>
                <w:sz w:val="20"/>
                <w:szCs w:val="20"/>
              </w:rPr>
              <w:t>panitumumab</w:t>
            </w:r>
            <w:proofErr w:type="spellEnd"/>
            <w:r w:rsidR="00F579BF" w:rsidRPr="00F375E7">
              <w:rPr>
                <w:sz w:val="20"/>
                <w:szCs w:val="20"/>
              </w:rPr>
              <w:t xml:space="preserve"> </w:t>
            </w:r>
            <w:r w:rsidRPr="00F375E7">
              <w:rPr>
                <w:sz w:val="20"/>
                <w:szCs w:val="20"/>
              </w:rPr>
              <w:t>lub jakikolwiek składnik chemioterapii;</w:t>
            </w:r>
          </w:p>
          <w:p w14:paraId="704885D6" w14:textId="77777777" w:rsidR="00BE06EC" w:rsidRPr="00F375E7" w:rsidRDefault="00BE06EC" w:rsidP="00A175BB">
            <w:pPr>
              <w:numPr>
                <w:ilvl w:val="2"/>
                <w:numId w:val="3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lastRenderedPageBreak/>
              <w:t>progresja choroby w trakcie leczenia;</w:t>
            </w:r>
          </w:p>
          <w:p w14:paraId="294348F2" w14:textId="77777777" w:rsidR="00BE06EC" w:rsidRPr="00F375E7" w:rsidRDefault="00BE06EC" w:rsidP="00A175BB">
            <w:pPr>
              <w:numPr>
                <w:ilvl w:val="2"/>
                <w:numId w:val="3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długotrwałe i istotne kliniczne działania niepożądane w stopniu równym lub większym niż 3. według klasyfikacji WHO;</w:t>
            </w:r>
          </w:p>
          <w:p w14:paraId="117FAE69" w14:textId="77777777" w:rsidR="00F579BF" w:rsidRPr="00F375E7" w:rsidRDefault="00BE06EC" w:rsidP="00A175B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włóknienie płuc lub śródmiąższowe zapalenie płuc;</w:t>
            </w:r>
          </w:p>
          <w:p w14:paraId="67ADB833" w14:textId="5CF461A9" w:rsidR="00E751B0" w:rsidRDefault="00BE06EC" w:rsidP="00A175B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utrzymujące się pogorszenie stanu sprawności do stopnia 3. lub 4. według klasyfikacji </w:t>
            </w:r>
            <w:proofErr w:type="spellStart"/>
            <w:r w:rsidRPr="00F375E7">
              <w:rPr>
                <w:sz w:val="20"/>
                <w:szCs w:val="20"/>
              </w:rPr>
              <w:t>Zubroda</w:t>
            </w:r>
            <w:proofErr w:type="spellEnd"/>
            <w:r w:rsidRPr="00F375E7">
              <w:rPr>
                <w:sz w:val="20"/>
                <w:szCs w:val="20"/>
              </w:rPr>
              <w:t>-WHO</w:t>
            </w:r>
            <w:r w:rsidR="00F579BF" w:rsidRPr="00F375E7">
              <w:rPr>
                <w:sz w:val="20"/>
                <w:szCs w:val="20"/>
              </w:rPr>
              <w:t>.</w:t>
            </w:r>
          </w:p>
          <w:p w14:paraId="26537660" w14:textId="77777777" w:rsidR="00B2755F" w:rsidRPr="00F375E7" w:rsidRDefault="00B2755F" w:rsidP="00B2755F">
            <w:pPr>
              <w:autoSpaceDE w:val="0"/>
              <w:autoSpaceDN w:val="0"/>
              <w:adjustRightInd w:val="0"/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</w:p>
          <w:p w14:paraId="075A0490" w14:textId="02118048" w:rsidR="00744684" w:rsidRPr="00B2755F" w:rsidRDefault="00B2755F" w:rsidP="00B2755F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IV. </w:t>
            </w:r>
            <w:r w:rsidR="00744684" w:rsidRPr="00B2755F">
              <w:rPr>
                <w:b/>
                <w:sz w:val="20"/>
                <w:szCs w:val="20"/>
              </w:rPr>
              <w:t xml:space="preserve">Leczenie pierwszej linii chorych na zaawansowanego raka jelita grubego z wykorzystaniem substancji czynnej </w:t>
            </w:r>
            <w:proofErr w:type="spellStart"/>
            <w:r w:rsidR="00744684" w:rsidRPr="00B2755F">
              <w:rPr>
                <w:b/>
                <w:sz w:val="20"/>
                <w:szCs w:val="20"/>
              </w:rPr>
              <w:t>panitumumab</w:t>
            </w:r>
            <w:proofErr w:type="spellEnd"/>
            <w:r w:rsidR="00CF687B" w:rsidRPr="00B2755F">
              <w:rPr>
                <w:b/>
                <w:sz w:val="20"/>
                <w:szCs w:val="20"/>
              </w:rPr>
              <w:t xml:space="preserve"> w skojarzeniu z chemioterapią według</w:t>
            </w:r>
            <w:r w:rsidR="00E751B0" w:rsidRPr="00B2755F">
              <w:rPr>
                <w:b/>
                <w:sz w:val="20"/>
                <w:szCs w:val="20"/>
              </w:rPr>
              <w:t xml:space="preserve"> </w:t>
            </w:r>
            <w:r w:rsidR="00CF687B" w:rsidRPr="00B2755F">
              <w:rPr>
                <w:b/>
                <w:sz w:val="20"/>
                <w:szCs w:val="20"/>
              </w:rPr>
              <w:t>schematu FOLFOX</w:t>
            </w:r>
          </w:p>
          <w:p w14:paraId="236DBC64" w14:textId="77777777" w:rsidR="00744684" w:rsidRPr="00F375E7" w:rsidRDefault="00744684" w:rsidP="00A175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375E7">
              <w:rPr>
                <w:b/>
                <w:bCs/>
                <w:sz w:val="20"/>
                <w:szCs w:val="20"/>
              </w:rPr>
              <w:t>Kryteria kwalifikowania</w:t>
            </w:r>
          </w:p>
          <w:p w14:paraId="43E10505" w14:textId="77777777" w:rsidR="00744684" w:rsidRPr="00F375E7" w:rsidRDefault="00744684" w:rsidP="00A175BB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histologicznie potwierdzony rak jelita grubego;</w:t>
            </w:r>
          </w:p>
          <w:p w14:paraId="2A8A6F9A" w14:textId="77777777" w:rsidR="00744684" w:rsidRPr="00F375E7" w:rsidRDefault="00744684" w:rsidP="00A175BB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uogólnienie nowotworu (IV stopień zaawansowania);</w:t>
            </w:r>
          </w:p>
          <w:p w14:paraId="1BE8382C" w14:textId="77777777" w:rsidR="00744684" w:rsidRPr="00F375E7" w:rsidRDefault="00744684" w:rsidP="00A175BB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niemożliwe radykalne leczenie operacyjne;</w:t>
            </w:r>
          </w:p>
          <w:p w14:paraId="36BF9F91" w14:textId="77777777" w:rsidR="00744684" w:rsidRPr="00F375E7" w:rsidRDefault="00744684" w:rsidP="00A175BB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brak wcześniejszego leczenia systemowego z powodu choroby przerzutowej;</w:t>
            </w:r>
          </w:p>
          <w:p w14:paraId="70593E43" w14:textId="77777777" w:rsidR="00744684" w:rsidRPr="00F375E7" w:rsidRDefault="00744684" w:rsidP="00A175BB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nieobecne mutacje w genach KRAS i NRAS (wykluczenie mutacji w </w:t>
            </w:r>
            <w:proofErr w:type="spellStart"/>
            <w:r w:rsidRPr="00F375E7">
              <w:rPr>
                <w:sz w:val="20"/>
                <w:szCs w:val="20"/>
              </w:rPr>
              <w:t>eksonach</w:t>
            </w:r>
            <w:proofErr w:type="spellEnd"/>
            <w:r w:rsidRPr="00F375E7">
              <w:rPr>
                <w:sz w:val="20"/>
                <w:szCs w:val="20"/>
              </w:rPr>
              <w:t xml:space="preserve"> 2., 3. i 4. obu genów) oraz nieobecna mutacja BRAF V600E;</w:t>
            </w:r>
          </w:p>
          <w:p w14:paraId="2AB68036" w14:textId="77777777" w:rsidR="00744684" w:rsidRPr="00F375E7" w:rsidRDefault="00744684" w:rsidP="00A175BB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możliwa ocena odpowiedzi na leczenie zmian nowotworowych według klasyfikacji RECIST;</w:t>
            </w:r>
          </w:p>
          <w:p w14:paraId="36615270" w14:textId="77777777" w:rsidR="00744684" w:rsidRPr="00F375E7" w:rsidRDefault="00744684" w:rsidP="00A175BB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stan sprawności w stopniach 0-1według klasyfikacji </w:t>
            </w:r>
            <w:proofErr w:type="spellStart"/>
            <w:r w:rsidRPr="00F375E7">
              <w:rPr>
                <w:sz w:val="20"/>
                <w:szCs w:val="20"/>
              </w:rPr>
              <w:t>Zubroda</w:t>
            </w:r>
            <w:proofErr w:type="spellEnd"/>
            <w:r w:rsidRPr="00F375E7">
              <w:rPr>
                <w:sz w:val="20"/>
                <w:szCs w:val="20"/>
              </w:rPr>
              <w:t>-WHO;</w:t>
            </w:r>
          </w:p>
          <w:p w14:paraId="4EA45CB7" w14:textId="77777777" w:rsidR="00744684" w:rsidRPr="00F375E7" w:rsidRDefault="00744684" w:rsidP="00A175BB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wiek powyżej 18. roku życia;</w:t>
            </w:r>
          </w:p>
          <w:p w14:paraId="1285C401" w14:textId="77777777" w:rsidR="00744684" w:rsidRPr="00F375E7" w:rsidRDefault="00744684" w:rsidP="00A175BB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wyniki badania morfologii krwi z rozmazem:</w:t>
            </w:r>
          </w:p>
          <w:p w14:paraId="30BD26F1" w14:textId="77777777" w:rsidR="00744684" w:rsidRPr="00F375E7" w:rsidRDefault="00744684" w:rsidP="00A175BB"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liczba płytek krwi większa lub równa 1,5 x10</w:t>
            </w:r>
            <w:r w:rsidRPr="00F375E7">
              <w:rPr>
                <w:sz w:val="20"/>
                <w:szCs w:val="20"/>
                <w:vertAlign w:val="superscript"/>
              </w:rPr>
              <w:t>5</w:t>
            </w:r>
            <w:r w:rsidRPr="00F375E7">
              <w:rPr>
                <w:sz w:val="20"/>
                <w:szCs w:val="20"/>
              </w:rPr>
              <w:t>/mm</w:t>
            </w:r>
            <w:r w:rsidRPr="00F375E7">
              <w:rPr>
                <w:sz w:val="20"/>
                <w:szCs w:val="20"/>
                <w:vertAlign w:val="superscript"/>
              </w:rPr>
              <w:t>3</w:t>
            </w:r>
            <w:r w:rsidRPr="00F375E7">
              <w:rPr>
                <w:sz w:val="20"/>
                <w:szCs w:val="20"/>
              </w:rPr>
              <w:t xml:space="preserve">, </w:t>
            </w:r>
          </w:p>
          <w:p w14:paraId="638BB774" w14:textId="77777777" w:rsidR="00744684" w:rsidRPr="00F375E7" w:rsidRDefault="00744684" w:rsidP="00A175BB"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bezwzględna liczba neutrofilów większa lub równa1500/mm</w:t>
            </w:r>
            <w:r w:rsidRPr="00F375E7">
              <w:rPr>
                <w:sz w:val="20"/>
                <w:szCs w:val="20"/>
                <w:vertAlign w:val="superscript"/>
              </w:rPr>
              <w:t>3</w:t>
            </w:r>
            <w:r w:rsidRPr="00F375E7">
              <w:rPr>
                <w:sz w:val="20"/>
                <w:szCs w:val="20"/>
              </w:rPr>
              <w:t>,</w:t>
            </w:r>
          </w:p>
          <w:p w14:paraId="0209B70F" w14:textId="77777777" w:rsidR="00744684" w:rsidRPr="00F375E7" w:rsidRDefault="00744684" w:rsidP="00A175BB"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stężenie hemoglobiny większe lub równe10,0 g/dl; </w:t>
            </w:r>
          </w:p>
          <w:p w14:paraId="49C06CBA" w14:textId="77777777" w:rsidR="00744684" w:rsidRPr="00F375E7" w:rsidRDefault="00744684" w:rsidP="00A175BB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wskaźniki czynności wątroby i nerek:</w:t>
            </w:r>
          </w:p>
          <w:p w14:paraId="7617F0D7" w14:textId="77777777" w:rsidR="00744684" w:rsidRPr="00F375E7" w:rsidRDefault="00744684" w:rsidP="00A175BB"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stężenie całkowitej bilirubiny nieprzekraczające 2-krotnie górnej granicy normy (z wyjątkiem chorych z zespołem Gilberta),</w:t>
            </w:r>
          </w:p>
          <w:p w14:paraId="0F7F4DB6" w14:textId="77777777" w:rsidR="00744684" w:rsidRPr="00F375E7" w:rsidRDefault="00744684" w:rsidP="00A175BB"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lastRenderedPageBreak/>
              <w:t>aktywność transaminaz (alaninowej i asparaginowej) w surowicy nieprzekraczająca 5-krotnie górnej granicy normy,</w:t>
            </w:r>
          </w:p>
          <w:p w14:paraId="21D4FE49" w14:textId="77777777" w:rsidR="00744684" w:rsidRPr="00F375E7" w:rsidRDefault="00744684" w:rsidP="00A175BB"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stężenie kreatyniny nieprzekraczające 1,5-krotnie górnej granicy normy;</w:t>
            </w:r>
          </w:p>
          <w:p w14:paraId="032BEEB8" w14:textId="77777777" w:rsidR="00744684" w:rsidRPr="00F375E7" w:rsidRDefault="00744684" w:rsidP="00A175BB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możliwa do zastosowania (nieobecność przeciwwskazań) chemioterapia wielolekowa według schematu FOLFOX;</w:t>
            </w:r>
          </w:p>
          <w:p w14:paraId="4771C529" w14:textId="77777777" w:rsidR="00744684" w:rsidRPr="00F375E7" w:rsidRDefault="00744684" w:rsidP="00A175BB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niestosowanie wcześniej chemioterapii uzupełniającej z </w:t>
            </w:r>
            <w:proofErr w:type="spellStart"/>
            <w:r w:rsidRPr="00F375E7">
              <w:rPr>
                <w:sz w:val="20"/>
                <w:szCs w:val="20"/>
              </w:rPr>
              <w:t>oksaliplatyną</w:t>
            </w:r>
            <w:proofErr w:type="spellEnd"/>
            <w:r w:rsidRPr="00F375E7">
              <w:rPr>
                <w:sz w:val="20"/>
                <w:szCs w:val="20"/>
              </w:rPr>
              <w:t>;</w:t>
            </w:r>
          </w:p>
          <w:p w14:paraId="72A59833" w14:textId="77777777" w:rsidR="00744684" w:rsidRPr="00F375E7" w:rsidRDefault="00744684" w:rsidP="00A175BB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wykluczenie ciąży;</w:t>
            </w:r>
          </w:p>
          <w:p w14:paraId="55CCD95B" w14:textId="77777777" w:rsidR="00744684" w:rsidRPr="00F375E7" w:rsidRDefault="00744684" w:rsidP="00A175BB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przerzuty w mózgu nieobecne (w przypadku objawów klinicznych – wykluczenie na podstawie badania obrazowego);</w:t>
            </w:r>
          </w:p>
          <w:p w14:paraId="2EBB6994" w14:textId="77777777" w:rsidR="00744684" w:rsidRPr="00F375E7" w:rsidRDefault="00744684" w:rsidP="00A175BB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przeciwwskazania do zastosowania </w:t>
            </w:r>
            <w:proofErr w:type="spellStart"/>
            <w:r w:rsidRPr="00F375E7">
              <w:rPr>
                <w:sz w:val="20"/>
                <w:szCs w:val="20"/>
              </w:rPr>
              <w:t>panitumumabu</w:t>
            </w:r>
            <w:proofErr w:type="spellEnd"/>
            <w:r w:rsidRPr="00F375E7">
              <w:rPr>
                <w:sz w:val="20"/>
                <w:szCs w:val="20"/>
              </w:rPr>
              <w:t xml:space="preserve"> – niżej wymienione – nieobecne:</w:t>
            </w:r>
          </w:p>
          <w:p w14:paraId="66CE0D5C" w14:textId="77777777" w:rsidR="00744684" w:rsidRPr="00F375E7" w:rsidRDefault="00744684" w:rsidP="00A175BB"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włóknienie płuc lub śródmiąższowe zapalenia płuc,</w:t>
            </w:r>
          </w:p>
          <w:p w14:paraId="09E35DEA" w14:textId="77777777" w:rsidR="00744684" w:rsidRPr="00F375E7" w:rsidRDefault="00744684" w:rsidP="00A175BB">
            <w:pPr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nadwrażliwość na każdą substancję pomocniczą.</w:t>
            </w:r>
          </w:p>
          <w:p w14:paraId="7296852A" w14:textId="0814F9F8" w:rsidR="00744684" w:rsidRDefault="00744684" w:rsidP="009341E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9341E7">
              <w:rPr>
                <w:sz w:val="20"/>
                <w:szCs w:val="20"/>
              </w:rPr>
              <w:t>Wymagane jest spełnienie wszystkich kryteriów wymienionych wyżej (</w:t>
            </w:r>
            <w:r w:rsidRPr="009341E7">
              <w:rPr>
                <w:sz w:val="20"/>
                <w:szCs w:val="20"/>
                <w:u w:val="single"/>
              </w:rPr>
              <w:t xml:space="preserve">w przypadku niespełnienia kryteriów – chemioterapia wielolekowa lub jednolekowa bez </w:t>
            </w:r>
            <w:proofErr w:type="spellStart"/>
            <w:r w:rsidRPr="009341E7">
              <w:rPr>
                <w:sz w:val="20"/>
                <w:szCs w:val="20"/>
                <w:u w:val="single"/>
              </w:rPr>
              <w:t>panitumumabu</w:t>
            </w:r>
            <w:proofErr w:type="spellEnd"/>
            <w:r w:rsidRPr="009341E7">
              <w:rPr>
                <w:sz w:val="20"/>
                <w:szCs w:val="20"/>
              </w:rPr>
              <w:t>).</w:t>
            </w:r>
          </w:p>
          <w:p w14:paraId="27C659D7" w14:textId="77777777" w:rsidR="009341E7" w:rsidRPr="009341E7" w:rsidRDefault="009341E7" w:rsidP="009341E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137F8E14" w14:textId="77777777" w:rsidR="00744684" w:rsidRPr="00F375E7" w:rsidRDefault="00744684" w:rsidP="00A175B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375E7">
              <w:rPr>
                <w:b/>
                <w:bCs/>
                <w:sz w:val="20"/>
                <w:szCs w:val="20"/>
              </w:rPr>
              <w:t>Określenie czasu leczenia</w:t>
            </w:r>
          </w:p>
          <w:p w14:paraId="1F7A4572" w14:textId="4F3390B5" w:rsidR="00744684" w:rsidRDefault="00744684" w:rsidP="009341E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9341E7">
              <w:rPr>
                <w:sz w:val="20"/>
                <w:szCs w:val="20"/>
              </w:rPr>
              <w:t>Do czasu podjęcia decyzji o zakończeniu leczenia zgodnie z kryteriami wyłączenia.</w:t>
            </w:r>
          </w:p>
          <w:p w14:paraId="08433DE8" w14:textId="77777777" w:rsidR="009341E7" w:rsidRPr="009341E7" w:rsidRDefault="009341E7" w:rsidP="009341E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30C6F863" w14:textId="77777777" w:rsidR="00744684" w:rsidRPr="00F375E7" w:rsidRDefault="00744684" w:rsidP="00A175BB">
            <w:pPr>
              <w:numPr>
                <w:ilvl w:val="0"/>
                <w:numId w:val="4"/>
              </w:numPr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375E7">
              <w:rPr>
                <w:b/>
                <w:bCs/>
                <w:sz w:val="20"/>
                <w:szCs w:val="20"/>
              </w:rPr>
              <w:t>Kryteria wyłączenia z programu</w:t>
            </w:r>
          </w:p>
          <w:p w14:paraId="5C33BCDD" w14:textId="77777777" w:rsidR="00744684" w:rsidRPr="00F375E7" w:rsidRDefault="00744684" w:rsidP="00A175BB">
            <w:pPr>
              <w:numPr>
                <w:ilvl w:val="2"/>
                <w:numId w:val="4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objawy nadwrażliwości na </w:t>
            </w:r>
            <w:proofErr w:type="spellStart"/>
            <w:r w:rsidRPr="00F375E7">
              <w:rPr>
                <w:sz w:val="20"/>
                <w:szCs w:val="20"/>
              </w:rPr>
              <w:t>panitumumab</w:t>
            </w:r>
            <w:proofErr w:type="spellEnd"/>
            <w:r w:rsidRPr="00F375E7">
              <w:rPr>
                <w:sz w:val="20"/>
                <w:szCs w:val="20"/>
              </w:rPr>
              <w:t xml:space="preserve"> lub jakikolwiek składnik chemioterapii;</w:t>
            </w:r>
          </w:p>
          <w:p w14:paraId="47E14E64" w14:textId="77777777" w:rsidR="00744684" w:rsidRPr="00F375E7" w:rsidRDefault="00744684" w:rsidP="00A175BB">
            <w:pPr>
              <w:numPr>
                <w:ilvl w:val="2"/>
                <w:numId w:val="4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progresja choroby w trakcie leczenia;</w:t>
            </w:r>
          </w:p>
          <w:p w14:paraId="29891F95" w14:textId="77777777" w:rsidR="00744684" w:rsidRPr="00F375E7" w:rsidRDefault="00744684" w:rsidP="00A175BB">
            <w:pPr>
              <w:numPr>
                <w:ilvl w:val="2"/>
                <w:numId w:val="4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długotrwałe i istotne kliniczne działania niepożądane w stopniu równym lub większym niż 3. według klasyfikacji WHO;</w:t>
            </w:r>
          </w:p>
          <w:p w14:paraId="0C8D5506" w14:textId="77777777" w:rsidR="00744684" w:rsidRPr="00F375E7" w:rsidRDefault="00744684" w:rsidP="00A175BB">
            <w:pPr>
              <w:numPr>
                <w:ilvl w:val="2"/>
                <w:numId w:val="4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włóknienie płuc lub śródmiąższowe zapalenie płuc;</w:t>
            </w:r>
          </w:p>
          <w:p w14:paraId="25037C02" w14:textId="16AAB211" w:rsidR="00744684" w:rsidRDefault="00744684" w:rsidP="00A175BB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lastRenderedPageBreak/>
              <w:t xml:space="preserve">utrzymujące się pogorszenie stanu sprawności do stopnia 3. lub 4. według klasyfikacji </w:t>
            </w:r>
            <w:proofErr w:type="spellStart"/>
            <w:r w:rsidRPr="00F375E7">
              <w:rPr>
                <w:sz w:val="20"/>
                <w:szCs w:val="20"/>
              </w:rPr>
              <w:t>Zubroda</w:t>
            </w:r>
            <w:proofErr w:type="spellEnd"/>
            <w:r w:rsidRPr="00F375E7">
              <w:rPr>
                <w:sz w:val="20"/>
                <w:szCs w:val="20"/>
              </w:rPr>
              <w:t>-WHO.</w:t>
            </w:r>
          </w:p>
          <w:p w14:paraId="2D7E0647" w14:textId="77777777" w:rsidR="009341E7" w:rsidRPr="00F375E7" w:rsidRDefault="009341E7" w:rsidP="009341E7">
            <w:pPr>
              <w:autoSpaceDE w:val="0"/>
              <w:autoSpaceDN w:val="0"/>
              <w:adjustRightInd w:val="0"/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</w:p>
          <w:p w14:paraId="11B90E61" w14:textId="01C112BA" w:rsidR="00744684" w:rsidRPr="009341E7" w:rsidRDefault="009341E7" w:rsidP="009341E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V. </w:t>
            </w:r>
            <w:r w:rsidR="00744684" w:rsidRPr="009341E7">
              <w:rPr>
                <w:b/>
                <w:sz w:val="20"/>
                <w:szCs w:val="20"/>
              </w:rPr>
              <w:t xml:space="preserve">Leczenie drugiej linii chorych na zaawansowanego raka jelita grubego z wykorzystaniem substancji czynnej </w:t>
            </w:r>
            <w:proofErr w:type="spellStart"/>
            <w:r w:rsidR="00744684" w:rsidRPr="009341E7">
              <w:rPr>
                <w:b/>
                <w:sz w:val="20"/>
                <w:szCs w:val="20"/>
              </w:rPr>
              <w:t>bewacyzumab</w:t>
            </w:r>
            <w:proofErr w:type="spellEnd"/>
            <w:r w:rsidR="00744684" w:rsidRPr="009341E7">
              <w:rPr>
                <w:b/>
                <w:sz w:val="20"/>
                <w:szCs w:val="20"/>
              </w:rPr>
              <w:t xml:space="preserve"> – wyłącznie u chorych, którzy nie otrzymali wymienionego leku podczas pierwszej linii leczenia.</w:t>
            </w:r>
          </w:p>
          <w:p w14:paraId="036954D1" w14:textId="77777777" w:rsidR="00744684" w:rsidRPr="00F375E7" w:rsidRDefault="00744684" w:rsidP="00A175B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bookmarkStart w:id="1" w:name="_Hlk47598061"/>
            <w:r w:rsidRPr="00F375E7">
              <w:rPr>
                <w:sz w:val="20"/>
                <w:szCs w:val="20"/>
              </w:rPr>
              <w:t>Chemioterapia według schematu FOLFOX-4 z </w:t>
            </w:r>
            <w:proofErr w:type="spellStart"/>
            <w:r w:rsidRPr="00F375E7">
              <w:rPr>
                <w:sz w:val="20"/>
                <w:szCs w:val="20"/>
              </w:rPr>
              <w:t>bewacyzumabem</w:t>
            </w:r>
            <w:proofErr w:type="spellEnd"/>
            <w:r w:rsidRPr="00F375E7">
              <w:rPr>
                <w:sz w:val="20"/>
                <w:szCs w:val="20"/>
              </w:rPr>
              <w:t xml:space="preserve"> w przypadku chorych, którzy otrzymali </w:t>
            </w:r>
            <w:proofErr w:type="spellStart"/>
            <w:r w:rsidRPr="00F375E7">
              <w:rPr>
                <w:sz w:val="20"/>
                <w:szCs w:val="20"/>
              </w:rPr>
              <w:t>irynotekan</w:t>
            </w:r>
            <w:proofErr w:type="spellEnd"/>
            <w:r w:rsidRPr="00F375E7">
              <w:rPr>
                <w:sz w:val="20"/>
                <w:szCs w:val="20"/>
              </w:rPr>
              <w:t xml:space="preserve"> w pierwszej linii leczenia zaawansowanego nowotworu. Do leczenia nie mogą być kwalifikowani chorzy, którzy otrzymali </w:t>
            </w:r>
            <w:proofErr w:type="spellStart"/>
            <w:r w:rsidRPr="00F375E7">
              <w:rPr>
                <w:sz w:val="20"/>
                <w:szCs w:val="20"/>
              </w:rPr>
              <w:t>oksaliplatynę</w:t>
            </w:r>
            <w:proofErr w:type="spellEnd"/>
            <w:r w:rsidRPr="00F375E7">
              <w:rPr>
                <w:sz w:val="20"/>
                <w:szCs w:val="20"/>
              </w:rPr>
              <w:t xml:space="preserve"> podczas uzupełniającej chemioterapii pooperacyjnej </w:t>
            </w:r>
            <w:bookmarkEnd w:id="1"/>
            <w:r w:rsidRPr="00F375E7">
              <w:rPr>
                <w:sz w:val="20"/>
                <w:szCs w:val="20"/>
              </w:rPr>
              <w:t>(kryterium wyłączenia).</w:t>
            </w:r>
          </w:p>
          <w:p w14:paraId="7AE78487" w14:textId="1060E0AD" w:rsidR="00744684" w:rsidRDefault="00744684" w:rsidP="009341E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9341E7">
              <w:rPr>
                <w:sz w:val="20"/>
                <w:szCs w:val="20"/>
              </w:rPr>
              <w:t xml:space="preserve">Kryteria kwalifikowania – stan sprawności w stopniach 0-2 według klasyfikacji </w:t>
            </w:r>
            <w:proofErr w:type="spellStart"/>
            <w:r w:rsidRPr="009341E7">
              <w:rPr>
                <w:sz w:val="20"/>
                <w:szCs w:val="20"/>
              </w:rPr>
              <w:t>Zubroda</w:t>
            </w:r>
            <w:proofErr w:type="spellEnd"/>
            <w:r w:rsidRPr="009341E7">
              <w:rPr>
                <w:sz w:val="20"/>
                <w:szCs w:val="20"/>
              </w:rPr>
              <w:t>-WHO oraz typowe dla chemioterapii i umieszczone w punkcie</w:t>
            </w:r>
            <w:r w:rsidR="00F1486A" w:rsidRPr="009341E7">
              <w:rPr>
                <w:sz w:val="20"/>
                <w:szCs w:val="20"/>
              </w:rPr>
              <w:t xml:space="preserve"> </w:t>
            </w:r>
            <w:r w:rsidRPr="009341E7">
              <w:rPr>
                <w:sz w:val="20"/>
                <w:szCs w:val="20"/>
              </w:rPr>
              <w:t xml:space="preserve">1. w przypadku stosowania </w:t>
            </w:r>
            <w:proofErr w:type="spellStart"/>
            <w:r w:rsidRPr="009341E7">
              <w:rPr>
                <w:sz w:val="20"/>
                <w:szCs w:val="20"/>
              </w:rPr>
              <w:t>bewacyzumabu</w:t>
            </w:r>
            <w:proofErr w:type="spellEnd"/>
            <w:r w:rsidRPr="009341E7">
              <w:rPr>
                <w:sz w:val="20"/>
                <w:szCs w:val="20"/>
              </w:rPr>
              <w:t xml:space="preserve"> w pierwszej linii z wyjątkiem punktów 4), 5), 6), 8) i 12).</w:t>
            </w:r>
          </w:p>
          <w:p w14:paraId="6F981813" w14:textId="77777777" w:rsidR="009341E7" w:rsidRPr="009341E7" w:rsidRDefault="009341E7" w:rsidP="009341E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1ED42E80" w14:textId="77777777" w:rsidR="00744684" w:rsidRPr="00F375E7" w:rsidRDefault="00744684" w:rsidP="00A175B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375E7">
              <w:rPr>
                <w:b/>
                <w:bCs/>
                <w:sz w:val="20"/>
                <w:szCs w:val="20"/>
              </w:rPr>
              <w:t>Określenie czasu leczenia</w:t>
            </w:r>
          </w:p>
          <w:p w14:paraId="4D0896ED" w14:textId="1048CE83" w:rsidR="00744684" w:rsidRDefault="00744684" w:rsidP="009341E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9341E7">
              <w:rPr>
                <w:sz w:val="20"/>
                <w:szCs w:val="20"/>
              </w:rPr>
              <w:t>Do czasu podjęcia decyzji o zakończeniu leczenia zgodnie z kryteriami wyłączenia.</w:t>
            </w:r>
          </w:p>
          <w:p w14:paraId="542736E7" w14:textId="77777777" w:rsidR="009341E7" w:rsidRPr="009341E7" w:rsidRDefault="009341E7" w:rsidP="009341E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5D92E54D" w14:textId="77777777" w:rsidR="00744684" w:rsidRPr="00F375E7" w:rsidRDefault="00744684" w:rsidP="00A175BB">
            <w:pPr>
              <w:numPr>
                <w:ilvl w:val="0"/>
                <w:numId w:val="5"/>
              </w:numPr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375E7">
              <w:rPr>
                <w:b/>
                <w:bCs/>
                <w:sz w:val="20"/>
                <w:szCs w:val="20"/>
              </w:rPr>
              <w:t>Kryteria wyłączenia z programu</w:t>
            </w:r>
          </w:p>
          <w:p w14:paraId="6773A7B1" w14:textId="77777777" w:rsidR="00744684" w:rsidRPr="00F375E7" w:rsidRDefault="00744684" w:rsidP="00A175BB">
            <w:pPr>
              <w:numPr>
                <w:ilvl w:val="2"/>
                <w:numId w:val="5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objawy nadwrażliwości na </w:t>
            </w:r>
            <w:proofErr w:type="spellStart"/>
            <w:r w:rsidRPr="00F375E7">
              <w:rPr>
                <w:sz w:val="20"/>
                <w:szCs w:val="20"/>
              </w:rPr>
              <w:t>bewacyzumab</w:t>
            </w:r>
            <w:proofErr w:type="spellEnd"/>
            <w:r w:rsidRPr="00F375E7">
              <w:rPr>
                <w:sz w:val="20"/>
                <w:szCs w:val="20"/>
              </w:rPr>
              <w:t xml:space="preserve"> lub jakikolwiek składnik chemioterapii;</w:t>
            </w:r>
          </w:p>
          <w:p w14:paraId="5AF520A5" w14:textId="77777777" w:rsidR="00744684" w:rsidRPr="00F375E7" w:rsidRDefault="00744684" w:rsidP="00A175BB">
            <w:pPr>
              <w:numPr>
                <w:ilvl w:val="2"/>
                <w:numId w:val="5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progresja choroby w trakcie leczenia;</w:t>
            </w:r>
          </w:p>
          <w:p w14:paraId="08F230A3" w14:textId="77777777" w:rsidR="00744684" w:rsidRPr="00F375E7" w:rsidRDefault="00744684" w:rsidP="00A175BB">
            <w:pPr>
              <w:numPr>
                <w:ilvl w:val="2"/>
                <w:numId w:val="5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długotrwałe i istotne kliniczne działania niepożądane w stopniu równym lub większym niż 3. według klasyfikacji WHO;</w:t>
            </w:r>
          </w:p>
          <w:p w14:paraId="4E4096C2" w14:textId="77777777" w:rsidR="00744684" w:rsidRPr="00F375E7" w:rsidRDefault="00744684" w:rsidP="00A175BB">
            <w:pPr>
              <w:numPr>
                <w:ilvl w:val="2"/>
                <w:numId w:val="5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utrzymujący się białkomocz stopnia co najmniej 2. wg CTCAE;</w:t>
            </w:r>
          </w:p>
          <w:p w14:paraId="1EE47D80" w14:textId="198A0B51" w:rsidR="00744684" w:rsidRDefault="00744684" w:rsidP="00A175BB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utrzymujące się pogorszenie stanu sprawności do stopnia 3. lub 4. według klasyfikacji </w:t>
            </w:r>
            <w:proofErr w:type="spellStart"/>
            <w:r w:rsidRPr="00F375E7">
              <w:rPr>
                <w:sz w:val="20"/>
                <w:szCs w:val="20"/>
              </w:rPr>
              <w:t>Zubroda</w:t>
            </w:r>
            <w:proofErr w:type="spellEnd"/>
            <w:r w:rsidRPr="00F375E7">
              <w:rPr>
                <w:sz w:val="20"/>
                <w:szCs w:val="20"/>
              </w:rPr>
              <w:t>-WHO.</w:t>
            </w:r>
          </w:p>
          <w:p w14:paraId="5FE0E257" w14:textId="77777777" w:rsidR="009341E7" w:rsidRPr="00F375E7" w:rsidRDefault="009341E7" w:rsidP="009341E7">
            <w:pPr>
              <w:autoSpaceDE w:val="0"/>
              <w:autoSpaceDN w:val="0"/>
              <w:adjustRightInd w:val="0"/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</w:p>
          <w:p w14:paraId="3EAF55FE" w14:textId="45770D46" w:rsidR="00744684" w:rsidRPr="009341E7" w:rsidRDefault="009341E7" w:rsidP="009341E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VI. </w:t>
            </w:r>
            <w:r w:rsidR="00744684" w:rsidRPr="009341E7">
              <w:rPr>
                <w:b/>
                <w:sz w:val="20"/>
                <w:szCs w:val="20"/>
              </w:rPr>
              <w:t xml:space="preserve">Leczenie drugiej linii chorych na zaawansowanego raka jelita grubego z wykorzystaniem substancji czynnej </w:t>
            </w:r>
            <w:proofErr w:type="spellStart"/>
            <w:r w:rsidR="00744684" w:rsidRPr="009341E7">
              <w:rPr>
                <w:b/>
                <w:sz w:val="20"/>
                <w:szCs w:val="20"/>
              </w:rPr>
              <w:t>aflibercept</w:t>
            </w:r>
            <w:proofErr w:type="spellEnd"/>
          </w:p>
          <w:p w14:paraId="6782B77B" w14:textId="77777777" w:rsidR="00744684" w:rsidRPr="00F375E7" w:rsidRDefault="00744684" w:rsidP="00A175B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375E7">
              <w:rPr>
                <w:b/>
                <w:bCs/>
                <w:sz w:val="20"/>
                <w:szCs w:val="20"/>
              </w:rPr>
              <w:t>Kryteria kwalifikowania</w:t>
            </w:r>
          </w:p>
          <w:p w14:paraId="1CC5CB18" w14:textId="77777777" w:rsidR="00744684" w:rsidRPr="00F375E7" w:rsidRDefault="00744684" w:rsidP="00A175BB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histologicznie potwierdzony raka jelita grubego;</w:t>
            </w:r>
          </w:p>
          <w:p w14:paraId="6B0D104A" w14:textId="23C1F97B" w:rsidR="00744684" w:rsidRPr="00F375E7" w:rsidRDefault="00744684" w:rsidP="00A175BB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potwierdzenie uogólnienia nowotworu, tj. obecności przerzutów w narządach odległych na podstawie wyników badań obrazowych;</w:t>
            </w:r>
          </w:p>
          <w:p w14:paraId="6F36C60A" w14:textId="77777777" w:rsidR="00744684" w:rsidRPr="00F375E7" w:rsidRDefault="00744684" w:rsidP="00A175BB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brak możliwości wykonania radykalnej </w:t>
            </w:r>
            <w:proofErr w:type="spellStart"/>
            <w:r w:rsidRPr="00F375E7">
              <w:rPr>
                <w:sz w:val="20"/>
                <w:szCs w:val="20"/>
              </w:rPr>
              <w:t>metastazektomii</w:t>
            </w:r>
            <w:proofErr w:type="spellEnd"/>
            <w:r w:rsidRPr="00F375E7">
              <w:rPr>
                <w:sz w:val="20"/>
                <w:szCs w:val="20"/>
              </w:rPr>
              <w:t>;</w:t>
            </w:r>
          </w:p>
          <w:p w14:paraId="235861D9" w14:textId="73E078F4" w:rsidR="00744684" w:rsidRPr="00F375E7" w:rsidRDefault="00744684" w:rsidP="00A175BB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udokumentowana nieskuteczność zastosowanej w zaawansowanym stadium chemioterapii pierwszej linii z udziałem </w:t>
            </w:r>
            <w:proofErr w:type="spellStart"/>
            <w:r w:rsidRPr="00F375E7">
              <w:rPr>
                <w:sz w:val="20"/>
                <w:szCs w:val="20"/>
              </w:rPr>
              <w:t>fluoropirymidyny</w:t>
            </w:r>
            <w:proofErr w:type="spellEnd"/>
            <w:r w:rsidRPr="00F375E7">
              <w:rPr>
                <w:sz w:val="20"/>
                <w:szCs w:val="20"/>
              </w:rPr>
              <w:t xml:space="preserve"> i </w:t>
            </w:r>
            <w:proofErr w:type="spellStart"/>
            <w:r w:rsidRPr="00F375E7">
              <w:rPr>
                <w:sz w:val="20"/>
                <w:szCs w:val="20"/>
              </w:rPr>
              <w:t>oksaliplatyny</w:t>
            </w:r>
            <w:proofErr w:type="spellEnd"/>
            <w:r w:rsidRPr="00F375E7">
              <w:rPr>
                <w:sz w:val="20"/>
                <w:szCs w:val="20"/>
              </w:rPr>
              <w:t>;</w:t>
            </w:r>
          </w:p>
          <w:p w14:paraId="10AE912F" w14:textId="058D0E19" w:rsidR="00744684" w:rsidRPr="00F375E7" w:rsidRDefault="00744684" w:rsidP="00A175BB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niestosowanie wcześniejszego leczenia z wykorzystaniem </w:t>
            </w:r>
            <w:proofErr w:type="spellStart"/>
            <w:r w:rsidRPr="00F375E7">
              <w:rPr>
                <w:sz w:val="20"/>
                <w:szCs w:val="20"/>
              </w:rPr>
              <w:t>irynotekanu</w:t>
            </w:r>
            <w:proofErr w:type="spellEnd"/>
            <w:r w:rsidRPr="00F375E7">
              <w:rPr>
                <w:sz w:val="20"/>
                <w:szCs w:val="20"/>
              </w:rPr>
              <w:t xml:space="preserve"> lub </w:t>
            </w:r>
            <w:proofErr w:type="spellStart"/>
            <w:r w:rsidRPr="00F375E7">
              <w:rPr>
                <w:sz w:val="20"/>
                <w:szCs w:val="20"/>
              </w:rPr>
              <w:t>afliberceptu</w:t>
            </w:r>
            <w:proofErr w:type="spellEnd"/>
            <w:r w:rsidRPr="00F375E7">
              <w:rPr>
                <w:sz w:val="20"/>
                <w:szCs w:val="20"/>
              </w:rPr>
              <w:t>;</w:t>
            </w:r>
          </w:p>
          <w:p w14:paraId="14047944" w14:textId="77777777" w:rsidR="00744684" w:rsidRPr="00F375E7" w:rsidRDefault="00744684" w:rsidP="00A175BB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potwierdzenie obecności zmiany lub zmian nowotworowych umożliwiających ocenę odpowiedzi na leczenie według klasyfikacji RECIST;</w:t>
            </w:r>
          </w:p>
          <w:p w14:paraId="0AACDA3B" w14:textId="77777777" w:rsidR="00744684" w:rsidRPr="00F375E7" w:rsidRDefault="00744684" w:rsidP="00A175BB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stan sprawności ogólnej:</w:t>
            </w:r>
          </w:p>
          <w:p w14:paraId="243CC993" w14:textId="4088B1C2" w:rsidR="00744684" w:rsidRPr="00A13920" w:rsidRDefault="00744684" w:rsidP="00A175BB">
            <w:pPr>
              <w:pStyle w:val="Akapitzlist"/>
              <w:numPr>
                <w:ilvl w:val="4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13920">
              <w:rPr>
                <w:sz w:val="20"/>
                <w:szCs w:val="20"/>
              </w:rPr>
              <w:t xml:space="preserve">0 według klasyfikacji </w:t>
            </w:r>
            <w:proofErr w:type="spellStart"/>
            <w:r w:rsidRPr="00A13920">
              <w:rPr>
                <w:sz w:val="20"/>
                <w:szCs w:val="20"/>
              </w:rPr>
              <w:t>Zubroda</w:t>
            </w:r>
            <w:proofErr w:type="spellEnd"/>
            <w:r w:rsidRPr="00A13920">
              <w:rPr>
                <w:sz w:val="20"/>
                <w:szCs w:val="20"/>
              </w:rPr>
              <w:t>-WHO i dowolna liczba</w:t>
            </w:r>
            <w:r w:rsidR="009341E7">
              <w:rPr>
                <w:sz w:val="20"/>
                <w:szCs w:val="20"/>
              </w:rPr>
              <w:t xml:space="preserve"> </w:t>
            </w:r>
            <w:r w:rsidRPr="00A13920">
              <w:rPr>
                <w:sz w:val="20"/>
                <w:szCs w:val="20"/>
              </w:rPr>
              <w:t xml:space="preserve">przerzutów w narządach odległych lub </w:t>
            </w:r>
          </w:p>
          <w:p w14:paraId="4B0DD276" w14:textId="5644D6A4" w:rsidR="00744684" w:rsidRPr="00A13920" w:rsidRDefault="00744684" w:rsidP="00A175BB">
            <w:pPr>
              <w:pStyle w:val="Akapitzlist"/>
              <w:numPr>
                <w:ilvl w:val="4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A13920">
              <w:rPr>
                <w:sz w:val="20"/>
                <w:szCs w:val="20"/>
              </w:rPr>
              <w:t xml:space="preserve">1 według klasyfikacji </w:t>
            </w:r>
            <w:proofErr w:type="spellStart"/>
            <w:r w:rsidRPr="00A13920">
              <w:rPr>
                <w:sz w:val="20"/>
                <w:szCs w:val="20"/>
              </w:rPr>
              <w:t>Zubroda</w:t>
            </w:r>
            <w:proofErr w:type="spellEnd"/>
            <w:r w:rsidRPr="00A13920">
              <w:rPr>
                <w:sz w:val="20"/>
                <w:szCs w:val="20"/>
              </w:rPr>
              <w:t>-WHO i jedna lokalizacją przerzutu w narządach odległych;</w:t>
            </w:r>
          </w:p>
          <w:p w14:paraId="6C4FCC56" w14:textId="77777777" w:rsidR="00744684" w:rsidRPr="00F375E7" w:rsidRDefault="00744684" w:rsidP="00A175BB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wiek powyżej 18. roku życia;</w:t>
            </w:r>
          </w:p>
          <w:p w14:paraId="4C5EE66B" w14:textId="77777777" w:rsidR="00744684" w:rsidRPr="00F375E7" w:rsidRDefault="00744684" w:rsidP="00A175BB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wyniki badania morfologii krwi z rozmazem:</w:t>
            </w:r>
          </w:p>
          <w:p w14:paraId="6FBA755A" w14:textId="77777777" w:rsidR="00744684" w:rsidRPr="00F375E7" w:rsidRDefault="00744684" w:rsidP="00A175BB">
            <w:pPr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liczba płytek krwi większa lub równa 1,5 x 10</w:t>
            </w:r>
            <w:r w:rsidRPr="00F375E7">
              <w:rPr>
                <w:sz w:val="20"/>
                <w:szCs w:val="20"/>
                <w:vertAlign w:val="superscript"/>
              </w:rPr>
              <w:t>5</w:t>
            </w:r>
            <w:r w:rsidRPr="00F375E7">
              <w:rPr>
                <w:sz w:val="20"/>
                <w:szCs w:val="20"/>
              </w:rPr>
              <w:t>/mm</w:t>
            </w:r>
            <w:r w:rsidRPr="00F375E7">
              <w:rPr>
                <w:sz w:val="20"/>
                <w:szCs w:val="20"/>
                <w:vertAlign w:val="superscript"/>
              </w:rPr>
              <w:t>3</w:t>
            </w:r>
            <w:r w:rsidRPr="00F375E7">
              <w:rPr>
                <w:sz w:val="20"/>
                <w:szCs w:val="20"/>
              </w:rPr>
              <w:t xml:space="preserve">, </w:t>
            </w:r>
          </w:p>
          <w:p w14:paraId="5F34FFC5" w14:textId="77777777" w:rsidR="00744684" w:rsidRPr="00F375E7" w:rsidRDefault="00744684" w:rsidP="00A175BB">
            <w:pPr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bezwzględna liczba neutrofili większa lub równa 1500/mm</w:t>
            </w:r>
            <w:r w:rsidRPr="00F375E7">
              <w:rPr>
                <w:sz w:val="20"/>
                <w:szCs w:val="20"/>
                <w:vertAlign w:val="superscript"/>
              </w:rPr>
              <w:t>3</w:t>
            </w:r>
            <w:r w:rsidRPr="00F375E7">
              <w:rPr>
                <w:sz w:val="20"/>
                <w:szCs w:val="20"/>
              </w:rPr>
              <w:t xml:space="preserve">, </w:t>
            </w:r>
          </w:p>
          <w:p w14:paraId="0F450EFF" w14:textId="77777777" w:rsidR="00744684" w:rsidRPr="00F375E7" w:rsidRDefault="00744684" w:rsidP="00A175BB">
            <w:pPr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stężenie hemoglobiny większe lub równe 10,0 g/dl;</w:t>
            </w:r>
          </w:p>
          <w:p w14:paraId="675D0BB9" w14:textId="77777777" w:rsidR="00744684" w:rsidRPr="00F375E7" w:rsidRDefault="00744684" w:rsidP="00A175BB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wskaźniki czynności wątroby i nerek: </w:t>
            </w:r>
          </w:p>
          <w:p w14:paraId="7797B629" w14:textId="77777777" w:rsidR="00744684" w:rsidRPr="00F375E7" w:rsidRDefault="00744684" w:rsidP="00A175BB">
            <w:pPr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stężenie bilirubiny całkowitej nieprzekraczające 2-krotnie górnej granicy normy (z wyjątkiem chorych z zespołem Gilberta),</w:t>
            </w:r>
          </w:p>
          <w:p w14:paraId="123429B3" w14:textId="77777777" w:rsidR="00744684" w:rsidRPr="00F375E7" w:rsidRDefault="00744684" w:rsidP="00A175BB">
            <w:pPr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lastRenderedPageBreak/>
              <w:t xml:space="preserve"> aktywność transaminaz (alaninowej i asparaginowej) w surowicy nieprzekraczająca 5-krotnie górnej granicy normy, </w:t>
            </w:r>
          </w:p>
          <w:p w14:paraId="76307398" w14:textId="77777777" w:rsidR="00744684" w:rsidRPr="00F375E7" w:rsidRDefault="00744684" w:rsidP="00A175BB">
            <w:pPr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stężenie kreatyniny w granicach normy;</w:t>
            </w:r>
          </w:p>
          <w:p w14:paraId="3BCF7792" w14:textId="77777777" w:rsidR="00744684" w:rsidRPr="00F375E7" w:rsidRDefault="00744684" w:rsidP="00A175BB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wykluczenie ciąży;</w:t>
            </w:r>
          </w:p>
          <w:p w14:paraId="212ADE81" w14:textId="7A80B88F" w:rsidR="00744684" w:rsidRPr="00F375E7" w:rsidRDefault="00744684" w:rsidP="00A175BB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nieobecność przerzutów w mózgu (w przypadku objawó</w:t>
            </w:r>
            <w:r w:rsidR="00564A05" w:rsidRPr="00F375E7">
              <w:rPr>
                <w:sz w:val="20"/>
                <w:szCs w:val="20"/>
              </w:rPr>
              <w:t>w</w:t>
            </w:r>
            <w:r w:rsidRPr="00F375E7">
              <w:rPr>
                <w:sz w:val="20"/>
                <w:szCs w:val="20"/>
              </w:rPr>
              <w:t xml:space="preserve"> klinicznych ze strony ośrodkowego układu nerwowego konieczne jest wykluczenie przerzutów na podstawie badania obrazowego);</w:t>
            </w:r>
          </w:p>
          <w:p w14:paraId="04A6B2C4" w14:textId="01D0A6DF" w:rsidR="00744684" w:rsidRPr="00F375E7" w:rsidRDefault="00744684" w:rsidP="00A175BB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nieobecność przeciwwskazań do chemioterapii według schematu FOLFIRI;</w:t>
            </w:r>
          </w:p>
          <w:p w14:paraId="0A24A9A7" w14:textId="77777777" w:rsidR="00744684" w:rsidRPr="00F375E7" w:rsidRDefault="00744684" w:rsidP="00A175BB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 nieobecność przeciwwskazań do zastosowania </w:t>
            </w:r>
            <w:proofErr w:type="spellStart"/>
            <w:r w:rsidRPr="00F375E7">
              <w:rPr>
                <w:sz w:val="20"/>
                <w:szCs w:val="20"/>
              </w:rPr>
              <w:t>afliberceptu</w:t>
            </w:r>
            <w:proofErr w:type="spellEnd"/>
            <w:r w:rsidRPr="00F375E7">
              <w:rPr>
                <w:sz w:val="20"/>
                <w:szCs w:val="20"/>
              </w:rPr>
              <w:t>, którymi są:</w:t>
            </w:r>
          </w:p>
          <w:p w14:paraId="3B8D11BB" w14:textId="2CE01404" w:rsidR="00744684" w:rsidRPr="00F375E7" w:rsidRDefault="00744684" w:rsidP="00A175BB">
            <w:pPr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nieusunięta pierwotna zmiana nowotworowa w jelicie grubym (pacjenci kwalifikowani do leczenia </w:t>
            </w:r>
            <w:proofErr w:type="spellStart"/>
            <w:r w:rsidRPr="00F375E7">
              <w:rPr>
                <w:sz w:val="20"/>
                <w:szCs w:val="20"/>
              </w:rPr>
              <w:t>afliberceptem</w:t>
            </w:r>
            <w:proofErr w:type="spellEnd"/>
            <w:r w:rsidRPr="00F375E7">
              <w:rPr>
                <w:sz w:val="20"/>
                <w:szCs w:val="20"/>
              </w:rPr>
              <w:t xml:space="preserve"> muszą mieć wykonaną resekcję pierwotnej zmiany w jelicie grubym),</w:t>
            </w:r>
          </w:p>
          <w:p w14:paraId="2DEE1744" w14:textId="77777777" w:rsidR="00744684" w:rsidRPr="00F375E7" w:rsidRDefault="00744684" w:rsidP="00A175BB">
            <w:pPr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czynna choroba wrzodowa żołądka lub dwunastnicy,</w:t>
            </w:r>
          </w:p>
          <w:p w14:paraId="21FF4780" w14:textId="77777777" w:rsidR="00744684" w:rsidRPr="00F375E7" w:rsidRDefault="00744684" w:rsidP="00A175BB">
            <w:pPr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nie poddające się kontroli nadciśnienie tętnicze,</w:t>
            </w:r>
          </w:p>
          <w:p w14:paraId="5966AB07" w14:textId="2B6CA0E4" w:rsidR="00744684" w:rsidRPr="00F375E7" w:rsidRDefault="00744684" w:rsidP="00A175BB">
            <w:pPr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zastoinowa niewydolność krążenia klasy III lub IV wg NYHA,</w:t>
            </w:r>
          </w:p>
          <w:p w14:paraId="52BC07DB" w14:textId="77777777" w:rsidR="00744684" w:rsidRPr="00F375E7" w:rsidRDefault="00744684" w:rsidP="00A175BB">
            <w:pPr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tętniczy incydent zatorowo-zakrzepowy,</w:t>
            </w:r>
          </w:p>
          <w:p w14:paraId="12862E02" w14:textId="77777777" w:rsidR="00744684" w:rsidRPr="00F375E7" w:rsidRDefault="00744684" w:rsidP="00A175BB">
            <w:pPr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żylne zdarzenie zakrzepowo-zatorowe zagrażające życiu- stopień IV (w tym zatorowość płucna),</w:t>
            </w:r>
          </w:p>
          <w:p w14:paraId="409FC736" w14:textId="77777777" w:rsidR="00744684" w:rsidRPr="00F375E7" w:rsidRDefault="00744684" w:rsidP="00A175BB">
            <w:pPr>
              <w:numPr>
                <w:ilvl w:val="3"/>
                <w:numId w:val="6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choroby naczyniowe ośrodkowego układu nerwowego w wywiadzie,</w:t>
            </w:r>
          </w:p>
          <w:p w14:paraId="4CAA3D34" w14:textId="77777777" w:rsidR="00744684" w:rsidRPr="00F375E7" w:rsidRDefault="00744684" w:rsidP="00A175BB">
            <w:pPr>
              <w:widowControl w:val="0"/>
              <w:numPr>
                <w:ilvl w:val="3"/>
                <w:numId w:val="6"/>
              </w:numPr>
              <w:spacing w:after="60" w:line="276" w:lineRule="auto"/>
              <w:ind w:right="-20"/>
              <w:jc w:val="both"/>
              <w:rPr>
                <w:sz w:val="20"/>
                <w:szCs w:val="20"/>
              </w:rPr>
            </w:pPr>
            <w:r w:rsidRPr="00F375E7">
              <w:rPr>
                <w:spacing w:val="-2"/>
                <w:sz w:val="20"/>
                <w:szCs w:val="20"/>
              </w:rPr>
              <w:t>w</w:t>
            </w:r>
            <w:r w:rsidRPr="00F375E7">
              <w:rPr>
                <w:spacing w:val="1"/>
                <w:sz w:val="20"/>
                <w:szCs w:val="20"/>
              </w:rPr>
              <w:t>rod</w:t>
            </w:r>
            <w:r w:rsidRPr="00F375E7">
              <w:rPr>
                <w:sz w:val="20"/>
                <w:szCs w:val="20"/>
              </w:rPr>
              <w:t>z</w:t>
            </w:r>
            <w:r w:rsidRPr="00F375E7">
              <w:rPr>
                <w:spacing w:val="1"/>
                <w:sz w:val="20"/>
                <w:szCs w:val="20"/>
              </w:rPr>
              <w:t>o</w:t>
            </w:r>
            <w:r w:rsidRPr="00F375E7">
              <w:rPr>
                <w:spacing w:val="-1"/>
                <w:sz w:val="20"/>
                <w:szCs w:val="20"/>
              </w:rPr>
              <w:t>n</w:t>
            </w:r>
            <w:r w:rsidRPr="00F375E7">
              <w:rPr>
                <w:sz w:val="20"/>
                <w:szCs w:val="20"/>
              </w:rPr>
              <w:t>a</w:t>
            </w:r>
            <w:r w:rsidRPr="00F375E7">
              <w:rPr>
                <w:spacing w:val="-7"/>
                <w:sz w:val="20"/>
                <w:szCs w:val="20"/>
              </w:rPr>
              <w:t xml:space="preserve"> </w:t>
            </w:r>
            <w:r w:rsidRPr="00F375E7">
              <w:rPr>
                <w:spacing w:val="2"/>
                <w:sz w:val="20"/>
                <w:szCs w:val="20"/>
              </w:rPr>
              <w:t>s</w:t>
            </w:r>
            <w:r w:rsidRPr="00F375E7">
              <w:rPr>
                <w:spacing w:val="-1"/>
                <w:sz w:val="20"/>
                <w:szCs w:val="20"/>
              </w:rPr>
              <w:t>k</w:t>
            </w:r>
            <w:r w:rsidRPr="00F375E7">
              <w:rPr>
                <w:sz w:val="20"/>
                <w:szCs w:val="20"/>
              </w:rPr>
              <w:t>a</w:t>
            </w:r>
            <w:r w:rsidRPr="00F375E7">
              <w:rPr>
                <w:spacing w:val="1"/>
                <w:sz w:val="20"/>
                <w:szCs w:val="20"/>
              </w:rPr>
              <w:t>z</w:t>
            </w:r>
            <w:r w:rsidRPr="00F375E7">
              <w:rPr>
                <w:sz w:val="20"/>
                <w:szCs w:val="20"/>
              </w:rPr>
              <w:t>a</w:t>
            </w:r>
            <w:r w:rsidRPr="00F375E7">
              <w:rPr>
                <w:spacing w:val="-3"/>
                <w:sz w:val="20"/>
                <w:szCs w:val="20"/>
              </w:rPr>
              <w:t xml:space="preserve"> </w:t>
            </w:r>
            <w:r w:rsidRPr="00F375E7">
              <w:rPr>
                <w:spacing w:val="-1"/>
                <w:sz w:val="20"/>
                <w:szCs w:val="20"/>
              </w:rPr>
              <w:t>k</w:t>
            </w:r>
            <w:r w:rsidRPr="00F375E7">
              <w:rPr>
                <w:spacing w:val="3"/>
                <w:sz w:val="20"/>
                <w:szCs w:val="20"/>
              </w:rPr>
              <w:t>r</w:t>
            </w:r>
            <w:r w:rsidRPr="00F375E7">
              <w:rPr>
                <w:spacing w:val="-2"/>
                <w:sz w:val="20"/>
                <w:szCs w:val="20"/>
              </w:rPr>
              <w:t>w</w:t>
            </w:r>
            <w:r w:rsidRPr="00F375E7">
              <w:rPr>
                <w:spacing w:val="1"/>
                <w:sz w:val="20"/>
                <w:szCs w:val="20"/>
              </w:rPr>
              <w:t>o</w:t>
            </w:r>
            <w:r w:rsidRPr="00F375E7">
              <w:rPr>
                <w:sz w:val="20"/>
                <w:szCs w:val="20"/>
              </w:rPr>
              <w:t>t</w:t>
            </w:r>
            <w:r w:rsidRPr="00F375E7">
              <w:rPr>
                <w:spacing w:val="1"/>
                <w:sz w:val="20"/>
                <w:szCs w:val="20"/>
              </w:rPr>
              <w:t>o</w:t>
            </w:r>
            <w:r w:rsidRPr="00F375E7">
              <w:rPr>
                <w:sz w:val="20"/>
                <w:szCs w:val="20"/>
              </w:rPr>
              <w:t>c</w:t>
            </w:r>
            <w:r w:rsidRPr="00F375E7">
              <w:rPr>
                <w:spacing w:val="1"/>
                <w:sz w:val="20"/>
                <w:szCs w:val="20"/>
              </w:rPr>
              <w:t>z</w:t>
            </w:r>
            <w:r w:rsidRPr="00F375E7">
              <w:rPr>
                <w:spacing w:val="-1"/>
                <w:sz w:val="20"/>
                <w:szCs w:val="20"/>
              </w:rPr>
              <w:t>n</w:t>
            </w:r>
            <w:r w:rsidRPr="00F375E7">
              <w:rPr>
                <w:sz w:val="20"/>
                <w:szCs w:val="20"/>
              </w:rPr>
              <w:t>a</w:t>
            </w:r>
            <w:r w:rsidRPr="00F375E7">
              <w:rPr>
                <w:spacing w:val="-6"/>
                <w:sz w:val="20"/>
                <w:szCs w:val="20"/>
              </w:rPr>
              <w:t xml:space="preserve"> </w:t>
            </w:r>
            <w:r w:rsidRPr="00F375E7">
              <w:rPr>
                <w:spacing w:val="2"/>
                <w:sz w:val="20"/>
                <w:szCs w:val="20"/>
              </w:rPr>
              <w:t>l</w:t>
            </w:r>
            <w:r w:rsidRPr="00F375E7">
              <w:rPr>
                <w:spacing w:val="-1"/>
                <w:sz w:val="20"/>
                <w:szCs w:val="20"/>
              </w:rPr>
              <w:t>u</w:t>
            </w:r>
            <w:r w:rsidRPr="00F375E7">
              <w:rPr>
                <w:sz w:val="20"/>
                <w:szCs w:val="20"/>
              </w:rPr>
              <w:t>b</w:t>
            </w:r>
            <w:r w:rsidRPr="00F375E7">
              <w:rPr>
                <w:spacing w:val="-2"/>
                <w:sz w:val="20"/>
                <w:szCs w:val="20"/>
              </w:rPr>
              <w:t xml:space="preserve"> </w:t>
            </w:r>
            <w:r w:rsidRPr="00F375E7">
              <w:rPr>
                <w:spacing w:val="-1"/>
                <w:sz w:val="20"/>
                <w:szCs w:val="20"/>
              </w:rPr>
              <w:t>n</w:t>
            </w:r>
            <w:r w:rsidRPr="00F375E7">
              <w:rPr>
                <w:sz w:val="20"/>
                <w:szCs w:val="20"/>
              </w:rPr>
              <w:t>a</w:t>
            </w:r>
            <w:r w:rsidRPr="00F375E7">
              <w:rPr>
                <w:spacing w:val="4"/>
                <w:sz w:val="20"/>
                <w:szCs w:val="20"/>
              </w:rPr>
              <w:t>b</w:t>
            </w:r>
            <w:r w:rsidRPr="00F375E7">
              <w:rPr>
                <w:spacing w:val="-4"/>
                <w:sz w:val="20"/>
                <w:szCs w:val="20"/>
              </w:rPr>
              <w:t>y</w:t>
            </w:r>
            <w:r w:rsidRPr="00F375E7">
              <w:rPr>
                <w:sz w:val="20"/>
                <w:szCs w:val="20"/>
              </w:rPr>
              <w:t>ta</w:t>
            </w:r>
            <w:r w:rsidRPr="00F375E7">
              <w:rPr>
                <w:spacing w:val="-2"/>
                <w:sz w:val="20"/>
                <w:szCs w:val="20"/>
              </w:rPr>
              <w:t xml:space="preserve"> </w:t>
            </w:r>
            <w:r w:rsidRPr="00F375E7">
              <w:rPr>
                <w:spacing w:val="-1"/>
                <w:sz w:val="20"/>
                <w:szCs w:val="20"/>
              </w:rPr>
              <w:t>k</w:t>
            </w:r>
            <w:r w:rsidRPr="00F375E7">
              <w:rPr>
                <w:spacing w:val="1"/>
                <w:sz w:val="20"/>
                <w:szCs w:val="20"/>
              </w:rPr>
              <w:t>o</w:t>
            </w:r>
            <w:r w:rsidRPr="00F375E7">
              <w:rPr>
                <w:sz w:val="20"/>
                <w:szCs w:val="20"/>
              </w:rPr>
              <w:t>a</w:t>
            </w:r>
            <w:r w:rsidRPr="00F375E7">
              <w:rPr>
                <w:spacing w:val="1"/>
                <w:sz w:val="20"/>
                <w:szCs w:val="20"/>
              </w:rPr>
              <w:t>g</w:t>
            </w:r>
            <w:r w:rsidRPr="00F375E7">
              <w:rPr>
                <w:spacing w:val="-1"/>
                <w:sz w:val="20"/>
                <w:szCs w:val="20"/>
              </w:rPr>
              <w:t>u</w:t>
            </w:r>
            <w:r w:rsidRPr="00F375E7">
              <w:rPr>
                <w:sz w:val="20"/>
                <w:szCs w:val="20"/>
              </w:rPr>
              <w:t>l</w:t>
            </w:r>
            <w:r w:rsidRPr="00F375E7">
              <w:rPr>
                <w:spacing w:val="1"/>
                <w:sz w:val="20"/>
                <w:szCs w:val="20"/>
              </w:rPr>
              <w:t>op</w:t>
            </w:r>
            <w:r w:rsidRPr="00F375E7">
              <w:rPr>
                <w:sz w:val="20"/>
                <w:szCs w:val="20"/>
              </w:rPr>
              <w:t>atia,</w:t>
            </w:r>
          </w:p>
          <w:p w14:paraId="39FAE4E2" w14:textId="01651097" w:rsidR="00744684" w:rsidRPr="00F375E7" w:rsidRDefault="00744684" w:rsidP="00A175BB">
            <w:pPr>
              <w:widowControl w:val="0"/>
              <w:numPr>
                <w:ilvl w:val="3"/>
                <w:numId w:val="6"/>
              </w:numPr>
              <w:spacing w:after="60" w:line="276" w:lineRule="auto"/>
              <w:ind w:right="-20"/>
              <w:jc w:val="both"/>
              <w:rPr>
                <w:sz w:val="20"/>
                <w:szCs w:val="20"/>
              </w:rPr>
            </w:pPr>
            <w:r w:rsidRPr="00F375E7">
              <w:rPr>
                <w:spacing w:val="-1"/>
                <w:sz w:val="20"/>
                <w:szCs w:val="20"/>
              </w:rPr>
              <w:t>s</w:t>
            </w:r>
            <w:r w:rsidRPr="00F375E7">
              <w:rPr>
                <w:sz w:val="20"/>
                <w:szCs w:val="20"/>
              </w:rPr>
              <w:t>ta</w:t>
            </w:r>
            <w:r w:rsidRPr="00F375E7">
              <w:rPr>
                <w:spacing w:val="1"/>
                <w:sz w:val="20"/>
                <w:szCs w:val="20"/>
              </w:rPr>
              <w:t>n</w:t>
            </w:r>
            <w:r w:rsidRPr="00F375E7">
              <w:rPr>
                <w:sz w:val="20"/>
                <w:szCs w:val="20"/>
              </w:rPr>
              <w:t>y</w:t>
            </w:r>
            <w:r w:rsidRPr="00F375E7">
              <w:rPr>
                <w:spacing w:val="-5"/>
                <w:sz w:val="20"/>
                <w:szCs w:val="20"/>
              </w:rPr>
              <w:t xml:space="preserve"> </w:t>
            </w:r>
            <w:r w:rsidRPr="00F375E7">
              <w:rPr>
                <w:sz w:val="20"/>
                <w:szCs w:val="20"/>
              </w:rPr>
              <w:t>c</w:t>
            </w:r>
            <w:r w:rsidRPr="00F375E7">
              <w:rPr>
                <w:spacing w:val="-1"/>
                <w:sz w:val="20"/>
                <w:szCs w:val="20"/>
              </w:rPr>
              <w:t>h</w:t>
            </w:r>
            <w:r w:rsidRPr="00F375E7">
              <w:rPr>
                <w:spacing w:val="1"/>
                <w:sz w:val="20"/>
                <w:szCs w:val="20"/>
              </w:rPr>
              <w:t>orob</w:t>
            </w:r>
            <w:r w:rsidRPr="00F375E7">
              <w:rPr>
                <w:spacing w:val="3"/>
                <w:sz w:val="20"/>
                <w:szCs w:val="20"/>
              </w:rPr>
              <w:t>o</w:t>
            </w:r>
            <w:r w:rsidRPr="00F375E7">
              <w:rPr>
                <w:spacing w:val="-5"/>
                <w:sz w:val="20"/>
                <w:szCs w:val="20"/>
              </w:rPr>
              <w:t>w</w:t>
            </w:r>
            <w:r w:rsidRPr="00F375E7">
              <w:rPr>
                <w:sz w:val="20"/>
                <w:szCs w:val="20"/>
              </w:rPr>
              <w:t>e</w:t>
            </w:r>
            <w:r w:rsidRPr="00F375E7">
              <w:rPr>
                <w:spacing w:val="-8"/>
                <w:sz w:val="20"/>
                <w:szCs w:val="20"/>
              </w:rPr>
              <w:t xml:space="preserve"> </w:t>
            </w:r>
            <w:r w:rsidRPr="00F375E7">
              <w:rPr>
                <w:spacing w:val="1"/>
                <w:sz w:val="20"/>
                <w:szCs w:val="20"/>
              </w:rPr>
              <w:t>pr</w:t>
            </w:r>
            <w:r w:rsidRPr="00F375E7">
              <w:rPr>
                <w:sz w:val="20"/>
                <w:szCs w:val="20"/>
              </w:rPr>
              <w:t>z</w:t>
            </w:r>
            <w:r w:rsidRPr="00F375E7">
              <w:rPr>
                <w:spacing w:val="1"/>
                <w:sz w:val="20"/>
                <w:szCs w:val="20"/>
              </w:rPr>
              <w:t>eb</w:t>
            </w:r>
            <w:r w:rsidRPr="00F375E7">
              <w:rPr>
                <w:sz w:val="20"/>
                <w:szCs w:val="20"/>
              </w:rPr>
              <w:t>ie</w:t>
            </w:r>
            <w:r w:rsidRPr="00F375E7">
              <w:rPr>
                <w:spacing w:val="-1"/>
                <w:sz w:val="20"/>
                <w:szCs w:val="20"/>
              </w:rPr>
              <w:t>g</w:t>
            </w:r>
            <w:r w:rsidRPr="00F375E7">
              <w:rPr>
                <w:sz w:val="20"/>
                <w:szCs w:val="20"/>
              </w:rPr>
              <w:t>a</w:t>
            </w:r>
            <w:r w:rsidRPr="00F375E7">
              <w:rPr>
                <w:spacing w:val="2"/>
                <w:sz w:val="20"/>
                <w:szCs w:val="20"/>
              </w:rPr>
              <w:t>j</w:t>
            </w:r>
            <w:r w:rsidRPr="00F375E7">
              <w:rPr>
                <w:sz w:val="20"/>
                <w:szCs w:val="20"/>
              </w:rPr>
              <w:t>ą</w:t>
            </w:r>
            <w:r w:rsidRPr="00F375E7">
              <w:rPr>
                <w:spacing w:val="1"/>
                <w:sz w:val="20"/>
                <w:szCs w:val="20"/>
              </w:rPr>
              <w:t>c</w:t>
            </w:r>
            <w:r w:rsidRPr="00F375E7">
              <w:rPr>
                <w:sz w:val="20"/>
                <w:szCs w:val="20"/>
              </w:rPr>
              <w:t>e</w:t>
            </w:r>
            <w:r w:rsidRPr="00F375E7">
              <w:rPr>
                <w:spacing w:val="-10"/>
                <w:sz w:val="20"/>
                <w:szCs w:val="20"/>
              </w:rPr>
              <w:t xml:space="preserve"> </w:t>
            </w:r>
            <w:r w:rsidRPr="00F375E7">
              <w:rPr>
                <w:sz w:val="20"/>
                <w:szCs w:val="20"/>
              </w:rPr>
              <w:t>ze</w:t>
            </w:r>
            <w:r w:rsidRPr="00F375E7">
              <w:rPr>
                <w:spacing w:val="-1"/>
                <w:sz w:val="20"/>
                <w:szCs w:val="20"/>
              </w:rPr>
              <w:t xml:space="preserve"> </w:t>
            </w:r>
            <w:r w:rsidRPr="00F375E7">
              <w:rPr>
                <w:spacing w:val="3"/>
                <w:sz w:val="20"/>
                <w:szCs w:val="20"/>
              </w:rPr>
              <w:t>z</w:t>
            </w:r>
            <w:r w:rsidRPr="00F375E7">
              <w:rPr>
                <w:spacing w:val="-5"/>
                <w:sz w:val="20"/>
                <w:szCs w:val="20"/>
              </w:rPr>
              <w:t>w</w:t>
            </w:r>
            <w:r w:rsidRPr="00F375E7">
              <w:rPr>
                <w:sz w:val="20"/>
                <w:szCs w:val="20"/>
              </w:rPr>
              <w:t>i</w:t>
            </w:r>
            <w:r w:rsidRPr="00F375E7">
              <w:rPr>
                <w:spacing w:val="2"/>
                <w:sz w:val="20"/>
                <w:szCs w:val="20"/>
              </w:rPr>
              <w:t>ę</w:t>
            </w:r>
            <w:r w:rsidRPr="00F375E7">
              <w:rPr>
                <w:spacing w:val="-1"/>
                <w:sz w:val="20"/>
                <w:szCs w:val="20"/>
              </w:rPr>
              <w:t>ks</w:t>
            </w:r>
            <w:r w:rsidRPr="00F375E7">
              <w:rPr>
                <w:sz w:val="20"/>
                <w:szCs w:val="20"/>
              </w:rPr>
              <w:t>z</w:t>
            </w:r>
            <w:r w:rsidRPr="00F375E7">
              <w:rPr>
                <w:spacing w:val="1"/>
                <w:sz w:val="20"/>
                <w:szCs w:val="20"/>
              </w:rPr>
              <w:t>ony</w:t>
            </w:r>
            <w:r w:rsidRPr="00F375E7">
              <w:rPr>
                <w:sz w:val="20"/>
                <w:szCs w:val="20"/>
              </w:rPr>
              <w:t>m</w:t>
            </w:r>
            <w:r w:rsidRPr="00F375E7">
              <w:rPr>
                <w:spacing w:val="-12"/>
                <w:sz w:val="20"/>
                <w:szCs w:val="20"/>
              </w:rPr>
              <w:t xml:space="preserve"> </w:t>
            </w:r>
            <w:r w:rsidRPr="00F375E7">
              <w:rPr>
                <w:spacing w:val="3"/>
                <w:sz w:val="20"/>
                <w:szCs w:val="20"/>
              </w:rPr>
              <w:t>r</w:t>
            </w:r>
            <w:r w:rsidRPr="00F375E7">
              <w:rPr>
                <w:spacing w:val="-4"/>
                <w:sz w:val="20"/>
                <w:szCs w:val="20"/>
              </w:rPr>
              <w:t>y</w:t>
            </w:r>
            <w:r w:rsidRPr="00F375E7">
              <w:rPr>
                <w:spacing w:val="3"/>
                <w:sz w:val="20"/>
                <w:szCs w:val="20"/>
              </w:rPr>
              <w:t>z</w:t>
            </w:r>
            <w:r w:rsidRPr="00F375E7">
              <w:rPr>
                <w:spacing w:val="-1"/>
                <w:sz w:val="20"/>
                <w:szCs w:val="20"/>
              </w:rPr>
              <w:t>y</w:t>
            </w:r>
            <w:r w:rsidRPr="00F375E7">
              <w:rPr>
                <w:spacing w:val="1"/>
                <w:sz w:val="20"/>
                <w:szCs w:val="20"/>
              </w:rPr>
              <w:t>k</w:t>
            </w:r>
            <w:r w:rsidRPr="00F375E7">
              <w:rPr>
                <w:sz w:val="20"/>
                <w:szCs w:val="20"/>
              </w:rPr>
              <w:t>i</w:t>
            </w:r>
            <w:r w:rsidRPr="00F375E7">
              <w:rPr>
                <w:spacing w:val="2"/>
                <w:sz w:val="20"/>
                <w:szCs w:val="20"/>
              </w:rPr>
              <w:t>e</w:t>
            </w:r>
            <w:r w:rsidRPr="00F375E7">
              <w:rPr>
                <w:sz w:val="20"/>
                <w:szCs w:val="20"/>
              </w:rPr>
              <w:t xml:space="preserve">m </w:t>
            </w:r>
            <w:r w:rsidRPr="00F375E7">
              <w:rPr>
                <w:spacing w:val="-1"/>
                <w:sz w:val="20"/>
                <w:szCs w:val="20"/>
              </w:rPr>
              <w:t>k</w:t>
            </w:r>
            <w:r w:rsidRPr="00F375E7">
              <w:rPr>
                <w:spacing w:val="3"/>
                <w:sz w:val="20"/>
                <w:szCs w:val="20"/>
              </w:rPr>
              <w:t>r</w:t>
            </w:r>
            <w:r w:rsidRPr="00F375E7">
              <w:rPr>
                <w:spacing w:val="-2"/>
                <w:sz w:val="20"/>
                <w:szCs w:val="20"/>
              </w:rPr>
              <w:t>w</w:t>
            </w:r>
            <w:r w:rsidRPr="00F375E7">
              <w:rPr>
                <w:spacing w:val="3"/>
                <w:sz w:val="20"/>
                <w:szCs w:val="20"/>
              </w:rPr>
              <w:t>a</w:t>
            </w:r>
            <w:r w:rsidRPr="00F375E7">
              <w:rPr>
                <w:spacing w:val="-2"/>
                <w:sz w:val="20"/>
                <w:szCs w:val="20"/>
              </w:rPr>
              <w:t>w</w:t>
            </w:r>
            <w:r w:rsidRPr="00F375E7">
              <w:rPr>
                <w:sz w:val="20"/>
                <w:szCs w:val="20"/>
              </w:rPr>
              <w:t>i</w:t>
            </w:r>
            <w:r w:rsidRPr="00F375E7">
              <w:rPr>
                <w:spacing w:val="2"/>
                <w:sz w:val="20"/>
                <w:szCs w:val="20"/>
              </w:rPr>
              <w:t>e</w:t>
            </w:r>
            <w:r w:rsidRPr="00F375E7">
              <w:rPr>
                <w:spacing w:val="-1"/>
                <w:sz w:val="20"/>
                <w:szCs w:val="20"/>
              </w:rPr>
              <w:t>ń</w:t>
            </w:r>
            <w:r w:rsidRPr="00F375E7">
              <w:rPr>
                <w:sz w:val="20"/>
                <w:szCs w:val="20"/>
              </w:rPr>
              <w:t>,</w:t>
            </w:r>
          </w:p>
          <w:p w14:paraId="692B88A4" w14:textId="77777777" w:rsidR="00744684" w:rsidRPr="00F375E7" w:rsidRDefault="00744684" w:rsidP="00A175BB">
            <w:pPr>
              <w:widowControl w:val="0"/>
              <w:numPr>
                <w:ilvl w:val="3"/>
                <w:numId w:val="6"/>
              </w:numPr>
              <w:tabs>
                <w:tab w:val="left" w:pos="709"/>
              </w:tabs>
              <w:spacing w:after="60" w:line="276" w:lineRule="auto"/>
              <w:ind w:right="-20"/>
              <w:jc w:val="both"/>
              <w:rPr>
                <w:sz w:val="20"/>
                <w:szCs w:val="20"/>
              </w:rPr>
            </w:pPr>
            <w:r w:rsidRPr="00F375E7">
              <w:rPr>
                <w:spacing w:val="-1"/>
                <w:sz w:val="20"/>
                <w:szCs w:val="20"/>
              </w:rPr>
              <w:t>n</w:t>
            </w:r>
            <w:r w:rsidRPr="00F375E7">
              <w:rPr>
                <w:sz w:val="20"/>
                <w:szCs w:val="20"/>
              </w:rPr>
              <w:t>ie</w:t>
            </w:r>
            <w:r w:rsidRPr="00F375E7">
              <w:rPr>
                <w:spacing w:val="-1"/>
                <w:sz w:val="20"/>
                <w:szCs w:val="20"/>
              </w:rPr>
              <w:t>g</w:t>
            </w:r>
            <w:r w:rsidRPr="00F375E7">
              <w:rPr>
                <w:spacing w:val="1"/>
                <w:sz w:val="20"/>
                <w:szCs w:val="20"/>
              </w:rPr>
              <w:t>o</w:t>
            </w:r>
            <w:r w:rsidRPr="00F375E7">
              <w:rPr>
                <w:spacing w:val="2"/>
                <w:sz w:val="20"/>
                <w:szCs w:val="20"/>
              </w:rPr>
              <w:t>j</w:t>
            </w:r>
            <w:r w:rsidRPr="00F375E7">
              <w:rPr>
                <w:sz w:val="20"/>
                <w:szCs w:val="20"/>
              </w:rPr>
              <w:t>ą</w:t>
            </w:r>
            <w:r w:rsidRPr="00F375E7">
              <w:rPr>
                <w:spacing w:val="1"/>
                <w:sz w:val="20"/>
                <w:szCs w:val="20"/>
              </w:rPr>
              <w:t>c</w:t>
            </w:r>
            <w:r w:rsidRPr="00F375E7">
              <w:rPr>
                <w:sz w:val="20"/>
                <w:szCs w:val="20"/>
              </w:rPr>
              <w:t>e</w:t>
            </w:r>
            <w:r w:rsidRPr="00F375E7">
              <w:rPr>
                <w:spacing w:val="-7"/>
                <w:sz w:val="20"/>
                <w:szCs w:val="20"/>
              </w:rPr>
              <w:t xml:space="preserve"> </w:t>
            </w:r>
            <w:r w:rsidRPr="00F375E7">
              <w:rPr>
                <w:spacing w:val="-1"/>
                <w:sz w:val="20"/>
                <w:szCs w:val="20"/>
              </w:rPr>
              <w:t>s</w:t>
            </w:r>
            <w:r w:rsidRPr="00F375E7">
              <w:rPr>
                <w:sz w:val="20"/>
                <w:szCs w:val="20"/>
              </w:rPr>
              <w:t>ię</w:t>
            </w:r>
            <w:r w:rsidRPr="00F375E7">
              <w:rPr>
                <w:spacing w:val="-2"/>
                <w:sz w:val="20"/>
                <w:szCs w:val="20"/>
              </w:rPr>
              <w:t xml:space="preserve"> </w:t>
            </w:r>
            <w:r w:rsidRPr="00F375E7">
              <w:rPr>
                <w:spacing w:val="1"/>
                <w:sz w:val="20"/>
                <w:szCs w:val="20"/>
              </w:rPr>
              <w:t>r</w:t>
            </w:r>
            <w:r w:rsidRPr="00F375E7">
              <w:rPr>
                <w:sz w:val="20"/>
                <w:szCs w:val="20"/>
              </w:rPr>
              <w:t>a</w:t>
            </w:r>
            <w:r w:rsidRPr="00F375E7">
              <w:rPr>
                <w:spacing w:val="1"/>
                <w:sz w:val="20"/>
                <w:szCs w:val="20"/>
              </w:rPr>
              <w:t>n</w:t>
            </w:r>
            <w:r w:rsidRPr="00F375E7">
              <w:rPr>
                <w:spacing w:val="-4"/>
                <w:sz w:val="20"/>
                <w:szCs w:val="20"/>
              </w:rPr>
              <w:t>y</w:t>
            </w:r>
            <w:r w:rsidRPr="00F375E7">
              <w:rPr>
                <w:sz w:val="20"/>
                <w:szCs w:val="20"/>
              </w:rPr>
              <w:t>,</w:t>
            </w:r>
          </w:p>
          <w:p w14:paraId="4625F3EA" w14:textId="77777777" w:rsidR="00744684" w:rsidRPr="00F375E7" w:rsidRDefault="00744684" w:rsidP="00A175BB">
            <w:pPr>
              <w:widowControl w:val="0"/>
              <w:numPr>
                <w:ilvl w:val="3"/>
                <w:numId w:val="6"/>
              </w:numPr>
              <w:tabs>
                <w:tab w:val="left" w:pos="709"/>
              </w:tabs>
              <w:spacing w:after="60" w:line="276" w:lineRule="auto"/>
              <w:ind w:right="-2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zabieg operacyjny przebyty w ciągu mniej niż 4 tygodni </w:t>
            </w:r>
            <w:r w:rsidRPr="00F375E7">
              <w:rPr>
                <w:spacing w:val="1"/>
                <w:sz w:val="20"/>
                <w:szCs w:val="20"/>
              </w:rPr>
              <w:t>o</w:t>
            </w:r>
            <w:r w:rsidRPr="00F375E7">
              <w:rPr>
                <w:sz w:val="20"/>
                <w:szCs w:val="20"/>
              </w:rPr>
              <w:t xml:space="preserve">d </w:t>
            </w:r>
            <w:r w:rsidRPr="00F375E7">
              <w:rPr>
                <w:spacing w:val="-4"/>
                <w:sz w:val="20"/>
                <w:szCs w:val="20"/>
              </w:rPr>
              <w:t>m</w:t>
            </w:r>
            <w:r w:rsidRPr="00F375E7">
              <w:rPr>
                <w:spacing w:val="3"/>
                <w:sz w:val="20"/>
                <w:szCs w:val="20"/>
              </w:rPr>
              <w:t>o</w:t>
            </w:r>
            <w:r w:rsidRPr="00F375E7">
              <w:rPr>
                <w:spacing w:val="-1"/>
                <w:sz w:val="20"/>
                <w:szCs w:val="20"/>
              </w:rPr>
              <w:t>m</w:t>
            </w:r>
            <w:r w:rsidRPr="00F375E7">
              <w:rPr>
                <w:spacing w:val="3"/>
                <w:sz w:val="20"/>
                <w:szCs w:val="20"/>
              </w:rPr>
              <w:t>e</w:t>
            </w:r>
            <w:r w:rsidRPr="00F375E7">
              <w:rPr>
                <w:spacing w:val="-1"/>
                <w:sz w:val="20"/>
                <w:szCs w:val="20"/>
              </w:rPr>
              <w:t>n</w:t>
            </w:r>
            <w:r w:rsidRPr="00F375E7">
              <w:rPr>
                <w:spacing w:val="2"/>
                <w:sz w:val="20"/>
                <w:szCs w:val="20"/>
              </w:rPr>
              <w:t>t</w:t>
            </w:r>
            <w:r w:rsidRPr="00F375E7">
              <w:rPr>
                <w:sz w:val="20"/>
                <w:szCs w:val="20"/>
              </w:rPr>
              <w:t>u</w:t>
            </w:r>
            <w:r w:rsidRPr="00F375E7">
              <w:rPr>
                <w:spacing w:val="-9"/>
                <w:sz w:val="20"/>
                <w:szCs w:val="20"/>
              </w:rPr>
              <w:t xml:space="preserve"> </w:t>
            </w:r>
            <w:r w:rsidRPr="00F375E7">
              <w:rPr>
                <w:spacing w:val="1"/>
                <w:sz w:val="20"/>
                <w:szCs w:val="20"/>
              </w:rPr>
              <w:t>k</w:t>
            </w:r>
            <w:r w:rsidRPr="00F375E7">
              <w:rPr>
                <w:spacing w:val="-2"/>
                <w:sz w:val="20"/>
                <w:szCs w:val="20"/>
              </w:rPr>
              <w:t>w</w:t>
            </w:r>
            <w:r w:rsidRPr="00F375E7">
              <w:rPr>
                <w:spacing w:val="3"/>
                <w:sz w:val="20"/>
                <w:szCs w:val="20"/>
              </w:rPr>
              <w:t>a</w:t>
            </w:r>
            <w:r w:rsidRPr="00F375E7">
              <w:rPr>
                <w:sz w:val="20"/>
                <w:szCs w:val="20"/>
              </w:rPr>
              <w:t>l</w:t>
            </w:r>
            <w:r w:rsidRPr="00F375E7">
              <w:rPr>
                <w:spacing w:val="2"/>
                <w:sz w:val="20"/>
                <w:szCs w:val="20"/>
              </w:rPr>
              <w:t>i</w:t>
            </w:r>
            <w:r w:rsidRPr="00F375E7">
              <w:rPr>
                <w:spacing w:val="-2"/>
                <w:sz w:val="20"/>
                <w:szCs w:val="20"/>
              </w:rPr>
              <w:t>f</w:t>
            </w:r>
            <w:r w:rsidRPr="00F375E7">
              <w:rPr>
                <w:sz w:val="20"/>
                <w:szCs w:val="20"/>
              </w:rPr>
              <w:t>i</w:t>
            </w:r>
            <w:r w:rsidRPr="00F375E7">
              <w:rPr>
                <w:spacing w:val="-1"/>
                <w:sz w:val="20"/>
                <w:szCs w:val="20"/>
              </w:rPr>
              <w:t>k</w:t>
            </w:r>
            <w:r w:rsidRPr="00F375E7">
              <w:rPr>
                <w:sz w:val="20"/>
                <w:szCs w:val="20"/>
              </w:rPr>
              <w:t>a</w:t>
            </w:r>
            <w:r w:rsidRPr="00F375E7">
              <w:rPr>
                <w:spacing w:val="1"/>
                <w:sz w:val="20"/>
                <w:szCs w:val="20"/>
              </w:rPr>
              <w:t>c</w:t>
            </w:r>
            <w:r w:rsidRPr="00F375E7">
              <w:rPr>
                <w:spacing w:val="2"/>
                <w:sz w:val="20"/>
                <w:szCs w:val="20"/>
              </w:rPr>
              <w:t>j</w:t>
            </w:r>
            <w:r w:rsidRPr="00F375E7">
              <w:rPr>
                <w:sz w:val="20"/>
                <w:szCs w:val="20"/>
              </w:rPr>
              <w:t>i</w:t>
            </w:r>
            <w:r w:rsidRPr="00F375E7">
              <w:rPr>
                <w:spacing w:val="-10"/>
                <w:sz w:val="20"/>
                <w:szCs w:val="20"/>
              </w:rPr>
              <w:t xml:space="preserve"> </w:t>
            </w:r>
            <w:r w:rsidRPr="00F375E7">
              <w:rPr>
                <w:spacing w:val="1"/>
                <w:sz w:val="20"/>
                <w:szCs w:val="20"/>
              </w:rPr>
              <w:t>d</w:t>
            </w:r>
            <w:r w:rsidRPr="00F375E7">
              <w:rPr>
                <w:sz w:val="20"/>
                <w:szCs w:val="20"/>
              </w:rPr>
              <w:t>o</w:t>
            </w:r>
            <w:r w:rsidRPr="00F375E7">
              <w:rPr>
                <w:spacing w:val="-1"/>
                <w:sz w:val="20"/>
                <w:szCs w:val="20"/>
              </w:rPr>
              <w:t xml:space="preserve"> </w:t>
            </w:r>
            <w:r w:rsidRPr="00F375E7">
              <w:rPr>
                <w:sz w:val="20"/>
                <w:szCs w:val="20"/>
              </w:rPr>
              <w:t>lec</w:t>
            </w:r>
            <w:r w:rsidRPr="00F375E7">
              <w:rPr>
                <w:spacing w:val="1"/>
                <w:sz w:val="20"/>
                <w:szCs w:val="20"/>
              </w:rPr>
              <w:t>z</w:t>
            </w:r>
            <w:r w:rsidRPr="00F375E7">
              <w:rPr>
                <w:spacing w:val="3"/>
                <w:sz w:val="20"/>
                <w:szCs w:val="20"/>
              </w:rPr>
              <w:t>e</w:t>
            </w:r>
            <w:r w:rsidRPr="00F375E7">
              <w:rPr>
                <w:spacing w:val="-1"/>
                <w:sz w:val="20"/>
                <w:szCs w:val="20"/>
              </w:rPr>
              <w:t>n</w:t>
            </w:r>
            <w:r w:rsidRPr="00F375E7">
              <w:rPr>
                <w:sz w:val="20"/>
                <w:szCs w:val="20"/>
              </w:rPr>
              <w:t xml:space="preserve">ia, </w:t>
            </w:r>
          </w:p>
          <w:p w14:paraId="390B26E8" w14:textId="2AD9A01A" w:rsidR="00744684" w:rsidRPr="00F375E7" w:rsidRDefault="00744684" w:rsidP="00A175BB">
            <w:pPr>
              <w:widowControl w:val="0"/>
              <w:numPr>
                <w:ilvl w:val="3"/>
                <w:numId w:val="6"/>
              </w:numPr>
              <w:tabs>
                <w:tab w:val="left" w:pos="709"/>
              </w:tabs>
              <w:spacing w:after="60" w:line="276" w:lineRule="auto"/>
              <w:ind w:right="-2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białkomocz ≥ 2g/24 godziny oznaczony w dobowej zbiórce moczu - jeśli poprzedzające badanie ogólne moczu było nieprawidłowe,</w:t>
            </w:r>
          </w:p>
          <w:p w14:paraId="7BE07662" w14:textId="76BB45CD" w:rsidR="00744684" w:rsidRPr="00F375E7" w:rsidRDefault="00744684" w:rsidP="00A175BB">
            <w:pPr>
              <w:widowControl w:val="0"/>
              <w:numPr>
                <w:ilvl w:val="3"/>
                <w:numId w:val="6"/>
              </w:numPr>
              <w:tabs>
                <w:tab w:val="left" w:pos="709"/>
              </w:tabs>
              <w:spacing w:after="60" w:line="276" w:lineRule="auto"/>
              <w:ind w:right="-2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nadwrażliwość </w:t>
            </w:r>
            <w:r w:rsidRPr="00F375E7">
              <w:rPr>
                <w:spacing w:val="-1"/>
                <w:sz w:val="20"/>
                <w:szCs w:val="20"/>
              </w:rPr>
              <w:t>n</w:t>
            </w:r>
            <w:r w:rsidRPr="00F375E7">
              <w:rPr>
                <w:sz w:val="20"/>
                <w:szCs w:val="20"/>
              </w:rPr>
              <w:t>a</w:t>
            </w:r>
            <w:r w:rsidRPr="00F375E7">
              <w:rPr>
                <w:spacing w:val="-1"/>
                <w:sz w:val="20"/>
                <w:szCs w:val="20"/>
              </w:rPr>
              <w:t xml:space="preserve"> </w:t>
            </w:r>
            <w:r w:rsidRPr="00F375E7">
              <w:rPr>
                <w:sz w:val="20"/>
                <w:szCs w:val="20"/>
              </w:rPr>
              <w:t>l</w:t>
            </w:r>
            <w:r w:rsidRPr="00F375E7">
              <w:rPr>
                <w:spacing w:val="2"/>
                <w:sz w:val="20"/>
                <w:szCs w:val="20"/>
              </w:rPr>
              <w:t>e</w:t>
            </w:r>
            <w:r w:rsidRPr="00F375E7">
              <w:rPr>
                <w:sz w:val="20"/>
                <w:szCs w:val="20"/>
              </w:rPr>
              <w:t>k</w:t>
            </w:r>
            <w:r w:rsidRPr="00F375E7">
              <w:rPr>
                <w:spacing w:val="-3"/>
                <w:sz w:val="20"/>
                <w:szCs w:val="20"/>
              </w:rPr>
              <w:t xml:space="preserve"> </w:t>
            </w:r>
            <w:r w:rsidRPr="00F375E7">
              <w:rPr>
                <w:spacing w:val="2"/>
                <w:sz w:val="20"/>
                <w:szCs w:val="20"/>
              </w:rPr>
              <w:t>l</w:t>
            </w:r>
            <w:r w:rsidRPr="00F375E7">
              <w:rPr>
                <w:spacing w:val="-1"/>
                <w:sz w:val="20"/>
                <w:szCs w:val="20"/>
              </w:rPr>
              <w:t>u</w:t>
            </w:r>
            <w:r w:rsidRPr="00F375E7">
              <w:rPr>
                <w:sz w:val="20"/>
                <w:szCs w:val="20"/>
              </w:rPr>
              <w:t>b</w:t>
            </w:r>
            <w:r w:rsidRPr="00F375E7">
              <w:rPr>
                <w:spacing w:val="-2"/>
                <w:sz w:val="20"/>
                <w:szCs w:val="20"/>
              </w:rPr>
              <w:t xml:space="preserve"> </w:t>
            </w:r>
            <w:r w:rsidRPr="00F375E7">
              <w:rPr>
                <w:spacing w:val="-1"/>
                <w:sz w:val="20"/>
                <w:szCs w:val="20"/>
              </w:rPr>
              <w:t>k</w:t>
            </w:r>
            <w:r w:rsidRPr="00F375E7">
              <w:rPr>
                <w:sz w:val="20"/>
                <w:szCs w:val="20"/>
              </w:rPr>
              <w:t>t</w:t>
            </w:r>
            <w:r w:rsidRPr="00F375E7">
              <w:rPr>
                <w:spacing w:val="1"/>
                <w:sz w:val="20"/>
                <w:szCs w:val="20"/>
              </w:rPr>
              <w:t>ór</w:t>
            </w:r>
            <w:r w:rsidRPr="00F375E7">
              <w:rPr>
                <w:sz w:val="20"/>
                <w:szCs w:val="20"/>
              </w:rPr>
              <w:t>ą</w:t>
            </w:r>
            <w:r w:rsidRPr="00F375E7">
              <w:rPr>
                <w:spacing w:val="-1"/>
                <w:sz w:val="20"/>
                <w:szCs w:val="20"/>
              </w:rPr>
              <w:t>k</w:t>
            </w:r>
            <w:r w:rsidRPr="00F375E7">
              <w:rPr>
                <w:spacing w:val="1"/>
                <w:sz w:val="20"/>
                <w:szCs w:val="20"/>
              </w:rPr>
              <w:t>o</w:t>
            </w:r>
            <w:r w:rsidRPr="00F375E7">
              <w:rPr>
                <w:spacing w:val="2"/>
                <w:sz w:val="20"/>
                <w:szCs w:val="20"/>
              </w:rPr>
              <w:t>l</w:t>
            </w:r>
            <w:r w:rsidRPr="00F375E7">
              <w:rPr>
                <w:spacing w:val="-2"/>
                <w:sz w:val="20"/>
                <w:szCs w:val="20"/>
              </w:rPr>
              <w:t>w</w:t>
            </w:r>
            <w:r w:rsidRPr="00F375E7">
              <w:rPr>
                <w:sz w:val="20"/>
                <w:szCs w:val="20"/>
              </w:rPr>
              <w:t>i</w:t>
            </w:r>
            <w:r w:rsidRPr="00F375E7">
              <w:rPr>
                <w:spacing w:val="2"/>
                <w:sz w:val="20"/>
                <w:szCs w:val="20"/>
              </w:rPr>
              <w:t>e</w:t>
            </w:r>
            <w:r w:rsidRPr="00F375E7">
              <w:rPr>
                <w:sz w:val="20"/>
                <w:szCs w:val="20"/>
              </w:rPr>
              <w:t>k</w:t>
            </w:r>
            <w:r w:rsidRPr="00F375E7">
              <w:rPr>
                <w:spacing w:val="-12"/>
                <w:sz w:val="20"/>
                <w:szCs w:val="20"/>
              </w:rPr>
              <w:t xml:space="preserve"> </w:t>
            </w:r>
            <w:r w:rsidRPr="00F375E7">
              <w:rPr>
                <w:sz w:val="20"/>
                <w:szCs w:val="20"/>
              </w:rPr>
              <w:t xml:space="preserve">z </w:t>
            </w:r>
            <w:r w:rsidRPr="00F375E7">
              <w:rPr>
                <w:spacing w:val="-1"/>
                <w:sz w:val="20"/>
                <w:szCs w:val="20"/>
              </w:rPr>
              <w:t>su</w:t>
            </w:r>
            <w:r w:rsidRPr="00F375E7">
              <w:rPr>
                <w:spacing w:val="3"/>
                <w:sz w:val="20"/>
                <w:szCs w:val="20"/>
              </w:rPr>
              <w:t>b</w:t>
            </w:r>
            <w:r w:rsidRPr="00F375E7">
              <w:rPr>
                <w:spacing w:val="-1"/>
                <w:sz w:val="20"/>
                <w:szCs w:val="20"/>
              </w:rPr>
              <w:t>s</w:t>
            </w:r>
            <w:r w:rsidRPr="00F375E7">
              <w:rPr>
                <w:sz w:val="20"/>
                <w:szCs w:val="20"/>
              </w:rPr>
              <w:t>ta</w:t>
            </w:r>
            <w:r w:rsidRPr="00F375E7">
              <w:rPr>
                <w:spacing w:val="-1"/>
                <w:sz w:val="20"/>
                <w:szCs w:val="20"/>
              </w:rPr>
              <w:t>n</w:t>
            </w:r>
            <w:r w:rsidRPr="00F375E7">
              <w:rPr>
                <w:sz w:val="20"/>
                <w:szCs w:val="20"/>
              </w:rPr>
              <w:t>c</w:t>
            </w:r>
            <w:r w:rsidRPr="00F375E7">
              <w:rPr>
                <w:spacing w:val="2"/>
                <w:sz w:val="20"/>
                <w:szCs w:val="20"/>
              </w:rPr>
              <w:t>j</w:t>
            </w:r>
            <w:r w:rsidRPr="00F375E7">
              <w:rPr>
                <w:sz w:val="20"/>
                <w:szCs w:val="20"/>
              </w:rPr>
              <w:t>i</w:t>
            </w:r>
            <w:r w:rsidRPr="00F375E7">
              <w:rPr>
                <w:spacing w:val="-8"/>
                <w:sz w:val="20"/>
                <w:szCs w:val="20"/>
              </w:rPr>
              <w:t xml:space="preserve"> </w:t>
            </w:r>
            <w:r w:rsidRPr="00F375E7">
              <w:rPr>
                <w:spacing w:val="1"/>
                <w:sz w:val="20"/>
                <w:szCs w:val="20"/>
              </w:rPr>
              <w:t>p</w:t>
            </w:r>
            <w:r w:rsidRPr="00F375E7">
              <w:rPr>
                <w:spacing w:val="3"/>
                <w:sz w:val="20"/>
                <w:szCs w:val="20"/>
              </w:rPr>
              <w:t>o</w:t>
            </w:r>
            <w:r w:rsidRPr="00F375E7">
              <w:rPr>
                <w:spacing w:val="-4"/>
                <w:sz w:val="20"/>
                <w:szCs w:val="20"/>
              </w:rPr>
              <w:t>m</w:t>
            </w:r>
            <w:r w:rsidRPr="00F375E7">
              <w:rPr>
                <w:spacing w:val="1"/>
                <w:sz w:val="20"/>
                <w:szCs w:val="20"/>
              </w:rPr>
              <w:t>o</w:t>
            </w:r>
            <w:r w:rsidRPr="00F375E7">
              <w:rPr>
                <w:sz w:val="20"/>
                <w:szCs w:val="20"/>
              </w:rPr>
              <w:t>c</w:t>
            </w:r>
            <w:r w:rsidRPr="00F375E7">
              <w:rPr>
                <w:spacing w:val="-1"/>
                <w:sz w:val="20"/>
                <w:szCs w:val="20"/>
              </w:rPr>
              <w:t>n</w:t>
            </w:r>
            <w:r w:rsidRPr="00F375E7">
              <w:rPr>
                <w:sz w:val="20"/>
                <w:szCs w:val="20"/>
              </w:rPr>
              <w:t>ic</w:t>
            </w:r>
            <w:r w:rsidRPr="00F375E7">
              <w:rPr>
                <w:spacing w:val="3"/>
                <w:sz w:val="20"/>
                <w:szCs w:val="20"/>
              </w:rPr>
              <w:t>z</w:t>
            </w:r>
            <w:r w:rsidRPr="00F375E7">
              <w:rPr>
                <w:spacing w:val="-1"/>
                <w:sz w:val="20"/>
                <w:szCs w:val="20"/>
              </w:rPr>
              <w:t>y</w:t>
            </w:r>
            <w:r w:rsidRPr="00F375E7">
              <w:rPr>
                <w:sz w:val="20"/>
                <w:szCs w:val="20"/>
              </w:rPr>
              <w:t>c</w:t>
            </w:r>
            <w:r w:rsidRPr="00F375E7">
              <w:rPr>
                <w:spacing w:val="-1"/>
                <w:sz w:val="20"/>
                <w:szCs w:val="20"/>
              </w:rPr>
              <w:t xml:space="preserve">h. </w:t>
            </w:r>
          </w:p>
          <w:p w14:paraId="6D2A8137" w14:textId="736317BA" w:rsidR="00744684" w:rsidRDefault="00744684" w:rsidP="009341E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9341E7">
              <w:rPr>
                <w:sz w:val="20"/>
                <w:szCs w:val="20"/>
              </w:rPr>
              <w:t>Kryteria kwalifikacji musza być spełnione łącznie.</w:t>
            </w:r>
          </w:p>
          <w:p w14:paraId="3B9240FE" w14:textId="77777777" w:rsidR="009341E7" w:rsidRPr="009341E7" w:rsidRDefault="009341E7" w:rsidP="009341E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12ABFF50" w14:textId="656FE63A" w:rsidR="00744684" w:rsidRPr="00A13920" w:rsidRDefault="00744684" w:rsidP="00A175BB">
            <w:pPr>
              <w:pStyle w:val="Akapitzlist"/>
              <w:numPr>
                <w:ilvl w:val="0"/>
                <w:numId w:val="6"/>
              </w:numPr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A13920">
              <w:rPr>
                <w:b/>
                <w:bCs/>
                <w:sz w:val="20"/>
                <w:szCs w:val="20"/>
              </w:rPr>
              <w:t xml:space="preserve">Określenie czasu leczenia </w:t>
            </w:r>
          </w:p>
          <w:p w14:paraId="6B6E5BEE" w14:textId="7EBE2EF0" w:rsidR="00744684" w:rsidRDefault="00744684" w:rsidP="009341E7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9341E7">
              <w:rPr>
                <w:sz w:val="20"/>
                <w:szCs w:val="20"/>
              </w:rPr>
              <w:t>Leczenie trwa do czasu podjęcia przez lekarza prowadzącego decyzji o wyłączeniu świadczeniobiorcy z programu, zgodnie z kryteriami wyłączenia.</w:t>
            </w:r>
          </w:p>
          <w:p w14:paraId="611BB8DA" w14:textId="77777777" w:rsidR="009341E7" w:rsidRPr="009341E7" w:rsidRDefault="009341E7" w:rsidP="009341E7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03C99853" w14:textId="10A292E1" w:rsidR="00744684" w:rsidRPr="00A13920" w:rsidRDefault="00744684" w:rsidP="00A175BB">
            <w:pPr>
              <w:pStyle w:val="Akapitzlist"/>
              <w:widowControl w:val="0"/>
              <w:numPr>
                <w:ilvl w:val="0"/>
                <w:numId w:val="6"/>
              </w:numPr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A13920">
              <w:rPr>
                <w:b/>
                <w:bCs/>
                <w:sz w:val="20"/>
                <w:szCs w:val="20"/>
              </w:rPr>
              <w:t>Kryteria wyłączenia z programu</w:t>
            </w:r>
          </w:p>
          <w:p w14:paraId="67E55A21" w14:textId="0971C7F5" w:rsidR="00744684" w:rsidRPr="00F375E7" w:rsidRDefault="00744684" w:rsidP="00A175BB">
            <w:pPr>
              <w:numPr>
                <w:ilvl w:val="2"/>
                <w:numId w:val="6"/>
              </w:numPr>
              <w:spacing w:after="60" w:line="276" w:lineRule="auto"/>
              <w:ind w:right="-23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objawy nadwrażliwości na </w:t>
            </w:r>
            <w:proofErr w:type="spellStart"/>
            <w:r w:rsidRPr="00F375E7">
              <w:rPr>
                <w:sz w:val="20"/>
                <w:szCs w:val="20"/>
              </w:rPr>
              <w:t>af</w:t>
            </w:r>
            <w:r w:rsidRPr="00F375E7">
              <w:rPr>
                <w:spacing w:val="1"/>
                <w:sz w:val="20"/>
                <w:szCs w:val="20"/>
              </w:rPr>
              <w:t>libercept</w:t>
            </w:r>
            <w:proofErr w:type="spellEnd"/>
            <w:r w:rsidRPr="00F375E7">
              <w:rPr>
                <w:spacing w:val="-9"/>
                <w:sz w:val="20"/>
                <w:szCs w:val="20"/>
              </w:rPr>
              <w:t xml:space="preserve"> </w:t>
            </w:r>
            <w:r w:rsidRPr="00F375E7">
              <w:rPr>
                <w:sz w:val="20"/>
                <w:szCs w:val="20"/>
              </w:rPr>
              <w:t>l</w:t>
            </w:r>
            <w:r w:rsidRPr="00F375E7">
              <w:rPr>
                <w:spacing w:val="-1"/>
                <w:sz w:val="20"/>
                <w:szCs w:val="20"/>
              </w:rPr>
              <w:t>u</w:t>
            </w:r>
            <w:r w:rsidRPr="00F375E7">
              <w:rPr>
                <w:sz w:val="20"/>
                <w:szCs w:val="20"/>
              </w:rPr>
              <w:t>b</w:t>
            </w:r>
            <w:r w:rsidRPr="00F375E7">
              <w:rPr>
                <w:spacing w:val="-2"/>
                <w:sz w:val="20"/>
                <w:szCs w:val="20"/>
              </w:rPr>
              <w:t xml:space="preserve"> </w:t>
            </w:r>
            <w:r w:rsidRPr="00F375E7">
              <w:rPr>
                <w:spacing w:val="1"/>
                <w:sz w:val="20"/>
                <w:szCs w:val="20"/>
              </w:rPr>
              <w:t>k</w:t>
            </w:r>
            <w:r w:rsidRPr="00F375E7">
              <w:rPr>
                <w:sz w:val="20"/>
                <w:szCs w:val="20"/>
              </w:rPr>
              <w:t>t</w:t>
            </w:r>
            <w:r w:rsidRPr="00F375E7">
              <w:rPr>
                <w:spacing w:val="1"/>
                <w:sz w:val="20"/>
                <w:szCs w:val="20"/>
              </w:rPr>
              <w:t>ó</w:t>
            </w:r>
            <w:r w:rsidRPr="00F375E7">
              <w:rPr>
                <w:spacing w:val="3"/>
                <w:sz w:val="20"/>
                <w:szCs w:val="20"/>
              </w:rPr>
              <w:t>r</w:t>
            </w:r>
            <w:r w:rsidRPr="00F375E7">
              <w:rPr>
                <w:spacing w:val="-4"/>
                <w:sz w:val="20"/>
                <w:szCs w:val="20"/>
              </w:rPr>
              <w:t>y</w:t>
            </w:r>
            <w:r w:rsidRPr="00F375E7">
              <w:rPr>
                <w:spacing w:val="-1"/>
                <w:sz w:val="20"/>
                <w:szCs w:val="20"/>
              </w:rPr>
              <w:t>k</w:t>
            </w:r>
            <w:r w:rsidRPr="00F375E7">
              <w:rPr>
                <w:spacing w:val="1"/>
                <w:sz w:val="20"/>
                <w:szCs w:val="20"/>
              </w:rPr>
              <w:t>o</w:t>
            </w:r>
            <w:r w:rsidRPr="00F375E7">
              <w:rPr>
                <w:spacing w:val="2"/>
                <w:sz w:val="20"/>
                <w:szCs w:val="20"/>
              </w:rPr>
              <w:t>l</w:t>
            </w:r>
            <w:r w:rsidRPr="00F375E7">
              <w:rPr>
                <w:spacing w:val="-2"/>
                <w:sz w:val="20"/>
                <w:szCs w:val="20"/>
              </w:rPr>
              <w:t>w</w:t>
            </w:r>
            <w:r w:rsidRPr="00F375E7">
              <w:rPr>
                <w:spacing w:val="4"/>
                <w:sz w:val="20"/>
                <w:szCs w:val="20"/>
              </w:rPr>
              <w:t>i</w:t>
            </w:r>
            <w:r w:rsidRPr="00F375E7">
              <w:rPr>
                <w:sz w:val="20"/>
                <w:szCs w:val="20"/>
              </w:rPr>
              <w:t xml:space="preserve">ek </w:t>
            </w:r>
            <w:r w:rsidRPr="00F375E7">
              <w:rPr>
                <w:spacing w:val="-1"/>
                <w:sz w:val="20"/>
                <w:szCs w:val="20"/>
              </w:rPr>
              <w:t>sk</w:t>
            </w:r>
            <w:r w:rsidRPr="00F375E7">
              <w:rPr>
                <w:sz w:val="20"/>
                <w:szCs w:val="20"/>
              </w:rPr>
              <w:t>ła</w:t>
            </w:r>
            <w:r w:rsidRPr="00F375E7">
              <w:rPr>
                <w:spacing w:val="4"/>
                <w:sz w:val="20"/>
                <w:szCs w:val="20"/>
              </w:rPr>
              <w:t>d</w:t>
            </w:r>
            <w:r w:rsidRPr="00F375E7">
              <w:rPr>
                <w:spacing w:val="-1"/>
                <w:sz w:val="20"/>
                <w:szCs w:val="20"/>
              </w:rPr>
              <w:t>n</w:t>
            </w:r>
            <w:r w:rsidRPr="00F375E7">
              <w:rPr>
                <w:sz w:val="20"/>
                <w:szCs w:val="20"/>
              </w:rPr>
              <w:t>ik</w:t>
            </w:r>
            <w:r w:rsidRPr="00F375E7">
              <w:rPr>
                <w:spacing w:val="-8"/>
                <w:sz w:val="20"/>
                <w:szCs w:val="20"/>
              </w:rPr>
              <w:t xml:space="preserve"> </w:t>
            </w:r>
            <w:r w:rsidRPr="00F375E7">
              <w:rPr>
                <w:spacing w:val="3"/>
                <w:sz w:val="20"/>
                <w:szCs w:val="20"/>
              </w:rPr>
              <w:t>c</w:t>
            </w:r>
            <w:r w:rsidRPr="00F375E7">
              <w:rPr>
                <w:spacing w:val="-1"/>
                <w:sz w:val="20"/>
                <w:szCs w:val="20"/>
              </w:rPr>
              <w:t>h</w:t>
            </w:r>
            <w:r w:rsidRPr="00F375E7">
              <w:rPr>
                <w:spacing w:val="3"/>
                <w:sz w:val="20"/>
                <w:szCs w:val="20"/>
              </w:rPr>
              <w:t>e</w:t>
            </w:r>
            <w:r w:rsidRPr="00F375E7">
              <w:rPr>
                <w:spacing w:val="-1"/>
                <w:sz w:val="20"/>
                <w:szCs w:val="20"/>
              </w:rPr>
              <w:t>m</w:t>
            </w:r>
            <w:r w:rsidRPr="00F375E7">
              <w:rPr>
                <w:sz w:val="20"/>
                <w:szCs w:val="20"/>
              </w:rPr>
              <w:t>i</w:t>
            </w:r>
            <w:r w:rsidRPr="00F375E7">
              <w:rPr>
                <w:spacing w:val="1"/>
                <w:sz w:val="20"/>
                <w:szCs w:val="20"/>
              </w:rPr>
              <w:t>o</w:t>
            </w:r>
            <w:r w:rsidRPr="00F375E7">
              <w:rPr>
                <w:sz w:val="20"/>
                <w:szCs w:val="20"/>
              </w:rPr>
              <w:t>te</w:t>
            </w:r>
            <w:r w:rsidRPr="00F375E7">
              <w:rPr>
                <w:spacing w:val="1"/>
                <w:sz w:val="20"/>
                <w:szCs w:val="20"/>
              </w:rPr>
              <w:t>r</w:t>
            </w:r>
            <w:r w:rsidRPr="00F375E7">
              <w:rPr>
                <w:sz w:val="20"/>
                <w:szCs w:val="20"/>
              </w:rPr>
              <w:t>a</w:t>
            </w:r>
            <w:r w:rsidRPr="00F375E7">
              <w:rPr>
                <w:spacing w:val="1"/>
                <w:sz w:val="20"/>
                <w:szCs w:val="20"/>
              </w:rPr>
              <w:t>p</w:t>
            </w:r>
            <w:r w:rsidRPr="00F375E7">
              <w:rPr>
                <w:sz w:val="20"/>
                <w:szCs w:val="20"/>
              </w:rPr>
              <w:t>ii</w:t>
            </w:r>
            <w:r w:rsidRPr="00F375E7">
              <w:rPr>
                <w:spacing w:val="-9"/>
                <w:sz w:val="20"/>
                <w:szCs w:val="20"/>
              </w:rPr>
              <w:t xml:space="preserve"> </w:t>
            </w:r>
            <w:r w:rsidRPr="00F375E7">
              <w:rPr>
                <w:spacing w:val="-5"/>
                <w:sz w:val="20"/>
                <w:szCs w:val="20"/>
              </w:rPr>
              <w:t>w</w:t>
            </w:r>
            <w:r w:rsidRPr="00F375E7">
              <w:rPr>
                <w:sz w:val="20"/>
                <w:szCs w:val="20"/>
              </w:rPr>
              <w:t>e</w:t>
            </w:r>
            <w:r w:rsidRPr="00F375E7">
              <w:rPr>
                <w:spacing w:val="1"/>
                <w:sz w:val="20"/>
                <w:szCs w:val="20"/>
              </w:rPr>
              <w:t>d</w:t>
            </w:r>
            <w:r w:rsidRPr="00F375E7">
              <w:rPr>
                <w:spacing w:val="2"/>
                <w:sz w:val="20"/>
                <w:szCs w:val="20"/>
              </w:rPr>
              <w:t>ł</w:t>
            </w:r>
            <w:r w:rsidRPr="00F375E7">
              <w:rPr>
                <w:spacing w:val="1"/>
                <w:sz w:val="20"/>
                <w:szCs w:val="20"/>
              </w:rPr>
              <w:t>u</w:t>
            </w:r>
            <w:r w:rsidRPr="00F375E7">
              <w:rPr>
                <w:sz w:val="20"/>
                <w:szCs w:val="20"/>
              </w:rPr>
              <w:t>g</w:t>
            </w:r>
            <w:r w:rsidRPr="00F375E7">
              <w:rPr>
                <w:spacing w:val="-7"/>
                <w:sz w:val="20"/>
                <w:szCs w:val="20"/>
              </w:rPr>
              <w:t xml:space="preserve"> </w:t>
            </w:r>
            <w:r w:rsidRPr="00F375E7">
              <w:rPr>
                <w:spacing w:val="-1"/>
                <w:sz w:val="20"/>
                <w:szCs w:val="20"/>
              </w:rPr>
              <w:t>s</w:t>
            </w:r>
            <w:r w:rsidRPr="00F375E7">
              <w:rPr>
                <w:spacing w:val="3"/>
                <w:sz w:val="20"/>
                <w:szCs w:val="20"/>
              </w:rPr>
              <w:t>c</w:t>
            </w:r>
            <w:r w:rsidRPr="00F375E7">
              <w:rPr>
                <w:spacing w:val="-1"/>
                <w:sz w:val="20"/>
                <w:szCs w:val="20"/>
              </w:rPr>
              <w:t>h</w:t>
            </w:r>
            <w:r w:rsidRPr="00F375E7">
              <w:rPr>
                <w:spacing w:val="3"/>
                <w:sz w:val="20"/>
                <w:szCs w:val="20"/>
              </w:rPr>
              <w:t>e</w:t>
            </w:r>
            <w:r w:rsidRPr="00F375E7">
              <w:rPr>
                <w:spacing w:val="-4"/>
                <w:sz w:val="20"/>
                <w:szCs w:val="20"/>
              </w:rPr>
              <w:t>m</w:t>
            </w:r>
            <w:r w:rsidRPr="00F375E7">
              <w:rPr>
                <w:spacing w:val="3"/>
                <w:sz w:val="20"/>
                <w:szCs w:val="20"/>
              </w:rPr>
              <w:t>a</w:t>
            </w:r>
            <w:r w:rsidRPr="00F375E7">
              <w:rPr>
                <w:sz w:val="20"/>
                <w:szCs w:val="20"/>
              </w:rPr>
              <w:t>tu</w:t>
            </w:r>
            <w:r w:rsidRPr="00F375E7">
              <w:rPr>
                <w:spacing w:val="-9"/>
                <w:sz w:val="20"/>
                <w:szCs w:val="20"/>
              </w:rPr>
              <w:t xml:space="preserve"> FOLFIRI;</w:t>
            </w:r>
          </w:p>
          <w:p w14:paraId="64BF83BF" w14:textId="77777777" w:rsidR="00744684" w:rsidRPr="00F375E7" w:rsidRDefault="00744684" w:rsidP="00A175BB">
            <w:pPr>
              <w:numPr>
                <w:ilvl w:val="2"/>
                <w:numId w:val="6"/>
              </w:numPr>
              <w:spacing w:after="60" w:line="276" w:lineRule="auto"/>
              <w:ind w:right="-23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progresja choroby w trakcie leczenia;</w:t>
            </w:r>
          </w:p>
          <w:p w14:paraId="222E1579" w14:textId="77777777" w:rsidR="00744684" w:rsidRPr="00F375E7" w:rsidRDefault="00744684" w:rsidP="00A175BB">
            <w:pPr>
              <w:numPr>
                <w:ilvl w:val="2"/>
                <w:numId w:val="6"/>
              </w:numPr>
              <w:spacing w:after="60" w:line="276" w:lineRule="auto"/>
              <w:ind w:right="-23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długotrwałe działania niepożądane w stopniu równym lub większym od 3 według klasyfikacji WHO;</w:t>
            </w:r>
          </w:p>
          <w:p w14:paraId="5CFA89B0" w14:textId="47E97B82" w:rsidR="00744684" w:rsidRDefault="00744684" w:rsidP="00A175BB">
            <w:pPr>
              <w:numPr>
                <w:ilvl w:val="2"/>
                <w:numId w:val="6"/>
              </w:numPr>
              <w:spacing w:after="60" w:line="276" w:lineRule="auto"/>
              <w:ind w:right="-23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utrzymujące się pogorszenie stanu sprawności według klasyfikacji </w:t>
            </w:r>
            <w:proofErr w:type="spellStart"/>
            <w:r w:rsidRPr="00F375E7">
              <w:rPr>
                <w:sz w:val="20"/>
                <w:szCs w:val="20"/>
              </w:rPr>
              <w:t>Zubroda</w:t>
            </w:r>
            <w:proofErr w:type="spellEnd"/>
            <w:r w:rsidRPr="00F375E7">
              <w:rPr>
                <w:sz w:val="20"/>
                <w:szCs w:val="20"/>
              </w:rPr>
              <w:t>-WHO do stopnia 2 lub wyższych.</w:t>
            </w:r>
          </w:p>
          <w:p w14:paraId="633405CA" w14:textId="77777777" w:rsidR="009341E7" w:rsidRPr="00F375E7" w:rsidRDefault="009341E7" w:rsidP="009341E7">
            <w:pPr>
              <w:spacing w:after="60" w:line="276" w:lineRule="auto"/>
              <w:ind w:left="454" w:right="-23"/>
              <w:jc w:val="both"/>
              <w:rPr>
                <w:sz w:val="20"/>
                <w:szCs w:val="20"/>
              </w:rPr>
            </w:pPr>
          </w:p>
          <w:p w14:paraId="128110C3" w14:textId="2B0F1CA5" w:rsidR="00744684" w:rsidRPr="009341E7" w:rsidRDefault="009341E7" w:rsidP="009341E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VII. </w:t>
            </w:r>
            <w:r w:rsidR="00744684" w:rsidRPr="009341E7">
              <w:rPr>
                <w:b/>
                <w:sz w:val="20"/>
                <w:szCs w:val="20"/>
              </w:rPr>
              <w:t xml:space="preserve">Leczenie trzeciej linii chorych na zaawansowanego raka jelita grubego z wykorzystaniem substancji czynnej </w:t>
            </w:r>
            <w:proofErr w:type="spellStart"/>
            <w:r w:rsidR="00744684" w:rsidRPr="009341E7">
              <w:rPr>
                <w:b/>
                <w:sz w:val="20"/>
                <w:szCs w:val="20"/>
              </w:rPr>
              <w:t>panitumumab</w:t>
            </w:r>
            <w:proofErr w:type="spellEnd"/>
            <w:r w:rsidR="00744684" w:rsidRPr="009341E7">
              <w:rPr>
                <w:b/>
                <w:sz w:val="20"/>
                <w:szCs w:val="20"/>
              </w:rPr>
              <w:t xml:space="preserve"> lub </w:t>
            </w:r>
            <w:proofErr w:type="spellStart"/>
            <w:r w:rsidR="00744684" w:rsidRPr="009341E7">
              <w:rPr>
                <w:b/>
                <w:sz w:val="20"/>
                <w:szCs w:val="20"/>
              </w:rPr>
              <w:t>cetuksymab</w:t>
            </w:r>
            <w:proofErr w:type="spellEnd"/>
            <w:r w:rsidR="00744684" w:rsidRPr="009341E7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="00744684" w:rsidRPr="009341E7">
              <w:rPr>
                <w:b/>
                <w:sz w:val="20"/>
                <w:szCs w:val="20"/>
              </w:rPr>
              <w:t>monoterapii</w:t>
            </w:r>
            <w:proofErr w:type="spellEnd"/>
            <w:r w:rsidR="00744684" w:rsidRPr="009341E7">
              <w:rPr>
                <w:sz w:val="20"/>
                <w:szCs w:val="20"/>
              </w:rPr>
              <w:t>.</w:t>
            </w:r>
          </w:p>
          <w:p w14:paraId="7C6CCAEC" w14:textId="77777777" w:rsidR="00744684" w:rsidRPr="009341E7" w:rsidRDefault="00744684" w:rsidP="00A175B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341E7">
              <w:rPr>
                <w:b/>
                <w:bCs/>
                <w:sz w:val="20"/>
                <w:szCs w:val="20"/>
              </w:rPr>
              <w:t>Kryteria kwalifikowania</w:t>
            </w:r>
          </w:p>
          <w:p w14:paraId="74B1C7E0" w14:textId="77777777" w:rsidR="00744684" w:rsidRPr="00F375E7" w:rsidRDefault="00744684" w:rsidP="00A175BB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histologicznie potwierdzony rak jelita grubego;</w:t>
            </w:r>
          </w:p>
          <w:p w14:paraId="634DDE39" w14:textId="77777777" w:rsidR="00744684" w:rsidRPr="00F375E7" w:rsidRDefault="00744684" w:rsidP="00A175BB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uogólnienie nowotworu (IV stopień zaawansowania);</w:t>
            </w:r>
          </w:p>
          <w:p w14:paraId="3D5328AB" w14:textId="77777777" w:rsidR="00744684" w:rsidRPr="00F375E7" w:rsidRDefault="00744684" w:rsidP="00A175BB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niemożliwe radykalne leczenie operacyjne;</w:t>
            </w:r>
          </w:p>
          <w:p w14:paraId="3A4BFA8B" w14:textId="6D10A67E" w:rsidR="00744684" w:rsidRPr="00F375E7" w:rsidRDefault="00744684" w:rsidP="00A175BB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brak wcześniejszego leczenia </w:t>
            </w:r>
            <w:proofErr w:type="spellStart"/>
            <w:r w:rsidRPr="00F375E7">
              <w:rPr>
                <w:sz w:val="20"/>
                <w:szCs w:val="20"/>
              </w:rPr>
              <w:t>panitumumabem</w:t>
            </w:r>
            <w:proofErr w:type="spellEnd"/>
            <w:r w:rsidRPr="00F375E7">
              <w:rPr>
                <w:sz w:val="20"/>
                <w:szCs w:val="20"/>
              </w:rPr>
              <w:t xml:space="preserve"> lub </w:t>
            </w:r>
            <w:proofErr w:type="spellStart"/>
            <w:r w:rsidRPr="00F375E7">
              <w:rPr>
                <w:sz w:val="20"/>
                <w:szCs w:val="20"/>
              </w:rPr>
              <w:t>cetuksymabem</w:t>
            </w:r>
            <w:proofErr w:type="spellEnd"/>
            <w:r w:rsidRPr="00F375E7">
              <w:rPr>
                <w:sz w:val="20"/>
                <w:szCs w:val="20"/>
              </w:rPr>
              <w:t xml:space="preserve"> z powodu raka jelita grubego;</w:t>
            </w:r>
          </w:p>
          <w:p w14:paraId="0FD778D8" w14:textId="77777777" w:rsidR="00744684" w:rsidRPr="00F375E7" w:rsidRDefault="00744684" w:rsidP="00A175BB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nieobecne mutacje w genach KRAS i NRAS (wykluczenie mutacji w </w:t>
            </w:r>
            <w:proofErr w:type="spellStart"/>
            <w:r w:rsidRPr="00F375E7">
              <w:rPr>
                <w:sz w:val="20"/>
                <w:szCs w:val="20"/>
              </w:rPr>
              <w:t>eksonach</w:t>
            </w:r>
            <w:proofErr w:type="spellEnd"/>
            <w:r w:rsidRPr="00F375E7">
              <w:rPr>
                <w:sz w:val="20"/>
                <w:szCs w:val="20"/>
              </w:rPr>
              <w:t xml:space="preserve"> 2., 3. i 4. obu genów) oraz nieobecna mutacja w genie BRAF V600E;</w:t>
            </w:r>
          </w:p>
          <w:p w14:paraId="5843C1D8" w14:textId="77777777" w:rsidR="00744684" w:rsidRPr="00F375E7" w:rsidRDefault="00744684" w:rsidP="00A175BB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możliwa ocena odpowiedzi na leczenie zmian nowotworowych według klasyfikacji RECIST;</w:t>
            </w:r>
          </w:p>
          <w:p w14:paraId="3A707155" w14:textId="77777777" w:rsidR="00744684" w:rsidRPr="00F375E7" w:rsidRDefault="00744684" w:rsidP="00A175BB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stan sprawności w stopniach 0-2 według klasyfikacji </w:t>
            </w:r>
            <w:proofErr w:type="spellStart"/>
            <w:r w:rsidRPr="00F375E7">
              <w:rPr>
                <w:sz w:val="20"/>
                <w:szCs w:val="20"/>
              </w:rPr>
              <w:t>Zubroda</w:t>
            </w:r>
            <w:proofErr w:type="spellEnd"/>
            <w:r w:rsidRPr="00F375E7">
              <w:rPr>
                <w:sz w:val="20"/>
                <w:szCs w:val="20"/>
              </w:rPr>
              <w:t>-WHO;</w:t>
            </w:r>
          </w:p>
          <w:p w14:paraId="06B89902" w14:textId="77777777" w:rsidR="00744684" w:rsidRPr="00F375E7" w:rsidRDefault="00744684" w:rsidP="00A175BB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lastRenderedPageBreak/>
              <w:t>wiek powyżej 18. roku życia;</w:t>
            </w:r>
          </w:p>
          <w:p w14:paraId="72D28E02" w14:textId="77777777" w:rsidR="00744684" w:rsidRPr="00F375E7" w:rsidRDefault="00744684" w:rsidP="00A175BB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wyniki badania morfologii krwi z rozmazem:</w:t>
            </w:r>
          </w:p>
          <w:p w14:paraId="129EC9FB" w14:textId="77777777" w:rsidR="00744684" w:rsidRPr="00F375E7" w:rsidRDefault="00744684" w:rsidP="00A175BB">
            <w:pPr>
              <w:numPr>
                <w:ilvl w:val="3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liczba płytek krwi większa lub równa 0,75 x 10</w:t>
            </w:r>
            <w:r w:rsidRPr="00F375E7">
              <w:rPr>
                <w:sz w:val="20"/>
                <w:szCs w:val="20"/>
                <w:vertAlign w:val="superscript"/>
              </w:rPr>
              <w:t>5</w:t>
            </w:r>
            <w:r w:rsidRPr="00F375E7">
              <w:rPr>
                <w:sz w:val="20"/>
                <w:szCs w:val="20"/>
              </w:rPr>
              <w:t>/mm</w:t>
            </w:r>
            <w:r w:rsidRPr="00F375E7">
              <w:rPr>
                <w:sz w:val="20"/>
                <w:szCs w:val="20"/>
                <w:vertAlign w:val="superscript"/>
              </w:rPr>
              <w:t>3</w:t>
            </w:r>
            <w:r w:rsidRPr="00F375E7">
              <w:rPr>
                <w:sz w:val="20"/>
                <w:szCs w:val="20"/>
              </w:rPr>
              <w:t xml:space="preserve">, </w:t>
            </w:r>
          </w:p>
          <w:p w14:paraId="70B76158" w14:textId="77777777" w:rsidR="00744684" w:rsidRPr="00F375E7" w:rsidRDefault="00744684" w:rsidP="00A175BB">
            <w:pPr>
              <w:numPr>
                <w:ilvl w:val="3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bezwzględna liczba neutrofilów większa lub równa 1000/mm</w:t>
            </w:r>
            <w:r w:rsidRPr="00F375E7">
              <w:rPr>
                <w:sz w:val="20"/>
                <w:szCs w:val="20"/>
                <w:vertAlign w:val="superscript"/>
              </w:rPr>
              <w:t>3</w:t>
            </w:r>
            <w:r w:rsidRPr="00F375E7">
              <w:rPr>
                <w:sz w:val="20"/>
                <w:szCs w:val="20"/>
              </w:rPr>
              <w:t>,</w:t>
            </w:r>
          </w:p>
          <w:p w14:paraId="461E71E4" w14:textId="77777777" w:rsidR="00744684" w:rsidRPr="00F375E7" w:rsidRDefault="00744684" w:rsidP="00A175BB">
            <w:pPr>
              <w:numPr>
                <w:ilvl w:val="3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stężenie hemoglobiny większe lub równe 8,0 g/dl; </w:t>
            </w:r>
          </w:p>
          <w:p w14:paraId="19041AA9" w14:textId="77777777" w:rsidR="00744684" w:rsidRPr="00F375E7" w:rsidRDefault="00744684" w:rsidP="00A175BB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wskaźniki czynności wątroby i nerek:</w:t>
            </w:r>
          </w:p>
          <w:p w14:paraId="4D7F8F46" w14:textId="77777777" w:rsidR="00744684" w:rsidRPr="00F375E7" w:rsidRDefault="00744684" w:rsidP="00A175BB">
            <w:pPr>
              <w:numPr>
                <w:ilvl w:val="3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stężenie całkowitej bilirubiny nieprzekraczające 3-krotnie górnej granicy normy (z wyjątkiem chorych z zespołem Gilberta),</w:t>
            </w:r>
          </w:p>
          <w:p w14:paraId="31A84E04" w14:textId="77777777" w:rsidR="00744684" w:rsidRPr="00F375E7" w:rsidRDefault="00744684" w:rsidP="00A175BB">
            <w:pPr>
              <w:numPr>
                <w:ilvl w:val="3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aktywność transaminaz (alaninowej i asparaginowej) w surowicy nieprzekraczająca 5-krotnie górnej granicy normy,</w:t>
            </w:r>
          </w:p>
          <w:p w14:paraId="20C5C446" w14:textId="77777777" w:rsidR="00744684" w:rsidRPr="00F375E7" w:rsidRDefault="00744684" w:rsidP="00A175BB">
            <w:pPr>
              <w:numPr>
                <w:ilvl w:val="3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stężenie kreatyniny nieprzekraczające 2-krotnie górnej granicy normy;</w:t>
            </w:r>
          </w:p>
          <w:p w14:paraId="5E077C95" w14:textId="77777777" w:rsidR="00744684" w:rsidRPr="00F375E7" w:rsidRDefault="00744684" w:rsidP="00A175BB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wykluczenie ciąży;</w:t>
            </w:r>
          </w:p>
          <w:p w14:paraId="60434116" w14:textId="77777777" w:rsidR="00744684" w:rsidRPr="00F375E7" w:rsidRDefault="00744684" w:rsidP="00A175BB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przerzuty w mózgu nieobecne (w przypadku objawów klinicznych – wykluczenie na podstawie badania obrazowego);</w:t>
            </w:r>
          </w:p>
          <w:p w14:paraId="0F24C47C" w14:textId="77777777" w:rsidR="00744684" w:rsidRPr="00F375E7" w:rsidRDefault="00744684" w:rsidP="00A175BB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przeciwwskazania do zastosowania </w:t>
            </w:r>
            <w:proofErr w:type="spellStart"/>
            <w:r w:rsidRPr="00F375E7">
              <w:rPr>
                <w:sz w:val="20"/>
                <w:szCs w:val="20"/>
              </w:rPr>
              <w:t>cetuksymabu</w:t>
            </w:r>
            <w:proofErr w:type="spellEnd"/>
            <w:r w:rsidRPr="00F375E7">
              <w:rPr>
                <w:sz w:val="20"/>
                <w:szCs w:val="20"/>
              </w:rPr>
              <w:t xml:space="preserve"> lub </w:t>
            </w:r>
            <w:proofErr w:type="spellStart"/>
            <w:r w:rsidRPr="00F375E7">
              <w:rPr>
                <w:sz w:val="20"/>
                <w:szCs w:val="20"/>
              </w:rPr>
              <w:t>panitumumabu</w:t>
            </w:r>
            <w:proofErr w:type="spellEnd"/>
            <w:r w:rsidRPr="00F375E7">
              <w:rPr>
                <w:sz w:val="20"/>
                <w:szCs w:val="20"/>
              </w:rPr>
              <w:t xml:space="preserve"> – niżej wymienione – nieobecne:</w:t>
            </w:r>
          </w:p>
          <w:p w14:paraId="10927435" w14:textId="77777777" w:rsidR="00744684" w:rsidRPr="00F375E7" w:rsidRDefault="00744684" w:rsidP="00A175BB">
            <w:pPr>
              <w:numPr>
                <w:ilvl w:val="3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włóknienie płuc lub śródmiąższowe zapalenia płuc,</w:t>
            </w:r>
          </w:p>
          <w:p w14:paraId="5D80E0B5" w14:textId="77777777" w:rsidR="00744684" w:rsidRPr="00F375E7" w:rsidRDefault="00744684" w:rsidP="00A175BB">
            <w:pPr>
              <w:numPr>
                <w:ilvl w:val="3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nadwrażliwość na każdą substancję pomocniczą.</w:t>
            </w:r>
          </w:p>
          <w:p w14:paraId="34395639" w14:textId="23071362" w:rsidR="00744684" w:rsidRDefault="00744684" w:rsidP="009341E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9341E7">
              <w:rPr>
                <w:sz w:val="20"/>
                <w:szCs w:val="20"/>
              </w:rPr>
              <w:t>Wymagane jest spełnienie wszystkich kryteriów wymienionych wyżej (w przypadku niespełnienia kryteriów – brak standardowego leczenia).</w:t>
            </w:r>
          </w:p>
          <w:p w14:paraId="617F67E6" w14:textId="77777777" w:rsidR="009341E7" w:rsidRPr="009341E7" w:rsidRDefault="009341E7" w:rsidP="009341E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16AD93B7" w14:textId="77777777" w:rsidR="00744684" w:rsidRPr="00F375E7" w:rsidRDefault="00744684" w:rsidP="00A175B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375E7">
              <w:rPr>
                <w:b/>
                <w:bCs/>
                <w:sz w:val="20"/>
                <w:szCs w:val="20"/>
              </w:rPr>
              <w:t>Określenie czasu leczenia</w:t>
            </w:r>
          </w:p>
          <w:p w14:paraId="1C088024" w14:textId="282D69CA" w:rsidR="00744684" w:rsidRDefault="00744684" w:rsidP="009341E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9341E7">
              <w:rPr>
                <w:sz w:val="20"/>
                <w:szCs w:val="20"/>
              </w:rPr>
              <w:t>Do czasu podjęcia decyzji o zakończeniu leczenia zgodnie z kryteriami wyłączenia.</w:t>
            </w:r>
          </w:p>
          <w:p w14:paraId="71403229" w14:textId="77777777" w:rsidR="009341E7" w:rsidRPr="009341E7" w:rsidRDefault="009341E7" w:rsidP="009341E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0D28A273" w14:textId="77777777" w:rsidR="00744684" w:rsidRPr="00F375E7" w:rsidRDefault="00744684" w:rsidP="00A175BB">
            <w:pPr>
              <w:numPr>
                <w:ilvl w:val="0"/>
                <w:numId w:val="7"/>
              </w:numPr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375E7">
              <w:rPr>
                <w:b/>
                <w:bCs/>
                <w:sz w:val="20"/>
                <w:szCs w:val="20"/>
              </w:rPr>
              <w:t>Kryteria wyłączenia z programu</w:t>
            </w:r>
          </w:p>
          <w:p w14:paraId="6AECC02F" w14:textId="77777777" w:rsidR="00744684" w:rsidRPr="00F375E7" w:rsidRDefault="00744684" w:rsidP="00A175BB">
            <w:pPr>
              <w:numPr>
                <w:ilvl w:val="2"/>
                <w:numId w:val="7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objawy nadwrażliwości na </w:t>
            </w:r>
            <w:proofErr w:type="spellStart"/>
            <w:r w:rsidRPr="00F375E7">
              <w:rPr>
                <w:sz w:val="20"/>
                <w:szCs w:val="20"/>
              </w:rPr>
              <w:t>cetuksymab</w:t>
            </w:r>
            <w:proofErr w:type="spellEnd"/>
            <w:r w:rsidRPr="00F375E7">
              <w:rPr>
                <w:sz w:val="20"/>
                <w:szCs w:val="20"/>
              </w:rPr>
              <w:t xml:space="preserve"> lub </w:t>
            </w:r>
            <w:proofErr w:type="spellStart"/>
            <w:r w:rsidRPr="00F375E7">
              <w:rPr>
                <w:sz w:val="20"/>
                <w:szCs w:val="20"/>
              </w:rPr>
              <w:t>panitumumab</w:t>
            </w:r>
            <w:proofErr w:type="spellEnd"/>
            <w:r w:rsidRPr="00F375E7">
              <w:rPr>
                <w:sz w:val="20"/>
                <w:szCs w:val="20"/>
              </w:rPr>
              <w:t xml:space="preserve"> lub jakikolwiek składnik chemioterapii;</w:t>
            </w:r>
          </w:p>
          <w:p w14:paraId="1795C3F0" w14:textId="77777777" w:rsidR="00744684" w:rsidRPr="00F375E7" w:rsidRDefault="00744684" w:rsidP="00A175BB">
            <w:pPr>
              <w:numPr>
                <w:ilvl w:val="2"/>
                <w:numId w:val="7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lastRenderedPageBreak/>
              <w:t>progresja choroby w trakcie leczenia;</w:t>
            </w:r>
          </w:p>
          <w:p w14:paraId="678A8136" w14:textId="77777777" w:rsidR="00744684" w:rsidRPr="00F375E7" w:rsidRDefault="00744684" w:rsidP="00A175BB">
            <w:pPr>
              <w:numPr>
                <w:ilvl w:val="2"/>
                <w:numId w:val="7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długotrwałe i istotne działania niepożądane w stopniu równym lub większym niż 3. według klasyfikacji WHO;</w:t>
            </w:r>
          </w:p>
          <w:p w14:paraId="478BE935" w14:textId="46D14F8C" w:rsidR="00744684" w:rsidRDefault="00744684" w:rsidP="00A175BB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utrzymujące się pogorszenie stanu sprawności do stopnia 3. lub 4. według klasyfikacji </w:t>
            </w:r>
            <w:proofErr w:type="spellStart"/>
            <w:r w:rsidRPr="00F375E7">
              <w:rPr>
                <w:sz w:val="20"/>
                <w:szCs w:val="20"/>
              </w:rPr>
              <w:t>Zubroda</w:t>
            </w:r>
            <w:proofErr w:type="spellEnd"/>
            <w:r w:rsidRPr="00F375E7">
              <w:rPr>
                <w:sz w:val="20"/>
                <w:szCs w:val="20"/>
              </w:rPr>
              <w:t>-WHO.</w:t>
            </w:r>
          </w:p>
          <w:p w14:paraId="66E5830D" w14:textId="77777777" w:rsidR="009341E7" w:rsidRPr="00F375E7" w:rsidRDefault="009341E7" w:rsidP="009341E7">
            <w:pPr>
              <w:autoSpaceDE w:val="0"/>
              <w:autoSpaceDN w:val="0"/>
              <w:adjustRightInd w:val="0"/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</w:p>
          <w:p w14:paraId="5D7E6201" w14:textId="27CDD43C" w:rsidR="00744684" w:rsidRPr="009341E7" w:rsidRDefault="009341E7" w:rsidP="009341E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VIII. </w:t>
            </w:r>
            <w:r w:rsidR="00744684" w:rsidRPr="009341E7">
              <w:rPr>
                <w:b/>
                <w:sz w:val="20"/>
                <w:szCs w:val="20"/>
              </w:rPr>
              <w:t xml:space="preserve">Leczenie trzeciej lub czwartej linii chorych na zaawansowanego raka jelita grubego z wykorzystaniem terapii skojarzonej </w:t>
            </w:r>
            <w:proofErr w:type="spellStart"/>
            <w:r w:rsidR="00744684" w:rsidRPr="009341E7">
              <w:rPr>
                <w:b/>
                <w:sz w:val="20"/>
                <w:szCs w:val="20"/>
              </w:rPr>
              <w:t>triflurydyną</w:t>
            </w:r>
            <w:proofErr w:type="spellEnd"/>
            <w:r w:rsidR="00744684" w:rsidRPr="009341E7">
              <w:rPr>
                <w:b/>
                <w:sz w:val="20"/>
                <w:szCs w:val="20"/>
              </w:rPr>
              <w:t xml:space="preserve"> oraz </w:t>
            </w:r>
            <w:proofErr w:type="spellStart"/>
            <w:r w:rsidR="00744684" w:rsidRPr="009341E7">
              <w:rPr>
                <w:b/>
                <w:sz w:val="20"/>
                <w:szCs w:val="20"/>
              </w:rPr>
              <w:t>typiracylem</w:t>
            </w:r>
            <w:proofErr w:type="spellEnd"/>
            <w:r w:rsidR="00744684" w:rsidRPr="009341E7">
              <w:rPr>
                <w:b/>
                <w:sz w:val="20"/>
                <w:szCs w:val="20"/>
              </w:rPr>
              <w:t>.</w:t>
            </w:r>
          </w:p>
          <w:p w14:paraId="5482B2B4" w14:textId="77777777" w:rsidR="00744684" w:rsidRPr="00F375E7" w:rsidRDefault="00744684" w:rsidP="00A175B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F375E7">
              <w:rPr>
                <w:b/>
                <w:bCs/>
                <w:sz w:val="20"/>
                <w:szCs w:val="20"/>
              </w:rPr>
              <w:t>Kryteria kwalifikowania</w:t>
            </w:r>
          </w:p>
          <w:p w14:paraId="350E8446" w14:textId="298F3DF7" w:rsidR="00744684" w:rsidRPr="00F375E7" w:rsidRDefault="00744684" w:rsidP="00A175BB">
            <w:pPr>
              <w:pStyle w:val="Akapitzlist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Potwierdzony histologicznie rak jelita grubego (ICD-10</w:t>
            </w:r>
            <w:r w:rsidR="003572AF" w:rsidRPr="00F375E7">
              <w:rPr>
                <w:sz w:val="20"/>
                <w:szCs w:val="20"/>
              </w:rPr>
              <w:t xml:space="preserve">: </w:t>
            </w:r>
            <w:r w:rsidRPr="00F375E7">
              <w:rPr>
                <w:sz w:val="20"/>
                <w:szCs w:val="20"/>
              </w:rPr>
              <w:t>C18 - C20)</w:t>
            </w:r>
          </w:p>
          <w:p w14:paraId="08F545F4" w14:textId="77777777" w:rsidR="00744684" w:rsidRPr="00F375E7" w:rsidRDefault="00744684" w:rsidP="00A175BB">
            <w:pPr>
              <w:pStyle w:val="Akapitzlist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potwierdzenie uogólnienia nowotworu, tj. obecności przerzutów w narządach odległych na podstawie badań obrazowych;</w:t>
            </w:r>
          </w:p>
          <w:p w14:paraId="448950EC" w14:textId="77777777" w:rsidR="00744684" w:rsidRPr="00F375E7" w:rsidRDefault="00744684" w:rsidP="00A175BB">
            <w:pPr>
              <w:pStyle w:val="Akapitzlist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potwierdzenie obecności zmiany lub zmian nowotworowych umożliwiających ocenę odpowiedzi na leczenie;</w:t>
            </w:r>
          </w:p>
          <w:p w14:paraId="62F238D0" w14:textId="77777777" w:rsidR="00744684" w:rsidRPr="00F375E7" w:rsidRDefault="00744684" w:rsidP="00A175BB">
            <w:pPr>
              <w:pStyle w:val="Akapitzlist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wiek ≥ 18 rok życia;</w:t>
            </w:r>
          </w:p>
          <w:p w14:paraId="017A5D8E" w14:textId="77777777" w:rsidR="00744684" w:rsidRPr="00F375E7" w:rsidRDefault="00744684" w:rsidP="00A175BB">
            <w:pPr>
              <w:pStyle w:val="Akapitzlist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stan sprawności ogólnej według WHO 0-1;</w:t>
            </w:r>
          </w:p>
          <w:p w14:paraId="4E63C9D5" w14:textId="77777777" w:rsidR="00744684" w:rsidRPr="00F375E7" w:rsidRDefault="00744684" w:rsidP="00A175BB">
            <w:pPr>
              <w:pStyle w:val="Akapitzlist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wyniki badań laboratoryjnych zgodnie z Charakterystyką Produktu Leczniczego;</w:t>
            </w:r>
          </w:p>
          <w:p w14:paraId="6542C187" w14:textId="5E6D257F" w:rsidR="00744684" w:rsidRDefault="00744684" w:rsidP="00A175BB">
            <w:pPr>
              <w:pStyle w:val="Akapitzlist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udokumentowana nieskuteczność wcześniejszej chemioterapii opartej na </w:t>
            </w:r>
            <w:proofErr w:type="spellStart"/>
            <w:r w:rsidRPr="00F375E7">
              <w:rPr>
                <w:sz w:val="20"/>
                <w:szCs w:val="20"/>
              </w:rPr>
              <w:t>fluoropirymidynie</w:t>
            </w:r>
            <w:proofErr w:type="spellEnd"/>
            <w:r w:rsidRPr="00F375E7">
              <w:rPr>
                <w:sz w:val="20"/>
                <w:szCs w:val="20"/>
              </w:rPr>
              <w:t xml:space="preserve">, </w:t>
            </w:r>
            <w:proofErr w:type="spellStart"/>
            <w:r w:rsidRPr="00F375E7">
              <w:rPr>
                <w:sz w:val="20"/>
                <w:szCs w:val="20"/>
              </w:rPr>
              <w:t>oksaliplatynie</w:t>
            </w:r>
            <w:proofErr w:type="spellEnd"/>
            <w:r w:rsidRPr="00F375E7">
              <w:rPr>
                <w:sz w:val="20"/>
                <w:szCs w:val="20"/>
              </w:rPr>
              <w:t xml:space="preserve"> i </w:t>
            </w:r>
            <w:proofErr w:type="spellStart"/>
            <w:r w:rsidRPr="00F375E7">
              <w:rPr>
                <w:sz w:val="20"/>
                <w:szCs w:val="20"/>
              </w:rPr>
              <w:t>irynotekanie</w:t>
            </w:r>
            <w:proofErr w:type="spellEnd"/>
            <w:r w:rsidRPr="00F375E7">
              <w:rPr>
                <w:sz w:val="20"/>
                <w:szCs w:val="20"/>
              </w:rPr>
              <w:t xml:space="preserve">, terapii z zastosowaniem leków anty-VEGF oraz leków anty-EGFR lub brak możliwości zastosowania wymienionych powyżej metod. </w:t>
            </w:r>
          </w:p>
          <w:p w14:paraId="1C4472E6" w14:textId="77777777" w:rsidR="009341E7" w:rsidRPr="00F375E7" w:rsidRDefault="009341E7" w:rsidP="009341E7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4D07327B" w14:textId="77777777" w:rsidR="00744684" w:rsidRPr="00F375E7" w:rsidRDefault="00744684" w:rsidP="00A175B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F375E7">
              <w:rPr>
                <w:b/>
                <w:bCs/>
                <w:sz w:val="20"/>
                <w:szCs w:val="20"/>
              </w:rPr>
              <w:t>Określenie czasu leczenia w programie</w:t>
            </w:r>
          </w:p>
          <w:p w14:paraId="28287BBE" w14:textId="162721B1" w:rsidR="00744684" w:rsidRDefault="00744684" w:rsidP="009341E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9341E7">
              <w:rPr>
                <w:sz w:val="20"/>
                <w:szCs w:val="20"/>
              </w:rPr>
              <w:t xml:space="preserve">Leczenie </w:t>
            </w:r>
            <w:proofErr w:type="spellStart"/>
            <w:r w:rsidRPr="009341E7">
              <w:rPr>
                <w:sz w:val="20"/>
                <w:szCs w:val="20"/>
              </w:rPr>
              <w:t>triflurydyną</w:t>
            </w:r>
            <w:proofErr w:type="spellEnd"/>
            <w:r w:rsidRPr="009341E7">
              <w:rPr>
                <w:sz w:val="20"/>
                <w:szCs w:val="20"/>
              </w:rPr>
              <w:t>/</w:t>
            </w:r>
            <w:proofErr w:type="spellStart"/>
            <w:r w:rsidRPr="009341E7">
              <w:rPr>
                <w:sz w:val="20"/>
                <w:szCs w:val="20"/>
              </w:rPr>
              <w:t>typiracylem</w:t>
            </w:r>
            <w:proofErr w:type="spellEnd"/>
            <w:r w:rsidRPr="009341E7">
              <w:rPr>
                <w:sz w:val="20"/>
                <w:szCs w:val="20"/>
              </w:rPr>
              <w:t xml:space="preserve"> kontynuuje się do czasu podjęcia przez lekarza decyzji o wyłączeniu świadczeniobiorcy z programu, zgodnie z kryteriami zakończenia udziału w programie.</w:t>
            </w:r>
          </w:p>
          <w:p w14:paraId="764434D3" w14:textId="77777777" w:rsidR="009341E7" w:rsidRPr="009341E7" w:rsidRDefault="009341E7" w:rsidP="009341E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341FE072" w14:textId="77777777" w:rsidR="00744684" w:rsidRPr="00F375E7" w:rsidRDefault="00744684" w:rsidP="00A175BB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b/>
                <w:bCs/>
                <w:sz w:val="20"/>
                <w:szCs w:val="20"/>
              </w:rPr>
            </w:pPr>
            <w:r w:rsidRPr="00F375E7">
              <w:rPr>
                <w:b/>
                <w:bCs/>
                <w:sz w:val="20"/>
                <w:szCs w:val="20"/>
              </w:rPr>
              <w:lastRenderedPageBreak/>
              <w:t>Kryteria zakończenia udziału w programie</w:t>
            </w:r>
          </w:p>
          <w:p w14:paraId="45F246A3" w14:textId="77777777" w:rsidR="00744684" w:rsidRPr="00F375E7" w:rsidRDefault="00744684" w:rsidP="00A175BB">
            <w:pPr>
              <w:pStyle w:val="Akapitzlist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wystąpienie objawów nadwrażliwości na </w:t>
            </w:r>
            <w:proofErr w:type="spellStart"/>
            <w:r w:rsidRPr="00F375E7">
              <w:rPr>
                <w:sz w:val="20"/>
                <w:szCs w:val="20"/>
              </w:rPr>
              <w:t>triflurydynę</w:t>
            </w:r>
            <w:proofErr w:type="spellEnd"/>
            <w:r w:rsidRPr="00F375E7">
              <w:rPr>
                <w:sz w:val="20"/>
                <w:szCs w:val="20"/>
              </w:rPr>
              <w:t>/</w:t>
            </w:r>
            <w:proofErr w:type="spellStart"/>
            <w:r w:rsidRPr="00F375E7">
              <w:rPr>
                <w:sz w:val="20"/>
                <w:szCs w:val="20"/>
              </w:rPr>
              <w:t>typiracyl</w:t>
            </w:r>
            <w:proofErr w:type="spellEnd"/>
            <w:r w:rsidRPr="00F375E7">
              <w:rPr>
                <w:sz w:val="20"/>
                <w:szCs w:val="20"/>
              </w:rPr>
              <w:t xml:space="preserve"> lub na którąkolwiek substancję pomocniczą;</w:t>
            </w:r>
          </w:p>
          <w:p w14:paraId="7A8CB128" w14:textId="77777777" w:rsidR="00744684" w:rsidRPr="00F375E7" w:rsidRDefault="00744684" w:rsidP="00A175BB">
            <w:pPr>
              <w:pStyle w:val="Akapitzlist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progresja choroby;</w:t>
            </w:r>
          </w:p>
          <w:p w14:paraId="0275327D" w14:textId="77777777" w:rsidR="00744684" w:rsidRPr="00F375E7" w:rsidRDefault="00744684" w:rsidP="00A175BB">
            <w:pPr>
              <w:pStyle w:val="Akapitzlist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wystąpienie niemożliwych do zaakceptowania objawów toksyczności;</w:t>
            </w:r>
          </w:p>
          <w:p w14:paraId="651E88B3" w14:textId="31AB8554" w:rsidR="00744684" w:rsidRDefault="00744684" w:rsidP="00A175BB">
            <w:pPr>
              <w:pStyle w:val="Akapitzlist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stan sprawności według WHO 3-4.</w:t>
            </w:r>
          </w:p>
          <w:p w14:paraId="1C26B8F7" w14:textId="77777777" w:rsidR="009341E7" w:rsidRPr="00F375E7" w:rsidRDefault="009341E7" w:rsidP="009341E7">
            <w:pPr>
              <w:pStyle w:val="Akapitzlist"/>
              <w:autoSpaceDE w:val="0"/>
              <w:autoSpaceDN w:val="0"/>
              <w:adjustRightInd w:val="0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5F6F2A12" w14:textId="53855DDE" w:rsidR="00744684" w:rsidRPr="009341E7" w:rsidRDefault="009341E7" w:rsidP="009341E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IX. </w:t>
            </w:r>
            <w:r w:rsidR="00744684" w:rsidRPr="009341E7">
              <w:rPr>
                <w:b/>
                <w:sz w:val="20"/>
                <w:szCs w:val="20"/>
              </w:rPr>
              <w:t>Kontynuacja leczenia pacjentów po zakończeniu finansowania w ramach chemioterapii niestandardowej</w:t>
            </w:r>
          </w:p>
          <w:p w14:paraId="46ADECB9" w14:textId="77777777" w:rsidR="00744684" w:rsidRPr="00F375E7" w:rsidRDefault="00744684" w:rsidP="00A175BB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Z dniem 1 kwietnia 2018 roku do programu kwalifikowani mogą być pacjenci, których leczenie było finansowane do tego dnia w ramach programu chemioterapii niestandardowej.</w:t>
            </w:r>
          </w:p>
          <w:p w14:paraId="195F5C89" w14:textId="77777777" w:rsidR="00744684" w:rsidRPr="00F375E7" w:rsidRDefault="00744684" w:rsidP="00A175BB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Kwalifikacja, o której mowa w pkt. 1, dotyczy leczenia tą samą substancją czynną, która była finansowana w ramach programu chemioterapii niestandardowej.</w:t>
            </w:r>
          </w:p>
          <w:p w14:paraId="7A6DB9C0" w14:textId="77777777" w:rsidR="00744684" w:rsidRPr="00F375E7" w:rsidRDefault="00744684" w:rsidP="00A175BB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Pacjenci, o których mowa w pkt. 1 nie muszą spełniać w chwili kwalifikacji, innych kryteriów wymaganych do włączenia do programu.</w:t>
            </w:r>
          </w:p>
          <w:p w14:paraId="0DC5BC94" w14:textId="77777777" w:rsidR="00744684" w:rsidRDefault="00744684" w:rsidP="00A175BB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Pacjenci, o których mowa w pkt. 1 kontynuują leczenie w ramach programu do momentu podjęcia decyzji przez lekarza prowadzącego o zakończeniu leczenia danym lekiem.</w:t>
            </w:r>
          </w:p>
          <w:p w14:paraId="5E7BED9D" w14:textId="505FFEFB" w:rsidR="00B53728" w:rsidRPr="00F375E7" w:rsidRDefault="00B53728" w:rsidP="00B53728">
            <w:pPr>
              <w:autoSpaceDE w:val="0"/>
              <w:autoSpaceDN w:val="0"/>
              <w:adjustRightInd w:val="0"/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pct"/>
          </w:tcPr>
          <w:p w14:paraId="53578B68" w14:textId="77777777" w:rsidR="00744684" w:rsidRPr="00B53728" w:rsidRDefault="00744684" w:rsidP="00B53728">
            <w:pPr>
              <w:spacing w:before="120" w:after="6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B53728">
              <w:rPr>
                <w:b/>
                <w:sz w:val="20"/>
                <w:szCs w:val="20"/>
              </w:rPr>
              <w:lastRenderedPageBreak/>
              <w:t>Cetuksymab</w:t>
            </w:r>
            <w:proofErr w:type="spellEnd"/>
            <w:r w:rsidRPr="00B53728">
              <w:rPr>
                <w:b/>
                <w:sz w:val="20"/>
                <w:szCs w:val="20"/>
              </w:rPr>
              <w:t xml:space="preserve"> </w:t>
            </w:r>
            <w:r w:rsidRPr="00B53728">
              <w:rPr>
                <w:sz w:val="20"/>
                <w:szCs w:val="20"/>
              </w:rPr>
              <w:t>stosowany wg schematu:</w:t>
            </w:r>
          </w:p>
          <w:p w14:paraId="608BF9C8" w14:textId="038208D1" w:rsidR="00744684" w:rsidRPr="00F375E7" w:rsidRDefault="00744684" w:rsidP="00A175BB">
            <w:pPr>
              <w:numPr>
                <w:ilvl w:val="0"/>
                <w:numId w:val="10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400 mg/m</w:t>
            </w:r>
            <w:r w:rsidRPr="00F375E7">
              <w:rPr>
                <w:sz w:val="20"/>
                <w:szCs w:val="20"/>
                <w:vertAlign w:val="superscript"/>
              </w:rPr>
              <w:t>2</w:t>
            </w:r>
            <w:r w:rsidRPr="00F375E7">
              <w:rPr>
                <w:sz w:val="20"/>
                <w:szCs w:val="20"/>
              </w:rPr>
              <w:t xml:space="preserve"> powierzchni ciała dożylnie we wlewie trwającym 2 godziny (pierwsza dawka) oraz 250 mg/m</w:t>
            </w:r>
            <w:r w:rsidRPr="00F375E7">
              <w:rPr>
                <w:sz w:val="20"/>
                <w:szCs w:val="20"/>
                <w:vertAlign w:val="superscript"/>
              </w:rPr>
              <w:t>2</w:t>
            </w:r>
            <w:r w:rsidRPr="00F375E7">
              <w:rPr>
                <w:sz w:val="20"/>
                <w:szCs w:val="20"/>
              </w:rPr>
              <w:t xml:space="preserve"> powierzchni ciała dożylnie we wlewie trwającym 1 godzinę (kolejne dawki). W tym przypadku </w:t>
            </w:r>
            <w:proofErr w:type="spellStart"/>
            <w:r w:rsidRPr="00F375E7">
              <w:rPr>
                <w:sz w:val="20"/>
                <w:szCs w:val="20"/>
              </w:rPr>
              <w:t>cetuksymab</w:t>
            </w:r>
            <w:proofErr w:type="spellEnd"/>
            <w:r w:rsidRPr="00F375E7">
              <w:rPr>
                <w:sz w:val="20"/>
                <w:szCs w:val="20"/>
              </w:rPr>
              <w:t xml:space="preserve"> stosowany jest w odstępach 7-dniowych, lub</w:t>
            </w:r>
          </w:p>
          <w:p w14:paraId="74FA6829" w14:textId="77777777" w:rsidR="00744684" w:rsidRPr="00F375E7" w:rsidRDefault="00744684" w:rsidP="00A175BB">
            <w:pPr>
              <w:numPr>
                <w:ilvl w:val="0"/>
                <w:numId w:val="10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500 mg/m</w:t>
            </w:r>
            <w:r w:rsidRPr="00F375E7">
              <w:rPr>
                <w:sz w:val="20"/>
                <w:szCs w:val="20"/>
                <w:vertAlign w:val="superscript"/>
              </w:rPr>
              <w:t>2</w:t>
            </w:r>
            <w:r w:rsidRPr="00F375E7">
              <w:rPr>
                <w:sz w:val="20"/>
                <w:szCs w:val="20"/>
              </w:rPr>
              <w:t xml:space="preserve"> powierzchni ciała dożylnie we wlewie trwającym 2 godziny wówczas </w:t>
            </w:r>
            <w:proofErr w:type="spellStart"/>
            <w:r w:rsidRPr="00F375E7">
              <w:rPr>
                <w:sz w:val="20"/>
                <w:szCs w:val="20"/>
              </w:rPr>
              <w:t>cetuksymab</w:t>
            </w:r>
            <w:proofErr w:type="spellEnd"/>
            <w:r w:rsidRPr="00F375E7">
              <w:rPr>
                <w:sz w:val="20"/>
                <w:szCs w:val="20"/>
              </w:rPr>
              <w:t xml:space="preserve"> stosowany jest w odstępach 14-dniowych.</w:t>
            </w:r>
          </w:p>
          <w:p w14:paraId="457AEC6C" w14:textId="5BC206E9" w:rsidR="00744684" w:rsidRPr="00B53728" w:rsidRDefault="00B53728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  <w:r w:rsidR="00744684" w:rsidRPr="00B53728">
              <w:rPr>
                <w:sz w:val="20"/>
                <w:szCs w:val="20"/>
              </w:rPr>
              <w:t>wyborze schematu dawkowania decyduje lekarz prowadzący.</w:t>
            </w:r>
          </w:p>
          <w:p w14:paraId="417EE7A3" w14:textId="73D0D667" w:rsidR="00C93F83" w:rsidRPr="00B53728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B53728">
              <w:rPr>
                <w:sz w:val="20"/>
                <w:szCs w:val="20"/>
              </w:rPr>
              <w:t>Cetuksymab</w:t>
            </w:r>
            <w:proofErr w:type="spellEnd"/>
            <w:r w:rsidRPr="00B53728">
              <w:rPr>
                <w:sz w:val="20"/>
                <w:szCs w:val="20"/>
              </w:rPr>
              <w:t xml:space="preserve"> stosowany jest w </w:t>
            </w:r>
            <w:proofErr w:type="spellStart"/>
            <w:r w:rsidRPr="00B53728">
              <w:rPr>
                <w:sz w:val="20"/>
                <w:szCs w:val="20"/>
              </w:rPr>
              <w:t>monoterapii</w:t>
            </w:r>
            <w:proofErr w:type="spellEnd"/>
            <w:r w:rsidRPr="00B53728">
              <w:rPr>
                <w:sz w:val="20"/>
                <w:szCs w:val="20"/>
              </w:rPr>
              <w:t xml:space="preserve"> (trzecia linia leczenia) lub wraz z chemioterapią według schematu FOLFIRI</w:t>
            </w:r>
            <w:r w:rsidR="00EC3898">
              <w:rPr>
                <w:sz w:val="20"/>
                <w:szCs w:val="20"/>
              </w:rPr>
              <w:t xml:space="preserve"> lub FOLFOX</w:t>
            </w:r>
            <w:r w:rsidRPr="00B53728">
              <w:rPr>
                <w:sz w:val="20"/>
                <w:szCs w:val="20"/>
              </w:rPr>
              <w:t xml:space="preserve"> (pierwsza linia leczenia) z uwzględnieniem możliwości kontynuowania w </w:t>
            </w:r>
            <w:proofErr w:type="spellStart"/>
            <w:r w:rsidRPr="00B53728">
              <w:rPr>
                <w:sz w:val="20"/>
                <w:szCs w:val="20"/>
              </w:rPr>
              <w:t>monoterapii</w:t>
            </w:r>
            <w:proofErr w:type="spellEnd"/>
            <w:r w:rsidRPr="00B53728">
              <w:rPr>
                <w:sz w:val="20"/>
                <w:szCs w:val="20"/>
              </w:rPr>
              <w:t xml:space="preserve"> (bez chemioterapii) w sytuacji potwierdzenia obiektywnej odpowiedzi lub stabilizacji choroby (ocena na podstawie wyników dwóch kolejnych badań obrazowych). </w:t>
            </w:r>
          </w:p>
          <w:p w14:paraId="2697313B" w14:textId="39DF4ACC" w:rsidR="00744684" w:rsidRPr="00B53728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t>Chemioterapia według schematu FOLFIRI</w:t>
            </w:r>
            <w:r w:rsidR="00EC3898">
              <w:rPr>
                <w:sz w:val="20"/>
                <w:szCs w:val="20"/>
              </w:rPr>
              <w:t xml:space="preserve"> i FOLFOX</w:t>
            </w:r>
            <w:r w:rsidRPr="00B53728">
              <w:rPr>
                <w:sz w:val="20"/>
                <w:szCs w:val="20"/>
              </w:rPr>
              <w:t xml:space="preserve"> – stosowana w odstępach 14-dniowych.</w:t>
            </w:r>
          </w:p>
          <w:p w14:paraId="1148670C" w14:textId="77777777" w:rsidR="00744684" w:rsidRPr="00B53728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lastRenderedPageBreak/>
              <w:t xml:space="preserve">W przypadku wystąpienia działań niepożądanych dawkowanie leku należy dostosować do wytycznych zawartych w Charakterystyce Produktu Leczniczego. Jeżeli przerwano stosowanie </w:t>
            </w:r>
            <w:proofErr w:type="spellStart"/>
            <w:r w:rsidRPr="00B53728">
              <w:rPr>
                <w:sz w:val="20"/>
                <w:szCs w:val="20"/>
              </w:rPr>
              <w:t>cetuksymabu</w:t>
            </w:r>
            <w:proofErr w:type="spellEnd"/>
            <w:r w:rsidRPr="00B53728">
              <w:rPr>
                <w:sz w:val="20"/>
                <w:szCs w:val="20"/>
              </w:rPr>
              <w:t>, z powodu działań niepożądanych to maksymalny czas do podania kolejnej dawki nie może być dłuższy niż 8 tygodni.</w:t>
            </w:r>
          </w:p>
          <w:p w14:paraId="11ABB33B" w14:textId="77777777" w:rsidR="00EC3898" w:rsidRPr="00B53728" w:rsidRDefault="00EC3898" w:rsidP="00EC389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t xml:space="preserve">W uzasadnionych przypadkach (w szczególności w przypadku wystąpienia polineuropatii) można zredukować dawkę </w:t>
            </w:r>
            <w:proofErr w:type="spellStart"/>
            <w:r w:rsidRPr="00B53728">
              <w:rPr>
                <w:sz w:val="20"/>
                <w:szCs w:val="20"/>
              </w:rPr>
              <w:t>oksaliplatyny</w:t>
            </w:r>
            <w:proofErr w:type="spellEnd"/>
            <w:r w:rsidRPr="00B53728">
              <w:rPr>
                <w:sz w:val="20"/>
                <w:szCs w:val="20"/>
              </w:rPr>
              <w:t xml:space="preserve"> do 65 mg/m</w:t>
            </w:r>
            <w:r w:rsidRPr="00B53728">
              <w:rPr>
                <w:sz w:val="20"/>
                <w:szCs w:val="20"/>
                <w:vertAlign w:val="superscript"/>
              </w:rPr>
              <w:t xml:space="preserve">2 </w:t>
            </w:r>
            <w:r w:rsidRPr="00B53728">
              <w:rPr>
                <w:sz w:val="20"/>
                <w:szCs w:val="20"/>
              </w:rPr>
              <w:t>powierzchni ciała, a także wydłużyć przerwę pomiędzy cyklami leczenia do 3 tygodni (w szczególności w przypadku powikłań hematologicznych).</w:t>
            </w:r>
          </w:p>
          <w:p w14:paraId="21A5FD32" w14:textId="6AF9EF31" w:rsidR="00744684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t>W przypadku uzyskania w co najmniej dwóch kolejnych ocenach obrazowych obiektywnej odpowiedzi lub stabilizacji na leczenie pierwszej linii, chemioterapię można przerwać całkowicie lub częściowo (</w:t>
            </w:r>
            <w:proofErr w:type="spellStart"/>
            <w:r w:rsidRPr="00B53728">
              <w:rPr>
                <w:sz w:val="20"/>
                <w:szCs w:val="20"/>
              </w:rPr>
              <w:t>monoterapia</w:t>
            </w:r>
            <w:proofErr w:type="spellEnd"/>
            <w:r w:rsidRPr="00B53728">
              <w:rPr>
                <w:sz w:val="20"/>
                <w:szCs w:val="20"/>
              </w:rPr>
              <w:t xml:space="preserve"> </w:t>
            </w:r>
            <w:proofErr w:type="spellStart"/>
            <w:r w:rsidRPr="00B53728">
              <w:rPr>
                <w:sz w:val="20"/>
                <w:szCs w:val="20"/>
              </w:rPr>
              <w:t>fluoropirymidyną</w:t>
            </w:r>
            <w:proofErr w:type="spellEnd"/>
            <w:r w:rsidRPr="00B53728">
              <w:rPr>
                <w:sz w:val="20"/>
                <w:szCs w:val="20"/>
              </w:rPr>
              <w:t>) pod warunkiem kontynuowania oceny odpowiedzi zgodnie z zapisami programu. Po stwierdzeniu progresji choroby leczenie może być wznowione, o ile nadal spełnione są kryteria kwalifikowania (z wykluczeniem punktu nr 4 – brak wcześniejszego leczenia systemowego z powodu choroby przerzutowej).</w:t>
            </w:r>
          </w:p>
          <w:p w14:paraId="115A210A" w14:textId="77777777" w:rsidR="00B53728" w:rsidRPr="00B53728" w:rsidRDefault="00B53728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77EF25BA" w14:textId="7748EA78" w:rsidR="00744684" w:rsidRPr="00B53728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B53728">
              <w:rPr>
                <w:b/>
                <w:sz w:val="20"/>
                <w:szCs w:val="20"/>
              </w:rPr>
              <w:t>Panitumumab</w:t>
            </w:r>
            <w:proofErr w:type="spellEnd"/>
            <w:r w:rsidRPr="00B53728">
              <w:rPr>
                <w:b/>
                <w:sz w:val="20"/>
                <w:szCs w:val="20"/>
              </w:rPr>
              <w:t xml:space="preserve"> </w:t>
            </w:r>
            <w:r w:rsidRPr="00B53728">
              <w:rPr>
                <w:sz w:val="20"/>
                <w:szCs w:val="20"/>
              </w:rPr>
              <w:t xml:space="preserve">– 6 mg/kg masy ciała dożylnie we wlewie trwającym 1 godzinę w </w:t>
            </w:r>
            <w:proofErr w:type="spellStart"/>
            <w:r w:rsidRPr="00B53728">
              <w:rPr>
                <w:sz w:val="20"/>
                <w:szCs w:val="20"/>
              </w:rPr>
              <w:t>monoterapii</w:t>
            </w:r>
            <w:proofErr w:type="spellEnd"/>
            <w:r w:rsidRPr="00B53728">
              <w:rPr>
                <w:sz w:val="20"/>
                <w:szCs w:val="20"/>
              </w:rPr>
              <w:t xml:space="preserve"> (trzecia linia leczenia) lub wraz z chemioterapią według schematu FOLFOX</w:t>
            </w:r>
            <w:r w:rsidR="008D4287" w:rsidRPr="00B53728">
              <w:rPr>
                <w:sz w:val="20"/>
                <w:szCs w:val="20"/>
              </w:rPr>
              <w:t xml:space="preserve"> lub FOLFIRI</w:t>
            </w:r>
            <w:r w:rsidRPr="00B53728">
              <w:rPr>
                <w:sz w:val="20"/>
                <w:szCs w:val="20"/>
              </w:rPr>
              <w:t xml:space="preserve"> (pierwsza linia leczenia) z uwzględnieniem </w:t>
            </w:r>
            <w:r w:rsidRPr="00B53728">
              <w:rPr>
                <w:sz w:val="20"/>
                <w:szCs w:val="20"/>
              </w:rPr>
              <w:lastRenderedPageBreak/>
              <w:t xml:space="preserve">możliwości kontynuowania w </w:t>
            </w:r>
            <w:proofErr w:type="spellStart"/>
            <w:r w:rsidRPr="00B53728">
              <w:rPr>
                <w:sz w:val="20"/>
                <w:szCs w:val="20"/>
              </w:rPr>
              <w:t>monoterapii</w:t>
            </w:r>
            <w:proofErr w:type="spellEnd"/>
            <w:r w:rsidRPr="00B53728">
              <w:rPr>
                <w:sz w:val="20"/>
                <w:szCs w:val="20"/>
              </w:rPr>
              <w:t xml:space="preserve"> (bez chemioterapii) w sytuacji potwierdzenia obiektywnej odpowiedzi lub stabilizacji choroby (ocena na podstawie wyników dwóch kolejnych badań obrazowych).</w:t>
            </w:r>
          </w:p>
          <w:p w14:paraId="5F4B3157" w14:textId="77777777" w:rsidR="00C93F83" w:rsidRPr="00B53728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t>Chemioterapia według schematu FOLFOX</w:t>
            </w:r>
            <w:r w:rsidR="00A3344E" w:rsidRPr="00B53728">
              <w:rPr>
                <w:sz w:val="20"/>
                <w:szCs w:val="20"/>
              </w:rPr>
              <w:t xml:space="preserve"> </w:t>
            </w:r>
            <w:r w:rsidR="008C3D22" w:rsidRPr="00B53728">
              <w:rPr>
                <w:sz w:val="20"/>
                <w:szCs w:val="20"/>
              </w:rPr>
              <w:t>i</w:t>
            </w:r>
            <w:r w:rsidR="008D4287" w:rsidRPr="00B53728">
              <w:rPr>
                <w:sz w:val="20"/>
                <w:szCs w:val="20"/>
              </w:rPr>
              <w:t xml:space="preserve"> FOLFIRI</w:t>
            </w:r>
            <w:r w:rsidRPr="00B53728">
              <w:rPr>
                <w:sz w:val="20"/>
                <w:szCs w:val="20"/>
              </w:rPr>
              <w:t xml:space="preserve"> – stosowana w odstępach 14-dniowych.</w:t>
            </w:r>
          </w:p>
          <w:p w14:paraId="5C4CC39B" w14:textId="74CFB477" w:rsidR="00744684" w:rsidRPr="00B53728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B53728">
              <w:rPr>
                <w:sz w:val="20"/>
                <w:szCs w:val="20"/>
              </w:rPr>
              <w:t>Panitumumab</w:t>
            </w:r>
            <w:proofErr w:type="spellEnd"/>
            <w:r w:rsidRPr="00B53728">
              <w:rPr>
                <w:sz w:val="20"/>
                <w:szCs w:val="20"/>
              </w:rPr>
              <w:t xml:space="preserve"> – stosowany w odstępach 14-dniowych.</w:t>
            </w:r>
          </w:p>
          <w:p w14:paraId="07F8FE8F" w14:textId="4357F135" w:rsidR="00744684" w:rsidRPr="00B53728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t xml:space="preserve">W przypadku wystąpienia działań niepożądanych dawkowanie leku należy dostosować do wytycznych zawartych w Charakterystyce Produktu Leczniczego. Jeżeli przerwano stosowanie </w:t>
            </w:r>
            <w:proofErr w:type="spellStart"/>
            <w:r w:rsidRPr="00B53728">
              <w:rPr>
                <w:sz w:val="20"/>
                <w:szCs w:val="20"/>
              </w:rPr>
              <w:t>panitumumabu</w:t>
            </w:r>
            <w:proofErr w:type="spellEnd"/>
            <w:r w:rsidRPr="00B53728">
              <w:rPr>
                <w:sz w:val="20"/>
                <w:szCs w:val="20"/>
              </w:rPr>
              <w:t xml:space="preserve"> z powodu działań niepożądanych, to maksymalny czas do podania kolejnej dawki nie może być dłuższy niż 8 tygodni.</w:t>
            </w:r>
          </w:p>
          <w:p w14:paraId="764A60FA" w14:textId="1FCD6296" w:rsidR="00744684" w:rsidRPr="00B53728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t xml:space="preserve">W uzasadnionych przypadkach (w szczególności w przypadku wystąpienia polineuropatii) można zredukować dawkę </w:t>
            </w:r>
            <w:proofErr w:type="spellStart"/>
            <w:r w:rsidRPr="00B53728">
              <w:rPr>
                <w:sz w:val="20"/>
                <w:szCs w:val="20"/>
              </w:rPr>
              <w:t>oksaliplatyny</w:t>
            </w:r>
            <w:proofErr w:type="spellEnd"/>
            <w:r w:rsidRPr="00B53728">
              <w:rPr>
                <w:sz w:val="20"/>
                <w:szCs w:val="20"/>
              </w:rPr>
              <w:t xml:space="preserve"> do 65 mg/m</w:t>
            </w:r>
            <w:r w:rsidRPr="00B53728">
              <w:rPr>
                <w:sz w:val="20"/>
                <w:szCs w:val="20"/>
                <w:vertAlign w:val="superscript"/>
              </w:rPr>
              <w:t xml:space="preserve">2 </w:t>
            </w:r>
            <w:r w:rsidRPr="00B53728">
              <w:rPr>
                <w:sz w:val="20"/>
                <w:szCs w:val="20"/>
              </w:rPr>
              <w:t>powierzchni ciała, a także wydłużyć przerwę pomiędzy cyklami leczenia do 3 tygodni (w szczególności w przypadku powikłań hematologicznych).</w:t>
            </w:r>
          </w:p>
          <w:p w14:paraId="1E775D65" w14:textId="49B24863" w:rsidR="00744684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t>W przypadku uzyskania w co najmniej dwóch kolejnych ocenach obrazowych obiektywnej odpowiedzi lub stabilizacji na leczenie pierwszej linii, chemioterapię można przerwać całkowicie lub częściowo (</w:t>
            </w:r>
            <w:proofErr w:type="spellStart"/>
            <w:r w:rsidRPr="00B53728">
              <w:rPr>
                <w:sz w:val="20"/>
                <w:szCs w:val="20"/>
              </w:rPr>
              <w:t>monoterapia</w:t>
            </w:r>
            <w:proofErr w:type="spellEnd"/>
            <w:r w:rsidRPr="00B53728">
              <w:rPr>
                <w:sz w:val="20"/>
                <w:szCs w:val="20"/>
              </w:rPr>
              <w:t xml:space="preserve"> </w:t>
            </w:r>
            <w:proofErr w:type="spellStart"/>
            <w:r w:rsidRPr="00B53728">
              <w:rPr>
                <w:sz w:val="20"/>
                <w:szCs w:val="20"/>
              </w:rPr>
              <w:t>fluoropirymidyną</w:t>
            </w:r>
            <w:proofErr w:type="spellEnd"/>
            <w:r w:rsidRPr="00B53728">
              <w:rPr>
                <w:sz w:val="20"/>
                <w:szCs w:val="20"/>
              </w:rPr>
              <w:t xml:space="preserve">) pod warunkiem kontynuowania oceny odpowiedzi zgodnie z zapisami programu. Po stwierdzeniu progresji choroby leczenie może być wznowione, o ile nadal spełnione są kryteria kwalifikowania (z </w:t>
            </w:r>
            <w:r w:rsidRPr="00B53728">
              <w:rPr>
                <w:sz w:val="20"/>
                <w:szCs w:val="20"/>
              </w:rPr>
              <w:lastRenderedPageBreak/>
              <w:t>wykluczeniem punktu 4 - brak wcześniejszego leczenia systemowego z powodu choroby przerzutowej).</w:t>
            </w:r>
          </w:p>
          <w:p w14:paraId="578FC9F1" w14:textId="77777777" w:rsidR="00B53728" w:rsidRPr="00B53728" w:rsidRDefault="00B53728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6446A7DB" w14:textId="77777777" w:rsidR="00744684" w:rsidRPr="00B53728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B53728">
              <w:rPr>
                <w:b/>
                <w:sz w:val="20"/>
                <w:szCs w:val="20"/>
              </w:rPr>
              <w:t>Bewacyzumab</w:t>
            </w:r>
            <w:proofErr w:type="spellEnd"/>
            <w:r w:rsidRPr="00B53728">
              <w:rPr>
                <w:b/>
                <w:sz w:val="20"/>
                <w:szCs w:val="20"/>
              </w:rPr>
              <w:t xml:space="preserve"> – </w:t>
            </w:r>
            <w:r w:rsidRPr="00B53728">
              <w:rPr>
                <w:sz w:val="20"/>
                <w:szCs w:val="20"/>
              </w:rPr>
              <w:t>10 mg/kg masy ciała dożylnie (schemat FOLFOX-4) lub 5 mg/kg masy ciała dożylnie (schemat FOLFIRI) we wlewie trwającym 30-90 minut (dzień 1.) wraz z chemioterapią według schematów:</w:t>
            </w:r>
          </w:p>
          <w:p w14:paraId="05A2774C" w14:textId="254BD049" w:rsidR="00744684" w:rsidRPr="00F375E7" w:rsidRDefault="00744684" w:rsidP="00A175BB">
            <w:pPr>
              <w:numPr>
                <w:ilvl w:val="3"/>
                <w:numId w:val="10"/>
              </w:numPr>
              <w:spacing w:after="60" w:line="276" w:lineRule="auto"/>
              <w:jc w:val="both"/>
              <w:rPr>
                <w:b/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FOLFIRI – pierwsza linia leczenia;</w:t>
            </w:r>
          </w:p>
          <w:p w14:paraId="44C73FF4" w14:textId="68825869" w:rsidR="00744684" w:rsidRPr="00F375E7" w:rsidRDefault="00744684" w:rsidP="00A175BB">
            <w:pPr>
              <w:numPr>
                <w:ilvl w:val="3"/>
                <w:numId w:val="10"/>
              </w:numPr>
              <w:spacing w:after="60" w:line="276" w:lineRule="auto"/>
              <w:jc w:val="both"/>
              <w:rPr>
                <w:b/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FOLFOX-4 – druga linia leczenia. </w:t>
            </w:r>
          </w:p>
          <w:p w14:paraId="2AED46F6" w14:textId="77777777" w:rsidR="00744684" w:rsidRPr="00B53728" w:rsidRDefault="00744684" w:rsidP="00B53728">
            <w:pPr>
              <w:spacing w:after="6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53728">
              <w:rPr>
                <w:sz w:val="20"/>
                <w:szCs w:val="20"/>
              </w:rPr>
              <w:t>Bewacyzumab</w:t>
            </w:r>
            <w:proofErr w:type="spellEnd"/>
            <w:r w:rsidRPr="00B53728">
              <w:rPr>
                <w:sz w:val="20"/>
                <w:szCs w:val="20"/>
              </w:rPr>
              <w:t xml:space="preserve"> – stosowany w odstępach 14-dniowych z uwzględnieniem możliwości kontynuowania w </w:t>
            </w:r>
            <w:proofErr w:type="spellStart"/>
            <w:r w:rsidRPr="00B53728">
              <w:rPr>
                <w:sz w:val="20"/>
                <w:szCs w:val="20"/>
              </w:rPr>
              <w:t>monoterapii</w:t>
            </w:r>
            <w:proofErr w:type="spellEnd"/>
            <w:r w:rsidRPr="00B53728">
              <w:rPr>
                <w:sz w:val="20"/>
                <w:szCs w:val="20"/>
              </w:rPr>
              <w:t xml:space="preserve"> (bez chemioterapii) w sytuacji potwierdzenia obiektywnej odpowiedzi lub stabilizacji choroby w ocenie przeprowadzonej na podstawie wyników dwóch kolejnych badań obrazowych (lek nie może być </w:t>
            </w:r>
            <w:r w:rsidRPr="00B53728">
              <w:rPr>
                <w:color w:val="000000" w:themeColor="text1"/>
                <w:sz w:val="20"/>
                <w:szCs w:val="20"/>
              </w:rPr>
              <w:t>stosowany w </w:t>
            </w:r>
            <w:proofErr w:type="spellStart"/>
            <w:r w:rsidRPr="00B53728">
              <w:rPr>
                <w:color w:val="000000" w:themeColor="text1"/>
                <w:sz w:val="20"/>
                <w:szCs w:val="20"/>
              </w:rPr>
              <w:t>monoterapii</w:t>
            </w:r>
            <w:proofErr w:type="spellEnd"/>
            <w:r w:rsidRPr="00B53728">
              <w:rPr>
                <w:color w:val="000000" w:themeColor="text1"/>
                <w:sz w:val="20"/>
                <w:szCs w:val="20"/>
              </w:rPr>
              <w:t xml:space="preserve"> w drugiej linii leczenia)</w:t>
            </w:r>
          </w:p>
          <w:p w14:paraId="6BC8249B" w14:textId="77777777" w:rsidR="00744684" w:rsidRPr="00B53728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B53728">
              <w:rPr>
                <w:color w:val="000000" w:themeColor="text1"/>
                <w:sz w:val="20"/>
                <w:szCs w:val="20"/>
              </w:rPr>
              <w:t xml:space="preserve">W przypadku wystąpienia </w:t>
            </w:r>
            <w:r w:rsidRPr="00B53728">
              <w:rPr>
                <w:sz w:val="20"/>
                <w:szCs w:val="20"/>
              </w:rPr>
              <w:t xml:space="preserve">działań niepożądanych dawkowanie leku należy dostosować do wytycznych zawartych w Charakterystyce Produktu Leczniczego. Jeżeli przerwano stosowanie </w:t>
            </w:r>
            <w:proofErr w:type="spellStart"/>
            <w:r w:rsidRPr="00B53728">
              <w:rPr>
                <w:sz w:val="20"/>
                <w:szCs w:val="20"/>
              </w:rPr>
              <w:t>bewacyzumabu</w:t>
            </w:r>
            <w:proofErr w:type="spellEnd"/>
            <w:r w:rsidRPr="00B53728">
              <w:rPr>
                <w:sz w:val="20"/>
                <w:szCs w:val="20"/>
              </w:rPr>
              <w:t>, to maksymalny czas do podania kolejnej dawki nie może być dłuższy niż 8 tygodni.</w:t>
            </w:r>
          </w:p>
          <w:p w14:paraId="783134F5" w14:textId="6B869074" w:rsidR="00744684" w:rsidRPr="00B53728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t xml:space="preserve">W uzasadnionych przypadkach (w szczególności w przypadku wystąpienia polineuropatii) można zredukować dawkę </w:t>
            </w:r>
            <w:proofErr w:type="spellStart"/>
            <w:r w:rsidRPr="00B53728">
              <w:rPr>
                <w:sz w:val="20"/>
                <w:szCs w:val="20"/>
              </w:rPr>
              <w:t>oksaliplatyny</w:t>
            </w:r>
            <w:proofErr w:type="spellEnd"/>
            <w:r w:rsidRPr="00B53728">
              <w:rPr>
                <w:sz w:val="20"/>
                <w:szCs w:val="20"/>
              </w:rPr>
              <w:t xml:space="preserve"> do 65 mg/m</w:t>
            </w:r>
            <w:r w:rsidRPr="00B53728">
              <w:rPr>
                <w:sz w:val="20"/>
                <w:szCs w:val="20"/>
                <w:vertAlign w:val="superscript"/>
              </w:rPr>
              <w:t xml:space="preserve">2 </w:t>
            </w:r>
            <w:r w:rsidRPr="00B53728">
              <w:rPr>
                <w:sz w:val="20"/>
                <w:szCs w:val="20"/>
              </w:rPr>
              <w:t xml:space="preserve">powierzchni ciała, a także wydłużyć przerwę pomiędzy cyklami leczenia do 3 tygodni (w </w:t>
            </w:r>
            <w:r w:rsidRPr="00B53728">
              <w:rPr>
                <w:sz w:val="20"/>
                <w:szCs w:val="20"/>
              </w:rPr>
              <w:lastRenderedPageBreak/>
              <w:t>szczególności w przypadku powikłań hematologicznych).</w:t>
            </w:r>
          </w:p>
          <w:p w14:paraId="12C99584" w14:textId="5D6DD8DB" w:rsidR="00744684" w:rsidRDefault="00744684" w:rsidP="00B53728">
            <w:pPr>
              <w:shd w:val="clear" w:color="auto" w:fill="FFFFFF"/>
              <w:spacing w:after="60" w:line="276" w:lineRule="auto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t>W przypadku uzyskania w co najmniej dwóch kolejnych ocenach obrazowych obiektywnej odpowiedzi lub stabilizacji na leczenie pierwszej linii, chemioterapię można przerwać całkowicie (</w:t>
            </w:r>
            <w:proofErr w:type="spellStart"/>
            <w:r w:rsidRPr="00B53728">
              <w:rPr>
                <w:sz w:val="20"/>
                <w:szCs w:val="20"/>
              </w:rPr>
              <w:t>bewacyzumab</w:t>
            </w:r>
            <w:proofErr w:type="spellEnd"/>
            <w:r w:rsidRPr="00B53728">
              <w:rPr>
                <w:sz w:val="20"/>
                <w:szCs w:val="20"/>
              </w:rPr>
              <w:t xml:space="preserve"> w </w:t>
            </w:r>
            <w:proofErr w:type="spellStart"/>
            <w:r w:rsidRPr="00B53728">
              <w:rPr>
                <w:sz w:val="20"/>
                <w:szCs w:val="20"/>
              </w:rPr>
              <w:t>monoterapii</w:t>
            </w:r>
            <w:proofErr w:type="spellEnd"/>
            <w:r w:rsidRPr="00B53728">
              <w:rPr>
                <w:sz w:val="20"/>
                <w:szCs w:val="20"/>
              </w:rPr>
              <w:t>) lub częściowo (</w:t>
            </w:r>
            <w:proofErr w:type="spellStart"/>
            <w:r w:rsidRPr="00B53728">
              <w:rPr>
                <w:sz w:val="20"/>
                <w:szCs w:val="20"/>
              </w:rPr>
              <w:t>bewacyzumab</w:t>
            </w:r>
            <w:proofErr w:type="spellEnd"/>
            <w:r w:rsidRPr="00B53728">
              <w:rPr>
                <w:sz w:val="20"/>
                <w:szCs w:val="20"/>
              </w:rPr>
              <w:t xml:space="preserve"> z </w:t>
            </w:r>
            <w:proofErr w:type="spellStart"/>
            <w:r w:rsidRPr="00B53728">
              <w:rPr>
                <w:sz w:val="20"/>
                <w:szCs w:val="20"/>
              </w:rPr>
              <w:t>fluoropirymidyną</w:t>
            </w:r>
            <w:proofErr w:type="spellEnd"/>
            <w:r w:rsidRPr="00B53728">
              <w:rPr>
                <w:sz w:val="20"/>
                <w:szCs w:val="20"/>
              </w:rPr>
              <w:t xml:space="preserve"> pod warunkiem kontynuowania oceny odpowiedzi zgodnie z zapisami programu. Po stwierdzeniu progresji choroby leczenie może być wznowione, o ile nadal spełnione są kryteria kwalifikowania (z wykluczeniem punktu nr 4 – brak wcześniejszego leczenia systemowego z powodu choroby przerzutowej).</w:t>
            </w:r>
          </w:p>
          <w:p w14:paraId="5A253993" w14:textId="77777777" w:rsidR="00B53728" w:rsidRPr="00B53728" w:rsidRDefault="00B53728" w:rsidP="00B53728">
            <w:pPr>
              <w:shd w:val="clear" w:color="auto" w:fill="FFFFFF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5A799BD4" w14:textId="52481815" w:rsidR="00744684" w:rsidRPr="00B53728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B53728">
              <w:rPr>
                <w:b/>
                <w:sz w:val="20"/>
                <w:szCs w:val="20"/>
              </w:rPr>
              <w:t>Aflibercept</w:t>
            </w:r>
            <w:proofErr w:type="spellEnd"/>
            <w:r w:rsidRPr="00B53728">
              <w:rPr>
                <w:b/>
                <w:sz w:val="20"/>
                <w:szCs w:val="20"/>
              </w:rPr>
              <w:t xml:space="preserve"> - </w:t>
            </w:r>
            <w:r w:rsidRPr="00B53728">
              <w:rPr>
                <w:sz w:val="20"/>
                <w:szCs w:val="20"/>
              </w:rPr>
              <w:t>4 mg/kg masy ciała dożylnie we wlewie trwającym 1 godzinę (dzień 1) wraz z chemioterapią według schematu FOLFIRI.</w:t>
            </w:r>
          </w:p>
          <w:p w14:paraId="065BFAAC" w14:textId="77777777" w:rsidR="00744684" w:rsidRPr="00B53728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t>Cykl leczenia powtarza się co dwa tygodnie.</w:t>
            </w:r>
          </w:p>
          <w:p w14:paraId="11AC461E" w14:textId="77777777" w:rsidR="00744684" w:rsidRPr="00B53728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t xml:space="preserve">W przypadku wystąpienia działań niepożądanych dawkowanie leku należy dostosować do wytycznych zawartych w Charakterystyce Produktu Leczniczego. Jeżeli przerwano stosowanie </w:t>
            </w:r>
            <w:proofErr w:type="spellStart"/>
            <w:r w:rsidRPr="00B53728">
              <w:rPr>
                <w:sz w:val="20"/>
                <w:szCs w:val="20"/>
              </w:rPr>
              <w:t>afliberceptu</w:t>
            </w:r>
            <w:proofErr w:type="spellEnd"/>
            <w:r w:rsidRPr="00B53728">
              <w:rPr>
                <w:sz w:val="20"/>
                <w:szCs w:val="20"/>
              </w:rPr>
              <w:t>, z powodu działań niepożądanych to maksymalny czas do podania kolejnej dawki nie może być dłuższy niż 8 tygodni.</w:t>
            </w:r>
          </w:p>
          <w:p w14:paraId="190AB821" w14:textId="3F7A5834" w:rsidR="00744684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B53728">
              <w:rPr>
                <w:sz w:val="20"/>
                <w:szCs w:val="20"/>
              </w:rPr>
              <w:t>Aflibercept</w:t>
            </w:r>
            <w:proofErr w:type="spellEnd"/>
            <w:r w:rsidRPr="00B53728">
              <w:rPr>
                <w:sz w:val="20"/>
                <w:szCs w:val="20"/>
              </w:rPr>
              <w:t xml:space="preserve"> nie może być stosowany w </w:t>
            </w:r>
            <w:proofErr w:type="spellStart"/>
            <w:r w:rsidRPr="00B53728">
              <w:rPr>
                <w:sz w:val="20"/>
                <w:szCs w:val="20"/>
              </w:rPr>
              <w:t>monoterapii</w:t>
            </w:r>
            <w:proofErr w:type="spellEnd"/>
            <w:r w:rsidRPr="00B53728">
              <w:rPr>
                <w:sz w:val="20"/>
                <w:szCs w:val="20"/>
              </w:rPr>
              <w:t>.</w:t>
            </w:r>
          </w:p>
          <w:p w14:paraId="5396A80B" w14:textId="77777777" w:rsidR="00B53728" w:rsidRPr="00B53728" w:rsidRDefault="00B53728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4B468B8D" w14:textId="77777777" w:rsidR="00744684" w:rsidRPr="00B53728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B53728">
              <w:rPr>
                <w:b/>
                <w:sz w:val="20"/>
                <w:szCs w:val="20"/>
              </w:rPr>
              <w:lastRenderedPageBreak/>
              <w:t>Triflurydyna</w:t>
            </w:r>
            <w:proofErr w:type="spellEnd"/>
            <w:r w:rsidRPr="00B53728">
              <w:rPr>
                <w:b/>
                <w:sz w:val="20"/>
                <w:szCs w:val="20"/>
              </w:rPr>
              <w:t xml:space="preserve"> w skojarzeniu z </w:t>
            </w:r>
            <w:proofErr w:type="spellStart"/>
            <w:r w:rsidRPr="00B53728">
              <w:rPr>
                <w:b/>
                <w:sz w:val="20"/>
                <w:szCs w:val="20"/>
              </w:rPr>
              <w:t>typiracylem</w:t>
            </w:r>
            <w:proofErr w:type="spellEnd"/>
            <w:r w:rsidRPr="00B53728">
              <w:rPr>
                <w:b/>
                <w:sz w:val="20"/>
                <w:szCs w:val="20"/>
              </w:rPr>
              <w:t xml:space="preserve"> - </w:t>
            </w:r>
            <w:r w:rsidRPr="00B53728">
              <w:rPr>
                <w:sz w:val="20"/>
                <w:szCs w:val="20"/>
              </w:rPr>
              <w:t xml:space="preserve">zalecana dawka początkowa u dorosłych to 35 mg/m2 </w:t>
            </w:r>
            <w:proofErr w:type="spellStart"/>
            <w:r w:rsidRPr="00B53728">
              <w:rPr>
                <w:sz w:val="20"/>
                <w:szCs w:val="20"/>
              </w:rPr>
              <w:t>pc</w:t>
            </w:r>
            <w:proofErr w:type="spellEnd"/>
            <w:r w:rsidRPr="00B53728">
              <w:rPr>
                <w:sz w:val="20"/>
                <w:szCs w:val="20"/>
              </w:rPr>
              <w:t>./dawkę podawana doustnie dwa razy na dobę od 1. do 5. dnia oraz od 8. do 12. dnia każdego 28-dniowego cyklu, podawana tak długo, jak długo obserwuje się korzyści z leczenia lub do momentu wystąpienia niemożliwych do zaakceptowania objawów toksyczności.</w:t>
            </w:r>
          </w:p>
          <w:p w14:paraId="6C647796" w14:textId="77777777" w:rsidR="00744684" w:rsidRPr="00B53728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t>Dawkowanie oblicza się na podstawie powierzchni ciała pacjenta zgodnie z Charakterystyką Produktu Leczniczego. Dawkę należy zaokrąglić do najbliższej wartości zwiększanej o 5 mg. Nie należy przekraczać 80 mg/dawkę. Jeśli dawki pominięto lub wstrzymano, pacjent nie powinien przyjąć pominiętych dawek.</w:t>
            </w:r>
          </w:p>
          <w:p w14:paraId="654CADC0" w14:textId="77777777" w:rsidR="00744684" w:rsidRPr="00F375E7" w:rsidRDefault="00744684" w:rsidP="00B2755F">
            <w:pPr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6" w:type="pct"/>
            <w:tcBorders>
              <w:right w:val="single" w:sz="4" w:space="0" w:color="auto"/>
            </w:tcBorders>
          </w:tcPr>
          <w:p w14:paraId="49B28D1E" w14:textId="77777777" w:rsidR="00744684" w:rsidRPr="00B53728" w:rsidRDefault="00744684" w:rsidP="00B53728">
            <w:pPr>
              <w:spacing w:before="120" w:after="60" w:line="276" w:lineRule="auto"/>
              <w:jc w:val="both"/>
              <w:rPr>
                <w:b/>
                <w:sz w:val="20"/>
                <w:szCs w:val="20"/>
              </w:rPr>
            </w:pPr>
            <w:r w:rsidRPr="00B53728">
              <w:rPr>
                <w:b/>
                <w:sz w:val="20"/>
                <w:szCs w:val="20"/>
              </w:rPr>
              <w:lastRenderedPageBreak/>
              <w:t xml:space="preserve">Badania podczas kwalifikowania do leczenia </w:t>
            </w:r>
            <w:proofErr w:type="spellStart"/>
            <w:r w:rsidRPr="00B53728">
              <w:rPr>
                <w:b/>
                <w:sz w:val="20"/>
                <w:szCs w:val="20"/>
              </w:rPr>
              <w:t>cetuksymabem</w:t>
            </w:r>
            <w:proofErr w:type="spellEnd"/>
            <w:r w:rsidRPr="00B53728">
              <w:rPr>
                <w:b/>
                <w:sz w:val="20"/>
                <w:szCs w:val="20"/>
              </w:rPr>
              <w:t xml:space="preserve"> lub </w:t>
            </w:r>
            <w:proofErr w:type="spellStart"/>
            <w:r w:rsidRPr="00B53728">
              <w:rPr>
                <w:b/>
                <w:sz w:val="20"/>
                <w:szCs w:val="20"/>
              </w:rPr>
              <w:t>panitumumabem</w:t>
            </w:r>
            <w:proofErr w:type="spellEnd"/>
            <w:r w:rsidRPr="00B53728">
              <w:rPr>
                <w:b/>
                <w:sz w:val="20"/>
                <w:szCs w:val="20"/>
              </w:rPr>
              <w:t>:</w:t>
            </w:r>
          </w:p>
          <w:p w14:paraId="61DCA717" w14:textId="77777777" w:rsidR="00744684" w:rsidRPr="00F375E7" w:rsidRDefault="00744684" w:rsidP="00A175BB">
            <w:pPr>
              <w:numPr>
                <w:ilvl w:val="2"/>
                <w:numId w:val="11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histologiczne potwierdzenie raka jelita grubego;</w:t>
            </w:r>
          </w:p>
          <w:p w14:paraId="69030C79" w14:textId="77777777" w:rsidR="00744684" w:rsidRPr="00F375E7" w:rsidRDefault="00744684" w:rsidP="00A175BB">
            <w:pPr>
              <w:numPr>
                <w:ilvl w:val="2"/>
                <w:numId w:val="11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ocena stanu genów KRAS i NRAS (wykluczenie obecności mutacji w </w:t>
            </w:r>
            <w:proofErr w:type="spellStart"/>
            <w:r w:rsidRPr="00F375E7">
              <w:rPr>
                <w:sz w:val="20"/>
                <w:szCs w:val="20"/>
              </w:rPr>
              <w:t>eksonach</w:t>
            </w:r>
            <w:proofErr w:type="spellEnd"/>
            <w:r w:rsidRPr="00F375E7">
              <w:rPr>
                <w:sz w:val="20"/>
                <w:szCs w:val="20"/>
              </w:rPr>
              <w:t xml:space="preserve"> 2., 3. i 4. obu genów) oraz wykluczenie mutacji w genie BRAF V600E;</w:t>
            </w:r>
          </w:p>
          <w:p w14:paraId="3502661C" w14:textId="77777777" w:rsidR="00744684" w:rsidRPr="00F375E7" w:rsidRDefault="00744684" w:rsidP="00A175BB">
            <w:pPr>
              <w:numPr>
                <w:ilvl w:val="2"/>
                <w:numId w:val="11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morfologia krwi z rozmazem; </w:t>
            </w:r>
          </w:p>
          <w:p w14:paraId="38140615" w14:textId="77777777" w:rsidR="00744684" w:rsidRPr="00F375E7" w:rsidRDefault="00744684" w:rsidP="00A175BB">
            <w:pPr>
              <w:numPr>
                <w:ilvl w:val="2"/>
                <w:numId w:val="11"/>
              </w:numPr>
              <w:tabs>
                <w:tab w:val="left" w:pos="405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oznaczenie stężenia:</w:t>
            </w:r>
          </w:p>
          <w:p w14:paraId="733A1929" w14:textId="77777777" w:rsidR="00744684" w:rsidRPr="00F375E7" w:rsidRDefault="00744684" w:rsidP="00A175BB">
            <w:pPr>
              <w:numPr>
                <w:ilvl w:val="3"/>
                <w:numId w:val="11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kreatyniny,</w:t>
            </w:r>
          </w:p>
          <w:p w14:paraId="16E42951" w14:textId="77777777" w:rsidR="00744684" w:rsidRPr="00F375E7" w:rsidRDefault="00744684" w:rsidP="00A175BB">
            <w:pPr>
              <w:numPr>
                <w:ilvl w:val="3"/>
                <w:numId w:val="11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bilirubiny</w:t>
            </w:r>
          </w:p>
          <w:p w14:paraId="4A11BFCC" w14:textId="6594676A" w:rsidR="00744684" w:rsidRPr="00A13920" w:rsidRDefault="00B53728" w:rsidP="00B53728">
            <w:pPr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– </w:t>
            </w:r>
            <w:r w:rsidR="00744684" w:rsidRPr="00A13920">
              <w:rPr>
                <w:sz w:val="20"/>
                <w:szCs w:val="20"/>
              </w:rPr>
              <w:t>w surowicy;</w:t>
            </w:r>
          </w:p>
          <w:p w14:paraId="25F7D7DE" w14:textId="77777777" w:rsidR="00744684" w:rsidRPr="00F375E7" w:rsidRDefault="00744684" w:rsidP="00A175BB">
            <w:pPr>
              <w:numPr>
                <w:ilvl w:val="2"/>
                <w:numId w:val="11"/>
              </w:numPr>
              <w:tabs>
                <w:tab w:val="left" w:pos="405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oznaczenie stężenia:</w:t>
            </w:r>
          </w:p>
          <w:p w14:paraId="30212290" w14:textId="77777777" w:rsidR="00744684" w:rsidRPr="00F375E7" w:rsidRDefault="00744684" w:rsidP="00A175BB">
            <w:pPr>
              <w:numPr>
                <w:ilvl w:val="3"/>
                <w:numId w:val="11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transaminaz (</w:t>
            </w:r>
            <w:proofErr w:type="spellStart"/>
            <w:r w:rsidRPr="00F375E7">
              <w:rPr>
                <w:sz w:val="20"/>
                <w:szCs w:val="20"/>
              </w:rPr>
              <w:t>AspAT</w:t>
            </w:r>
            <w:proofErr w:type="spellEnd"/>
            <w:r w:rsidRPr="00F375E7">
              <w:rPr>
                <w:sz w:val="20"/>
                <w:szCs w:val="20"/>
              </w:rPr>
              <w:t xml:space="preserve">, </w:t>
            </w:r>
            <w:proofErr w:type="spellStart"/>
            <w:r w:rsidRPr="00F375E7">
              <w:rPr>
                <w:sz w:val="20"/>
                <w:szCs w:val="20"/>
              </w:rPr>
              <w:t>AlAT</w:t>
            </w:r>
            <w:proofErr w:type="spellEnd"/>
            <w:r w:rsidRPr="00F375E7">
              <w:rPr>
                <w:sz w:val="20"/>
                <w:szCs w:val="20"/>
              </w:rPr>
              <w:t>),</w:t>
            </w:r>
          </w:p>
          <w:p w14:paraId="0237A9A9" w14:textId="77777777" w:rsidR="00744684" w:rsidRPr="00F375E7" w:rsidRDefault="00744684" w:rsidP="00A175BB">
            <w:pPr>
              <w:numPr>
                <w:ilvl w:val="3"/>
                <w:numId w:val="11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magnezu</w:t>
            </w:r>
          </w:p>
          <w:p w14:paraId="2C74667A" w14:textId="5A1EB05C" w:rsidR="00744684" w:rsidRPr="00B53728" w:rsidRDefault="00B53728" w:rsidP="00B53728">
            <w:pPr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– </w:t>
            </w:r>
            <w:r w:rsidRPr="00A13920">
              <w:rPr>
                <w:sz w:val="20"/>
                <w:szCs w:val="20"/>
              </w:rPr>
              <w:t>w surowicy</w:t>
            </w:r>
            <w:r w:rsidR="00744684" w:rsidRPr="00B53728">
              <w:rPr>
                <w:sz w:val="20"/>
                <w:szCs w:val="20"/>
              </w:rPr>
              <w:t>;</w:t>
            </w:r>
          </w:p>
          <w:p w14:paraId="088C2500" w14:textId="77777777" w:rsidR="00744684" w:rsidRPr="00F375E7" w:rsidRDefault="00744684" w:rsidP="00A175BB">
            <w:pPr>
              <w:numPr>
                <w:ilvl w:val="2"/>
                <w:numId w:val="11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próba ciążowa – u kobiet w okresie prokreacyjnym;</w:t>
            </w:r>
          </w:p>
          <w:p w14:paraId="037430D8" w14:textId="77777777" w:rsidR="00744684" w:rsidRPr="00F375E7" w:rsidRDefault="00744684" w:rsidP="00A175BB">
            <w:pPr>
              <w:numPr>
                <w:ilvl w:val="2"/>
                <w:numId w:val="11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lastRenderedPageBreak/>
              <w:t xml:space="preserve">badanie KT jamy brzusznej oraz innych okolic ciała w zależności od wskazań klinicznych; </w:t>
            </w:r>
          </w:p>
          <w:p w14:paraId="1B8278A8" w14:textId="32D0CA80" w:rsidR="00744684" w:rsidRPr="00F375E7" w:rsidRDefault="00744684" w:rsidP="00A175BB">
            <w:pPr>
              <w:numPr>
                <w:ilvl w:val="2"/>
                <w:numId w:val="11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badanie KT lub MR mózgu w przypadku wskazań klinicznych w celu wykluczenia przerzutów;</w:t>
            </w:r>
          </w:p>
          <w:p w14:paraId="775B829F" w14:textId="77777777" w:rsidR="00744684" w:rsidRPr="00F375E7" w:rsidRDefault="00744684" w:rsidP="00A175BB">
            <w:pPr>
              <w:numPr>
                <w:ilvl w:val="2"/>
                <w:numId w:val="11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badanie RTG klatki piersiowej – jeżeli nie jest wykonywane badanie KT klatki piersiowej;</w:t>
            </w:r>
          </w:p>
          <w:p w14:paraId="0CAEF371" w14:textId="77777777" w:rsidR="00744684" w:rsidRPr="00F375E7" w:rsidRDefault="00744684" w:rsidP="00A175BB">
            <w:pPr>
              <w:numPr>
                <w:ilvl w:val="2"/>
                <w:numId w:val="11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EKG;</w:t>
            </w:r>
          </w:p>
          <w:p w14:paraId="2EBDFC43" w14:textId="77777777" w:rsidR="00744684" w:rsidRPr="00F375E7" w:rsidRDefault="00744684" w:rsidP="00A175BB">
            <w:pPr>
              <w:numPr>
                <w:ilvl w:val="2"/>
                <w:numId w:val="11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inne badania w razie wskazań klinicznych.</w:t>
            </w:r>
          </w:p>
          <w:p w14:paraId="49835162" w14:textId="600D636B" w:rsidR="00744684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t>Wstępne badania obrazowe muszą umożliwić późniejszą obiektywną ocenę odpowiedzi na leczenie.</w:t>
            </w:r>
          </w:p>
          <w:p w14:paraId="7CABDD87" w14:textId="77777777" w:rsidR="00B53728" w:rsidRPr="00B53728" w:rsidRDefault="00B53728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4DD5FB89" w14:textId="77777777" w:rsidR="00744684" w:rsidRPr="00B53728" w:rsidRDefault="00744684" w:rsidP="00B53728">
            <w:pPr>
              <w:spacing w:after="60" w:line="276" w:lineRule="auto"/>
              <w:jc w:val="both"/>
              <w:rPr>
                <w:b/>
                <w:sz w:val="20"/>
                <w:szCs w:val="20"/>
              </w:rPr>
            </w:pPr>
            <w:r w:rsidRPr="00B53728">
              <w:rPr>
                <w:b/>
                <w:sz w:val="20"/>
                <w:szCs w:val="20"/>
              </w:rPr>
              <w:t xml:space="preserve">Badania podczas kwalifikowania do leczenia </w:t>
            </w:r>
            <w:proofErr w:type="spellStart"/>
            <w:r w:rsidRPr="00B53728">
              <w:rPr>
                <w:b/>
                <w:sz w:val="20"/>
                <w:szCs w:val="20"/>
              </w:rPr>
              <w:t>bewacyzumabem</w:t>
            </w:r>
            <w:proofErr w:type="spellEnd"/>
            <w:r w:rsidRPr="00B53728">
              <w:rPr>
                <w:b/>
                <w:sz w:val="20"/>
                <w:szCs w:val="20"/>
              </w:rPr>
              <w:t>:</w:t>
            </w:r>
          </w:p>
          <w:p w14:paraId="251F95EE" w14:textId="77777777" w:rsidR="00744684" w:rsidRPr="00F375E7" w:rsidRDefault="00744684" w:rsidP="00A175BB">
            <w:pPr>
              <w:numPr>
                <w:ilvl w:val="2"/>
                <w:numId w:val="12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histologiczne potwierdzenie raka jelita grubego;</w:t>
            </w:r>
          </w:p>
          <w:p w14:paraId="47C79929" w14:textId="77777777" w:rsidR="00744684" w:rsidRPr="00F375E7" w:rsidRDefault="00744684" w:rsidP="00A175BB">
            <w:pPr>
              <w:numPr>
                <w:ilvl w:val="2"/>
                <w:numId w:val="12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potwierdzona obecność mutacji aktywującej genu KRAS lub NRAS (w jednym z </w:t>
            </w:r>
            <w:proofErr w:type="spellStart"/>
            <w:r w:rsidRPr="00F375E7">
              <w:rPr>
                <w:sz w:val="20"/>
                <w:szCs w:val="20"/>
              </w:rPr>
              <w:t>eksonów</w:t>
            </w:r>
            <w:proofErr w:type="spellEnd"/>
            <w:r w:rsidRPr="00F375E7">
              <w:rPr>
                <w:sz w:val="20"/>
                <w:szCs w:val="20"/>
              </w:rPr>
              <w:t xml:space="preserve"> 2.,3. lub 4.) w przypadku stosowania </w:t>
            </w:r>
            <w:proofErr w:type="spellStart"/>
            <w:r w:rsidRPr="00F375E7">
              <w:rPr>
                <w:sz w:val="20"/>
                <w:szCs w:val="20"/>
              </w:rPr>
              <w:t>bewacyzumabu</w:t>
            </w:r>
            <w:proofErr w:type="spellEnd"/>
            <w:r w:rsidRPr="00F375E7">
              <w:rPr>
                <w:sz w:val="20"/>
                <w:szCs w:val="20"/>
              </w:rPr>
              <w:t xml:space="preserve"> w skojarzeniu z </w:t>
            </w:r>
            <w:proofErr w:type="spellStart"/>
            <w:r w:rsidRPr="00F375E7">
              <w:rPr>
                <w:sz w:val="20"/>
                <w:szCs w:val="20"/>
              </w:rPr>
              <w:t>chemioterpią</w:t>
            </w:r>
            <w:proofErr w:type="spellEnd"/>
            <w:r w:rsidRPr="00F375E7">
              <w:rPr>
                <w:sz w:val="20"/>
                <w:szCs w:val="20"/>
              </w:rPr>
              <w:t xml:space="preserve"> FOLFIRI;</w:t>
            </w:r>
          </w:p>
          <w:p w14:paraId="4F4BA198" w14:textId="77777777" w:rsidR="00744684" w:rsidRPr="00F375E7" w:rsidRDefault="00744684" w:rsidP="00A175BB">
            <w:pPr>
              <w:numPr>
                <w:ilvl w:val="2"/>
                <w:numId w:val="12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morfologia krwi z rozmazem; </w:t>
            </w:r>
          </w:p>
          <w:p w14:paraId="23832D0C" w14:textId="77777777" w:rsidR="00744684" w:rsidRPr="00F375E7" w:rsidRDefault="00744684" w:rsidP="00A175BB">
            <w:pPr>
              <w:numPr>
                <w:ilvl w:val="2"/>
                <w:numId w:val="12"/>
              </w:numPr>
              <w:tabs>
                <w:tab w:val="left" w:pos="405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oznaczenie stężenia:</w:t>
            </w:r>
          </w:p>
          <w:p w14:paraId="7A63DD41" w14:textId="77777777" w:rsidR="00744684" w:rsidRPr="00F375E7" w:rsidRDefault="00744684" w:rsidP="00A175BB">
            <w:pPr>
              <w:numPr>
                <w:ilvl w:val="3"/>
                <w:numId w:val="12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kreatyniny,</w:t>
            </w:r>
          </w:p>
          <w:p w14:paraId="642BF3C8" w14:textId="77777777" w:rsidR="00744684" w:rsidRPr="00F375E7" w:rsidRDefault="00744684" w:rsidP="00A175BB">
            <w:pPr>
              <w:numPr>
                <w:ilvl w:val="3"/>
                <w:numId w:val="12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bilirubiny</w:t>
            </w:r>
          </w:p>
          <w:p w14:paraId="05343286" w14:textId="3F0D9609" w:rsidR="00744684" w:rsidRPr="00B53728" w:rsidRDefault="00B53728" w:rsidP="00B53728">
            <w:pPr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– </w:t>
            </w:r>
            <w:r w:rsidR="00744684" w:rsidRPr="00B53728">
              <w:rPr>
                <w:sz w:val="20"/>
                <w:szCs w:val="20"/>
              </w:rPr>
              <w:t>w surowicy;</w:t>
            </w:r>
          </w:p>
          <w:p w14:paraId="3E83039D" w14:textId="77777777" w:rsidR="00744684" w:rsidRPr="00F375E7" w:rsidRDefault="00744684" w:rsidP="00A175BB">
            <w:pPr>
              <w:numPr>
                <w:ilvl w:val="2"/>
                <w:numId w:val="12"/>
              </w:numPr>
              <w:tabs>
                <w:tab w:val="left" w:pos="405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oznaczenie aktywności:</w:t>
            </w:r>
          </w:p>
          <w:p w14:paraId="432E7C12" w14:textId="77777777" w:rsidR="00744684" w:rsidRPr="00F375E7" w:rsidRDefault="00744684" w:rsidP="00A175BB">
            <w:pPr>
              <w:numPr>
                <w:ilvl w:val="3"/>
                <w:numId w:val="12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lastRenderedPageBreak/>
              <w:t>transaminaz (</w:t>
            </w:r>
            <w:proofErr w:type="spellStart"/>
            <w:r w:rsidRPr="00F375E7">
              <w:rPr>
                <w:sz w:val="20"/>
                <w:szCs w:val="20"/>
              </w:rPr>
              <w:t>AspAT</w:t>
            </w:r>
            <w:proofErr w:type="spellEnd"/>
            <w:r w:rsidRPr="00F375E7">
              <w:rPr>
                <w:sz w:val="20"/>
                <w:szCs w:val="20"/>
              </w:rPr>
              <w:t xml:space="preserve">, </w:t>
            </w:r>
            <w:proofErr w:type="spellStart"/>
            <w:r w:rsidRPr="00F375E7">
              <w:rPr>
                <w:sz w:val="20"/>
                <w:szCs w:val="20"/>
              </w:rPr>
              <w:t>AlAT</w:t>
            </w:r>
            <w:proofErr w:type="spellEnd"/>
            <w:r w:rsidRPr="00F375E7">
              <w:rPr>
                <w:sz w:val="20"/>
                <w:szCs w:val="20"/>
              </w:rPr>
              <w:t>),</w:t>
            </w:r>
          </w:p>
          <w:p w14:paraId="695A96CD" w14:textId="77777777" w:rsidR="00744684" w:rsidRPr="00B53728" w:rsidRDefault="00744684" w:rsidP="00B53728">
            <w:pPr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t>– w surowicy;</w:t>
            </w:r>
          </w:p>
          <w:p w14:paraId="535835A0" w14:textId="77777777" w:rsidR="00744684" w:rsidRPr="00F375E7" w:rsidRDefault="00744684" w:rsidP="00A175BB">
            <w:pPr>
              <w:numPr>
                <w:ilvl w:val="2"/>
                <w:numId w:val="12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oznaczenie czasu </w:t>
            </w:r>
            <w:proofErr w:type="spellStart"/>
            <w:r w:rsidRPr="00F375E7">
              <w:rPr>
                <w:sz w:val="20"/>
                <w:szCs w:val="20"/>
              </w:rPr>
              <w:t>kaolinowo-kefalinowego</w:t>
            </w:r>
            <w:proofErr w:type="spellEnd"/>
            <w:r w:rsidRPr="00F375E7">
              <w:rPr>
                <w:sz w:val="20"/>
                <w:szCs w:val="20"/>
              </w:rPr>
              <w:t xml:space="preserve"> (APTT);</w:t>
            </w:r>
          </w:p>
          <w:p w14:paraId="7A0E1E54" w14:textId="77777777" w:rsidR="00744684" w:rsidRPr="00F375E7" w:rsidRDefault="00744684" w:rsidP="00A175BB">
            <w:pPr>
              <w:numPr>
                <w:ilvl w:val="2"/>
                <w:numId w:val="12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oznaczenie INR;</w:t>
            </w:r>
          </w:p>
          <w:p w14:paraId="0AAE693D" w14:textId="77777777" w:rsidR="00744684" w:rsidRPr="00F375E7" w:rsidRDefault="00744684" w:rsidP="00A175BB">
            <w:pPr>
              <w:numPr>
                <w:ilvl w:val="2"/>
                <w:numId w:val="12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badanie ogólne moczu;</w:t>
            </w:r>
          </w:p>
          <w:p w14:paraId="60081237" w14:textId="77777777" w:rsidR="00744684" w:rsidRPr="00F375E7" w:rsidRDefault="00744684" w:rsidP="00A175BB">
            <w:pPr>
              <w:numPr>
                <w:ilvl w:val="2"/>
                <w:numId w:val="12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próba ciążowa – u kobiet w okresie prokreacyjnym;</w:t>
            </w:r>
          </w:p>
          <w:p w14:paraId="30AFA5A4" w14:textId="77777777" w:rsidR="00744684" w:rsidRPr="00F375E7" w:rsidRDefault="00744684" w:rsidP="00A175BB">
            <w:pPr>
              <w:numPr>
                <w:ilvl w:val="2"/>
                <w:numId w:val="12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badanie KT jamy brzusznej oraz innych okolic ciała w zależności od wskazań klinicznych; </w:t>
            </w:r>
          </w:p>
          <w:p w14:paraId="5D72605D" w14:textId="77777777" w:rsidR="00744684" w:rsidRPr="00F375E7" w:rsidRDefault="00744684" w:rsidP="00A175BB">
            <w:pPr>
              <w:numPr>
                <w:ilvl w:val="2"/>
                <w:numId w:val="12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badanie KT lub MR mózgu w przypadku wskazań klinicznych w celu wykluczenia przerzutów;</w:t>
            </w:r>
          </w:p>
          <w:p w14:paraId="07E7BD2F" w14:textId="77777777" w:rsidR="00744684" w:rsidRPr="00F375E7" w:rsidRDefault="00744684" w:rsidP="00A175BB">
            <w:pPr>
              <w:numPr>
                <w:ilvl w:val="2"/>
                <w:numId w:val="12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badanie RTG klatki piersiowej – jeżeli nie jest wykonywane badanie KT klatki piersiowej;</w:t>
            </w:r>
          </w:p>
          <w:p w14:paraId="60516F0B" w14:textId="77777777" w:rsidR="00744684" w:rsidRPr="00F375E7" w:rsidRDefault="00744684" w:rsidP="00A175BB">
            <w:pPr>
              <w:numPr>
                <w:ilvl w:val="2"/>
                <w:numId w:val="12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EKG;</w:t>
            </w:r>
          </w:p>
          <w:p w14:paraId="2F1DD0F7" w14:textId="77777777" w:rsidR="00744684" w:rsidRPr="00F375E7" w:rsidRDefault="00744684" w:rsidP="00A175BB">
            <w:pPr>
              <w:numPr>
                <w:ilvl w:val="2"/>
                <w:numId w:val="12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pomiar ciśnienia tętniczego;</w:t>
            </w:r>
          </w:p>
          <w:p w14:paraId="25E650A6" w14:textId="77777777" w:rsidR="00744684" w:rsidRPr="00F375E7" w:rsidRDefault="00744684" w:rsidP="00A175BB">
            <w:pPr>
              <w:numPr>
                <w:ilvl w:val="2"/>
                <w:numId w:val="12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inne badania w razie wskazań klinicznych.</w:t>
            </w:r>
          </w:p>
          <w:p w14:paraId="0FB0BDA2" w14:textId="43764F50" w:rsidR="00744684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t>Wstępne badania obrazowe muszą umożliwić późniejszą obiektywną ocenę odpowiedzi na leczenie.</w:t>
            </w:r>
          </w:p>
          <w:p w14:paraId="2CCD8868" w14:textId="77777777" w:rsidR="00B53728" w:rsidRPr="00B53728" w:rsidRDefault="00B53728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0A67B4B7" w14:textId="77777777" w:rsidR="00744684" w:rsidRPr="00B53728" w:rsidRDefault="00744684" w:rsidP="00B53728">
            <w:pPr>
              <w:spacing w:after="60" w:line="276" w:lineRule="auto"/>
              <w:jc w:val="both"/>
              <w:rPr>
                <w:b/>
                <w:sz w:val="20"/>
                <w:szCs w:val="20"/>
              </w:rPr>
            </w:pPr>
            <w:r w:rsidRPr="00B53728">
              <w:rPr>
                <w:b/>
                <w:sz w:val="20"/>
                <w:szCs w:val="20"/>
              </w:rPr>
              <w:t xml:space="preserve">Badania przy kwalifikacji do leczenia </w:t>
            </w:r>
            <w:proofErr w:type="spellStart"/>
            <w:r w:rsidRPr="00B53728">
              <w:rPr>
                <w:b/>
                <w:sz w:val="20"/>
                <w:szCs w:val="20"/>
              </w:rPr>
              <w:t>afliberceptem</w:t>
            </w:r>
            <w:proofErr w:type="spellEnd"/>
            <w:r w:rsidRPr="00B53728">
              <w:rPr>
                <w:b/>
                <w:sz w:val="20"/>
                <w:szCs w:val="20"/>
              </w:rPr>
              <w:t>:</w:t>
            </w:r>
          </w:p>
          <w:p w14:paraId="478C812F" w14:textId="77777777" w:rsidR="00744684" w:rsidRPr="00F375E7" w:rsidRDefault="00744684" w:rsidP="00A175BB">
            <w:pPr>
              <w:numPr>
                <w:ilvl w:val="2"/>
                <w:numId w:val="13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histologiczne potwierdzenie raka jelita grubego;</w:t>
            </w:r>
          </w:p>
          <w:p w14:paraId="7444C475" w14:textId="77777777" w:rsidR="00744684" w:rsidRPr="00F375E7" w:rsidRDefault="00744684" w:rsidP="00A175BB">
            <w:pPr>
              <w:numPr>
                <w:ilvl w:val="2"/>
                <w:numId w:val="13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morfologia krwi z rozmazem; </w:t>
            </w:r>
          </w:p>
          <w:p w14:paraId="0D31BB49" w14:textId="77777777" w:rsidR="00744684" w:rsidRPr="00F375E7" w:rsidRDefault="00744684" w:rsidP="00A175BB">
            <w:pPr>
              <w:numPr>
                <w:ilvl w:val="2"/>
                <w:numId w:val="13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lastRenderedPageBreak/>
              <w:t>oznaczenie stężenia:</w:t>
            </w:r>
          </w:p>
          <w:p w14:paraId="47EA9FE2" w14:textId="77777777" w:rsidR="00744684" w:rsidRPr="00F375E7" w:rsidRDefault="00744684" w:rsidP="00A175BB">
            <w:pPr>
              <w:numPr>
                <w:ilvl w:val="3"/>
                <w:numId w:val="13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kreatyniny,</w:t>
            </w:r>
          </w:p>
          <w:p w14:paraId="0F047C11" w14:textId="77777777" w:rsidR="00744684" w:rsidRPr="00F375E7" w:rsidRDefault="00744684" w:rsidP="00A175BB">
            <w:pPr>
              <w:numPr>
                <w:ilvl w:val="3"/>
                <w:numId w:val="13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bilirubiny</w:t>
            </w:r>
          </w:p>
          <w:p w14:paraId="3A185F49" w14:textId="77777777" w:rsidR="00744684" w:rsidRPr="00B53728" w:rsidRDefault="00744684" w:rsidP="00B53728">
            <w:pPr>
              <w:tabs>
                <w:tab w:val="left" w:pos="324"/>
              </w:tabs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t>– w surowicy;</w:t>
            </w:r>
          </w:p>
          <w:p w14:paraId="540C3575" w14:textId="77777777" w:rsidR="00744684" w:rsidRPr="00F375E7" w:rsidRDefault="00744684" w:rsidP="00A175BB">
            <w:pPr>
              <w:numPr>
                <w:ilvl w:val="2"/>
                <w:numId w:val="13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oznaczenie aktywności:</w:t>
            </w:r>
          </w:p>
          <w:p w14:paraId="736B9D59" w14:textId="77777777" w:rsidR="00744684" w:rsidRPr="00F375E7" w:rsidRDefault="00744684" w:rsidP="00A175BB">
            <w:pPr>
              <w:numPr>
                <w:ilvl w:val="3"/>
                <w:numId w:val="13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transaminaz (</w:t>
            </w:r>
            <w:proofErr w:type="spellStart"/>
            <w:r w:rsidRPr="00F375E7">
              <w:rPr>
                <w:sz w:val="20"/>
                <w:szCs w:val="20"/>
              </w:rPr>
              <w:t>AspAT</w:t>
            </w:r>
            <w:proofErr w:type="spellEnd"/>
            <w:r w:rsidRPr="00F375E7">
              <w:rPr>
                <w:sz w:val="20"/>
                <w:szCs w:val="20"/>
              </w:rPr>
              <w:t xml:space="preserve">, </w:t>
            </w:r>
            <w:proofErr w:type="spellStart"/>
            <w:r w:rsidRPr="00F375E7">
              <w:rPr>
                <w:sz w:val="20"/>
                <w:szCs w:val="20"/>
              </w:rPr>
              <w:t>AlAT</w:t>
            </w:r>
            <w:proofErr w:type="spellEnd"/>
            <w:r w:rsidRPr="00F375E7">
              <w:rPr>
                <w:sz w:val="20"/>
                <w:szCs w:val="20"/>
              </w:rPr>
              <w:t>),</w:t>
            </w:r>
          </w:p>
          <w:p w14:paraId="028042FE" w14:textId="77777777" w:rsidR="00744684" w:rsidRPr="00B53728" w:rsidRDefault="00744684" w:rsidP="00B53728">
            <w:pPr>
              <w:tabs>
                <w:tab w:val="left" w:pos="324"/>
              </w:tabs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t>– w surowicy;</w:t>
            </w:r>
          </w:p>
          <w:p w14:paraId="0D96ADDE" w14:textId="77777777" w:rsidR="00744684" w:rsidRPr="00F375E7" w:rsidRDefault="00744684" w:rsidP="00A175BB">
            <w:pPr>
              <w:numPr>
                <w:ilvl w:val="2"/>
                <w:numId w:val="13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oznaczenie czasu </w:t>
            </w:r>
            <w:proofErr w:type="spellStart"/>
            <w:r w:rsidRPr="00F375E7">
              <w:rPr>
                <w:sz w:val="20"/>
                <w:szCs w:val="20"/>
              </w:rPr>
              <w:t>kaolinowo-kefalinowego</w:t>
            </w:r>
            <w:proofErr w:type="spellEnd"/>
            <w:r w:rsidRPr="00F375E7">
              <w:rPr>
                <w:sz w:val="20"/>
                <w:szCs w:val="20"/>
              </w:rPr>
              <w:t xml:space="preserve"> (APTT);</w:t>
            </w:r>
          </w:p>
          <w:p w14:paraId="6898DBD7" w14:textId="77777777" w:rsidR="00744684" w:rsidRPr="00F375E7" w:rsidRDefault="00744684" w:rsidP="00A175BB">
            <w:pPr>
              <w:numPr>
                <w:ilvl w:val="2"/>
                <w:numId w:val="13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oznaczenie INR lub czasu </w:t>
            </w:r>
            <w:proofErr w:type="spellStart"/>
            <w:r w:rsidRPr="00F375E7">
              <w:rPr>
                <w:sz w:val="20"/>
                <w:szCs w:val="20"/>
              </w:rPr>
              <w:t>protrombinowego</w:t>
            </w:r>
            <w:proofErr w:type="spellEnd"/>
            <w:r w:rsidRPr="00F375E7">
              <w:rPr>
                <w:sz w:val="20"/>
                <w:szCs w:val="20"/>
              </w:rPr>
              <w:t xml:space="preserve"> (PT);</w:t>
            </w:r>
          </w:p>
          <w:p w14:paraId="4B36AECE" w14:textId="77777777" w:rsidR="00744684" w:rsidRPr="00F375E7" w:rsidRDefault="00744684" w:rsidP="00A175BB">
            <w:pPr>
              <w:numPr>
                <w:ilvl w:val="2"/>
                <w:numId w:val="13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badanie ogólne moczu;</w:t>
            </w:r>
          </w:p>
          <w:p w14:paraId="0BDCFDAA" w14:textId="77777777" w:rsidR="00744684" w:rsidRPr="00F375E7" w:rsidRDefault="00744684" w:rsidP="00A175BB">
            <w:pPr>
              <w:numPr>
                <w:ilvl w:val="2"/>
                <w:numId w:val="13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próba ciążowa – u kobiet w okresie prokreacyjnym;</w:t>
            </w:r>
          </w:p>
          <w:p w14:paraId="37FC1AA8" w14:textId="77777777" w:rsidR="00744684" w:rsidRPr="00F375E7" w:rsidRDefault="00744684" w:rsidP="00A175BB">
            <w:pPr>
              <w:numPr>
                <w:ilvl w:val="2"/>
                <w:numId w:val="13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badanie KT jamy brzusznej oraz innych okolic ciała w zależności od wskazań klinicznych; </w:t>
            </w:r>
          </w:p>
          <w:p w14:paraId="5D9765D6" w14:textId="77777777" w:rsidR="00744684" w:rsidRPr="00F375E7" w:rsidRDefault="00744684" w:rsidP="00A175BB">
            <w:pPr>
              <w:numPr>
                <w:ilvl w:val="2"/>
                <w:numId w:val="13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badanie KT lub MR mózgu w przypadku wskazań klinicznych w celu wykluczenia przerzutów;</w:t>
            </w:r>
          </w:p>
          <w:p w14:paraId="142AB589" w14:textId="77777777" w:rsidR="00744684" w:rsidRPr="00F375E7" w:rsidRDefault="00744684" w:rsidP="00A175BB">
            <w:pPr>
              <w:numPr>
                <w:ilvl w:val="2"/>
                <w:numId w:val="13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badanie RTG klatki piersiowej – jeżeli nie jest wykonywane KT klatki piersiowej;</w:t>
            </w:r>
          </w:p>
          <w:p w14:paraId="458306BC" w14:textId="77777777" w:rsidR="00744684" w:rsidRPr="00F375E7" w:rsidRDefault="00744684" w:rsidP="00A175BB">
            <w:pPr>
              <w:numPr>
                <w:ilvl w:val="2"/>
                <w:numId w:val="13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EKG;</w:t>
            </w:r>
          </w:p>
          <w:p w14:paraId="4EA63C74" w14:textId="77777777" w:rsidR="00744684" w:rsidRPr="00F375E7" w:rsidRDefault="00744684" w:rsidP="00A175BB">
            <w:pPr>
              <w:numPr>
                <w:ilvl w:val="2"/>
                <w:numId w:val="13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pomiar ciśnienia tętniczego;</w:t>
            </w:r>
          </w:p>
          <w:p w14:paraId="5A6A0608" w14:textId="77777777" w:rsidR="00744684" w:rsidRPr="00F375E7" w:rsidRDefault="00744684" w:rsidP="00A175BB">
            <w:pPr>
              <w:numPr>
                <w:ilvl w:val="2"/>
                <w:numId w:val="13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inne badania w razie wskazań klinicznych.</w:t>
            </w:r>
          </w:p>
          <w:p w14:paraId="30763D38" w14:textId="660B3414" w:rsidR="00744684" w:rsidRDefault="00744684" w:rsidP="00B53728">
            <w:p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t>Wstępne badania obrazowe muszą umożliwić późniejszą obiektywną ocenę odpowiedzi na leczenie.</w:t>
            </w:r>
          </w:p>
          <w:p w14:paraId="56D9C98B" w14:textId="77777777" w:rsidR="00B53728" w:rsidRPr="00B53728" w:rsidRDefault="00B53728" w:rsidP="00B53728">
            <w:p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43175ECA" w14:textId="77777777" w:rsidR="00744684" w:rsidRPr="00B53728" w:rsidRDefault="00744684" w:rsidP="00B53728">
            <w:pPr>
              <w:spacing w:after="60" w:line="276" w:lineRule="auto"/>
              <w:jc w:val="both"/>
              <w:rPr>
                <w:b/>
                <w:sz w:val="20"/>
                <w:szCs w:val="20"/>
              </w:rPr>
            </w:pPr>
            <w:r w:rsidRPr="00B53728">
              <w:rPr>
                <w:b/>
                <w:sz w:val="20"/>
                <w:szCs w:val="20"/>
              </w:rPr>
              <w:lastRenderedPageBreak/>
              <w:t xml:space="preserve">Badania przy kwalifikacji do terapii skojarzonej </w:t>
            </w:r>
            <w:proofErr w:type="spellStart"/>
            <w:r w:rsidRPr="00B53728">
              <w:rPr>
                <w:b/>
                <w:sz w:val="20"/>
                <w:szCs w:val="20"/>
              </w:rPr>
              <w:t>triflurydyną</w:t>
            </w:r>
            <w:proofErr w:type="spellEnd"/>
            <w:r w:rsidRPr="00B53728">
              <w:rPr>
                <w:b/>
                <w:sz w:val="20"/>
                <w:szCs w:val="20"/>
              </w:rPr>
              <w:t xml:space="preserve"> oraz </w:t>
            </w:r>
            <w:proofErr w:type="spellStart"/>
            <w:r w:rsidRPr="00B53728">
              <w:rPr>
                <w:b/>
                <w:sz w:val="20"/>
                <w:szCs w:val="20"/>
              </w:rPr>
              <w:t>typiracylem</w:t>
            </w:r>
            <w:proofErr w:type="spellEnd"/>
            <w:r w:rsidRPr="00B53728">
              <w:rPr>
                <w:b/>
                <w:sz w:val="20"/>
                <w:szCs w:val="20"/>
              </w:rPr>
              <w:t>:</w:t>
            </w:r>
          </w:p>
          <w:p w14:paraId="729C563A" w14:textId="77777777" w:rsidR="00744684" w:rsidRPr="00F375E7" w:rsidRDefault="00744684" w:rsidP="00A175BB">
            <w:pPr>
              <w:pStyle w:val="Akapitzlist"/>
              <w:numPr>
                <w:ilvl w:val="2"/>
                <w:numId w:val="1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morfologia krwi z rozmazem;</w:t>
            </w:r>
          </w:p>
          <w:p w14:paraId="72A4F005" w14:textId="77777777" w:rsidR="00744684" w:rsidRPr="00F375E7" w:rsidRDefault="00744684" w:rsidP="00A175BB">
            <w:pPr>
              <w:pStyle w:val="Akapitzlist"/>
              <w:numPr>
                <w:ilvl w:val="2"/>
                <w:numId w:val="1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stężenie bilirubiny całkowitej;</w:t>
            </w:r>
          </w:p>
          <w:p w14:paraId="3C98E0E2" w14:textId="77777777" w:rsidR="00744684" w:rsidRPr="00F375E7" w:rsidRDefault="00744684" w:rsidP="00A175BB">
            <w:pPr>
              <w:pStyle w:val="Akapitzlist"/>
              <w:numPr>
                <w:ilvl w:val="2"/>
                <w:numId w:val="1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stężenie kreatyniny;</w:t>
            </w:r>
          </w:p>
          <w:p w14:paraId="4FF81BB0" w14:textId="77777777" w:rsidR="00744684" w:rsidRPr="00F375E7" w:rsidRDefault="00744684" w:rsidP="00A175BB">
            <w:pPr>
              <w:pStyle w:val="Akapitzlist"/>
              <w:numPr>
                <w:ilvl w:val="2"/>
                <w:numId w:val="1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aktywność transaminaz (</w:t>
            </w:r>
            <w:proofErr w:type="spellStart"/>
            <w:r w:rsidRPr="00F375E7">
              <w:rPr>
                <w:sz w:val="20"/>
                <w:szCs w:val="20"/>
              </w:rPr>
              <w:t>AspAT</w:t>
            </w:r>
            <w:proofErr w:type="spellEnd"/>
            <w:r w:rsidRPr="00F375E7">
              <w:rPr>
                <w:sz w:val="20"/>
                <w:szCs w:val="20"/>
              </w:rPr>
              <w:t xml:space="preserve">, </w:t>
            </w:r>
            <w:proofErr w:type="spellStart"/>
            <w:r w:rsidRPr="00F375E7">
              <w:rPr>
                <w:sz w:val="20"/>
                <w:szCs w:val="20"/>
              </w:rPr>
              <w:t>AlAT</w:t>
            </w:r>
            <w:proofErr w:type="spellEnd"/>
            <w:r w:rsidRPr="00F375E7">
              <w:rPr>
                <w:sz w:val="20"/>
                <w:szCs w:val="20"/>
              </w:rPr>
              <w:t>);</w:t>
            </w:r>
          </w:p>
          <w:p w14:paraId="7C4B03C1" w14:textId="77777777" w:rsidR="00744684" w:rsidRPr="00F375E7" w:rsidRDefault="00744684" w:rsidP="00A175BB">
            <w:pPr>
              <w:pStyle w:val="Akapitzlist"/>
              <w:numPr>
                <w:ilvl w:val="2"/>
                <w:numId w:val="1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badanie ogólne moczu;</w:t>
            </w:r>
          </w:p>
          <w:p w14:paraId="64DBF4A1" w14:textId="77777777" w:rsidR="00744684" w:rsidRPr="00F375E7" w:rsidRDefault="00744684" w:rsidP="00A175BB">
            <w:pPr>
              <w:pStyle w:val="Akapitzlist"/>
              <w:numPr>
                <w:ilvl w:val="2"/>
                <w:numId w:val="1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badanie tomografii komputerowej jamy brzusznej oraz innych okolic ciała w zależności od wskazań klinicznych;</w:t>
            </w:r>
          </w:p>
          <w:p w14:paraId="6544A585" w14:textId="51F3A999" w:rsidR="00744684" w:rsidRDefault="00744684" w:rsidP="00A175BB">
            <w:pPr>
              <w:pStyle w:val="Akapitzlist"/>
              <w:numPr>
                <w:ilvl w:val="2"/>
                <w:numId w:val="14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badanie RTG klatki piersiowej – jeżeli nie jest wykonywana tomografia komputerowa tej okolicy.</w:t>
            </w:r>
          </w:p>
          <w:p w14:paraId="0BBE22C2" w14:textId="77777777" w:rsidR="00B53728" w:rsidRPr="00F375E7" w:rsidRDefault="00B53728" w:rsidP="00B53728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sz w:val="20"/>
                <w:szCs w:val="20"/>
              </w:rPr>
            </w:pPr>
          </w:p>
          <w:p w14:paraId="158EC1C6" w14:textId="77777777" w:rsidR="00744684" w:rsidRPr="00B53728" w:rsidRDefault="00744684" w:rsidP="00B53728">
            <w:pPr>
              <w:spacing w:after="60" w:line="276" w:lineRule="auto"/>
              <w:jc w:val="both"/>
              <w:rPr>
                <w:b/>
                <w:sz w:val="20"/>
                <w:szCs w:val="20"/>
              </w:rPr>
            </w:pPr>
            <w:r w:rsidRPr="00B53728">
              <w:rPr>
                <w:b/>
                <w:sz w:val="20"/>
                <w:szCs w:val="20"/>
              </w:rPr>
              <w:t xml:space="preserve">Monitorowanie bezpieczeństwa leczenia </w:t>
            </w:r>
            <w:proofErr w:type="spellStart"/>
            <w:r w:rsidRPr="00B53728">
              <w:rPr>
                <w:b/>
                <w:sz w:val="20"/>
                <w:szCs w:val="20"/>
              </w:rPr>
              <w:t>cetuksymabem</w:t>
            </w:r>
            <w:proofErr w:type="spellEnd"/>
            <w:r w:rsidRPr="00B53728">
              <w:rPr>
                <w:b/>
                <w:sz w:val="20"/>
                <w:szCs w:val="20"/>
              </w:rPr>
              <w:t xml:space="preserve"> lub </w:t>
            </w:r>
            <w:proofErr w:type="spellStart"/>
            <w:r w:rsidRPr="00B53728">
              <w:rPr>
                <w:b/>
                <w:sz w:val="20"/>
                <w:szCs w:val="20"/>
              </w:rPr>
              <w:t>panitumumabem</w:t>
            </w:r>
            <w:proofErr w:type="spellEnd"/>
            <w:r w:rsidRPr="00B53728">
              <w:rPr>
                <w:b/>
                <w:sz w:val="20"/>
                <w:szCs w:val="20"/>
              </w:rPr>
              <w:t>:</w:t>
            </w:r>
          </w:p>
          <w:p w14:paraId="20AC9655" w14:textId="77777777" w:rsidR="00744684" w:rsidRPr="00F375E7" w:rsidRDefault="00744684" w:rsidP="00A175BB">
            <w:pPr>
              <w:numPr>
                <w:ilvl w:val="2"/>
                <w:numId w:val="15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morfologia krwi z rozmazem;</w:t>
            </w:r>
          </w:p>
          <w:p w14:paraId="181006B6" w14:textId="77777777" w:rsidR="00744684" w:rsidRPr="00F375E7" w:rsidRDefault="00744684" w:rsidP="00A175BB">
            <w:pPr>
              <w:numPr>
                <w:ilvl w:val="2"/>
                <w:numId w:val="15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oznaczenie stężenia:</w:t>
            </w:r>
          </w:p>
          <w:p w14:paraId="39DE20B3" w14:textId="77777777" w:rsidR="00744684" w:rsidRPr="00F375E7" w:rsidRDefault="00744684" w:rsidP="00A175BB">
            <w:pPr>
              <w:numPr>
                <w:ilvl w:val="3"/>
                <w:numId w:val="15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kreatyniny, </w:t>
            </w:r>
          </w:p>
          <w:p w14:paraId="19994FCB" w14:textId="77777777" w:rsidR="00744684" w:rsidRPr="00F375E7" w:rsidRDefault="00744684" w:rsidP="00A175BB">
            <w:pPr>
              <w:numPr>
                <w:ilvl w:val="3"/>
                <w:numId w:val="15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bilirubiny </w:t>
            </w:r>
          </w:p>
          <w:p w14:paraId="2996CD47" w14:textId="77777777" w:rsidR="00744684" w:rsidRPr="00B53728" w:rsidRDefault="00744684" w:rsidP="00B53728">
            <w:pPr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t>– w surowicy;</w:t>
            </w:r>
          </w:p>
          <w:p w14:paraId="194DEEEB" w14:textId="77777777" w:rsidR="00744684" w:rsidRPr="00F375E7" w:rsidRDefault="00744684" w:rsidP="00A175BB">
            <w:pPr>
              <w:numPr>
                <w:ilvl w:val="2"/>
                <w:numId w:val="15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oznaczenie stężenia:</w:t>
            </w:r>
          </w:p>
          <w:p w14:paraId="5DD363D8" w14:textId="77777777" w:rsidR="00744684" w:rsidRPr="00F375E7" w:rsidRDefault="00744684" w:rsidP="00A175BB">
            <w:pPr>
              <w:numPr>
                <w:ilvl w:val="3"/>
                <w:numId w:val="15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transaminaz (</w:t>
            </w:r>
            <w:proofErr w:type="spellStart"/>
            <w:r w:rsidRPr="00F375E7">
              <w:rPr>
                <w:sz w:val="20"/>
                <w:szCs w:val="20"/>
              </w:rPr>
              <w:t>AspAT</w:t>
            </w:r>
            <w:proofErr w:type="spellEnd"/>
            <w:r w:rsidRPr="00F375E7">
              <w:rPr>
                <w:sz w:val="20"/>
                <w:szCs w:val="20"/>
              </w:rPr>
              <w:t xml:space="preserve">, </w:t>
            </w:r>
            <w:proofErr w:type="spellStart"/>
            <w:r w:rsidRPr="00F375E7">
              <w:rPr>
                <w:sz w:val="20"/>
                <w:szCs w:val="20"/>
              </w:rPr>
              <w:t>AlAT</w:t>
            </w:r>
            <w:proofErr w:type="spellEnd"/>
            <w:r w:rsidRPr="00F375E7">
              <w:rPr>
                <w:sz w:val="20"/>
                <w:szCs w:val="20"/>
              </w:rPr>
              <w:t>),</w:t>
            </w:r>
          </w:p>
          <w:p w14:paraId="11AA3156" w14:textId="77777777" w:rsidR="00744684" w:rsidRPr="00F375E7" w:rsidRDefault="00744684" w:rsidP="00A175BB">
            <w:pPr>
              <w:numPr>
                <w:ilvl w:val="3"/>
                <w:numId w:val="15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fosfatazy alkalicznej,</w:t>
            </w:r>
          </w:p>
          <w:p w14:paraId="493357E1" w14:textId="77777777" w:rsidR="00744684" w:rsidRPr="00F375E7" w:rsidRDefault="00744684" w:rsidP="00A175BB">
            <w:pPr>
              <w:numPr>
                <w:ilvl w:val="3"/>
                <w:numId w:val="15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magnezu</w:t>
            </w:r>
          </w:p>
          <w:p w14:paraId="51BF2FF3" w14:textId="77777777" w:rsidR="00744684" w:rsidRPr="00B53728" w:rsidRDefault="00744684" w:rsidP="00B53728">
            <w:pPr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t>– w surowicy;</w:t>
            </w:r>
          </w:p>
          <w:p w14:paraId="2E9F559F" w14:textId="77777777" w:rsidR="00744684" w:rsidRPr="00F375E7" w:rsidRDefault="00744684" w:rsidP="00A175BB">
            <w:pPr>
              <w:numPr>
                <w:ilvl w:val="2"/>
                <w:numId w:val="15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ocena powikłań skórnych;</w:t>
            </w:r>
          </w:p>
          <w:p w14:paraId="31A46E28" w14:textId="77777777" w:rsidR="00744684" w:rsidRPr="00F375E7" w:rsidRDefault="00744684" w:rsidP="00A175BB">
            <w:pPr>
              <w:numPr>
                <w:ilvl w:val="2"/>
                <w:numId w:val="15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inne badanie w razie wskazań klinicznych.</w:t>
            </w:r>
          </w:p>
          <w:p w14:paraId="0C22D39E" w14:textId="6DBBC8E2" w:rsidR="00744684" w:rsidRPr="00B53728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lastRenderedPageBreak/>
              <w:t xml:space="preserve">Jeżeli </w:t>
            </w:r>
            <w:proofErr w:type="spellStart"/>
            <w:r w:rsidRPr="00B53728">
              <w:rPr>
                <w:sz w:val="20"/>
                <w:szCs w:val="20"/>
              </w:rPr>
              <w:t>cetuksymab</w:t>
            </w:r>
            <w:proofErr w:type="spellEnd"/>
            <w:r w:rsidRPr="00B53728">
              <w:rPr>
                <w:sz w:val="20"/>
                <w:szCs w:val="20"/>
              </w:rPr>
              <w:t xml:space="preserve"> lub </w:t>
            </w:r>
            <w:proofErr w:type="spellStart"/>
            <w:r w:rsidRPr="00B53728">
              <w:rPr>
                <w:sz w:val="20"/>
                <w:szCs w:val="20"/>
              </w:rPr>
              <w:t>panitumumab</w:t>
            </w:r>
            <w:proofErr w:type="spellEnd"/>
            <w:r w:rsidRPr="00B53728">
              <w:rPr>
                <w:sz w:val="20"/>
                <w:szCs w:val="20"/>
              </w:rPr>
              <w:t xml:space="preserve"> stosowany jest łącznie z chemioterapią (pierwsza linia leczenia) to badanie morfologii krwi, oznaczenie stężenia kreatyniny oraz ocenę powikłań skórnych wykonuje się przed rozpoczęciem każdego cyklu leczenia, a pozostałe badania przed rozpoczęciem co drugiego cyklu leczenia. </w:t>
            </w:r>
          </w:p>
          <w:p w14:paraId="2F1D1B22" w14:textId="0EF5676C" w:rsidR="00744684" w:rsidRPr="00B53728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t xml:space="preserve">Jeżeli </w:t>
            </w:r>
            <w:proofErr w:type="spellStart"/>
            <w:r w:rsidRPr="00B53728">
              <w:rPr>
                <w:sz w:val="20"/>
                <w:szCs w:val="20"/>
              </w:rPr>
              <w:t>panitumumab</w:t>
            </w:r>
            <w:proofErr w:type="spellEnd"/>
            <w:r w:rsidRPr="00B53728">
              <w:rPr>
                <w:sz w:val="20"/>
                <w:szCs w:val="20"/>
              </w:rPr>
              <w:t xml:space="preserve"> lub </w:t>
            </w:r>
            <w:proofErr w:type="spellStart"/>
            <w:r w:rsidRPr="00B53728">
              <w:rPr>
                <w:sz w:val="20"/>
                <w:szCs w:val="20"/>
              </w:rPr>
              <w:t>cetuksymab</w:t>
            </w:r>
            <w:proofErr w:type="spellEnd"/>
            <w:r w:rsidRPr="00B53728">
              <w:rPr>
                <w:sz w:val="20"/>
                <w:szCs w:val="20"/>
              </w:rPr>
              <w:t xml:space="preserve"> stosowane są w </w:t>
            </w:r>
            <w:proofErr w:type="spellStart"/>
            <w:r w:rsidRPr="00B53728">
              <w:rPr>
                <w:sz w:val="20"/>
                <w:szCs w:val="20"/>
              </w:rPr>
              <w:t>monoterapii</w:t>
            </w:r>
            <w:proofErr w:type="spellEnd"/>
            <w:r w:rsidRPr="00B53728">
              <w:rPr>
                <w:sz w:val="20"/>
                <w:szCs w:val="20"/>
              </w:rPr>
              <w:t xml:space="preserve"> (trzecia linia leczenia), to ocenę powikłań skórnych wykonuje się przed każdym podaniem leku, a pozostałe badania nie rzadziej niż co miesiąc. </w:t>
            </w:r>
          </w:p>
          <w:p w14:paraId="0AA6ACD0" w14:textId="0CADB576" w:rsidR="00744684" w:rsidRDefault="00744684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B53728">
              <w:rPr>
                <w:sz w:val="20"/>
                <w:szCs w:val="20"/>
              </w:rPr>
              <w:t>Badania należy wykonać zawsze w przypadku wskazań klinicznych.</w:t>
            </w:r>
          </w:p>
          <w:p w14:paraId="7F171900" w14:textId="77777777" w:rsidR="00B53728" w:rsidRPr="00B53728" w:rsidRDefault="00B53728" w:rsidP="00B53728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374069A6" w14:textId="77777777" w:rsidR="00744684" w:rsidRPr="00A175BB" w:rsidRDefault="00744684" w:rsidP="00A175BB">
            <w:pPr>
              <w:spacing w:after="60" w:line="276" w:lineRule="auto"/>
              <w:jc w:val="both"/>
              <w:rPr>
                <w:b/>
                <w:sz w:val="20"/>
                <w:szCs w:val="20"/>
              </w:rPr>
            </w:pPr>
            <w:r w:rsidRPr="00A175BB">
              <w:rPr>
                <w:b/>
                <w:sz w:val="20"/>
                <w:szCs w:val="20"/>
              </w:rPr>
              <w:t xml:space="preserve">Monitorowanie bezpieczeństwa leczenia </w:t>
            </w:r>
            <w:proofErr w:type="spellStart"/>
            <w:r w:rsidRPr="00A175BB">
              <w:rPr>
                <w:b/>
                <w:sz w:val="20"/>
                <w:szCs w:val="20"/>
              </w:rPr>
              <w:t>bewacyzumabem</w:t>
            </w:r>
            <w:proofErr w:type="spellEnd"/>
            <w:r w:rsidRPr="00A175BB">
              <w:rPr>
                <w:b/>
                <w:sz w:val="20"/>
                <w:szCs w:val="20"/>
              </w:rPr>
              <w:t>:</w:t>
            </w:r>
          </w:p>
          <w:p w14:paraId="3D21E716" w14:textId="77777777" w:rsidR="00744684" w:rsidRPr="00F375E7" w:rsidRDefault="00744684" w:rsidP="00A175BB">
            <w:pPr>
              <w:numPr>
                <w:ilvl w:val="2"/>
                <w:numId w:val="16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morfologia krwi z rozmazem;</w:t>
            </w:r>
          </w:p>
          <w:p w14:paraId="58AB1267" w14:textId="77777777" w:rsidR="00744684" w:rsidRPr="00F375E7" w:rsidRDefault="00744684" w:rsidP="00A175BB">
            <w:pPr>
              <w:numPr>
                <w:ilvl w:val="2"/>
                <w:numId w:val="16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oznaczenie stężenia:</w:t>
            </w:r>
          </w:p>
          <w:p w14:paraId="35EDEA56" w14:textId="77777777" w:rsidR="00744684" w:rsidRPr="00F375E7" w:rsidRDefault="00744684" w:rsidP="00A175BB">
            <w:pPr>
              <w:numPr>
                <w:ilvl w:val="3"/>
                <w:numId w:val="16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kreatyniny, </w:t>
            </w:r>
          </w:p>
          <w:p w14:paraId="0343B4D2" w14:textId="77777777" w:rsidR="00744684" w:rsidRPr="00F375E7" w:rsidRDefault="00744684" w:rsidP="00A175BB">
            <w:pPr>
              <w:numPr>
                <w:ilvl w:val="3"/>
                <w:numId w:val="16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bilirubiny </w:t>
            </w:r>
          </w:p>
          <w:p w14:paraId="577C8C04" w14:textId="77777777" w:rsidR="00744684" w:rsidRPr="00A175BB" w:rsidRDefault="00744684" w:rsidP="00A175BB">
            <w:pPr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  <w:r w:rsidRPr="00A175BB">
              <w:rPr>
                <w:sz w:val="20"/>
                <w:szCs w:val="20"/>
              </w:rPr>
              <w:t>– w surowicy;</w:t>
            </w:r>
          </w:p>
          <w:p w14:paraId="60146A58" w14:textId="77777777" w:rsidR="00744684" w:rsidRPr="00F375E7" w:rsidRDefault="00744684" w:rsidP="00A175BB">
            <w:pPr>
              <w:numPr>
                <w:ilvl w:val="2"/>
                <w:numId w:val="16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oznaczenie aktywności:</w:t>
            </w:r>
          </w:p>
          <w:p w14:paraId="0A408A3D" w14:textId="77777777" w:rsidR="00744684" w:rsidRPr="00F375E7" w:rsidRDefault="00744684" w:rsidP="00A175BB">
            <w:pPr>
              <w:numPr>
                <w:ilvl w:val="3"/>
                <w:numId w:val="16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transaminaz (</w:t>
            </w:r>
            <w:proofErr w:type="spellStart"/>
            <w:r w:rsidRPr="00F375E7">
              <w:rPr>
                <w:sz w:val="20"/>
                <w:szCs w:val="20"/>
              </w:rPr>
              <w:t>AspAT</w:t>
            </w:r>
            <w:proofErr w:type="spellEnd"/>
            <w:r w:rsidRPr="00F375E7">
              <w:rPr>
                <w:sz w:val="20"/>
                <w:szCs w:val="20"/>
              </w:rPr>
              <w:t xml:space="preserve">, </w:t>
            </w:r>
            <w:proofErr w:type="spellStart"/>
            <w:r w:rsidRPr="00F375E7">
              <w:rPr>
                <w:sz w:val="20"/>
                <w:szCs w:val="20"/>
              </w:rPr>
              <w:t>AlAT</w:t>
            </w:r>
            <w:proofErr w:type="spellEnd"/>
            <w:r w:rsidRPr="00F375E7">
              <w:rPr>
                <w:sz w:val="20"/>
                <w:szCs w:val="20"/>
              </w:rPr>
              <w:t>),</w:t>
            </w:r>
          </w:p>
          <w:p w14:paraId="6903F896" w14:textId="77777777" w:rsidR="00744684" w:rsidRPr="00F375E7" w:rsidRDefault="00744684" w:rsidP="00A175BB">
            <w:pPr>
              <w:numPr>
                <w:ilvl w:val="3"/>
                <w:numId w:val="16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fosfatazy alkalicznej</w:t>
            </w:r>
          </w:p>
          <w:p w14:paraId="586475B2" w14:textId="77777777" w:rsidR="00744684" w:rsidRPr="00A175BB" w:rsidRDefault="00744684" w:rsidP="00A175BB">
            <w:pPr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  <w:r w:rsidRPr="00A175BB">
              <w:rPr>
                <w:sz w:val="20"/>
                <w:szCs w:val="20"/>
              </w:rPr>
              <w:t>– w surowicy;</w:t>
            </w:r>
          </w:p>
          <w:p w14:paraId="21041A63" w14:textId="77777777" w:rsidR="00744684" w:rsidRPr="00F375E7" w:rsidRDefault="00744684" w:rsidP="00A175BB">
            <w:pPr>
              <w:numPr>
                <w:ilvl w:val="2"/>
                <w:numId w:val="16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badanie ogólne moczu;</w:t>
            </w:r>
          </w:p>
          <w:p w14:paraId="357510F2" w14:textId="77777777" w:rsidR="00744684" w:rsidRPr="00F375E7" w:rsidRDefault="00744684" w:rsidP="00A175BB">
            <w:pPr>
              <w:numPr>
                <w:ilvl w:val="2"/>
                <w:numId w:val="16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pomiar ciśnienia tętniczego;</w:t>
            </w:r>
          </w:p>
          <w:p w14:paraId="6717EA9B" w14:textId="77777777" w:rsidR="00744684" w:rsidRPr="00F375E7" w:rsidRDefault="00744684" w:rsidP="00A175BB">
            <w:pPr>
              <w:numPr>
                <w:ilvl w:val="2"/>
                <w:numId w:val="16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inne badanie w razie wskazań klinicznych.</w:t>
            </w:r>
          </w:p>
          <w:p w14:paraId="1B901C38" w14:textId="25FF43E3" w:rsidR="00744684" w:rsidRDefault="00744684" w:rsidP="00A175BB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A175BB">
              <w:rPr>
                <w:sz w:val="20"/>
                <w:szCs w:val="20"/>
              </w:rPr>
              <w:lastRenderedPageBreak/>
              <w:t>Badanie morfologii krwi, oznaczenie stężenia kreatyniny oraz pomiar ciśnienia tętniczego wykonuje się przed rozpoczęciem każdego cyklu leczenia, a pozostałe badania przed rozpoczęciem co drugiego cyklu leczenia. Badania należy zawsze wykonać w przypadku wskazań klinicznych.</w:t>
            </w:r>
          </w:p>
          <w:p w14:paraId="4CDC33A8" w14:textId="77777777" w:rsidR="00A175BB" w:rsidRPr="00A175BB" w:rsidRDefault="00A175BB" w:rsidP="00A175BB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02975701" w14:textId="77777777" w:rsidR="00744684" w:rsidRPr="00A175BB" w:rsidRDefault="00744684" w:rsidP="00A175BB">
            <w:pPr>
              <w:spacing w:after="60" w:line="276" w:lineRule="auto"/>
              <w:jc w:val="both"/>
              <w:rPr>
                <w:b/>
                <w:sz w:val="20"/>
                <w:szCs w:val="20"/>
              </w:rPr>
            </w:pPr>
            <w:r w:rsidRPr="00A175BB">
              <w:rPr>
                <w:b/>
                <w:sz w:val="20"/>
                <w:szCs w:val="20"/>
              </w:rPr>
              <w:t xml:space="preserve">Monitorowanie bezpieczeństwa leczenia </w:t>
            </w:r>
            <w:proofErr w:type="spellStart"/>
            <w:r w:rsidRPr="00A175BB">
              <w:rPr>
                <w:b/>
                <w:sz w:val="20"/>
                <w:szCs w:val="20"/>
              </w:rPr>
              <w:t>afliberceptem</w:t>
            </w:r>
            <w:proofErr w:type="spellEnd"/>
            <w:r w:rsidRPr="00A175BB">
              <w:rPr>
                <w:b/>
                <w:sz w:val="20"/>
                <w:szCs w:val="20"/>
              </w:rPr>
              <w:t>:</w:t>
            </w:r>
          </w:p>
          <w:p w14:paraId="02F17FDC" w14:textId="77777777" w:rsidR="00744684" w:rsidRPr="00F375E7" w:rsidRDefault="00744684" w:rsidP="00A175BB">
            <w:pPr>
              <w:numPr>
                <w:ilvl w:val="2"/>
                <w:numId w:val="17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morfologia krwi z rozmazem;</w:t>
            </w:r>
          </w:p>
          <w:p w14:paraId="05C2BAC6" w14:textId="77777777" w:rsidR="00744684" w:rsidRPr="00F375E7" w:rsidRDefault="00744684" w:rsidP="00A175BB">
            <w:pPr>
              <w:numPr>
                <w:ilvl w:val="2"/>
                <w:numId w:val="17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oznaczenie stężenia:</w:t>
            </w:r>
          </w:p>
          <w:p w14:paraId="1A83E99C" w14:textId="77777777" w:rsidR="00744684" w:rsidRPr="00F375E7" w:rsidRDefault="00744684" w:rsidP="00A175BB">
            <w:pPr>
              <w:numPr>
                <w:ilvl w:val="3"/>
                <w:numId w:val="17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kreatyniny, </w:t>
            </w:r>
          </w:p>
          <w:p w14:paraId="51A5D3E9" w14:textId="77777777" w:rsidR="00744684" w:rsidRPr="00F375E7" w:rsidRDefault="00744684" w:rsidP="00A175BB">
            <w:pPr>
              <w:numPr>
                <w:ilvl w:val="3"/>
                <w:numId w:val="17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bilirubiny </w:t>
            </w:r>
          </w:p>
          <w:p w14:paraId="61BF7449" w14:textId="77777777" w:rsidR="00744684" w:rsidRPr="00A175BB" w:rsidRDefault="00744684" w:rsidP="00A175BB">
            <w:pPr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  <w:r w:rsidRPr="00A175BB">
              <w:rPr>
                <w:sz w:val="20"/>
                <w:szCs w:val="20"/>
              </w:rPr>
              <w:t>– w surowicy;</w:t>
            </w:r>
          </w:p>
          <w:p w14:paraId="08DD0690" w14:textId="77777777" w:rsidR="00744684" w:rsidRPr="00F375E7" w:rsidRDefault="00744684" w:rsidP="00A175BB">
            <w:pPr>
              <w:numPr>
                <w:ilvl w:val="2"/>
                <w:numId w:val="17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oznaczenie aktywności:</w:t>
            </w:r>
          </w:p>
          <w:p w14:paraId="22518753" w14:textId="77777777" w:rsidR="00744684" w:rsidRPr="00F375E7" w:rsidRDefault="00744684" w:rsidP="00A175BB">
            <w:pPr>
              <w:numPr>
                <w:ilvl w:val="3"/>
                <w:numId w:val="17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transaminaz (</w:t>
            </w:r>
            <w:proofErr w:type="spellStart"/>
            <w:r w:rsidRPr="00F375E7">
              <w:rPr>
                <w:sz w:val="20"/>
                <w:szCs w:val="20"/>
              </w:rPr>
              <w:t>AspAT</w:t>
            </w:r>
            <w:proofErr w:type="spellEnd"/>
            <w:r w:rsidRPr="00F375E7">
              <w:rPr>
                <w:sz w:val="20"/>
                <w:szCs w:val="20"/>
              </w:rPr>
              <w:t xml:space="preserve">, </w:t>
            </w:r>
            <w:proofErr w:type="spellStart"/>
            <w:r w:rsidRPr="00F375E7">
              <w:rPr>
                <w:sz w:val="20"/>
                <w:szCs w:val="20"/>
              </w:rPr>
              <w:t>AlAT</w:t>
            </w:r>
            <w:proofErr w:type="spellEnd"/>
            <w:r w:rsidRPr="00F375E7">
              <w:rPr>
                <w:sz w:val="20"/>
                <w:szCs w:val="20"/>
              </w:rPr>
              <w:t>),</w:t>
            </w:r>
          </w:p>
          <w:p w14:paraId="2CC139CB" w14:textId="77777777" w:rsidR="00744684" w:rsidRPr="00F375E7" w:rsidRDefault="00744684" w:rsidP="00A175BB">
            <w:pPr>
              <w:numPr>
                <w:ilvl w:val="3"/>
                <w:numId w:val="17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fosfatazy alkalicznej</w:t>
            </w:r>
          </w:p>
          <w:p w14:paraId="0BD2F4E5" w14:textId="77777777" w:rsidR="00744684" w:rsidRPr="00A175BB" w:rsidRDefault="00744684" w:rsidP="00A175BB">
            <w:pPr>
              <w:spacing w:after="60" w:line="276" w:lineRule="auto"/>
              <w:ind w:left="454"/>
              <w:jc w:val="both"/>
              <w:rPr>
                <w:sz w:val="20"/>
                <w:szCs w:val="20"/>
              </w:rPr>
            </w:pPr>
            <w:r w:rsidRPr="00A175BB">
              <w:rPr>
                <w:sz w:val="20"/>
                <w:szCs w:val="20"/>
              </w:rPr>
              <w:t>– w surowicy;</w:t>
            </w:r>
          </w:p>
          <w:p w14:paraId="3709A7FE" w14:textId="77777777" w:rsidR="00744684" w:rsidRPr="00F375E7" w:rsidRDefault="00744684" w:rsidP="00A175BB">
            <w:pPr>
              <w:numPr>
                <w:ilvl w:val="2"/>
                <w:numId w:val="17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badanie ogólne moczu;</w:t>
            </w:r>
          </w:p>
          <w:p w14:paraId="087E9AF6" w14:textId="77777777" w:rsidR="00744684" w:rsidRPr="00F375E7" w:rsidRDefault="00744684" w:rsidP="00A175BB">
            <w:pPr>
              <w:numPr>
                <w:ilvl w:val="2"/>
                <w:numId w:val="17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pomiar ciśnienia tętniczego;</w:t>
            </w:r>
          </w:p>
          <w:p w14:paraId="7C0B811E" w14:textId="77777777" w:rsidR="00744684" w:rsidRPr="00F375E7" w:rsidRDefault="00744684" w:rsidP="00A175BB">
            <w:pPr>
              <w:numPr>
                <w:ilvl w:val="2"/>
                <w:numId w:val="17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inne badanie w razie wskazań klinicznych.</w:t>
            </w:r>
          </w:p>
          <w:p w14:paraId="60654D1D" w14:textId="0F12E946" w:rsidR="00744684" w:rsidRDefault="00744684" w:rsidP="00A175BB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A175BB">
              <w:rPr>
                <w:sz w:val="20"/>
                <w:szCs w:val="20"/>
              </w:rPr>
              <w:t>Morfologię krwi z rozmazem wykonuje się w odstępach 2-tygodniowych lub przed rozpoczęciem kolejnego cyklu leczenia jeżeli podanie leku było opóźnione . Pozostałe badania wykonuje się w odstępach 4-tygodniowych (co drugi cykl leczenia) lub przed rozpoczęciem kolejnego cyklu terapii jeżeli podanie leku było opóźnione lub w przypadku zaistnienia wskazań klinicznych.</w:t>
            </w:r>
          </w:p>
          <w:p w14:paraId="638BDAA0" w14:textId="77777777" w:rsidR="00A175BB" w:rsidRPr="00A175BB" w:rsidRDefault="00A175BB" w:rsidP="00A175BB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294C3D0F" w14:textId="77777777" w:rsidR="00744684" w:rsidRPr="00A175BB" w:rsidRDefault="00744684" w:rsidP="00A175BB">
            <w:pPr>
              <w:spacing w:after="60" w:line="276" w:lineRule="auto"/>
              <w:jc w:val="both"/>
              <w:rPr>
                <w:b/>
                <w:sz w:val="20"/>
                <w:szCs w:val="20"/>
              </w:rPr>
            </w:pPr>
            <w:r w:rsidRPr="00A175BB">
              <w:rPr>
                <w:b/>
                <w:sz w:val="20"/>
                <w:szCs w:val="20"/>
              </w:rPr>
              <w:t xml:space="preserve">Monitorowanie skuteczności leczenia </w:t>
            </w:r>
            <w:proofErr w:type="spellStart"/>
            <w:r w:rsidRPr="00A175BB">
              <w:rPr>
                <w:b/>
                <w:sz w:val="20"/>
                <w:szCs w:val="20"/>
              </w:rPr>
              <w:t>afliberceptem</w:t>
            </w:r>
            <w:proofErr w:type="spellEnd"/>
            <w:r w:rsidRPr="00A175B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175BB">
              <w:rPr>
                <w:b/>
                <w:sz w:val="20"/>
                <w:szCs w:val="20"/>
              </w:rPr>
              <w:t>bewacyzumabem</w:t>
            </w:r>
            <w:proofErr w:type="spellEnd"/>
            <w:r w:rsidRPr="00A175B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A175BB">
              <w:rPr>
                <w:b/>
                <w:sz w:val="20"/>
                <w:szCs w:val="20"/>
              </w:rPr>
              <w:t>cetuksymabem</w:t>
            </w:r>
            <w:proofErr w:type="spellEnd"/>
            <w:r w:rsidRPr="00A175BB">
              <w:rPr>
                <w:b/>
                <w:sz w:val="20"/>
                <w:szCs w:val="20"/>
              </w:rPr>
              <w:t xml:space="preserve"> lub </w:t>
            </w:r>
            <w:proofErr w:type="spellStart"/>
            <w:r w:rsidRPr="00A175BB">
              <w:rPr>
                <w:b/>
                <w:sz w:val="20"/>
                <w:szCs w:val="20"/>
              </w:rPr>
              <w:t>panitumumabem</w:t>
            </w:r>
            <w:proofErr w:type="spellEnd"/>
            <w:r w:rsidRPr="00A175BB">
              <w:rPr>
                <w:b/>
                <w:sz w:val="20"/>
                <w:szCs w:val="20"/>
              </w:rPr>
              <w:t>:</w:t>
            </w:r>
          </w:p>
          <w:p w14:paraId="6CCF3506" w14:textId="77777777" w:rsidR="00744684" w:rsidRPr="00F375E7" w:rsidRDefault="00744684" w:rsidP="00A175BB">
            <w:pPr>
              <w:numPr>
                <w:ilvl w:val="2"/>
                <w:numId w:val="18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badanie KT odpowiednich obszarów ciała w zależności od wskazań klinicznych; </w:t>
            </w:r>
          </w:p>
          <w:p w14:paraId="64321972" w14:textId="77777777" w:rsidR="00744684" w:rsidRPr="00F375E7" w:rsidRDefault="00744684" w:rsidP="00A175BB">
            <w:pPr>
              <w:numPr>
                <w:ilvl w:val="2"/>
                <w:numId w:val="18"/>
              </w:numPr>
              <w:tabs>
                <w:tab w:val="left" w:pos="324"/>
              </w:tabs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badanie RTG klatki piersiowej – jeżeli nie jest wykonywane badanie KT klatki piersiowej;</w:t>
            </w:r>
          </w:p>
          <w:p w14:paraId="71070466" w14:textId="77777777" w:rsidR="00744684" w:rsidRPr="00F375E7" w:rsidRDefault="00744684" w:rsidP="00A175BB">
            <w:pPr>
              <w:numPr>
                <w:ilvl w:val="2"/>
                <w:numId w:val="18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inne badania w razie wskazań klinicznych.</w:t>
            </w:r>
          </w:p>
          <w:p w14:paraId="3540C307" w14:textId="77777777" w:rsidR="00744684" w:rsidRPr="00A175BB" w:rsidRDefault="00744684" w:rsidP="00A175BB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A175BB">
              <w:rPr>
                <w:sz w:val="20"/>
                <w:szCs w:val="20"/>
              </w:rPr>
              <w:t>Badania wykonuje się:</w:t>
            </w:r>
          </w:p>
          <w:p w14:paraId="1086B4B2" w14:textId="77777777" w:rsidR="00744684" w:rsidRPr="00F375E7" w:rsidRDefault="00744684" w:rsidP="00A175BB">
            <w:pPr>
              <w:numPr>
                <w:ilvl w:val="2"/>
                <w:numId w:val="19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nie rzadziej niż w odstępach 12-tygodniowych z możliwością 2-tygodniowego opóźnienia daty wykonania w przypadkach uzasadnionych przesunięć w realizowaniu leczenia;</w:t>
            </w:r>
          </w:p>
          <w:p w14:paraId="1ACEB947" w14:textId="77777777" w:rsidR="00744684" w:rsidRPr="00F375E7" w:rsidRDefault="00744684" w:rsidP="00A175BB">
            <w:pPr>
              <w:numPr>
                <w:ilvl w:val="2"/>
                <w:numId w:val="19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w chwili wyłączenia z programu, o ile nastąpiło z innych przyczyn niż udokumentowana progresja choroby;</w:t>
            </w:r>
          </w:p>
          <w:p w14:paraId="07A69D82" w14:textId="77777777" w:rsidR="00744684" w:rsidRPr="00F375E7" w:rsidRDefault="00744684" w:rsidP="00A175BB">
            <w:pPr>
              <w:numPr>
                <w:ilvl w:val="2"/>
                <w:numId w:val="19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zawsze w przypadku wskazań klinicznych.</w:t>
            </w:r>
          </w:p>
          <w:p w14:paraId="1DF526FF" w14:textId="2535A597" w:rsidR="00744684" w:rsidRDefault="00744684" w:rsidP="00A175BB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A175BB">
              <w:rPr>
                <w:sz w:val="20"/>
                <w:szCs w:val="20"/>
              </w:rPr>
              <w:t>Oceny skuteczności leczenia dokonuje się zgodnie z kryteriami RECIST.</w:t>
            </w:r>
          </w:p>
          <w:p w14:paraId="161E4F86" w14:textId="77777777" w:rsidR="00A175BB" w:rsidRPr="00A175BB" w:rsidRDefault="00A175BB" w:rsidP="00A175BB">
            <w:pPr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60E5C2E7" w14:textId="77777777" w:rsidR="00744684" w:rsidRPr="00A175BB" w:rsidRDefault="00744684" w:rsidP="00A175BB">
            <w:pPr>
              <w:spacing w:after="60" w:line="276" w:lineRule="auto"/>
              <w:jc w:val="both"/>
              <w:rPr>
                <w:b/>
                <w:sz w:val="20"/>
                <w:szCs w:val="20"/>
              </w:rPr>
            </w:pPr>
            <w:r w:rsidRPr="00A175BB">
              <w:rPr>
                <w:b/>
                <w:sz w:val="20"/>
                <w:szCs w:val="20"/>
              </w:rPr>
              <w:t xml:space="preserve">Monitorowanie leczenia terapią skojarzoną </w:t>
            </w:r>
            <w:proofErr w:type="spellStart"/>
            <w:r w:rsidRPr="00A175BB">
              <w:rPr>
                <w:b/>
                <w:sz w:val="20"/>
                <w:szCs w:val="20"/>
              </w:rPr>
              <w:t>triflurydyną</w:t>
            </w:r>
            <w:proofErr w:type="spellEnd"/>
            <w:r w:rsidRPr="00A175BB">
              <w:rPr>
                <w:b/>
                <w:sz w:val="20"/>
                <w:szCs w:val="20"/>
              </w:rPr>
              <w:t xml:space="preserve"> oraz </w:t>
            </w:r>
            <w:proofErr w:type="spellStart"/>
            <w:r w:rsidRPr="00A175BB">
              <w:rPr>
                <w:b/>
                <w:sz w:val="20"/>
                <w:szCs w:val="20"/>
              </w:rPr>
              <w:t>typiracylem</w:t>
            </w:r>
            <w:proofErr w:type="spellEnd"/>
          </w:p>
          <w:p w14:paraId="6972EF95" w14:textId="77777777" w:rsidR="00744684" w:rsidRPr="00A175BB" w:rsidRDefault="00744684" w:rsidP="00A175BB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A175BB">
              <w:rPr>
                <w:sz w:val="20"/>
                <w:szCs w:val="20"/>
              </w:rPr>
              <w:t>Badanie przeprowadzane przed każdym cyklem podania leku:</w:t>
            </w:r>
          </w:p>
          <w:p w14:paraId="795E14E5" w14:textId="77777777" w:rsidR="00744684" w:rsidRPr="00F375E7" w:rsidRDefault="00744684" w:rsidP="00A175BB">
            <w:pPr>
              <w:pStyle w:val="Akapitzlist"/>
              <w:numPr>
                <w:ilvl w:val="2"/>
                <w:numId w:val="20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morfologia krwi z rozmazem;</w:t>
            </w:r>
          </w:p>
          <w:p w14:paraId="2954995E" w14:textId="77777777" w:rsidR="00744684" w:rsidRPr="00F375E7" w:rsidRDefault="00744684" w:rsidP="00A175BB">
            <w:pPr>
              <w:pStyle w:val="Akapitzlist"/>
              <w:numPr>
                <w:ilvl w:val="2"/>
                <w:numId w:val="20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stężenie bilirubiny całkowitej;</w:t>
            </w:r>
          </w:p>
          <w:p w14:paraId="2D8C6E83" w14:textId="77777777" w:rsidR="00744684" w:rsidRPr="00F375E7" w:rsidRDefault="00744684" w:rsidP="00A175BB">
            <w:pPr>
              <w:pStyle w:val="Akapitzlist"/>
              <w:numPr>
                <w:ilvl w:val="2"/>
                <w:numId w:val="20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stężenie kreatyniny;</w:t>
            </w:r>
          </w:p>
          <w:p w14:paraId="7F785660" w14:textId="77777777" w:rsidR="00744684" w:rsidRPr="00F375E7" w:rsidRDefault="00744684" w:rsidP="00A175BB">
            <w:pPr>
              <w:pStyle w:val="Akapitzlist"/>
              <w:numPr>
                <w:ilvl w:val="2"/>
                <w:numId w:val="20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lastRenderedPageBreak/>
              <w:t>aktywność transaminaz (</w:t>
            </w:r>
            <w:proofErr w:type="spellStart"/>
            <w:r w:rsidRPr="00F375E7">
              <w:rPr>
                <w:sz w:val="20"/>
                <w:szCs w:val="20"/>
              </w:rPr>
              <w:t>AspAT</w:t>
            </w:r>
            <w:proofErr w:type="spellEnd"/>
            <w:r w:rsidRPr="00F375E7">
              <w:rPr>
                <w:sz w:val="20"/>
                <w:szCs w:val="20"/>
              </w:rPr>
              <w:t xml:space="preserve">, </w:t>
            </w:r>
            <w:proofErr w:type="spellStart"/>
            <w:r w:rsidRPr="00F375E7">
              <w:rPr>
                <w:sz w:val="20"/>
                <w:szCs w:val="20"/>
              </w:rPr>
              <w:t>AlAT</w:t>
            </w:r>
            <w:proofErr w:type="spellEnd"/>
            <w:r w:rsidRPr="00F375E7">
              <w:rPr>
                <w:sz w:val="20"/>
                <w:szCs w:val="20"/>
              </w:rPr>
              <w:t>);</w:t>
            </w:r>
          </w:p>
          <w:p w14:paraId="4696A952" w14:textId="77777777" w:rsidR="00744684" w:rsidRPr="00F375E7" w:rsidRDefault="00744684" w:rsidP="00A175BB">
            <w:pPr>
              <w:pStyle w:val="Akapitzlist"/>
              <w:numPr>
                <w:ilvl w:val="2"/>
                <w:numId w:val="20"/>
              </w:numPr>
              <w:spacing w:after="60"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badanie ogólne moczu; </w:t>
            </w:r>
          </w:p>
          <w:p w14:paraId="1CEA7FCA" w14:textId="77777777" w:rsidR="00744684" w:rsidRPr="00A175BB" w:rsidRDefault="00744684" w:rsidP="00A175BB">
            <w:pPr>
              <w:spacing w:after="60" w:line="276" w:lineRule="auto"/>
              <w:jc w:val="both"/>
              <w:rPr>
                <w:sz w:val="20"/>
                <w:szCs w:val="20"/>
              </w:rPr>
            </w:pPr>
            <w:r w:rsidRPr="00A175BB">
              <w:rPr>
                <w:sz w:val="20"/>
                <w:szCs w:val="20"/>
              </w:rPr>
              <w:t>Odpowiednie badania obrazowe wykonywane nie rzadziej niż co 8 tygodni lub w razie podejrzenia progresji choroby.</w:t>
            </w:r>
          </w:p>
          <w:p w14:paraId="6B35296B" w14:textId="05A29F35" w:rsidR="00744684" w:rsidRDefault="00744684" w:rsidP="00A175BB">
            <w:pPr>
              <w:spacing w:after="60" w:line="276" w:lineRule="auto"/>
              <w:jc w:val="both"/>
              <w:rPr>
                <w:b/>
                <w:sz w:val="20"/>
                <w:szCs w:val="20"/>
              </w:rPr>
            </w:pPr>
            <w:r w:rsidRPr="00A175BB">
              <w:rPr>
                <w:b/>
                <w:sz w:val="20"/>
                <w:szCs w:val="20"/>
              </w:rPr>
              <w:t xml:space="preserve">Monitorowanie skuteczności i bezpieczeństwa leczenia pacjentów, o których mowa w sekcji Świadczeniobiorcy </w:t>
            </w:r>
            <w:r w:rsidR="00A46F15" w:rsidRPr="00A175BB">
              <w:rPr>
                <w:b/>
                <w:sz w:val="20"/>
                <w:szCs w:val="20"/>
              </w:rPr>
              <w:t>IX</w:t>
            </w:r>
            <w:r w:rsidRPr="00A175BB">
              <w:rPr>
                <w:b/>
                <w:sz w:val="20"/>
                <w:szCs w:val="20"/>
              </w:rPr>
              <w:t xml:space="preserve"> pkt. 1, powinno być prowadzone jednakowo jak w przypadku pozostałych pacjentów.</w:t>
            </w:r>
          </w:p>
          <w:p w14:paraId="4AC26149" w14:textId="77777777" w:rsidR="00A175BB" w:rsidRPr="00A175BB" w:rsidRDefault="00A175BB" w:rsidP="00A175BB">
            <w:pPr>
              <w:spacing w:after="60" w:line="276" w:lineRule="auto"/>
              <w:jc w:val="both"/>
              <w:rPr>
                <w:b/>
                <w:sz w:val="20"/>
                <w:szCs w:val="20"/>
              </w:rPr>
            </w:pPr>
          </w:p>
          <w:p w14:paraId="7182E12F" w14:textId="3C9E72A2" w:rsidR="00744684" w:rsidRPr="00A175BB" w:rsidRDefault="00744684" w:rsidP="00A175BB">
            <w:pPr>
              <w:widowControl w:val="0"/>
              <w:spacing w:after="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A175BB">
              <w:rPr>
                <w:rFonts w:eastAsia="Calibri"/>
                <w:b/>
                <w:bCs/>
                <w:sz w:val="20"/>
                <w:szCs w:val="20"/>
              </w:rPr>
              <w:t>Monitorowanie programu</w:t>
            </w:r>
          </w:p>
          <w:p w14:paraId="4505B6E5" w14:textId="305E1114" w:rsidR="00744684" w:rsidRPr="00F375E7" w:rsidRDefault="00600A6E" w:rsidP="00A175BB">
            <w:pPr>
              <w:widowControl w:val="0"/>
              <w:numPr>
                <w:ilvl w:val="2"/>
                <w:numId w:val="21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G</w:t>
            </w:r>
            <w:r w:rsidR="00744684" w:rsidRPr="00F375E7">
              <w:rPr>
                <w:sz w:val="20"/>
                <w:szCs w:val="20"/>
              </w:rPr>
              <w:t>romadzenie w dokumentacji medycznej danych dotyczących monitorowania leczenia i każdorazowe ich przedstawianie na żądanie kontrolerów Narodowego Funduszu Zdrowia;</w:t>
            </w:r>
          </w:p>
          <w:p w14:paraId="07463B8C" w14:textId="131B3FEB" w:rsidR="00744684" w:rsidRPr="00F375E7" w:rsidRDefault="00600A6E" w:rsidP="00A175BB">
            <w:pPr>
              <w:widowControl w:val="0"/>
              <w:numPr>
                <w:ilvl w:val="2"/>
                <w:numId w:val="21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U</w:t>
            </w:r>
            <w:r w:rsidR="00744684" w:rsidRPr="00F375E7">
              <w:rPr>
                <w:sz w:val="20"/>
                <w:szCs w:val="20"/>
              </w:rPr>
              <w:t>zupełnianie danych zawartych w rejestrze (SMPT) dostępnym za pomocą aplikacji internetowej udostępnionej przez OW NFZ, z częstotliwością zgodną z opisem programu oraz na zakończenie leczenia;</w:t>
            </w:r>
          </w:p>
          <w:p w14:paraId="2C6720DC" w14:textId="35D73F69" w:rsidR="00744684" w:rsidRPr="00F375E7" w:rsidRDefault="00600A6E" w:rsidP="00A175BB">
            <w:pPr>
              <w:widowControl w:val="0"/>
              <w:numPr>
                <w:ilvl w:val="2"/>
                <w:numId w:val="21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>P</w:t>
            </w:r>
            <w:r w:rsidR="00744684" w:rsidRPr="00F375E7">
              <w:rPr>
                <w:sz w:val="20"/>
                <w:szCs w:val="20"/>
              </w:rPr>
              <w:t>rzekazywanie informacji sprawozdawczo-rozliczeniowych do NFZ (informacje przekazuje się do NFZ w formie papierowej lub w formie elektronicznej) zgodnie z wymaganiami opublikowanymi przez NFZ;</w:t>
            </w:r>
          </w:p>
          <w:p w14:paraId="0B6457D7" w14:textId="0723F31F" w:rsidR="00744684" w:rsidRPr="00F375E7" w:rsidRDefault="00744684" w:rsidP="00A175BB">
            <w:pPr>
              <w:widowControl w:val="0"/>
              <w:numPr>
                <w:ilvl w:val="2"/>
                <w:numId w:val="21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F375E7">
              <w:rPr>
                <w:sz w:val="20"/>
                <w:szCs w:val="20"/>
              </w:rPr>
              <w:t xml:space="preserve">W przypadku pacjentów, o których mowa w sekcji Świadczeniobiorcy </w:t>
            </w:r>
            <w:r w:rsidR="00600A6E" w:rsidRPr="00F375E7">
              <w:rPr>
                <w:sz w:val="20"/>
                <w:szCs w:val="20"/>
              </w:rPr>
              <w:t>IX</w:t>
            </w:r>
            <w:r w:rsidRPr="00F375E7">
              <w:rPr>
                <w:sz w:val="20"/>
                <w:szCs w:val="20"/>
              </w:rPr>
              <w:t xml:space="preserve"> pkt. 1, nie jest wymagane uzupełnianie danych i informacji w elektronicznym systemie monitorowania </w:t>
            </w:r>
            <w:r w:rsidRPr="00F375E7">
              <w:rPr>
                <w:sz w:val="20"/>
                <w:szCs w:val="20"/>
              </w:rPr>
              <w:lastRenderedPageBreak/>
              <w:t>programów lekowych.</w:t>
            </w:r>
          </w:p>
        </w:tc>
      </w:tr>
    </w:tbl>
    <w:p w14:paraId="1400B7D0" w14:textId="77777777" w:rsidR="00221D34" w:rsidRPr="00E43594" w:rsidRDefault="00221D34" w:rsidP="00221D34">
      <w:pPr>
        <w:autoSpaceDE w:val="0"/>
        <w:autoSpaceDN w:val="0"/>
        <w:adjustRightInd w:val="0"/>
        <w:rPr>
          <w:rFonts w:ascii="Courier New" w:hAnsi="Courier New"/>
        </w:rPr>
      </w:pPr>
    </w:p>
    <w:sectPr w:rsidR="00221D34" w:rsidRPr="00E43594" w:rsidSect="00471B0F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CE855" w14:textId="77777777" w:rsidR="00DC351C" w:rsidRDefault="00DC351C" w:rsidP="00BF49D7">
      <w:r>
        <w:separator/>
      </w:r>
    </w:p>
  </w:endnote>
  <w:endnote w:type="continuationSeparator" w:id="0">
    <w:p w14:paraId="71A2AC40" w14:textId="77777777" w:rsidR="00DC351C" w:rsidRDefault="00DC351C" w:rsidP="00BF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BE0F4" w14:textId="77777777" w:rsidR="00DC351C" w:rsidRDefault="00DC351C" w:rsidP="00BF49D7">
      <w:r>
        <w:separator/>
      </w:r>
    </w:p>
  </w:footnote>
  <w:footnote w:type="continuationSeparator" w:id="0">
    <w:p w14:paraId="34FB0AF7" w14:textId="77777777" w:rsidR="00DC351C" w:rsidRDefault="00DC351C" w:rsidP="00BF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B3BB0"/>
    <w:multiLevelType w:val="multilevel"/>
    <w:tmpl w:val="B4268F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" w15:restartNumberingAfterBreak="0">
    <w:nsid w:val="0D150C7A"/>
    <w:multiLevelType w:val="multilevel"/>
    <w:tmpl w:val="5D02841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  <w:b w:val="0"/>
        <w:bCs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185C2EBD"/>
    <w:multiLevelType w:val="multilevel"/>
    <w:tmpl w:val="5D02841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  <w:b w:val="0"/>
        <w:bCs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19366C69"/>
    <w:multiLevelType w:val="multilevel"/>
    <w:tmpl w:val="B4268F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4" w15:restartNumberingAfterBreak="0">
    <w:nsid w:val="1A7D72FF"/>
    <w:multiLevelType w:val="multilevel"/>
    <w:tmpl w:val="B4268F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22BA6497"/>
    <w:multiLevelType w:val="multilevel"/>
    <w:tmpl w:val="5D02841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  <w:b w:val="0"/>
        <w:bCs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25D21609"/>
    <w:multiLevelType w:val="multilevel"/>
    <w:tmpl w:val="5D02841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  <w:b w:val="0"/>
        <w:bCs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2AF41CAD"/>
    <w:multiLevelType w:val="multilevel"/>
    <w:tmpl w:val="5D02841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  <w:b w:val="0"/>
        <w:bCs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2F06272D"/>
    <w:multiLevelType w:val="multilevel"/>
    <w:tmpl w:val="B4268F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2F6C0F15"/>
    <w:multiLevelType w:val="multilevel"/>
    <w:tmpl w:val="5D02841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  <w:b w:val="0"/>
        <w:bCs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2FE80FC6"/>
    <w:multiLevelType w:val="multilevel"/>
    <w:tmpl w:val="B4268F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1" w15:restartNumberingAfterBreak="0">
    <w:nsid w:val="36FE723B"/>
    <w:multiLevelType w:val="multilevel"/>
    <w:tmpl w:val="B4268F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2" w15:restartNumberingAfterBreak="0">
    <w:nsid w:val="3EC84626"/>
    <w:multiLevelType w:val="multilevel"/>
    <w:tmpl w:val="B4268F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3" w15:restartNumberingAfterBreak="0">
    <w:nsid w:val="41C32AB1"/>
    <w:multiLevelType w:val="multilevel"/>
    <w:tmpl w:val="5D02841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  <w:b w:val="0"/>
        <w:bCs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4" w15:restartNumberingAfterBreak="0">
    <w:nsid w:val="48A2350B"/>
    <w:multiLevelType w:val="multilevel"/>
    <w:tmpl w:val="5D02841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  <w:b w:val="0"/>
        <w:bCs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5" w15:restartNumberingAfterBreak="0">
    <w:nsid w:val="4FF53C78"/>
    <w:multiLevelType w:val="multilevel"/>
    <w:tmpl w:val="5D02841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  <w:b w:val="0"/>
        <w:bCs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6" w15:restartNumberingAfterBreak="0">
    <w:nsid w:val="55A30A92"/>
    <w:multiLevelType w:val="multilevel"/>
    <w:tmpl w:val="B4268F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7" w15:restartNumberingAfterBreak="0">
    <w:nsid w:val="5E482C67"/>
    <w:multiLevelType w:val="multilevel"/>
    <w:tmpl w:val="B4268F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8" w15:restartNumberingAfterBreak="0">
    <w:nsid w:val="68780DD3"/>
    <w:multiLevelType w:val="multilevel"/>
    <w:tmpl w:val="5D02841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  <w:b w:val="0"/>
        <w:bCs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9" w15:restartNumberingAfterBreak="0">
    <w:nsid w:val="698D0A7A"/>
    <w:multiLevelType w:val="multilevel"/>
    <w:tmpl w:val="5D02841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  <w:b w:val="0"/>
        <w:bCs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0" w15:restartNumberingAfterBreak="0">
    <w:nsid w:val="75D53FA2"/>
    <w:multiLevelType w:val="multilevel"/>
    <w:tmpl w:val="5D02841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  <w:b w:val="0"/>
        <w:bCs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6"/>
  </w:num>
  <w:num w:numId="5">
    <w:abstractNumId w:val="8"/>
  </w:num>
  <w:num w:numId="6">
    <w:abstractNumId w:val="17"/>
  </w:num>
  <w:num w:numId="7">
    <w:abstractNumId w:val="4"/>
  </w:num>
  <w:num w:numId="8">
    <w:abstractNumId w:val="10"/>
  </w:num>
  <w:num w:numId="9">
    <w:abstractNumId w:val="12"/>
  </w:num>
  <w:num w:numId="10">
    <w:abstractNumId w:val="18"/>
  </w:num>
  <w:num w:numId="11">
    <w:abstractNumId w:val="7"/>
  </w:num>
  <w:num w:numId="12">
    <w:abstractNumId w:val="15"/>
  </w:num>
  <w:num w:numId="13">
    <w:abstractNumId w:val="6"/>
  </w:num>
  <w:num w:numId="14">
    <w:abstractNumId w:val="1"/>
  </w:num>
  <w:num w:numId="15">
    <w:abstractNumId w:val="19"/>
  </w:num>
  <w:num w:numId="16">
    <w:abstractNumId w:val="13"/>
  </w:num>
  <w:num w:numId="17">
    <w:abstractNumId w:val="5"/>
  </w:num>
  <w:num w:numId="18">
    <w:abstractNumId w:val="9"/>
  </w:num>
  <w:num w:numId="19">
    <w:abstractNumId w:val="14"/>
  </w:num>
  <w:num w:numId="20">
    <w:abstractNumId w:val="2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43"/>
    <w:rsid w:val="00001AF1"/>
    <w:rsid w:val="00005927"/>
    <w:rsid w:val="000814F5"/>
    <w:rsid w:val="00084FB8"/>
    <w:rsid w:val="000A79AC"/>
    <w:rsid w:val="000B7CD7"/>
    <w:rsid w:val="000C0596"/>
    <w:rsid w:val="000C36D5"/>
    <w:rsid w:val="000C4794"/>
    <w:rsid w:val="000D5952"/>
    <w:rsid w:val="00106628"/>
    <w:rsid w:val="00133821"/>
    <w:rsid w:val="001349B5"/>
    <w:rsid w:val="001361F1"/>
    <w:rsid w:val="00144C47"/>
    <w:rsid w:val="001824BF"/>
    <w:rsid w:val="0019143B"/>
    <w:rsid w:val="00196B54"/>
    <w:rsid w:val="001B67B4"/>
    <w:rsid w:val="001E3E14"/>
    <w:rsid w:val="001F2F10"/>
    <w:rsid w:val="00207BD0"/>
    <w:rsid w:val="00221D34"/>
    <w:rsid w:val="0025290F"/>
    <w:rsid w:val="002616CC"/>
    <w:rsid w:val="00262C65"/>
    <w:rsid w:val="00265363"/>
    <w:rsid w:val="0028213B"/>
    <w:rsid w:val="00286C22"/>
    <w:rsid w:val="002B3B8C"/>
    <w:rsid w:val="002B44DE"/>
    <w:rsid w:val="00330EF9"/>
    <w:rsid w:val="00346922"/>
    <w:rsid w:val="003542D8"/>
    <w:rsid w:val="003572AF"/>
    <w:rsid w:val="003A00F3"/>
    <w:rsid w:val="003B7CF8"/>
    <w:rsid w:val="003D03C4"/>
    <w:rsid w:val="003F4A58"/>
    <w:rsid w:val="004311BB"/>
    <w:rsid w:val="00437C4B"/>
    <w:rsid w:val="00471B0F"/>
    <w:rsid w:val="00472B65"/>
    <w:rsid w:val="004853F8"/>
    <w:rsid w:val="00486F50"/>
    <w:rsid w:val="00497A25"/>
    <w:rsid w:val="004A797A"/>
    <w:rsid w:val="004B0757"/>
    <w:rsid w:val="004B4866"/>
    <w:rsid w:val="004D5AE7"/>
    <w:rsid w:val="005026EF"/>
    <w:rsid w:val="00512373"/>
    <w:rsid w:val="00523C92"/>
    <w:rsid w:val="00537404"/>
    <w:rsid w:val="00547315"/>
    <w:rsid w:val="00564A05"/>
    <w:rsid w:val="00565830"/>
    <w:rsid w:val="005E3710"/>
    <w:rsid w:val="00600A6E"/>
    <w:rsid w:val="00604B8D"/>
    <w:rsid w:val="00627BDE"/>
    <w:rsid w:val="006333EE"/>
    <w:rsid w:val="00642045"/>
    <w:rsid w:val="00642C07"/>
    <w:rsid w:val="00653E18"/>
    <w:rsid w:val="00660EF0"/>
    <w:rsid w:val="0068241A"/>
    <w:rsid w:val="00690FA9"/>
    <w:rsid w:val="006B5357"/>
    <w:rsid w:val="00743C43"/>
    <w:rsid w:val="00744684"/>
    <w:rsid w:val="00766318"/>
    <w:rsid w:val="00786E34"/>
    <w:rsid w:val="007B34F4"/>
    <w:rsid w:val="007D188D"/>
    <w:rsid w:val="007F66F8"/>
    <w:rsid w:val="008026DC"/>
    <w:rsid w:val="008118B8"/>
    <w:rsid w:val="00830520"/>
    <w:rsid w:val="0083097B"/>
    <w:rsid w:val="00864948"/>
    <w:rsid w:val="008B6EA7"/>
    <w:rsid w:val="008C3D22"/>
    <w:rsid w:val="008D4287"/>
    <w:rsid w:val="008E4AB6"/>
    <w:rsid w:val="008F26E6"/>
    <w:rsid w:val="009116A6"/>
    <w:rsid w:val="009341E7"/>
    <w:rsid w:val="00936C94"/>
    <w:rsid w:val="009530A8"/>
    <w:rsid w:val="00963F9B"/>
    <w:rsid w:val="00966F29"/>
    <w:rsid w:val="00977709"/>
    <w:rsid w:val="009878D2"/>
    <w:rsid w:val="009A0663"/>
    <w:rsid w:val="009B4469"/>
    <w:rsid w:val="009B538D"/>
    <w:rsid w:val="009F39DF"/>
    <w:rsid w:val="009F538F"/>
    <w:rsid w:val="00A13920"/>
    <w:rsid w:val="00A175BB"/>
    <w:rsid w:val="00A23F3F"/>
    <w:rsid w:val="00A3344E"/>
    <w:rsid w:val="00A46F15"/>
    <w:rsid w:val="00A53D42"/>
    <w:rsid w:val="00A6241F"/>
    <w:rsid w:val="00A70DFE"/>
    <w:rsid w:val="00AC597A"/>
    <w:rsid w:val="00AF0963"/>
    <w:rsid w:val="00AF4EA2"/>
    <w:rsid w:val="00B11596"/>
    <w:rsid w:val="00B152A6"/>
    <w:rsid w:val="00B2755F"/>
    <w:rsid w:val="00B42D08"/>
    <w:rsid w:val="00B53728"/>
    <w:rsid w:val="00B819C7"/>
    <w:rsid w:val="00B900A4"/>
    <w:rsid w:val="00B90EB7"/>
    <w:rsid w:val="00BB08D1"/>
    <w:rsid w:val="00BC6CF9"/>
    <w:rsid w:val="00BD51B5"/>
    <w:rsid w:val="00BE06EC"/>
    <w:rsid w:val="00BF49D7"/>
    <w:rsid w:val="00C07DA7"/>
    <w:rsid w:val="00C2457C"/>
    <w:rsid w:val="00C2602F"/>
    <w:rsid w:val="00C43C2B"/>
    <w:rsid w:val="00C60F36"/>
    <w:rsid w:val="00C71B35"/>
    <w:rsid w:val="00C82603"/>
    <w:rsid w:val="00C93F83"/>
    <w:rsid w:val="00CA491B"/>
    <w:rsid w:val="00CB257E"/>
    <w:rsid w:val="00CB3D45"/>
    <w:rsid w:val="00CB5855"/>
    <w:rsid w:val="00CF4389"/>
    <w:rsid w:val="00CF687B"/>
    <w:rsid w:val="00D1157B"/>
    <w:rsid w:val="00D17E33"/>
    <w:rsid w:val="00D2164A"/>
    <w:rsid w:val="00D24D72"/>
    <w:rsid w:val="00D46159"/>
    <w:rsid w:val="00D618E1"/>
    <w:rsid w:val="00DA24DF"/>
    <w:rsid w:val="00DA6460"/>
    <w:rsid w:val="00DC351C"/>
    <w:rsid w:val="00DD03AB"/>
    <w:rsid w:val="00E05EF9"/>
    <w:rsid w:val="00E23E9D"/>
    <w:rsid w:val="00E248EA"/>
    <w:rsid w:val="00E27612"/>
    <w:rsid w:val="00E331E3"/>
    <w:rsid w:val="00E43594"/>
    <w:rsid w:val="00E555BD"/>
    <w:rsid w:val="00E56687"/>
    <w:rsid w:val="00E751B0"/>
    <w:rsid w:val="00E7549C"/>
    <w:rsid w:val="00EB744E"/>
    <w:rsid w:val="00EC3898"/>
    <w:rsid w:val="00EE46A8"/>
    <w:rsid w:val="00F1486A"/>
    <w:rsid w:val="00F375E7"/>
    <w:rsid w:val="00F579BF"/>
    <w:rsid w:val="00F67349"/>
    <w:rsid w:val="00F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C8ABF3"/>
  <w15:docId w15:val="{43EFE97B-0737-4B4E-9299-490AB5BD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4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49D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4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49D7"/>
    <w:rPr>
      <w:sz w:val="24"/>
      <w:szCs w:val="24"/>
    </w:rPr>
  </w:style>
  <w:style w:type="paragraph" w:styleId="Tekstdymka">
    <w:name w:val="Balloon Text"/>
    <w:basedOn w:val="Normalny"/>
    <w:link w:val="TekstdymkaZnak"/>
    <w:rsid w:val="00BF4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F49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8490d18d-1e1f-4ae2-adbe-3f6683173bee" value=""/>
  <element uid="03e9b10b-a1f9-4a88-9630-476473f62285" value=""/>
  <element uid="7349a702-6462-4442-88eb-c64cd513835c" value=""/>
</sisl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9845B5521B84E915E5A2165E0F2F3" ma:contentTypeVersion="12" ma:contentTypeDescription="Create a new document." ma:contentTypeScope="" ma:versionID="fc4b521961d5b2544a42b95acdc2153f">
  <xsd:schema xmlns:xsd="http://www.w3.org/2001/XMLSchema" xmlns:xs="http://www.w3.org/2001/XMLSchema" xmlns:p="http://schemas.microsoft.com/office/2006/metadata/properties" xmlns:ns3="ba1578fc-93ab-4f63-be22-2218f9cfb4a7" xmlns:ns4="503145e6-b5dd-4d1d-ad5e-f568aa3c319c" targetNamespace="http://schemas.microsoft.com/office/2006/metadata/properties" ma:root="true" ma:fieldsID="954101eb4452529b26714a2051d2e97b" ns3:_="" ns4:_="">
    <xsd:import namespace="ba1578fc-93ab-4f63-be22-2218f9cfb4a7"/>
    <xsd:import namespace="503145e6-b5dd-4d1d-ad5e-f568aa3c31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578fc-93ab-4f63-be22-2218f9cfb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145e6-b5dd-4d1d-ad5e-f568aa3c31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112F9-B066-4E3F-9604-189854176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8B0DEF-08BA-4471-B7F2-EEF6C2ED65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742A8A-7D3E-411A-81BD-6FF28AF7B717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1A517709-E74D-419D-AD1D-2FD822375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578fc-93ab-4f63-be22-2218f9cfb4a7"/>
    <ds:schemaRef ds:uri="503145e6-b5dd-4d1d-ad5e-f568aa3c31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99687B-7112-4FF6-A0C1-56BB9A531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4426</Words>
  <Characters>28904</Characters>
  <Application>Microsoft Office Word</Application>
  <DocSecurity>0</DocSecurity>
  <Lines>240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do decyzji</vt:lpstr>
      <vt:lpstr>Załącznik do decyzji</vt:lpstr>
    </vt:vector>
  </TitlesOfParts>
  <Company>Ministerstwo Zdrowia</Company>
  <LinksUpToDate>false</LinksUpToDate>
  <CharactersWithSpaces>33264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decyzji</dc:title>
  <dc:subject>Opis programu lekowego</dc:subject>
  <dc:creator>Ministerstwo Zdrowia</dc:creator>
  <cp:keywords>*$%PUB-*$%GenBus</cp:keywords>
  <cp:lastModifiedBy>Królak-Buzakowska Joanna</cp:lastModifiedBy>
  <cp:revision>2</cp:revision>
  <cp:lastPrinted>2014-05-08T07:00:00Z</cp:lastPrinted>
  <dcterms:created xsi:type="dcterms:W3CDTF">2021-01-28T17:50:00Z</dcterms:created>
  <dcterms:modified xsi:type="dcterms:W3CDTF">2021-01-28T17:50:00Z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e976d70d-0929-48a1-afa7-2e08859931eb</vt:lpwstr>
  </property>
  <property fmtid="{D5CDD505-2E9C-101B-9397-08002B2CF9AE}" pid="3" name="bjSaver">
    <vt:lpwstr>gvOuDYKqgnC+Ol8ZjbLxz0roa12XtkNn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uid="8490d18d-1e1f-4ae2-adbe-3f6683173bee" value="" /&gt;&lt;element uid="03e9b10b-a1f9-4a88-9630-476473f62285" value="" /&gt;&lt;element uid="7349a702-6462-4442-88eb-c64cd513835c" value="" /&gt;&lt;/sisl&gt;</vt:lpwstr>
  </property>
  <property fmtid="{D5CDD505-2E9C-101B-9397-08002B2CF9AE}" pid="6" name="bjDocumentSecurityLabel">
    <vt:lpwstr>Public - General Business</vt:lpwstr>
  </property>
  <property fmtid="{D5CDD505-2E9C-101B-9397-08002B2CF9AE}" pid="7" name="ContentTypeId">
    <vt:lpwstr>0x0101001D39845B5521B84E915E5A2165E0F2F3</vt:lpwstr>
  </property>
</Properties>
</file>