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1CB512E3" w:rsidR="009276B2" w:rsidRPr="00252D7B" w:rsidRDefault="009276B2" w:rsidP="00D61726">
      <w:pPr>
        <w:spacing w:after="0" w:line="260" w:lineRule="exact"/>
        <w:rPr>
          <w:rFonts w:ascii="Lato" w:hAnsi="Lato"/>
          <w:szCs w:val="24"/>
        </w:rPr>
      </w:pPr>
      <w:r w:rsidRPr="00252D7B">
        <w:rPr>
          <w:rFonts w:ascii="Lato" w:hAnsi="Lato"/>
          <w:szCs w:val="24"/>
        </w:rPr>
        <w:t xml:space="preserve">Znak </w:t>
      </w:r>
      <w:r w:rsidR="003C2C95">
        <w:rPr>
          <w:rFonts w:ascii="Lato" w:hAnsi="Lato"/>
          <w:szCs w:val="24"/>
        </w:rPr>
        <w:t>sprawy</w:t>
      </w:r>
      <w:r w:rsidR="00B36262" w:rsidRPr="00252D7B">
        <w:rPr>
          <w:rFonts w:ascii="Lato" w:hAnsi="Lato"/>
          <w:szCs w:val="24"/>
        </w:rPr>
        <w:t>:</w:t>
      </w:r>
      <w:r w:rsidR="002830CF" w:rsidRPr="00252D7B">
        <w:rPr>
          <w:rFonts w:ascii="Lato" w:hAnsi="Lato"/>
          <w:szCs w:val="24"/>
        </w:rPr>
        <w:t xml:space="preserve"> </w:t>
      </w:r>
      <w:r w:rsidR="00787B7E" w:rsidRPr="00252D7B">
        <w:rPr>
          <w:rFonts w:ascii="Lato" w:hAnsi="Lato"/>
          <w:szCs w:val="24"/>
        </w:rPr>
        <w:t>DLI-I.7621.</w:t>
      </w:r>
      <w:r w:rsidR="00347D10">
        <w:rPr>
          <w:rFonts w:ascii="Lato" w:hAnsi="Lato"/>
          <w:szCs w:val="24"/>
        </w:rPr>
        <w:t>29</w:t>
      </w:r>
      <w:r w:rsidR="00787B7E" w:rsidRPr="00252D7B">
        <w:rPr>
          <w:rFonts w:ascii="Lato" w:hAnsi="Lato"/>
          <w:szCs w:val="24"/>
        </w:rPr>
        <w:t>.2022.JG.</w:t>
      </w:r>
      <w:r w:rsidR="00787B7E" w:rsidRPr="00987F66">
        <w:rPr>
          <w:rFonts w:ascii="Lato" w:hAnsi="Lato"/>
          <w:szCs w:val="24"/>
        </w:rPr>
        <w:t>1</w:t>
      </w:r>
      <w:r w:rsidR="008E4731" w:rsidRPr="00987F66">
        <w:rPr>
          <w:rFonts w:ascii="Lato" w:hAnsi="Lato"/>
          <w:szCs w:val="24"/>
        </w:rPr>
        <w:t>4</w:t>
      </w:r>
      <w:r w:rsidR="008E4731">
        <w:rPr>
          <w:rFonts w:ascii="Lato" w:hAnsi="Lato"/>
          <w:color w:val="FF0000"/>
          <w:szCs w:val="24"/>
        </w:rPr>
        <w:t xml:space="preserve"> </w:t>
      </w:r>
      <w:r w:rsidR="00E175C2">
        <w:rPr>
          <w:rFonts w:ascii="Lato" w:hAnsi="Lato"/>
          <w:szCs w:val="24"/>
        </w:rPr>
        <w:t>(DLI-III)</w:t>
      </w:r>
    </w:p>
    <w:p w14:paraId="7862D0F2" w14:textId="34C9EA6B" w:rsidR="009276B2" w:rsidRPr="00252D7B" w:rsidRDefault="00B36262" w:rsidP="00D61726">
      <w:pPr>
        <w:spacing w:after="0" w:line="260" w:lineRule="exact"/>
        <w:rPr>
          <w:rFonts w:ascii="Lato" w:hAnsi="Lato"/>
          <w:szCs w:val="24"/>
        </w:rPr>
      </w:pPr>
      <w:r w:rsidRPr="00252D7B">
        <w:rPr>
          <w:rFonts w:ascii="Lato" w:hAnsi="Lato"/>
          <w:szCs w:val="24"/>
        </w:rPr>
        <w:t>Warszawa</w:t>
      </w:r>
      <w:r w:rsidR="009276B2" w:rsidRPr="00252D7B">
        <w:rPr>
          <w:rFonts w:ascii="Lato" w:hAnsi="Lato"/>
          <w:szCs w:val="24"/>
        </w:rPr>
        <w:t>,</w:t>
      </w:r>
      <w:bookmarkStart w:id="0" w:name="ezdDataPodpisu"/>
      <w:r w:rsidR="00A20582" w:rsidRPr="00A20582">
        <w:rPr>
          <w:rFonts w:ascii="Lato" w:hAnsi="Lato"/>
          <w:sz w:val="20"/>
        </w:rPr>
        <w:t xml:space="preserve"> </w:t>
      </w:r>
      <w:bookmarkEnd w:id="0"/>
      <w:r w:rsidR="005F047D">
        <w:rPr>
          <w:rFonts w:ascii="Lato" w:hAnsi="Lato"/>
          <w:sz w:val="20"/>
        </w:rPr>
        <w:t>07 października 2025</w:t>
      </w:r>
      <w:r w:rsidR="00A20582" w:rsidRPr="00EB4EA7">
        <w:rPr>
          <w:rFonts w:ascii="Lato" w:hAnsi="Lato"/>
          <w:sz w:val="20"/>
        </w:rPr>
        <w:t xml:space="preserve"> r.</w:t>
      </w:r>
    </w:p>
    <w:p w14:paraId="5E01FFCC" w14:textId="77777777" w:rsidR="00252D7B" w:rsidRPr="00252D7B" w:rsidRDefault="00252D7B" w:rsidP="00D61726">
      <w:pPr>
        <w:spacing w:after="0" w:line="260" w:lineRule="exact"/>
        <w:rPr>
          <w:rFonts w:ascii="Lato" w:hAnsi="Lato"/>
          <w:szCs w:val="24"/>
        </w:rPr>
      </w:pPr>
    </w:p>
    <w:p w14:paraId="7639E8F3" w14:textId="77777777" w:rsidR="009276B2" w:rsidRPr="00252D7B" w:rsidRDefault="009276B2" w:rsidP="00D61726">
      <w:pPr>
        <w:spacing w:after="0" w:line="260" w:lineRule="exact"/>
        <w:rPr>
          <w:rFonts w:ascii="Lato" w:hAnsi="Lato"/>
          <w:szCs w:val="24"/>
        </w:rPr>
      </w:pPr>
    </w:p>
    <w:p w14:paraId="3D656931" w14:textId="66E9DEB9" w:rsidR="00B01A2C" w:rsidRDefault="00787B7E" w:rsidP="00987F66">
      <w:pPr>
        <w:spacing w:after="120" w:line="240" w:lineRule="exact"/>
        <w:jc w:val="center"/>
        <w:outlineLvl w:val="0"/>
        <w:rPr>
          <w:rFonts w:ascii="Lato" w:hAnsi="Lato" w:cs="Arial"/>
          <w:b/>
          <w:shd w:val="clear" w:color="auto" w:fill="FFFFFF"/>
        </w:rPr>
      </w:pPr>
      <w:r w:rsidRPr="00252D7B">
        <w:rPr>
          <w:rFonts w:ascii="Lato" w:hAnsi="Lato" w:cs="Arial"/>
          <w:b/>
          <w:shd w:val="clear" w:color="auto" w:fill="FFFFFF"/>
        </w:rPr>
        <w:t>DECYZJA</w:t>
      </w:r>
    </w:p>
    <w:p w14:paraId="35125E36" w14:textId="77777777" w:rsidR="00DB79E7" w:rsidRPr="00252D7B" w:rsidRDefault="00DB79E7" w:rsidP="00987F66">
      <w:pPr>
        <w:spacing w:after="120" w:line="240" w:lineRule="exact"/>
        <w:jc w:val="center"/>
        <w:outlineLvl w:val="0"/>
        <w:rPr>
          <w:rFonts w:ascii="Lato" w:hAnsi="Lato" w:cs="Arial"/>
          <w:b/>
          <w:shd w:val="clear" w:color="auto" w:fill="FFFFFF"/>
        </w:rPr>
      </w:pPr>
    </w:p>
    <w:p w14:paraId="6F010AF9" w14:textId="224C4C82" w:rsidR="00252D7B" w:rsidRPr="00672302" w:rsidRDefault="00787B7E" w:rsidP="00205380">
      <w:pPr>
        <w:spacing w:after="240" w:line="240" w:lineRule="exact"/>
        <w:jc w:val="both"/>
        <w:outlineLvl w:val="0"/>
        <w:rPr>
          <w:rFonts w:ascii="Lato" w:hAnsi="Lato" w:cs="Arial"/>
          <w:bCs/>
          <w:shd w:val="clear" w:color="auto" w:fill="FFFFFF"/>
        </w:rPr>
      </w:pPr>
      <w:r w:rsidRPr="00672302">
        <w:rPr>
          <w:rFonts w:ascii="Lato" w:hAnsi="Lato" w:cs="Arial"/>
          <w:bCs/>
          <w:shd w:val="clear" w:color="auto" w:fill="FFFFFF"/>
        </w:rPr>
        <w:t xml:space="preserve">Na podstawie art. 138 § 1 pkt </w:t>
      </w:r>
      <w:r w:rsidR="00D43E99" w:rsidRPr="00672302">
        <w:rPr>
          <w:rFonts w:ascii="Lato" w:hAnsi="Lato" w:cs="Arial"/>
          <w:bCs/>
          <w:shd w:val="clear" w:color="auto" w:fill="FFFFFF"/>
        </w:rPr>
        <w:t>2</w:t>
      </w:r>
      <w:r w:rsidRPr="00672302">
        <w:rPr>
          <w:rFonts w:ascii="Lato" w:hAnsi="Lato" w:cs="Arial"/>
          <w:bCs/>
          <w:shd w:val="clear" w:color="auto" w:fill="FFFFFF"/>
        </w:rPr>
        <w:t xml:space="preserve"> ustawy z dnia 14 czerwca 1960 r. – Kodeks postępowania administracyjnego (</w:t>
      </w:r>
      <w:proofErr w:type="spellStart"/>
      <w:r w:rsidRPr="00672302">
        <w:rPr>
          <w:rFonts w:ascii="Lato" w:hAnsi="Lato" w:cs="Arial"/>
          <w:bCs/>
          <w:shd w:val="clear" w:color="auto" w:fill="FFFFFF"/>
        </w:rPr>
        <w:t>t.j</w:t>
      </w:r>
      <w:proofErr w:type="spellEnd"/>
      <w:r w:rsidRPr="00672302">
        <w:rPr>
          <w:rFonts w:ascii="Lato" w:hAnsi="Lato" w:cs="Arial"/>
          <w:bCs/>
          <w:shd w:val="clear" w:color="auto" w:fill="FFFFFF"/>
        </w:rPr>
        <w:t>. Dz. U. z 202</w:t>
      </w:r>
      <w:r w:rsidR="00D43E99" w:rsidRPr="00672302">
        <w:rPr>
          <w:rFonts w:ascii="Lato" w:hAnsi="Lato" w:cs="Arial"/>
          <w:bCs/>
          <w:shd w:val="clear" w:color="auto" w:fill="FFFFFF"/>
        </w:rPr>
        <w:t>4</w:t>
      </w:r>
      <w:r w:rsidRPr="00672302">
        <w:rPr>
          <w:rFonts w:ascii="Lato" w:hAnsi="Lato" w:cs="Arial"/>
          <w:bCs/>
          <w:shd w:val="clear" w:color="auto" w:fill="FFFFFF"/>
        </w:rPr>
        <w:t xml:space="preserve"> r. poz. </w:t>
      </w:r>
      <w:r w:rsidR="00D43E99" w:rsidRPr="00672302">
        <w:rPr>
          <w:rFonts w:ascii="Lato" w:hAnsi="Lato" w:cs="Arial"/>
          <w:bCs/>
          <w:shd w:val="clear" w:color="auto" w:fill="FFFFFF"/>
        </w:rPr>
        <w:t>572</w:t>
      </w:r>
      <w:r w:rsidR="00C2609C">
        <w:rPr>
          <w:rFonts w:ascii="Lato" w:hAnsi="Lato" w:cs="Arial"/>
          <w:bCs/>
          <w:shd w:val="clear" w:color="auto" w:fill="FFFFFF"/>
        </w:rPr>
        <w:t xml:space="preserve"> z </w:t>
      </w:r>
      <w:proofErr w:type="spellStart"/>
      <w:r w:rsidR="00C2609C">
        <w:rPr>
          <w:rFonts w:ascii="Lato" w:hAnsi="Lato" w:cs="Arial"/>
          <w:bCs/>
          <w:shd w:val="clear" w:color="auto" w:fill="FFFFFF"/>
        </w:rPr>
        <w:t>późn</w:t>
      </w:r>
      <w:proofErr w:type="spellEnd"/>
      <w:r w:rsidR="00C2609C">
        <w:rPr>
          <w:rFonts w:ascii="Lato" w:hAnsi="Lato" w:cs="Arial"/>
          <w:bCs/>
          <w:shd w:val="clear" w:color="auto" w:fill="FFFFFF"/>
        </w:rPr>
        <w:t>. zm.</w:t>
      </w:r>
      <w:r w:rsidRPr="00672302">
        <w:rPr>
          <w:rFonts w:ascii="Lato" w:hAnsi="Lato" w:cs="Arial"/>
          <w:bCs/>
          <w:shd w:val="clear" w:color="auto" w:fill="FFFFFF"/>
        </w:rPr>
        <w:t xml:space="preserve">), zwanej dalej „kpa”, oraz art. 11g ust. 1 pkt 2 ustawy z dnia 10 kwietnia 2003 r. o szczególnych zasadach przygotowania </w:t>
      </w:r>
      <w:r w:rsidR="00A842B4">
        <w:rPr>
          <w:rFonts w:ascii="Lato" w:hAnsi="Lato" w:cs="Arial"/>
          <w:bCs/>
          <w:shd w:val="clear" w:color="auto" w:fill="FFFFFF"/>
        </w:rPr>
        <w:br/>
      </w:r>
      <w:r w:rsidRPr="00672302">
        <w:rPr>
          <w:rFonts w:ascii="Lato" w:hAnsi="Lato" w:cs="Arial"/>
          <w:bCs/>
          <w:shd w:val="clear" w:color="auto" w:fill="FFFFFF"/>
        </w:rPr>
        <w:t>i realizacji inwestycji w zakresie dróg publicznych (</w:t>
      </w:r>
      <w:proofErr w:type="spellStart"/>
      <w:r w:rsidRPr="00672302">
        <w:rPr>
          <w:rFonts w:ascii="Lato" w:hAnsi="Lato" w:cs="Arial"/>
          <w:bCs/>
          <w:shd w:val="clear" w:color="auto" w:fill="FFFFFF"/>
        </w:rPr>
        <w:t>t.j</w:t>
      </w:r>
      <w:proofErr w:type="spellEnd"/>
      <w:r w:rsidRPr="00672302">
        <w:rPr>
          <w:rFonts w:ascii="Lato" w:hAnsi="Lato" w:cs="Arial"/>
          <w:bCs/>
          <w:shd w:val="clear" w:color="auto" w:fill="FFFFFF"/>
        </w:rPr>
        <w:t>. Dz. U. z 202</w:t>
      </w:r>
      <w:r w:rsidR="000762DC" w:rsidRPr="00672302">
        <w:rPr>
          <w:rFonts w:ascii="Lato" w:hAnsi="Lato" w:cs="Arial"/>
          <w:bCs/>
          <w:shd w:val="clear" w:color="auto" w:fill="FFFFFF"/>
        </w:rPr>
        <w:t>4</w:t>
      </w:r>
      <w:r w:rsidRPr="00672302">
        <w:rPr>
          <w:rFonts w:ascii="Lato" w:hAnsi="Lato" w:cs="Arial"/>
          <w:bCs/>
          <w:shd w:val="clear" w:color="auto" w:fill="FFFFFF"/>
        </w:rPr>
        <w:t xml:space="preserve"> r. poz. </w:t>
      </w:r>
      <w:r w:rsidR="000762DC" w:rsidRPr="00672302">
        <w:rPr>
          <w:rFonts w:ascii="Lato" w:hAnsi="Lato" w:cs="Arial"/>
          <w:bCs/>
          <w:shd w:val="clear" w:color="auto" w:fill="FFFFFF"/>
        </w:rPr>
        <w:t>311</w:t>
      </w:r>
      <w:r w:rsidRPr="00672302">
        <w:rPr>
          <w:rFonts w:ascii="Lato" w:hAnsi="Lato" w:cs="Arial"/>
          <w:bCs/>
          <w:shd w:val="clear" w:color="auto" w:fill="FFFFFF"/>
        </w:rPr>
        <w:t xml:space="preserve">), zwanej dalej „specustawą drogową”, po rozpatrzeniu odwołania </w:t>
      </w:r>
      <w:bookmarkStart w:id="1" w:name="_Hlk138762503"/>
      <w:r w:rsidR="00205380" w:rsidRPr="00672302">
        <w:rPr>
          <w:rFonts w:ascii="Lato" w:hAnsi="Lato" w:cs="Arial"/>
          <w:bCs/>
          <w:shd w:val="clear" w:color="auto" w:fill="FFFFFF"/>
        </w:rPr>
        <w:t>P</w:t>
      </w:r>
      <w:r w:rsidR="00CC10D4">
        <w:rPr>
          <w:rFonts w:ascii="Lato" w:hAnsi="Lato" w:cs="Arial"/>
          <w:bCs/>
          <w:shd w:val="clear" w:color="auto" w:fill="FFFFFF"/>
        </w:rPr>
        <w:t>.</w:t>
      </w:r>
      <w:r w:rsidR="00205380" w:rsidRPr="00672302">
        <w:rPr>
          <w:rFonts w:ascii="Lato" w:hAnsi="Lato" w:cs="Arial"/>
          <w:bCs/>
          <w:shd w:val="clear" w:color="auto" w:fill="FFFFFF"/>
        </w:rPr>
        <w:t xml:space="preserve"> Ż</w:t>
      </w:r>
      <w:r w:rsidR="00CC10D4">
        <w:rPr>
          <w:rFonts w:ascii="Lato" w:hAnsi="Lato" w:cs="Arial"/>
          <w:bCs/>
          <w:shd w:val="clear" w:color="auto" w:fill="FFFFFF"/>
        </w:rPr>
        <w:t>.</w:t>
      </w:r>
      <w:r w:rsidR="00205380" w:rsidRPr="00672302">
        <w:rPr>
          <w:rFonts w:ascii="Lato" w:hAnsi="Lato" w:cs="Arial"/>
          <w:bCs/>
          <w:shd w:val="clear" w:color="auto" w:fill="FFFFFF"/>
        </w:rPr>
        <w:t xml:space="preserve"> S</w:t>
      </w:r>
      <w:r w:rsidR="00CC10D4">
        <w:rPr>
          <w:rFonts w:ascii="Lato" w:hAnsi="Lato" w:cs="Arial"/>
          <w:bCs/>
          <w:shd w:val="clear" w:color="auto" w:fill="FFFFFF"/>
        </w:rPr>
        <w:t>.</w:t>
      </w:r>
      <w:r w:rsidR="00205380" w:rsidRPr="00672302">
        <w:rPr>
          <w:rFonts w:ascii="Lato" w:hAnsi="Lato" w:cs="Arial"/>
          <w:bCs/>
          <w:shd w:val="clear" w:color="auto" w:fill="FFFFFF"/>
        </w:rPr>
        <w:t xml:space="preserve"> – B</w:t>
      </w:r>
      <w:r w:rsidR="00CC10D4">
        <w:rPr>
          <w:rFonts w:ascii="Lato" w:hAnsi="Lato" w:cs="Arial"/>
          <w:bCs/>
          <w:shd w:val="clear" w:color="auto" w:fill="FFFFFF"/>
        </w:rPr>
        <w:t>.</w:t>
      </w:r>
      <w:r w:rsidR="00205380" w:rsidRPr="00672302">
        <w:rPr>
          <w:rFonts w:ascii="Lato" w:hAnsi="Lato" w:cs="Arial"/>
          <w:bCs/>
          <w:shd w:val="clear" w:color="auto" w:fill="FFFFFF"/>
        </w:rPr>
        <w:t>, P</w:t>
      </w:r>
      <w:r w:rsidR="00CC10D4">
        <w:rPr>
          <w:rFonts w:ascii="Lato" w:hAnsi="Lato" w:cs="Arial"/>
          <w:bCs/>
          <w:shd w:val="clear" w:color="auto" w:fill="FFFFFF"/>
        </w:rPr>
        <w:t>.</w:t>
      </w:r>
      <w:r w:rsidR="00205380" w:rsidRPr="00672302">
        <w:rPr>
          <w:rFonts w:ascii="Lato" w:hAnsi="Lato" w:cs="Arial"/>
          <w:bCs/>
          <w:shd w:val="clear" w:color="auto" w:fill="FFFFFF"/>
        </w:rPr>
        <w:t xml:space="preserve"> P</w:t>
      </w:r>
      <w:r w:rsidR="00CC10D4">
        <w:rPr>
          <w:rFonts w:ascii="Lato" w:hAnsi="Lato" w:cs="Arial"/>
          <w:bCs/>
          <w:shd w:val="clear" w:color="auto" w:fill="FFFFFF"/>
        </w:rPr>
        <w:t>.</w:t>
      </w:r>
      <w:r w:rsidR="00205380" w:rsidRPr="00672302">
        <w:rPr>
          <w:rFonts w:ascii="Lato" w:hAnsi="Lato" w:cs="Arial"/>
          <w:bCs/>
          <w:shd w:val="clear" w:color="auto" w:fill="FFFFFF"/>
        </w:rPr>
        <w:t xml:space="preserve"> S</w:t>
      </w:r>
      <w:r w:rsidR="00CC10D4">
        <w:rPr>
          <w:rFonts w:ascii="Lato" w:hAnsi="Lato" w:cs="Arial"/>
          <w:bCs/>
          <w:shd w:val="clear" w:color="auto" w:fill="FFFFFF"/>
        </w:rPr>
        <w:t>.</w:t>
      </w:r>
      <w:r w:rsidR="00205380" w:rsidRPr="00672302">
        <w:rPr>
          <w:rFonts w:ascii="Lato" w:hAnsi="Lato" w:cs="Arial"/>
          <w:bCs/>
          <w:shd w:val="clear" w:color="auto" w:fill="FFFFFF"/>
        </w:rPr>
        <w:t xml:space="preserve"> oraz P</w:t>
      </w:r>
      <w:r w:rsidR="00CC10D4">
        <w:rPr>
          <w:rFonts w:ascii="Lato" w:hAnsi="Lato" w:cs="Arial"/>
          <w:bCs/>
          <w:shd w:val="clear" w:color="auto" w:fill="FFFFFF"/>
        </w:rPr>
        <w:t>.</w:t>
      </w:r>
      <w:r w:rsidR="00205380" w:rsidRPr="00672302">
        <w:rPr>
          <w:rFonts w:ascii="Lato" w:hAnsi="Lato" w:cs="Arial"/>
          <w:bCs/>
          <w:shd w:val="clear" w:color="auto" w:fill="FFFFFF"/>
        </w:rPr>
        <w:t xml:space="preserve"> K</w:t>
      </w:r>
      <w:r w:rsidR="00CC10D4">
        <w:rPr>
          <w:rFonts w:ascii="Lato" w:hAnsi="Lato" w:cs="Arial"/>
          <w:bCs/>
          <w:shd w:val="clear" w:color="auto" w:fill="FFFFFF"/>
        </w:rPr>
        <w:t xml:space="preserve">. </w:t>
      </w:r>
      <w:r w:rsidR="00205380" w:rsidRPr="00672302">
        <w:rPr>
          <w:rFonts w:ascii="Lato" w:hAnsi="Lato" w:cs="Arial"/>
          <w:bCs/>
          <w:shd w:val="clear" w:color="auto" w:fill="FFFFFF"/>
        </w:rPr>
        <w:t>S</w:t>
      </w:r>
      <w:r w:rsidR="00CC10D4">
        <w:rPr>
          <w:rFonts w:ascii="Lato" w:hAnsi="Lato" w:cs="Arial"/>
          <w:bCs/>
          <w:shd w:val="clear" w:color="auto" w:fill="FFFFFF"/>
        </w:rPr>
        <w:t>.</w:t>
      </w:r>
      <w:r w:rsidR="000762DC" w:rsidRPr="00672302">
        <w:rPr>
          <w:rFonts w:ascii="Lato" w:hAnsi="Lato" w:cs="Arial"/>
          <w:bCs/>
          <w:shd w:val="clear" w:color="auto" w:fill="FFFFFF"/>
        </w:rPr>
        <w:t>, reprezentowan</w:t>
      </w:r>
      <w:r w:rsidR="00205380" w:rsidRPr="00672302">
        <w:rPr>
          <w:rFonts w:ascii="Lato" w:hAnsi="Lato" w:cs="Arial"/>
          <w:bCs/>
          <w:shd w:val="clear" w:color="auto" w:fill="FFFFFF"/>
        </w:rPr>
        <w:t>ych</w:t>
      </w:r>
      <w:r w:rsidR="000762DC" w:rsidRPr="00672302">
        <w:rPr>
          <w:rFonts w:ascii="Lato" w:hAnsi="Lato" w:cs="Arial"/>
          <w:bCs/>
          <w:shd w:val="clear" w:color="auto" w:fill="FFFFFF"/>
        </w:rPr>
        <w:t xml:space="preserve"> przez </w:t>
      </w:r>
      <w:r w:rsidR="00205380" w:rsidRPr="00672302">
        <w:rPr>
          <w:rFonts w:ascii="Lato" w:hAnsi="Lato" w:cs="Arial"/>
          <w:bCs/>
          <w:shd w:val="clear" w:color="auto" w:fill="FFFFFF"/>
        </w:rPr>
        <w:t>adw. R</w:t>
      </w:r>
      <w:r w:rsidR="00CC10D4">
        <w:rPr>
          <w:rFonts w:ascii="Lato" w:hAnsi="Lato" w:cs="Arial"/>
          <w:bCs/>
          <w:shd w:val="clear" w:color="auto" w:fill="FFFFFF"/>
        </w:rPr>
        <w:t>.</w:t>
      </w:r>
      <w:r w:rsidR="00205380" w:rsidRPr="00672302">
        <w:rPr>
          <w:rFonts w:ascii="Lato" w:hAnsi="Lato" w:cs="Arial"/>
          <w:bCs/>
          <w:shd w:val="clear" w:color="auto" w:fill="FFFFFF"/>
        </w:rPr>
        <w:t xml:space="preserve"> G</w:t>
      </w:r>
      <w:r w:rsidR="00CC10D4">
        <w:rPr>
          <w:rFonts w:ascii="Lato" w:hAnsi="Lato" w:cs="Arial"/>
          <w:bCs/>
          <w:shd w:val="clear" w:color="auto" w:fill="FFFFFF"/>
        </w:rPr>
        <w:t>.</w:t>
      </w:r>
      <w:r w:rsidR="000762DC" w:rsidRPr="00672302">
        <w:rPr>
          <w:rFonts w:ascii="Lato" w:hAnsi="Lato" w:cs="Arial"/>
          <w:shd w:val="clear" w:color="auto" w:fill="FFFFFF"/>
        </w:rPr>
        <w:t>,</w:t>
      </w:r>
      <w:r w:rsidR="000762DC" w:rsidRPr="00672302">
        <w:rPr>
          <w:rFonts w:ascii="Lato" w:hAnsi="Lato" w:cs="Arial"/>
          <w:bCs/>
          <w:shd w:val="clear" w:color="auto" w:fill="FFFFFF"/>
        </w:rPr>
        <w:t xml:space="preserve"> </w:t>
      </w:r>
      <w:r w:rsidR="008E1012" w:rsidRPr="00672302">
        <w:rPr>
          <w:rFonts w:ascii="Lato" w:hAnsi="Lato" w:cs="Arial"/>
          <w:bCs/>
          <w:shd w:val="clear" w:color="auto" w:fill="FFFFFF"/>
        </w:rPr>
        <w:t xml:space="preserve">od decyzji </w:t>
      </w:r>
      <w:r w:rsidR="00205380" w:rsidRPr="00672302">
        <w:rPr>
          <w:rFonts w:ascii="Lato" w:hAnsi="Lato" w:cs="Arial"/>
          <w:bCs/>
          <w:shd w:val="clear" w:color="auto" w:fill="FFFFFF"/>
          <w:lang w:bidi="pl-PL"/>
        </w:rPr>
        <w:t xml:space="preserve">Wojewody Lubelskiego </w:t>
      </w:r>
      <w:r w:rsidR="00530E4B" w:rsidRPr="00672302">
        <w:rPr>
          <w:rFonts w:ascii="Lato" w:hAnsi="Lato" w:cs="Arial"/>
          <w:bCs/>
          <w:shd w:val="clear" w:color="auto" w:fill="FFFFFF"/>
          <w:lang w:bidi="pl-PL"/>
        </w:rPr>
        <w:t xml:space="preserve">Nr 7/22 </w:t>
      </w:r>
      <w:r w:rsidR="00205380" w:rsidRPr="00672302">
        <w:rPr>
          <w:rFonts w:ascii="Lato" w:hAnsi="Lato" w:cs="Arial"/>
          <w:bCs/>
          <w:shd w:val="clear" w:color="auto" w:fill="FFFFFF"/>
          <w:lang w:bidi="pl-PL"/>
        </w:rPr>
        <w:t xml:space="preserve">z dnia 20 września 2022 r., znak: </w:t>
      </w:r>
      <w:bookmarkStart w:id="2" w:name="_Hlk119934169"/>
      <w:r w:rsidR="00205380" w:rsidRPr="00672302">
        <w:rPr>
          <w:rFonts w:ascii="Lato" w:hAnsi="Lato" w:cs="Arial"/>
          <w:bCs/>
          <w:shd w:val="clear" w:color="auto" w:fill="FFFFFF"/>
          <w:lang w:bidi="pl-PL"/>
        </w:rPr>
        <w:t>IF-I.7820.15.2021.RP.20</w:t>
      </w:r>
      <w:r w:rsidR="00530E4B" w:rsidRPr="00672302">
        <w:rPr>
          <w:rFonts w:ascii="Lato" w:hAnsi="Lato" w:cs="Arial"/>
          <w:bCs/>
          <w:shd w:val="clear" w:color="auto" w:fill="FFFFFF"/>
          <w:lang w:bidi="pl-PL"/>
        </w:rPr>
        <w:t>,</w:t>
      </w:r>
      <w:r w:rsidR="00205380" w:rsidRPr="00672302">
        <w:rPr>
          <w:rFonts w:ascii="Lato" w:hAnsi="Lato" w:cs="Arial"/>
          <w:bCs/>
          <w:shd w:val="clear" w:color="auto" w:fill="FFFFFF"/>
          <w:lang w:bidi="pl-PL"/>
        </w:rPr>
        <w:t xml:space="preserve"> </w:t>
      </w:r>
      <w:bookmarkEnd w:id="2"/>
      <w:r w:rsidR="00205380" w:rsidRPr="00672302">
        <w:rPr>
          <w:rFonts w:ascii="Lato" w:hAnsi="Lato" w:cs="Arial"/>
          <w:bCs/>
          <w:shd w:val="clear" w:color="auto" w:fill="FFFFFF"/>
          <w:lang w:bidi="pl-PL"/>
        </w:rPr>
        <w:t>o zezwoleniu na realizację inwestycji drogowej pn.: „</w:t>
      </w:r>
      <w:bookmarkStart w:id="3" w:name="_Hlk180582771"/>
      <w:r w:rsidR="00205380" w:rsidRPr="00672302">
        <w:rPr>
          <w:rFonts w:ascii="Lato" w:hAnsi="Lato" w:cs="Arial"/>
          <w:bCs/>
          <w:shd w:val="clear" w:color="auto" w:fill="FFFFFF"/>
          <w:lang w:bidi="pl-PL"/>
        </w:rPr>
        <w:t>Rozbudowa drogi krajowej nr 74 na odcinku Janów Lubelski – Frampol od km 21</w:t>
      </w:r>
      <w:r w:rsidR="00042FCF" w:rsidRPr="00672302">
        <w:rPr>
          <w:rFonts w:ascii="Lato" w:hAnsi="Lato" w:cs="Arial"/>
          <w:bCs/>
          <w:shd w:val="clear" w:color="auto" w:fill="FFFFFF"/>
          <w:lang w:bidi="pl-PL"/>
        </w:rPr>
        <w:t>3</w:t>
      </w:r>
      <w:r w:rsidR="00205380" w:rsidRPr="00672302">
        <w:rPr>
          <w:rFonts w:ascii="Lato" w:hAnsi="Lato" w:cs="Arial"/>
          <w:bCs/>
          <w:shd w:val="clear" w:color="auto" w:fill="FFFFFF"/>
          <w:lang w:bidi="pl-PL"/>
        </w:rPr>
        <w:t xml:space="preserve">+106 (km </w:t>
      </w:r>
      <w:proofErr w:type="spellStart"/>
      <w:r w:rsidR="00205380" w:rsidRPr="00672302">
        <w:rPr>
          <w:rFonts w:ascii="Lato" w:hAnsi="Lato" w:cs="Arial"/>
          <w:bCs/>
          <w:shd w:val="clear" w:color="auto" w:fill="FFFFFF"/>
          <w:lang w:bidi="pl-PL"/>
        </w:rPr>
        <w:t>istn</w:t>
      </w:r>
      <w:proofErr w:type="spellEnd"/>
      <w:r w:rsidR="00205380" w:rsidRPr="00672302">
        <w:rPr>
          <w:rFonts w:ascii="Lato" w:hAnsi="Lato" w:cs="Arial"/>
          <w:bCs/>
          <w:shd w:val="clear" w:color="auto" w:fill="FFFFFF"/>
          <w:lang w:bidi="pl-PL"/>
        </w:rPr>
        <w:t xml:space="preserve">. 213+106) do km 225+149 (km </w:t>
      </w:r>
      <w:proofErr w:type="spellStart"/>
      <w:r w:rsidR="00205380" w:rsidRPr="00672302">
        <w:rPr>
          <w:rFonts w:ascii="Lato" w:hAnsi="Lato" w:cs="Arial"/>
          <w:bCs/>
          <w:shd w:val="clear" w:color="auto" w:fill="FFFFFF"/>
          <w:lang w:bidi="pl-PL"/>
        </w:rPr>
        <w:t>istn</w:t>
      </w:r>
      <w:proofErr w:type="spellEnd"/>
      <w:r w:rsidR="00205380" w:rsidRPr="00672302">
        <w:rPr>
          <w:rFonts w:ascii="Lato" w:hAnsi="Lato" w:cs="Arial"/>
          <w:bCs/>
          <w:shd w:val="clear" w:color="auto" w:fill="FFFFFF"/>
          <w:lang w:bidi="pl-PL"/>
        </w:rPr>
        <w:t>. 225+014</w:t>
      </w:r>
      <w:bookmarkEnd w:id="3"/>
      <w:r w:rsidR="00205380" w:rsidRPr="00672302">
        <w:rPr>
          <w:rFonts w:ascii="Lato" w:hAnsi="Lato" w:cs="Arial"/>
          <w:bCs/>
          <w:shd w:val="clear" w:color="auto" w:fill="FFFFFF"/>
          <w:lang w:bidi="pl-PL"/>
        </w:rPr>
        <w:t>)”</w:t>
      </w:r>
      <w:r w:rsidR="00A816FE" w:rsidRPr="00672302">
        <w:rPr>
          <w:rFonts w:ascii="Lato" w:hAnsi="Lato" w:cs="Arial"/>
          <w:bCs/>
          <w:shd w:val="clear" w:color="auto" w:fill="FFFFFF"/>
          <w:lang w:bidi="pl-PL"/>
        </w:rPr>
        <w:t>,</w:t>
      </w:r>
      <w:r w:rsidR="007672DA" w:rsidRPr="00672302">
        <w:rPr>
          <w:rFonts w:ascii="Lato" w:hAnsi="Lato" w:cs="Arial"/>
          <w:bCs/>
          <w:shd w:val="clear" w:color="auto" w:fill="FFFFFF"/>
          <w:lang w:bidi="pl-PL"/>
        </w:rPr>
        <w:t xml:space="preserve"> sprostowaną postanowieniem </w:t>
      </w:r>
      <w:r w:rsidR="007A57E0" w:rsidRPr="00672302">
        <w:rPr>
          <w:rFonts w:ascii="Lato" w:hAnsi="Lato" w:cs="Arial"/>
          <w:bCs/>
          <w:shd w:val="clear" w:color="auto" w:fill="FFFFFF"/>
          <w:lang w:bidi="pl-PL"/>
        </w:rPr>
        <w:t xml:space="preserve">Wojewody Lubelskiego </w:t>
      </w:r>
      <w:r w:rsidR="007672DA" w:rsidRPr="00672302">
        <w:rPr>
          <w:rFonts w:ascii="Lato" w:hAnsi="Lato" w:cs="Arial"/>
          <w:bCs/>
          <w:shd w:val="clear" w:color="auto" w:fill="FFFFFF"/>
          <w:lang w:bidi="pl-PL"/>
        </w:rPr>
        <w:t xml:space="preserve">z dnia 21 października 2022 r., znak: </w:t>
      </w:r>
      <w:r w:rsidR="00CC10D4">
        <w:rPr>
          <w:rFonts w:ascii="Lato" w:hAnsi="Lato" w:cs="Arial"/>
          <w:bCs/>
          <w:shd w:val="clear" w:color="auto" w:fill="FFFFFF"/>
          <w:lang w:bidi="pl-PL"/>
        </w:rPr>
        <w:br/>
      </w:r>
      <w:r w:rsidR="007672DA" w:rsidRPr="00672302">
        <w:rPr>
          <w:rFonts w:ascii="Lato" w:hAnsi="Lato" w:cs="Arial"/>
          <w:bCs/>
          <w:shd w:val="clear" w:color="auto" w:fill="FFFFFF"/>
          <w:lang w:bidi="pl-PL"/>
        </w:rPr>
        <w:t xml:space="preserve">IF-I.7820.15.2021.RP.25, </w:t>
      </w:r>
    </w:p>
    <w:p w14:paraId="6FE5C203" w14:textId="77777777" w:rsidR="00D97244" w:rsidRPr="00AC436E" w:rsidRDefault="00D97244" w:rsidP="00BB15CF">
      <w:pPr>
        <w:numPr>
          <w:ilvl w:val="0"/>
          <w:numId w:val="9"/>
        </w:numPr>
        <w:spacing w:after="120" w:line="240" w:lineRule="exact"/>
        <w:outlineLvl w:val="0"/>
        <w:rPr>
          <w:rFonts w:ascii="Lato" w:hAnsi="Lato" w:cs="Arial"/>
          <w:b/>
          <w:bCs/>
          <w:iCs/>
          <w:shd w:val="clear" w:color="auto" w:fill="FFFFFF"/>
        </w:rPr>
      </w:pPr>
      <w:r w:rsidRPr="00AC436E">
        <w:rPr>
          <w:rFonts w:ascii="Lato" w:hAnsi="Lato" w:cs="Arial"/>
          <w:b/>
          <w:bCs/>
          <w:iCs/>
          <w:shd w:val="clear" w:color="auto" w:fill="FFFFFF"/>
        </w:rPr>
        <w:t>Uchylam:</w:t>
      </w:r>
    </w:p>
    <w:p w14:paraId="1ABE0E24" w14:textId="404BD22C" w:rsidR="006E0F8E" w:rsidRPr="006E0F8E" w:rsidRDefault="006E0F8E" w:rsidP="006E0F8E">
      <w:pPr>
        <w:numPr>
          <w:ilvl w:val="0"/>
          <w:numId w:val="19"/>
        </w:numPr>
        <w:spacing w:after="120" w:line="240" w:lineRule="exact"/>
        <w:jc w:val="both"/>
        <w:outlineLvl w:val="0"/>
        <w:rPr>
          <w:rFonts w:ascii="Lato" w:hAnsi="Lato" w:cs="Arial"/>
          <w:iCs/>
          <w:shd w:val="clear" w:color="auto" w:fill="FFFFFF"/>
          <w:lang w:bidi="pl-PL"/>
        </w:rPr>
      </w:pPr>
      <w:bookmarkStart w:id="4" w:name="_Hlk140050995"/>
      <w:r w:rsidRPr="006E0F8E">
        <w:rPr>
          <w:rFonts w:ascii="Lato" w:hAnsi="Lato" w:cs="Arial"/>
          <w:iCs/>
          <w:shd w:val="clear" w:color="auto" w:fill="FFFFFF"/>
          <w:lang w:bidi="pl-PL"/>
        </w:rPr>
        <w:t xml:space="preserve">w rozstrzygnięciu zaskarżonej decyzji, znajdujący się na stronie </w:t>
      </w:r>
      <w:r>
        <w:rPr>
          <w:rFonts w:ascii="Lato" w:hAnsi="Lato" w:cs="Arial"/>
          <w:iCs/>
          <w:shd w:val="clear" w:color="auto" w:fill="FFFFFF"/>
          <w:lang w:bidi="pl-PL"/>
        </w:rPr>
        <w:t>28</w:t>
      </w:r>
      <w:r w:rsidRPr="006E0F8E">
        <w:rPr>
          <w:rFonts w:ascii="Lato" w:hAnsi="Lato" w:cs="Arial"/>
          <w:iCs/>
          <w:shd w:val="clear" w:color="auto" w:fill="FFFFFF"/>
          <w:lang w:bidi="pl-PL"/>
        </w:rPr>
        <w:t xml:space="preserve">, w pozycji </w:t>
      </w:r>
      <w:r>
        <w:rPr>
          <w:rFonts w:ascii="Lato" w:hAnsi="Lato" w:cs="Arial"/>
          <w:iCs/>
          <w:shd w:val="clear" w:color="auto" w:fill="FFFFFF"/>
          <w:lang w:bidi="pl-PL"/>
        </w:rPr>
        <w:t>49</w:t>
      </w:r>
      <w:r w:rsidRPr="006E0F8E">
        <w:rPr>
          <w:rFonts w:ascii="Lato" w:hAnsi="Lato" w:cs="Arial"/>
          <w:iCs/>
          <w:shd w:val="clear" w:color="auto" w:fill="FFFFFF"/>
          <w:lang w:bidi="pl-PL"/>
        </w:rPr>
        <w:t xml:space="preserve"> tabeli zawierającej wykaz podziału nieruchomości z obrębu </w:t>
      </w:r>
      <w:r>
        <w:rPr>
          <w:rFonts w:ascii="Lato" w:hAnsi="Lato" w:cs="Arial"/>
          <w:iCs/>
          <w:shd w:val="clear" w:color="auto" w:fill="FFFFFF"/>
          <w:lang w:bidi="pl-PL"/>
        </w:rPr>
        <w:t>12 Konstantów</w:t>
      </w:r>
      <w:r w:rsidRPr="006E0F8E">
        <w:rPr>
          <w:rFonts w:ascii="Lato" w:hAnsi="Lato" w:cs="Arial"/>
          <w:iCs/>
          <w:shd w:val="clear" w:color="auto" w:fill="FFFFFF"/>
          <w:lang w:bidi="pl-PL"/>
        </w:rPr>
        <w:t>, zapis:</w:t>
      </w:r>
    </w:p>
    <w:p w14:paraId="3644E90A" w14:textId="252F894E" w:rsidR="006E0F8E" w:rsidRDefault="006E0F8E" w:rsidP="006E0F8E">
      <w:pPr>
        <w:spacing w:after="120" w:line="240" w:lineRule="exact"/>
        <w:ind w:left="720"/>
        <w:jc w:val="both"/>
        <w:outlineLvl w:val="0"/>
        <w:rPr>
          <w:rFonts w:ascii="Lato" w:hAnsi="Lato" w:cs="Arial"/>
          <w:iCs/>
          <w:shd w:val="clear" w:color="auto" w:fill="FFFFFF"/>
          <w:lang w:bidi="pl-PL"/>
        </w:rPr>
      </w:pPr>
      <w:r>
        <w:rPr>
          <w:rFonts w:ascii="Lato" w:hAnsi="Lato" w:cs="Arial"/>
          <w:iCs/>
          <w:shd w:val="clear" w:color="auto" w:fill="FFFFFF"/>
          <w:lang w:bidi="pl-PL"/>
        </w:rPr>
        <w:t>„</w:t>
      </w:r>
    </w:p>
    <w:tbl>
      <w:tblPr>
        <w:tblStyle w:val="Tabela-Siatka"/>
        <w:tblpPr w:leftFromText="141" w:rightFromText="141" w:vertAnchor="text" w:horzAnchor="margin" w:tblpXSpec="right" w:tblpYSpec="center"/>
        <w:tblOverlap w:val="never"/>
        <w:tblW w:w="0" w:type="auto"/>
        <w:tblLook w:val="04A0" w:firstRow="1" w:lastRow="0" w:firstColumn="1" w:lastColumn="0" w:noHBand="0" w:noVBand="1"/>
      </w:tblPr>
      <w:tblGrid>
        <w:gridCol w:w="1543"/>
        <w:gridCol w:w="2127"/>
        <w:gridCol w:w="2126"/>
        <w:gridCol w:w="2261"/>
      </w:tblGrid>
      <w:tr w:rsidR="00D0535E" w14:paraId="05DF1082" w14:textId="77777777" w:rsidTr="00D0535E">
        <w:trPr>
          <w:trHeight w:val="76"/>
        </w:trPr>
        <w:tc>
          <w:tcPr>
            <w:tcW w:w="1543" w:type="dxa"/>
            <w:vMerge w:val="restart"/>
          </w:tcPr>
          <w:p w14:paraId="6BC18FFD" w14:textId="6230C6ED" w:rsidR="00D0535E" w:rsidRDefault="00D0535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49.</w:t>
            </w:r>
          </w:p>
        </w:tc>
        <w:tc>
          <w:tcPr>
            <w:tcW w:w="2127" w:type="dxa"/>
            <w:vMerge w:val="restart"/>
          </w:tcPr>
          <w:p w14:paraId="7BBDDA09" w14:textId="7FB019AD" w:rsidR="00D0535E" w:rsidRDefault="00D0535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382</w:t>
            </w:r>
          </w:p>
        </w:tc>
        <w:tc>
          <w:tcPr>
            <w:tcW w:w="2126" w:type="dxa"/>
          </w:tcPr>
          <w:p w14:paraId="3D6298A9" w14:textId="269A2ABB" w:rsidR="00D0535E" w:rsidRDefault="00D0535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382/1</w:t>
            </w:r>
          </w:p>
        </w:tc>
        <w:tc>
          <w:tcPr>
            <w:tcW w:w="2261" w:type="dxa"/>
            <w:vMerge w:val="restart"/>
          </w:tcPr>
          <w:p w14:paraId="0A875BF2" w14:textId="677CE6F6" w:rsidR="00D0535E" w:rsidRDefault="00D0535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382/3</w:t>
            </w:r>
          </w:p>
        </w:tc>
      </w:tr>
      <w:tr w:rsidR="00D0535E" w14:paraId="7785C1B7" w14:textId="77777777" w:rsidTr="00D0535E">
        <w:trPr>
          <w:trHeight w:val="74"/>
        </w:trPr>
        <w:tc>
          <w:tcPr>
            <w:tcW w:w="1543" w:type="dxa"/>
            <w:vMerge/>
          </w:tcPr>
          <w:p w14:paraId="53D77D8D" w14:textId="77777777" w:rsidR="00D0535E" w:rsidRDefault="00D0535E" w:rsidP="00FC4B08">
            <w:pPr>
              <w:spacing w:before="120" w:after="120" w:line="240" w:lineRule="exact"/>
              <w:jc w:val="center"/>
              <w:outlineLvl w:val="0"/>
              <w:rPr>
                <w:rFonts w:ascii="Lato" w:hAnsi="Lato" w:cs="Arial"/>
                <w:iCs/>
                <w:shd w:val="clear" w:color="auto" w:fill="FFFFFF"/>
                <w:lang w:bidi="pl-PL"/>
              </w:rPr>
            </w:pPr>
          </w:p>
        </w:tc>
        <w:tc>
          <w:tcPr>
            <w:tcW w:w="2127" w:type="dxa"/>
            <w:vMerge/>
          </w:tcPr>
          <w:p w14:paraId="0CF85ED2" w14:textId="77777777" w:rsidR="00D0535E" w:rsidRDefault="00D0535E" w:rsidP="00FC4B08">
            <w:pPr>
              <w:spacing w:before="120" w:after="120" w:line="240" w:lineRule="exact"/>
              <w:jc w:val="center"/>
              <w:outlineLvl w:val="0"/>
              <w:rPr>
                <w:rFonts w:ascii="Lato" w:hAnsi="Lato" w:cs="Arial"/>
                <w:iCs/>
                <w:shd w:val="clear" w:color="auto" w:fill="FFFFFF"/>
                <w:lang w:bidi="pl-PL"/>
              </w:rPr>
            </w:pPr>
          </w:p>
        </w:tc>
        <w:tc>
          <w:tcPr>
            <w:tcW w:w="2126" w:type="dxa"/>
          </w:tcPr>
          <w:p w14:paraId="2F5A548A" w14:textId="32C04693" w:rsidR="00D0535E" w:rsidRDefault="00D0535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382/2</w:t>
            </w:r>
          </w:p>
        </w:tc>
        <w:tc>
          <w:tcPr>
            <w:tcW w:w="2261" w:type="dxa"/>
            <w:vMerge/>
          </w:tcPr>
          <w:p w14:paraId="3769F917" w14:textId="6F775EF8" w:rsidR="00D0535E" w:rsidRDefault="00D0535E" w:rsidP="00FC4B08">
            <w:pPr>
              <w:spacing w:before="120" w:after="120" w:line="240" w:lineRule="exact"/>
              <w:jc w:val="center"/>
              <w:outlineLvl w:val="0"/>
              <w:rPr>
                <w:rFonts w:ascii="Lato" w:hAnsi="Lato" w:cs="Arial"/>
                <w:iCs/>
                <w:shd w:val="clear" w:color="auto" w:fill="FFFFFF"/>
                <w:lang w:bidi="pl-PL"/>
              </w:rPr>
            </w:pPr>
          </w:p>
        </w:tc>
      </w:tr>
      <w:tr w:rsidR="006E0F8E" w14:paraId="3E24ACD8" w14:textId="77777777" w:rsidTr="00D0535E">
        <w:trPr>
          <w:trHeight w:val="74"/>
        </w:trPr>
        <w:tc>
          <w:tcPr>
            <w:tcW w:w="1543" w:type="dxa"/>
            <w:vMerge/>
          </w:tcPr>
          <w:p w14:paraId="61658BEE" w14:textId="77777777" w:rsidR="006E0F8E" w:rsidRDefault="006E0F8E" w:rsidP="00FC4B08">
            <w:pPr>
              <w:spacing w:before="120" w:after="120" w:line="240" w:lineRule="exact"/>
              <w:jc w:val="center"/>
              <w:outlineLvl w:val="0"/>
              <w:rPr>
                <w:rFonts w:ascii="Lato" w:hAnsi="Lato" w:cs="Arial"/>
                <w:iCs/>
                <w:shd w:val="clear" w:color="auto" w:fill="FFFFFF"/>
                <w:lang w:bidi="pl-PL"/>
              </w:rPr>
            </w:pPr>
          </w:p>
        </w:tc>
        <w:tc>
          <w:tcPr>
            <w:tcW w:w="2127" w:type="dxa"/>
            <w:vMerge/>
          </w:tcPr>
          <w:p w14:paraId="0FB60C72" w14:textId="77777777" w:rsidR="006E0F8E" w:rsidRDefault="006E0F8E" w:rsidP="00FC4B08">
            <w:pPr>
              <w:spacing w:before="120" w:after="120" w:line="240" w:lineRule="exact"/>
              <w:jc w:val="center"/>
              <w:outlineLvl w:val="0"/>
              <w:rPr>
                <w:rFonts w:ascii="Lato" w:hAnsi="Lato" w:cs="Arial"/>
                <w:iCs/>
                <w:shd w:val="clear" w:color="auto" w:fill="FFFFFF"/>
                <w:lang w:bidi="pl-PL"/>
              </w:rPr>
            </w:pPr>
          </w:p>
        </w:tc>
        <w:tc>
          <w:tcPr>
            <w:tcW w:w="2126" w:type="dxa"/>
          </w:tcPr>
          <w:p w14:paraId="560822DE" w14:textId="1638DEA0" w:rsidR="006E0F8E" w:rsidRDefault="006E0F8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382</w:t>
            </w:r>
            <w:r w:rsidR="00D0535E">
              <w:rPr>
                <w:rFonts w:ascii="Lato" w:hAnsi="Lato" w:cs="Arial"/>
                <w:iCs/>
                <w:shd w:val="clear" w:color="auto" w:fill="FFFFFF"/>
                <w:lang w:bidi="pl-PL"/>
              </w:rPr>
              <w:t>/</w:t>
            </w:r>
            <w:r>
              <w:rPr>
                <w:rFonts w:ascii="Lato" w:hAnsi="Lato" w:cs="Arial"/>
                <w:iCs/>
                <w:shd w:val="clear" w:color="auto" w:fill="FFFFFF"/>
                <w:lang w:bidi="pl-PL"/>
              </w:rPr>
              <w:t>4</w:t>
            </w:r>
          </w:p>
        </w:tc>
        <w:tc>
          <w:tcPr>
            <w:tcW w:w="2261" w:type="dxa"/>
          </w:tcPr>
          <w:p w14:paraId="112E73FF" w14:textId="0B7253A6" w:rsidR="006E0F8E" w:rsidRDefault="00D0535E" w:rsidP="00FC4B08">
            <w:pPr>
              <w:spacing w:before="120" w:after="120" w:line="240" w:lineRule="exact"/>
              <w:jc w:val="center"/>
              <w:outlineLvl w:val="0"/>
              <w:rPr>
                <w:rFonts w:ascii="Lato" w:hAnsi="Lato" w:cs="Arial"/>
                <w:iCs/>
                <w:shd w:val="clear" w:color="auto" w:fill="FFFFFF"/>
                <w:lang w:bidi="pl-PL"/>
              </w:rPr>
            </w:pPr>
            <w:r>
              <w:rPr>
                <w:rFonts w:ascii="Lato" w:hAnsi="Lato" w:cs="Arial"/>
                <w:iCs/>
                <w:shd w:val="clear" w:color="auto" w:fill="FFFFFF"/>
                <w:lang w:bidi="pl-PL"/>
              </w:rPr>
              <w:t>382/5</w:t>
            </w:r>
          </w:p>
        </w:tc>
      </w:tr>
    </w:tbl>
    <w:p w14:paraId="2BB33DB8" w14:textId="350057C9" w:rsidR="006E0F8E" w:rsidRDefault="00D0535E" w:rsidP="00D0535E">
      <w:pPr>
        <w:spacing w:after="120" w:line="240" w:lineRule="exact"/>
        <w:ind w:left="720"/>
        <w:jc w:val="right"/>
        <w:outlineLvl w:val="0"/>
        <w:rPr>
          <w:rFonts w:ascii="Lato" w:hAnsi="Lato" w:cs="Arial"/>
          <w:iCs/>
          <w:shd w:val="clear" w:color="auto" w:fill="FFFFFF"/>
          <w:lang w:bidi="pl-PL"/>
        </w:rPr>
      </w:pPr>
      <w:r>
        <w:rPr>
          <w:rFonts w:ascii="Lato" w:hAnsi="Lato" w:cs="Arial"/>
          <w:iCs/>
          <w:shd w:val="clear" w:color="auto" w:fill="FFFFFF"/>
          <w:lang w:bidi="pl-PL"/>
        </w:rPr>
        <w:t>„,</w:t>
      </w:r>
    </w:p>
    <w:p w14:paraId="40985CFF" w14:textId="40E122E9" w:rsidR="006F655B" w:rsidRPr="00AC436E" w:rsidRDefault="006F655B" w:rsidP="006F655B">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39, w pozycji 350 tabeli zawierającej wykaz podziału nieruchomości z obrębu 9 Kocu</w:t>
      </w:r>
      <w:r w:rsidR="00B31780">
        <w:rPr>
          <w:rFonts w:ascii="Lato" w:hAnsi="Lato" w:cs="Arial"/>
          <w:iCs/>
          <w:shd w:val="clear" w:color="auto" w:fill="FFFFFF"/>
          <w:lang w:bidi="pl-PL"/>
        </w:rPr>
        <w:t>dz</w:t>
      </w:r>
      <w:r w:rsidRPr="00AC436E">
        <w:rPr>
          <w:rFonts w:ascii="Lato" w:hAnsi="Lato" w:cs="Arial"/>
          <w:iCs/>
          <w:shd w:val="clear" w:color="auto" w:fill="FFFFFF"/>
          <w:lang w:bidi="pl-PL"/>
        </w:rPr>
        <w:t>a Druga, zapis:</w:t>
      </w:r>
    </w:p>
    <w:tbl>
      <w:tblPr>
        <w:tblStyle w:val="Tabela-Siatka"/>
        <w:tblpPr w:leftFromText="141" w:rightFromText="141" w:vertAnchor="text" w:horzAnchor="margin" w:tblpXSpec="right" w:tblpY="344"/>
        <w:tblW w:w="0" w:type="auto"/>
        <w:tblLayout w:type="fixed"/>
        <w:tblLook w:val="04A0" w:firstRow="1" w:lastRow="0" w:firstColumn="1" w:lastColumn="0" w:noHBand="0" w:noVBand="1"/>
      </w:tblPr>
      <w:tblGrid>
        <w:gridCol w:w="1348"/>
        <w:gridCol w:w="2194"/>
        <w:gridCol w:w="2194"/>
        <w:gridCol w:w="2195"/>
      </w:tblGrid>
      <w:tr w:rsidR="006F655B" w:rsidRPr="00AC436E" w14:paraId="44DEEF5E" w14:textId="77777777" w:rsidTr="00D379B0">
        <w:trPr>
          <w:trHeight w:val="413"/>
        </w:trPr>
        <w:tc>
          <w:tcPr>
            <w:tcW w:w="1348" w:type="dxa"/>
            <w:vAlign w:val="center"/>
          </w:tcPr>
          <w:p w14:paraId="303470B7" w14:textId="77777777" w:rsidR="006F655B" w:rsidRPr="00AC436E" w:rsidRDefault="006F655B" w:rsidP="00FC4B08">
            <w:pPr>
              <w:spacing w:before="120" w:after="120" w:line="240" w:lineRule="exact"/>
              <w:jc w:val="center"/>
              <w:outlineLvl w:val="0"/>
              <w:rPr>
                <w:rFonts w:ascii="Lato" w:hAnsi="Lato" w:cs="Arial"/>
                <w:iCs/>
                <w:shd w:val="clear" w:color="auto" w:fill="FFFFFF"/>
              </w:rPr>
            </w:pPr>
            <w:r w:rsidRPr="00AC436E">
              <w:rPr>
                <w:rFonts w:ascii="Lato" w:hAnsi="Lato" w:cs="Arial"/>
                <w:iCs/>
                <w:shd w:val="clear" w:color="auto" w:fill="FFFFFF"/>
              </w:rPr>
              <w:t>350.</w:t>
            </w:r>
          </w:p>
        </w:tc>
        <w:tc>
          <w:tcPr>
            <w:tcW w:w="2194" w:type="dxa"/>
            <w:vAlign w:val="center"/>
          </w:tcPr>
          <w:p w14:paraId="66D4DA4B" w14:textId="77777777" w:rsidR="006F655B" w:rsidRPr="00AC436E" w:rsidRDefault="006F655B" w:rsidP="00FC4B08">
            <w:pPr>
              <w:spacing w:before="120" w:after="120" w:line="240" w:lineRule="exact"/>
              <w:jc w:val="center"/>
              <w:outlineLvl w:val="0"/>
              <w:rPr>
                <w:rFonts w:ascii="Lato" w:hAnsi="Lato" w:cs="Arial"/>
                <w:iCs/>
                <w:shd w:val="clear" w:color="auto" w:fill="FFFFFF"/>
              </w:rPr>
            </w:pPr>
            <w:r w:rsidRPr="00AC436E">
              <w:rPr>
                <w:rFonts w:ascii="Lato" w:hAnsi="Lato" w:cs="Arial"/>
                <w:iCs/>
                <w:shd w:val="clear" w:color="auto" w:fill="FFFFFF"/>
              </w:rPr>
              <w:t>3127/2</w:t>
            </w:r>
          </w:p>
        </w:tc>
        <w:tc>
          <w:tcPr>
            <w:tcW w:w="2194" w:type="dxa"/>
            <w:vAlign w:val="center"/>
          </w:tcPr>
          <w:p w14:paraId="0EC769D5" w14:textId="77777777" w:rsidR="006F655B" w:rsidRPr="00AC436E" w:rsidRDefault="006F655B" w:rsidP="00FC4B08">
            <w:pPr>
              <w:spacing w:before="120" w:after="120" w:line="240" w:lineRule="exact"/>
              <w:jc w:val="center"/>
              <w:outlineLvl w:val="0"/>
              <w:rPr>
                <w:rFonts w:ascii="Lato" w:hAnsi="Lato" w:cs="Arial"/>
                <w:iCs/>
                <w:shd w:val="clear" w:color="auto" w:fill="FFFFFF"/>
              </w:rPr>
            </w:pPr>
            <w:r w:rsidRPr="00AC436E">
              <w:rPr>
                <w:rFonts w:ascii="Lato" w:hAnsi="Lato" w:cs="Arial"/>
                <w:iCs/>
                <w:shd w:val="clear" w:color="auto" w:fill="FFFFFF"/>
              </w:rPr>
              <w:t>3127/8</w:t>
            </w:r>
          </w:p>
        </w:tc>
        <w:tc>
          <w:tcPr>
            <w:tcW w:w="2195" w:type="dxa"/>
            <w:vAlign w:val="center"/>
          </w:tcPr>
          <w:p w14:paraId="1333CA27" w14:textId="77777777" w:rsidR="006F655B" w:rsidRPr="00AC436E" w:rsidRDefault="006F655B" w:rsidP="00FC4B08">
            <w:pPr>
              <w:spacing w:before="120" w:after="120" w:line="240" w:lineRule="exact"/>
              <w:jc w:val="center"/>
              <w:outlineLvl w:val="0"/>
              <w:rPr>
                <w:rFonts w:ascii="Lato" w:hAnsi="Lato" w:cs="Arial"/>
                <w:iCs/>
                <w:shd w:val="clear" w:color="auto" w:fill="FFFFFF"/>
              </w:rPr>
            </w:pPr>
            <w:r w:rsidRPr="00AC436E">
              <w:rPr>
                <w:rFonts w:ascii="Lato" w:hAnsi="Lato" w:cs="Arial"/>
                <w:iCs/>
                <w:shd w:val="clear" w:color="auto" w:fill="FFFFFF"/>
              </w:rPr>
              <w:t>3127/6</w:t>
            </w:r>
          </w:p>
        </w:tc>
      </w:tr>
    </w:tbl>
    <w:p w14:paraId="3791C1A4" w14:textId="77777777" w:rsidR="006F655B" w:rsidRPr="00AC436E" w:rsidRDefault="006F655B" w:rsidP="006F655B">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 xml:space="preserve"> „</w:t>
      </w:r>
    </w:p>
    <w:p w14:paraId="50C8C778" w14:textId="629829E8" w:rsidR="00F962E5" w:rsidRDefault="006F655B" w:rsidP="00EA7C35">
      <w:pPr>
        <w:spacing w:after="120" w:line="240" w:lineRule="exact"/>
        <w:ind w:left="720"/>
        <w:jc w:val="right"/>
        <w:outlineLvl w:val="0"/>
        <w:rPr>
          <w:rFonts w:ascii="Lato" w:hAnsi="Lato" w:cs="Arial"/>
          <w:iCs/>
          <w:shd w:val="clear" w:color="auto" w:fill="FFFFFF"/>
          <w:lang w:bidi="pl-PL"/>
        </w:rPr>
      </w:pPr>
      <w:r w:rsidRPr="00AC436E">
        <w:rPr>
          <w:rFonts w:ascii="Lato" w:hAnsi="Lato" w:cs="Arial"/>
          <w:iCs/>
          <w:shd w:val="clear" w:color="auto" w:fill="FFFFFF"/>
          <w:lang w:bidi="pl-PL"/>
        </w:rPr>
        <w:t>„,</w:t>
      </w:r>
    </w:p>
    <w:p w14:paraId="4F1718CE" w14:textId="2CAE537D" w:rsidR="006F655B" w:rsidRPr="00AC436E" w:rsidRDefault="006F655B" w:rsidP="006F655B">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 xml:space="preserve">w rozstrzygnięciu zaskarżonej decyzji, znajdujący się na stronie 45, w wierszu 11, licząc </w:t>
      </w:r>
      <w:r w:rsidR="00440075" w:rsidRPr="00AC436E">
        <w:rPr>
          <w:rFonts w:ascii="Lato" w:hAnsi="Lato" w:cs="Arial"/>
          <w:iCs/>
          <w:shd w:val="clear" w:color="auto" w:fill="FFFFFF"/>
          <w:lang w:bidi="pl-PL"/>
        </w:rPr>
        <w:t>od góry</w:t>
      </w:r>
      <w:r w:rsidRPr="00AC436E">
        <w:rPr>
          <w:rFonts w:ascii="Lato" w:hAnsi="Lato" w:cs="Arial"/>
          <w:iCs/>
          <w:shd w:val="clear" w:color="auto" w:fill="FFFFFF"/>
          <w:lang w:bidi="pl-PL"/>
        </w:rPr>
        <w:t xml:space="preserve"> strony, zapis:</w:t>
      </w:r>
    </w:p>
    <w:p w14:paraId="72CBF4D7" w14:textId="04243AAE" w:rsidR="006F655B" w:rsidRDefault="006F655B" w:rsidP="006F655B">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„52/1”,</w:t>
      </w:r>
    </w:p>
    <w:p w14:paraId="3AF0FC22" w14:textId="30316A68" w:rsidR="004B4DC7" w:rsidRPr="00AC436E" w:rsidRDefault="004B4DC7" w:rsidP="004B4DC7">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rPr>
        <w:t xml:space="preserve">w rozstrzygnięciu zaskarżonej decyzji, </w:t>
      </w:r>
      <w:bookmarkEnd w:id="4"/>
      <w:r w:rsidRPr="00AC436E">
        <w:rPr>
          <w:rFonts w:ascii="Lato" w:hAnsi="Lato" w:cs="Arial"/>
          <w:iCs/>
          <w:shd w:val="clear" w:color="auto" w:fill="FFFFFF"/>
          <w:lang w:bidi="pl-PL"/>
        </w:rPr>
        <w:t>znajdujący się 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18, licząc od góry strony, zapis:</w:t>
      </w:r>
    </w:p>
    <w:p w14:paraId="5FD3E858" w14:textId="344EC388" w:rsidR="004B4DC7" w:rsidRPr="00AC436E" w:rsidRDefault="004B4DC7" w:rsidP="004B4DC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w:t>
      </w:r>
      <w:r w:rsidR="00BA0F24" w:rsidRPr="00AC436E">
        <w:rPr>
          <w:rFonts w:ascii="Lato" w:hAnsi="Lato" w:cs="Arial"/>
          <w:iCs/>
          <w:shd w:val="clear" w:color="auto" w:fill="FFFFFF"/>
          <w:lang w:bidi="pl-PL"/>
        </w:rPr>
        <w:t>129/3”,</w:t>
      </w:r>
    </w:p>
    <w:p w14:paraId="6477E720" w14:textId="43A2C5D7"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 xml:space="preserve">w rozstrzygnięciu zaskarżonej decyzji, znajdujący się </w:t>
      </w:r>
      <w:bookmarkStart w:id="5" w:name="_Hlk181180034"/>
      <w:r w:rsidRPr="00AC436E">
        <w:rPr>
          <w:rFonts w:ascii="Lato" w:hAnsi="Lato" w:cs="Arial"/>
          <w:iCs/>
          <w:shd w:val="clear" w:color="auto" w:fill="FFFFFF"/>
          <w:lang w:bidi="pl-PL"/>
        </w:rPr>
        <w:t>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20, licząc od dołu strony</w:t>
      </w:r>
      <w:bookmarkEnd w:id="5"/>
      <w:r w:rsidRPr="00AC436E">
        <w:rPr>
          <w:rFonts w:ascii="Lato" w:hAnsi="Lato" w:cs="Arial"/>
          <w:iCs/>
          <w:shd w:val="clear" w:color="auto" w:fill="FFFFFF"/>
          <w:lang w:bidi="pl-PL"/>
        </w:rPr>
        <w:t>, zapis:</w:t>
      </w:r>
    </w:p>
    <w:p w14:paraId="194B917A" w14:textId="482EF608" w:rsidR="00BA0F24" w:rsidRPr="00AC436E" w:rsidRDefault="00BA0F24" w:rsidP="004B4DC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„137/2”,</w:t>
      </w:r>
    </w:p>
    <w:p w14:paraId="0962A049" w14:textId="568CAC02"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20, licząc od dołu strony, zapis:</w:t>
      </w:r>
    </w:p>
    <w:p w14:paraId="5AE1975F" w14:textId="6BEC21A9" w:rsidR="00BA0F24" w:rsidRPr="00AC436E" w:rsidRDefault="00BA0F24" w:rsidP="004B4DC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lastRenderedPageBreak/>
        <w:t>„142/4”,</w:t>
      </w:r>
    </w:p>
    <w:p w14:paraId="2949974E" w14:textId="6DAFBFEF"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 xml:space="preserve">w rozstrzygnięciu zaskarżonej decyzji, znajdujący się </w:t>
      </w:r>
      <w:bookmarkStart w:id="6" w:name="_Hlk181180319"/>
      <w:r w:rsidRPr="00AC436E">
        <w:rPr>
          <w:rFonts w:ascii="Lato" w:hAnsi="Lato" w:cs="Arial"/>
          <w:iCs/>
          <w:shd w:val="clear" w:color="auto" w:fill="FFFFFF"/>
          <w:lang w:bidi="pl-PL"/>
        </w:rPr>
        <w:t>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19, licząc od dołu strony,</w:t>
      </w:r>
      <w:bookmarkEnd w:id="6"/>
      <w:r w:rsidRPr="00AC436E">
        <w:rPr>
          <w:rFonts w:ascii="Lato" w:hAnsi="Lato" w:cs="Arial"/>
          <w:iCs/>
          <w:shd w:val="clear" w:color="auto" w:fill="FFFFFF"/>
          <w:lang w:bidi="pl-PL"/>
        </w:rPr>
        <w:t xml:space="preserve"> zapis:</w:t>
      </w:r>
    </w:p>
    <w:p w14:paraId="55F168AD" w14:textId="01D42094" w:rsidR="00BA0F24" w:rsidRPr="00AC436E" w:rsidRDefault="00BA0F24" w:rsidP="004B4DC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„144/6”,</w:t>
      </w:r>
    </w:p>
    <w:p w14:paraId="45D2B2F5" w14:textId="77777777" w:rsidR="0023348C" w:rsidRPr="0023348C" w:rsidRDefault="0023348C" w:rsidP="0023348C">
      <w:pPr>
        <w:numPr>
          <w:ilvl w:val="0"/>
          <w:numId w:val="19"/>
        </w:numPr>
        <w:spacing w:after="120" w:line="240" w:lineRule="exact"/>
        <w:jc w:val="both"/>
        <w:outlineLvl w:val="0"/>
        <w:rPr>
          <w:rFonts w:ascii="Lato" w:hAnsi="Lato" w:cs="Arial"/>
          <w:iCs/>
          <w:shd w:val="clear" w:color="auto" w:fill="FFFFFF"/>
          <w:lang w:bidi="pl-PL"/>
        </w:rPr>
      </w:pPr>
      <w:r w:rsidRPr="0023348C">
        <w:rPr>
          <w:rFonts w:ascii="Lato" w:hAnsi="Lato" w:cs="Arial"/>
          <w:iCs/>
          <w:shd w:val="clear" w:color="auto" w:fill="FFFFFF"/>
          <w:lang w:bidi="pl-PL"/>
        </w:rPr>
        <w:t>w rozstrzygnięciu zaskarżonej decyzji, znajdujący się na stronie 45, w wierszu 19, licząc od dołu strony, zapis:</w:t>
      </w:r>
    </w:p>
    <w:p w14:paraId="2CF172ED" w14:textId="04FBE6EE" w:rsidR="0023348C" w:rsidRDefault="0023348C" w:rsidP="0023348C">
      <w:pPr>
        <w:spacing w:after="120" w:line="240" w:lineRule="exact"/>
        <w:ind w:left="720"/>
        <w:jc w:val="both"/>
        <w:outlineLvl w:val="0"/>
        <w:rPr>
          <w:rFonts w:ascii="Lato" w:hAnsi="Lato" w:cs="Arial"/>
          <w:iCs/>
          <w:shd w:val="clear" w:color="auto" w:fill="FFFFFF"/>
          <w:lang w:bidi="pl-PL"/>
        </w:rPr>
      </w:pPr>
      <w:r w:rsidRPr="0023348C">
        <w:rPr>
          <w:rFonts w:ascii="Lato" w:hAnsi="Lato" w:cs="Arial"/>
          <w:iCs/>
          <w:shd w:val="clear" w:color="auto" w:fill="FFFFFF"/>
          <w:lang w:bidi="pl-PL"/>
        </w:rPr>
        <w:t>„2626/3”,</w:t>
      </w:r>
    </w:p>
    <w:p w14:paraId="1DEF39A4" w14:textId="77777777" w:rsidR="0023348C" w:rsidRPr="0023348C" w:rsidRDefault="0023348C" w:rsidP="0023348C">
      <w:pPr>
        <w:numPr>
          <w:ilvl w:val="0"/>
          <w:numId w:val="19"/>
        </w:numPr>
        <w:spacing w:after="120" w:line="240" w:lineRule="exact"/>
        <w:jc w:val="both"/>
        <w:outlineLvl w:val="0"/>
        <w:rPr>
          <w:rFonts w:ascii="Lato" w:hAnsi="Lato" w:cs="Arial"/>
          <w:iCs/>
          <w:shd w:val="clear" w:color="auto" w:fill="FFFFFF"/>
          <w:lang w:bidi="pl-PL"/>
        </w:rPr>
      </w:pPr>
      <w:r w:rsidRPr="0023348C">
        <w:rPr>
          <w:rFonts w:ascii="Lato" w:hAnsi="Lato" w:cs="Arial"/>
          <w:iCs/>
          <w:shd w:val="clear" w:color="auto" w:fill="FFFFFF"/>
          <w:lang w:bidi="pl-PL"/>
        </w:rPr>
        <w:t xml:space="preserve">w rozstrzygnięciu zaskarżonej decyzji, znajdujący się </w:t>
      </w:r>
      <w:bookmarkStart w:id="7" w:name="_Hlk181180474"/>
      <w:r w:rsidRPr="0023348C">
        <w:rPr>
          <w:rFonts w:ascii="Lato" w:hAnsi="Lato" w:cs="Arial"/>
          <w:iCs/>
          <w:shd w:val="clear" w:color="auto" w:fill="FFFFFF"/>
          <w:lang w:bidi="pl-PL"/>
        </w:rPr>
        <w:t>na stronie 45, w wierszu 15, licząc od dołu strony,</w:t>
      </w:r>
      <w:bookmarkEnd w:id="7"/>
      <w:r w:rsidRPr="0023348C">
        <w:rPr>
          <w:rFonts w:ascii="Lato" w:hAnsi="Lato" w:cs="Arial"/>
          <w:iCs/>
          <w:shd w:val="clear" w:color="auto" w:fill="FFFFFF"/>
          <w:lang w:bidi="pl-PL"/>
        </w:rPr>
        <w:t xml:space="preserve"> zapis:</w:t>
      </w:r>
    </w:p>
    <w:p w14:paraId="7D8312C1" w14:textId="77777777" w:rsidR="0023348C" w:rsidRPr="0023348C" w:rsidRDefault="0023348C" w:rsidP="0023348C">
      <w:pPr>
        <w:spacing w:after="120" w:line="240" w:lineRule="exact"/>
        <w:ind w:left="720"/>
        <w:jc w:val="both"/>
        <w:outlineLvl w:val="0"/>
        <w:rPr>
          <w:rFonts w:ascii="Lato" w:hAnsi="Lato" w:cs="Arial"/>
          <w:iCs/>
          <w:shd w:val="clear" w:color="auto" w:fill="FFFFFF"/>
          <w:lang w:bidi="pl-PL"/>
        </w:rPr>
      </w:pPr>
      <w:r w:rsidRPr="0023348C">
        <w:rPr>
          <w:rFonts w:ascii="Lato" w:hAnsi="Lato" w:cs="Arial"/>
          <w:iCs/>
          <w:shd w:val="clear" w:color="auto" w:fill="FFFFFF"/>
          <w:lang w:bidi="pl-PL"/>
        </w:rPr>
        <w:t>„780/1”,</w:t>
      </w:r>
    </w:p>
    <w:p w14:paraId="28736F93" w14:textId="77777777" w:rsidR="0023348C" w:rsidRPr="0023348C" w:rsidRDefault="0023348C" w:rsidP="0023348C">
      <w:pPr>
        <w:numPr>
          <w:ilvl w:val="0"/>
          <w:numId w:val="19"/>
        </w:numPr>
        <w:spacing w:after="120" w:line="240" w:lineRule="exact"/>
        <w:jc w:val="both"/>
        <w:outlineLvl w:val="0"/>
        <w:rPr>
          <w:rFonts w:ascii="Lato" w:hAnsi="Lato" w:cs="Arial"/>
          <w:iCs/>
          <w:shd w:val="clear" w:color="auto" w:fill="FFFFFF"/>
          <w:lang w:bidi="pl-PL"/>
        </w:rPr>
      </w:pPr>
      <w:r w:rsidRPr="0023348C">
        <w:rPr>
          <w:rFonts w:ascii="Lato" w:hAnsi="Lato" w:cs="Arial"/>
          <w:iCs/>
          <w:shd w:val="clear" w:color="auto" w:fill="FFFFFF"/>
          <w:lang w:bidi="pl-PL"/>
        </w:rPr>
        <w:t>w rozstrzygnięciu zaskarżonej decyzji, znajdujący się na stronie 45, w wierszu 14, licząc od dołu strony, zapis:</w:t>
      </w:r>
    </w:p>
    <w:p w14:paraId="1D248AD8" w14:textId="5CA1BE2F" w:rsidR="0023348C" w:rsidRPr="0023348C" w:rsidRDefault="0023348C" w:rsidP="0023348C">
      <w:pPr>
        <w:spacing w:after="120" w:line="240" w:lineRule="exact"/>
        <w:ind w:left="720"/>
        <w:jc w:val="both"/>
        <w:outlineLvl w:val="0"/>
        <w:rPr>
          <w:rFonts w:ascii="Lato" w:hAnsi="Lato" w:cs="Arial"/>
          <w:iCs/>
          <w:shd w:val="clear" w:color="auto" w:fill="FFFFFF"/>
          <w:lang w:bidi="pl-PL"/>
        </w:rPr>
      </w:pPr>
      <w:r w:rsidRPr="0023348C">
        <w:rPr>
          <w:rFonts w:ascii="Lato" w:hAnsi="Lato" w:cs="Arial"/>
          <w:iCs/>
          <w:shd w:val="clear" w:color="auto" w:fill="FFFFFF"/>
          <w:lang w:bidi="pl-PL"/>
        </w:rPr>
        <w:t>„783/1, 786/1, 786/2, 787/1”,</w:t>
      </w:r>
    </w:p>
    <w:p w14:paraId="1ACE24BE" w14:textId="6EC881B2"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10, licząc od dołu strony, zapis:</w:t>
      </w:r>
    </w:p>
    <w:p w14:paraId="0E638410" w14:textId="3DC4FB31" w:rsidR="00BA0F24" w:rsidRPr="00AC436E" w:rsidRDefault="00BA0F24" w:rsidP="004B4DC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„1077/3”,</w:t>
      </w:r>
    </w:p>
    <w:p w14:paraId="28CFCF99" w14:textId="1AC16304"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9, licząc od dołu strony, zapis:</w:t>
      </w:r>
    </w:p>
    <w:p w14:paraId="2323A078" w14:textId="21703367" w:rsidR="00BA0F24" w:rsidRPr="00AC436E" w:rsidRDefault="00BA0F24" w:rsidP="004B4DC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„107</w:t>
      </w:r>
      <w:r w:rsidR="00A90918">
        <w:rPr>
          <w:rFonts w:ascii="Lato" w:hAnsi="Lato" w:cs="Arial"/>
          <w:iCs/>
          <w:shd w:val="clear" w:color="auto" w:fill="FFFFFF"/>
          <w:lang w:bidi="pl-PL"/>
        </w:rPr>
        <w:t>8</w:t>
      </w:r>
      <w:r w:rsidRPr="00AC436E">
        <w:rPr>
          <w:rFonts w:ascii="Lato" w:hAnsi="Lato" w:cs="Arial"/>
          <w:iCs/>
          <w:shd w:val="clear" w:color="auto" w:fill="FFFFFF"/>
          <w:lang w:bidi="pl-PL"/>
        </w:rPr>
        <w:t>/3”,</w:t>
      </w:r>
    </w:p>
    <w:p w14:paraId="292A7EF7" w14:textId="08003FA9"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9, licząc od dołu strony, zapis:</w:t>
      </w:r>
    </w:p>
    <w:p w14:paraId="72335BB9" w14:textId="7BFC4B9D" w:rsidR="00BA0F24" w:rsidRPr="00AC436E" w:rsidRDefault="00BA0F24" w:rsidP="00BA0F24">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„1083/1”,</w:t>
      </w:r>
    </w:p>
    <w:p w14:paraId="5CF0E55F" w14:textId="0C96FA82" w:rsidR="00BA0F24" w:rsidRPr="00AC436E" w:rsidRDefault="00BA0F24" w:rsidP="00BA0F24">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45</w:t>
      </w:r>
      <w:r w:rsidR="002452CF" w:rsidRPr="00AC436E">
        <w:rPr>
          <w:rFonts w:ascii="Lato" w:hAnsi="Lato" w:cs="Arial"/>
          <w:iCs/>
          <w:shd w:val="clear" w:color="auto" w:fill="FFFFFF"/>
          <w:lang w:bidi="pl-PL"/>
        </w:rPr>
        <w:t>,</w:t>
      </w:r>
      <w:r w:rsidRPr="00AC436E">
        <w:rPr>
          <w:rFonts w:ascii="Lato" w:hAnsi="Lato" w:cs="Arial"/>
          <w:iCs/>
          <w:shd w:val="clear" w:color="auto" w:fill="FFFFFF"/>
          <w:lang w:bidi="pl-PL"/>
        </w:rPr>
        <w:t xml:space="preserve"> w wierszu </w:t>
      </w:r>
      <w:r w:rsidR="00F92517" w:rsidRPr="00AC436E">
        <w:rPr>
          <w:rFonts w:ascii="Lato" w:hAnsi="Lato" w:cs="Arial"/>
          <w:iCs/>
          <w:shd w:val="clear" w:color="auto" w:fill="FFFFFF"/>
          <w:lang w:bidi="pl-PL"/>
        </w:rPr>
        <w:t>8</w:t>
      </w:r>
      <w:r w:rsidRPr="00AC436E">
        <w:rPr>
          <w:rFonts w:ascii="Lato" w:hAnsi="Lato" w:cs="Arial"/>
          <w:iCs/>
          <w:shd w:val="clear" w:color="auto" w:fill="FFFFFF"/>
          <w:lang w:bidi="pl-PL"/>
        </w:rPr>
        <w:t>, licząc od dołu strony, zapis:</w:t>
      </w:r>
    </w:p>
    <w:p w14:paraId="6EB870B7" w14:textId="7F7F3670" w:rsidR="00F92517" w:rsidRPr="00AC436E" w:rsidRDefault="00F92517" w:rsidP="00F9251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w:t>
      </w:r>
      <w:r w:rsidR="003F7409" w:rsidRPr="00AC436E">
        <w:rPr>
          <w:rFonts w:ascii="Lato" w:hAnsi="Lato" w:cs="Arial"/>
          <w:iCs/>
          <w:shd w:val="clear" w:color="auto" w:fill="FFFFFF"/>
          <w:lang w:bidi="pl-PL"/>
        </w:rPr>
        <w:t xml:space="preserve">1086/1, </w:t>
      </w:r>
      <w:r w:rsidRPr="00AC436E">
        <w:rPr>
          <w:rFonts w:ascii="Lato" w:hAnsi="Lato" w:cs="Arial"/>
          <w:iCs/>
          <w:shd w:val="clear" w:color="auto" w:fill="FFFFFF"/>
          <w:lang w:bidi="pl-PL"/>
        </w:rPr>
        <w:t>1087/1, 1088/3, 1088/4, 1089/1”,</w:t>
      </w:r>
    </w:p>
    <w:p w14:paraId="04670DB4" w14:textId="77777777" w:rsidR="0023348C" w:rsidRPr="00AC436E" w:rsidRDefault="0023348C" w:rsidP="0023348C">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 xml:space="preserve">w rozstrzygnięciu zaskarżonej decyzji, znajdujący się </w:t>
      </w:r>
      <w:bookmarkStart w:id="8" w:name="_Hlk181181183"/>
      <w:r w:rsidRPr="00AC436E">
        <w:rPr>
          <w:rFonts w:ascii="Lato" w:hAnsi="Lato" w:cs="Arial"/>
          <w:iCs/>
          <w:shd w:val="clear" w:color="auto" w:fill="FFFFFF"/>
          <w:lang w:bidi="pl-PL"/>
        </w:rPr>
        <w:t xml:space="preserve">na stronie 46, w wierszu 19, licząc od góry strony, </w:t>
      </w:r>
      <w:bookmarkEnd w:id="8"/>
      <w:r w:rsidRPr="00AC436E">
        <w:rPr>
          <w:rFonts w:ascii="Lato" w:hAnsi="Lato" w:cs="Arial"/>
          <w:iCs/>
          <w:shd w:val="clear" w:color="auto" w:fill="FFFFFF"/>
          <w:lang w:bidi="pl-PL"/>
        </w:rPr>
        <w:t>zapis:</w:t>
      </w:r>
    </w:p>
    <w:p w14:paraId="403D22A6" w14:textId="2E06064E" w:rsidR="0023348C" w:rsidRDefault="0023348C" w:rsidP="0023348C">
      <w:pPr>
        <w:spacing w:after="120" w:line="240" w:lineRule="exact"/>
        <w:ind w:left="720"/>
        <w:jc w:val="both"/>
        <w:outlineLvl w:val="0"/>
        <w:rPr>
          <w:rFonts w:ascii="Lato" w:hAnsi="Lato" w:cs="Arial"/>
          <w:iCs/>
          <w:shd w:val="clear" w:color="auto" w:fill="FFFFFF"/>
          <w:lang w:bidi="pl-PL"/>
        </w:rPr>
      </w:pPr>
      <w:r w:rsidRPr="005C173C">
        <w:rPr>
          <w:rFonts w:ascii="Lato" w:hAnsi="Lato" w:cs="Arial"/>
          <w:iCs/>
          <w:shd w:val="clear" w:color="auto" w:fill="FFFFFF"/>
          <w:lang w:bidi="pl-PL"/>
        </w:rPr>
        <w:t>„382</w:t>
      </w:r>
      <w:r w:rsidRPr="00AC436E">
        <w:rPr>
          <w:rFonts w:ascii="Lato" w:hAnsi="Lato" w:cs="Arial"/>
          <w:iCs/>
          <w:shd w:val="clear" w:color="auto" w:fill="FFFFFF"/>
          <w:lang w:bidi="pl-PL"/>
        </w:rPr>
        <w:t>/4”,</w:t>
      </w:r>
    </w:p>
    <w:p w14:paraId="3582A8D4" w14:textId="09C40694" w:rsidR="00F92517" w:rsidRPr="00AC436E" w:rsidRDefault="00F92517" w:rsidP="00F92517">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w:t>
      </w:r>
      <w:r w:rsidR="002452CF" w:rsidRPr="00AC436E">
        <w:rPr>
          <w:rFonts w:ascii="Lato" w:hAnsi="Lato" w:cs="Arial"/>
          <w:iCs/>
          <w:shd w:val="clear" w:color="auto" w:fill="FFFFFF"/>
          <w:lang w:bidi="pl-PL"/>
        </w:rPr>
        <w:t>7,</w:t>
      </w:r>
      <w:r w:rsidRPr="00AC436E">
        <w:rPr>
          <w:rFonts w:ascii="Lato" w:hAnsi="Lato" w:cs="Arial"/>
          <w:iCs/>
          <w:shd w:val="clear" w:color="auto" w:fill="FFFFFF"/>
          <w:lang w:bidi="pl-PL"/>
        </w:rPr>
        <w:t xml:space="preserve"> w wierszu </w:t>
      </w:r>
      <w:r w:rsidR="002452CF" w:rsidRPr="00AC436E">
        <w:rPr>
          <w:rFonts w:ascii="Lato" w:hAnsi="Lato" w:cs="Arial"/>
          <w:iCs/>
          <w:shd w:val="clear" w:color="auto" w:fill="FFFFFF"/>
          <w:lang w:bidi="pl-PL"/>
        </w:rPr>
        <w:t>18</w:t>
      </w:r>
      <w:r w:rsidRPr="00AC436E">
        <w:rPr>
          <w:rFonts w:ascii="Lato" w:hAnsi="Lato" w:cs="Arial"/>
          <w:iCs/>
          <w:shd w:val="clear" w:color="auto" w:fill="FFFFFF"/>
          <w:lang w:bidi="pl-PL"/>
        </w:rPr>
        <w:t xml:space="preserve">, licząc od </w:t>
      </w:r>
      <w:r w:rsidR="002452CF" w:rsidRPr="00AC436E">
        <w:rPr>
          <w:rFonts w:ascii="Lato" w:hAnsi="Lato" w:cs="Arial"/>
          <w:iCs/>
          <w:shd w:val="clear" w:color="auto" w:fill="FFFFFF"/>
          <w:lang w:bidi="pl-PL"/>
        </w:rPr>
        <w:t>góry</w:t>
      </w:r>
      <w:r w:rsidRPr="00AC436E">
        <w:rPr>
          <w:rFonts w:ascii="Lato" w:hAnsi="Lato" w:cs="Arial"/>
          <w:iCs/>
          <w:shd w:val="clear" w:color="auto" w:fill="FFFFFF"/>
          <w:lang w:bidi="pl-PL"/>
        </w:rPr>
        <w:t xml:space="preserve"> strony, zapis:</w:t>
      </w:r>
    </w:p>
    <w:p w14:paraId="717BCD5F" w14:textId="336DDBF2" w:rsidR="00F92517" w:rsidRPr="00AC436E" w:rsidRDefault="002452CF" w:rsidP="00F9251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„1408/5, 1409/5, 1410/5”,</w:t>
      </w:r>
    </w:p>
    <w:p w14:paraId="24550C7A" w14:textId="10B847F0" w:rsidR="002452CF" w:rsidRPr="00AC436E" w:rsidRDefault="002452CF" w:rsidP="002452CF">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 xml:space="preserve">w rozstrzygnięciu zaskarżonej decyzji, znajdujący się </w:t>
      </w:r>
      <w:bookmarkStart w:id="9" w:name="_Hlk181181426"/>
      <w:r w:rsidRPr="00AC436E">
        <w:rPr>
          <w:rFonts w:ascii="Lato" w:hAnsi="Lato" w:cs="Arial"/>
          <w:iCs/>
          <w:shd w:val="clear" w:color="auto" w:fill="FFFFFF"/>
          <w:lang w:bidi="pl-PL"/>
        </w:rPr>
        <w:t xml:space="preserve">na stronie 47, w wierszu 19, licząc od góry strony, </w:t>
      </w:r>
      <w:bookmarkEnd w:id="9"/>
      <w:r w:rsidRPr="00AC436E">
        <w:rPr>
          <w:rFonts w:ascii="Lato" w:hAnsi="Lato" w:cs="Arial"/>
          <w:iCs/>
          <w:shd w:val="clear" w:color="auto" w:fill="FFFFFF"/>
          <w:lang w:bidi="pl-PL"/>
        </w:rPr>
        <w:t>zapis:</w:t>
      </w:r>
    </w:p>
    <w:p w14:paraId="7619F5A0" w14:textId="1464827A" w:rsidR="00BA0F24" w:rsidRPr="00AC436E" w:rsidRDefault="002452CF" w:rsidP="00BA0F24">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„1412/3”,</w:t>
      </w:r>
    </w:p>
    <w:p w14:paraId="0BF9093E" w14:textId="71A5A07A" w:rsidR="007040A7" w:rsidRPr="00AC436E" w:rsidRDefault="007040A7" w:rsidP="007040A7">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t>w rozstrzygnięciu zaskarżonej decyzji, znajdujący się na stronie 47, w wierszu 6, licząc od dołu strony, zapis:</w:t>
      </w:r>
    </w:p>
    <w:p w14:paraId="58F24492" w14:textId="2DBE7A9A" w:rsidR="007040A7" w:rsidRPr="00AC436E" w:rsidRDefault="007040A7" w:rsidP="007040A7">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„3127/8”,</w:t>
      </w:r>
    </w:p>
    <w:p w14:paraId="2BB8C709" w14:textId="77777777" w:rsidR="008E0546" w:rsidRPr="008E0546" w:rsidRDefault="008E0546" w:rsidP="008E0546">
      <w:pPr>
        <w:numPr>
          <w:ilvl w:val="0"/>
          <w:numId w:val="19"/>
        </w:numPr>
        <w:spacing w:after="120" w:line="240" w:lineRule="exact"/>
        <w:jc w:val="both"/>
        <w:outlineLvl w:val="0"/>
        <w:rPr>
          <w:rFonts w:ascii="Lato" w:hAnsi="Lato" w:cs="Arial"/>
          <w:iCs/>
          <w:shd w:val="clear" w:color="auto" w:fill="FFFFFF"/>
          <w:lang w:bidi="pl-PL"/>
        </w:rPr>
      </w:pPr>
      <w:r w:rsidRPr="008E0546">
        <w:rPr>
          <w:rFonts w:ascii="Lato" w:hAnsi="Lato" w:cs="Arial"/>
          <w:iCs/>
          <w:shd w:val="clear" w:color="auto" w:fill="FFFFFF"/>
          <w:lang w:bidi="pl-PL"/>
        </w:rPr>
        <w:t>w rozstrzygnięciu zaskarżonej decyzji, znajdujący się na stronie 47, w wierszu 4, licząc od dołu strony, zapis:</w:t>
      </w:r>
    </w:p>
    <w:p w14:paraId="461EEEB7" w14:textId="799C060C" w:rsidR="008E0546" w:rsidRPr="008E0546" w:rsidRDefault="008E0546" w:rsidP="008E0546">
      <w:pPr>
        <w:spacing w:after="120" w:line="240" w:lineRule="exact"/>
        <w:ind w:left="720"/>
        <w:jc w:val="both"/>
        <w:outlineLvl w:val="0"/>
        <w:rPr>
          <w:rFonts w:ascii="Lato" w:hAnsi="Lato" w:cs="Arial"/>
          <w:iCs/>
          <w:shd w:val="clear" w:color="auto" w:fill="FFFFFF"/>
          <w:lang w:bidi="pl-PL"/>
        </w:rPr>
      </w:pPr>
      <w:r w:rsidRPr="008E0546">
        <w:rPr>
          <w:rFonts w:ascii="Lato" w:hAnsi="Lato" w:cs="Arial"/>
          <w:iCs/>
          <w:shd w:val="clear" w:color="auto" w:fill="FFFFFF"/>
          <w:lang w:bidi="pl-PL"/>
        </w:rPr>
        <w:t>„4137/1”,</w:t>
      </w:r>
    </w:p>
    <w:p w14:paraId="00043AA9" w14:textId="3DBF8171" w:rsidR="0023348C" w:rsidRPr="00AC436E" w:rsidRDefault="0023348C" w:rsidP="0023348C">
      <w:pPr>
        <w:numPr>
          <w:ilvl w:val="0"/>
          <w:numId w:val="19"/>
        </w:numPr>
        <w:spacing w:after="120" w:line="240" w:lineRule="exact"/>
        <w:jc w:val="both"/>
        <w:outlineLvl w:val="0"/>
        <w:rPr>
          <w:rFonts w:ascii="Lato" w:hAnsi="Lato" w:cs="Arial"/>
          <w:iCs/>
          <w:shd w:val="clear" w:color="auto" w:fill="FFFFFF"/>
          <w:lang w:bidi="pl-PL"/>
        </w:rPr>
      </w:pPr>
      <w:r w:rsidRPr="00AC436E">
        <w:rPr>
          <w:rFonts w:ascii="Lato" w:hAnsi="Lato" w:cs="Arial"/>
          <w:iCs/>
          <w:shd w:val="clear" w:color="auto" w:fill="FFFFFF"/>
          <w:lang w:bidi="pl-PL"/>
        </w:rPr>
        <w:lastRenderedPageBreak/>
        <w:t>w rozstrzygnięciu zaskarżonej decyzji, znajdujący się na stronie 48, w wierszu 29, licząc od</w:t>
      </w:r>
      <w:r w:rsidR="005C173C">
        <w:rPr>
          <w:rFonts w:ascii="Lato" w:hAnsi="Lato" w:cs="Arial"/>
          <w:iCs/>
          <w:shd w:val="clear" w:color="auto" w:fill="FFFFFF"/>
          <w:lang w:bidi="pl-PL"/>
        </w:rPr>
        <w:t xml:space="preserve"> góry</w:t>
      </w:r>
      <w:r w:rsidRPr="00AC436E">
        <w:rPr>
          <w:rFonts w:ascii="Lato" w:hAnsi="Lato" w:cs="Arial"/>
          <w:iCs/>
          <w:shd w:val="clear" w:color="auto" w:fill="FFFFFF"/>
          <w:lang w:bidi="pl-PL"/>
        </w:rPr>
        <w:t xml:space="preserve"> strony, zapis:</w:t>
      </w:r>
    </w:p>
    <w:p w14:paraId="2E7E740C" w14:textId="580689FF" w:rsidR="00567295" w:rsidRPr="00567295" w:rsidRDefault="0023348C" w:rsidP="00567295">
      <w:pPr>
        <w:spacing w:after="120" w:line="240" w:lineRule="exact"/>
        <w:ind w:left="720"/>
        <w:jc w:val="both"/>
        <w:outlineLvl w:val="0"/>
        <w:rPr>
          <w:rFonts w:ascii="Lato" w:hAnsi="Lato" w:cs="Arial"/>
          <w:iCs/>
          <w:shd w:val="clear" w:color="auto" w:fill="FFFFFF"/>
          <w:lang w:bidi="pl-PL"/>
        </w:rPr>
      </w:pPr>
      <w:r w:rsidRPr="00AC436E">
        <w:rPr>
          <w:rFonts w:ascii="Lato" w:hAnsi="Lato" w:cs="Arial"/>
          <w:iCs/>
          <w:shd w:val="clear" w:color="auto" w:fill="FFFFFF"/>
          <w:lang w:bidi="pl-PL"/>
        </w:rPr>
        <w:t>„488/5, 488/7”,</w:t>
      </w:r>
    </w:p>
    <w:p w14:paraId="5B65B3F5" w14:textId="78E992A8" w:rsidR="00567295" w:rsidRPr="00567295" w:rsidRDefault="00F53452" w:rsidP="00672302">
      <w:pPr>
        <w:pStyle w:val="Akapitzlist"/>
        <w:numPr>
          <w:ilvl w:val="0"/>
          <w:numId w:val="14"/>
        </w:numPr>
        <w:spacing w:after="240" w:line="240" w:lineRule="exact"/>
        <w:ind w:left="714" w:hanging="357"/>
        <w:contextualSpacing w:val="0"/>
        <w:jc w:val="both"/>
        <w:rPr>
          <w:rFonts w:ascii="Lato" w:hAnsi="Lato" w:cs="Arial"/>
          <w:iCs/>
          <w:shd w:val="clear" w:color="auto" w:fill="FFFFFF"/>
        </w:rPr>
      </w:pPr>
      <w:r w:rsidRPr="00567295">
        <w:rPr>
          <w:rFonts w:ascii="Lato" w:hAnsi="Lato" w:cs="Arial"/>
          <w:iCs/>
          <w:shd w:val="clear" w:color="auto" w:fill="FFFFFF"/>
        </w:rPr>
        <w:t>zbiorczą mapę w skali 1:100</w:t>
      </w:r>
      <w:r w:rsidR="00567295">
        <w:rPr>
          <w:rFonts w:ascii="Lato" w:hAnsi="Lato" w:cs="Arial"/>
          <w:iCs/>
          <w:shd w:val="clear" w:color="auto" w:fill="FFFFFF"/>
        </w:rPr>
        <w:t>0</w:t>
      </w:r>
      <w:r w:rsidRPr="00567295">
        <w:rPr>
          <w:rFonts w:ascii="Lato" w:hAnsi="Lato" w:cs="Arial"/>
          <w:iCs/>
          <w:shd w:val="clear" w:color="auto" w:fill="FFFFFF"/>
        </w:rPr>
        <w:t xml:space="preserve"> z projektami podziału nieruchomości z obrębu 12 Konstantów</w:t>
      </w:r>
      <w:r w:rsidR="00567295" w:rsidRPr="00567295">
        <w:rPr>
          <w:rFonts w:ascii="Lato" w:hAnsi="Lato" w:cs="Arial"/>
          <w:iCs/>
          <w:shd w:val="clear" w:color="auto" w:fill="FFFFFF"/>
        </w:rPr>
        <w:t xml:space="preserve">, </w:t>
      </w:r>
      <w:r w:rsidRPr="00567295">
        <w:rPr>
          <w:rFonts w:ascii="Lato" w:hAnsi="Lato" w:cs="Arial"/>
          <w:iCs/>
          <w:shd w:val="clear" w:color="auto" w:fill="FFFFFF"/>
        </w:rPr>
        <w:t xml:space="preserve">stanowiącą załącznik nr </w:t>
      </w:r>
      <w:r w:rsidR="00567295" w:rsidRPr="00567295">
        <w:rPr>
          <w:rFonts w:ascii="Lato" w:hAnsi="Lato" w:cs="Arial"/>
          <w:iCs/>
          <w:shd w:val="clear" w:color="auto" w:fill="FFFFFF"/>
        </w:rPr>
        <w:t>G5/110</w:t>
      </w:r>
      <w:r w:rsidRPr="00567295">
        <w:rPr>
          <w:rFonts w:ascii="Lato" w:hAnsi="Lato" w:cs="Arial"/>
          <w:iCs/>
          <w:shd w:val="clear" w:color="auto" w:fill="FFFFFF"/>
        </w:rPr>
        <w:t xml:space="preserve"> do zaskarżonej decyzji – w zakresie dotyczącym działki nr </w:t>
      </w:r>
      <w:r w:rsidR="00567295" w:rsidRPr="00567295">
        <w:rPr>
          <w:rFonts w:ascii="Lato" w:hAnsi="Lato" w:cs="Arial"/>
          <w:iCs/>
          <w:shd w:val="clear" w:color="auto" w:fill="FFFFFF"/>
        </w:rPr>
        <w:t>382</w:t>
      </w:r>
      <w:r w:rsidRPr="00567295">
        <w:rPr>
          <w:rFonts w:ascii="Lato" w:hAnsi="Lato" w:cs="Arial"/>
          <w:iCs/>
          <w:shd w:val="clear" w:color="auto" w:fill="FFFFFF"/>
        </w:rPr>
        <w:t>,</w:t>
      </w:r>
    </w:p>
    <w:p w14:paraId="31D38840" w14:textId="102B362A" w:rsidR="00567295" w:rsidRPr="00567295" w:rsidRDefault="00567295" w:rsidP="00672302">
      <w:pPr>
        <w:pStyle w:val="Akapitzlist"/>
        <w:numPr>
          <w:ilvl w:val="0"/>
          <w:numId w:val="14"/>
        </w:numPr>
        <w:spacing w:after="240" w:line="240" w:lineRule="exact"/>
        <w:ind w:left="714" w:hanging="357"/>
        <w:contextualSpacing w:val="0"/>
        <w:jc w:val="both"/>
        <w:rPr>
          <w:rFonts w:ascii="Lato" w:hAnsi="Lato" w:cs="Arial"/>
          <w:iCs/>
          <w:shd w:val="clear" w:color="auto" w:fill="FFFFFF"/>
        </w:rPr>
      </w:pPr>
      <w:r w:rsidRPr="00567295">
        <w:rPr>
          <w:rFonts w:ascii="Lato" w:eastAsia="Times New Roman" w:hAnsi="Lato"/>
        </w:rPr>
        <w:t xml:space="preserve">wykaz zmian danych ewidencyjnych dotyczących nieruchomości z obrębu </w:t>
      </w:r>
      <w:r w:rsidRPr="00567295">
        <w:rPr>
          <w:rFonts w:ascii="Lato" w:eastAsia="Times New Roman" w:hAnsi="Lato"/>
          <w:iCs/>
        </w:rPr>
        <w:t>12 Konstantów</w:t>
      </w:r>
      <w:r w:rsidRPr="00567295">
        <w:rPr>
          <w:rFonts w:ascii="Lato" w:eastAsia="Times New Roman" w:hAnsi="Lato"/>
        </w:rPr>
        <w:t xml:space="preserve">, stanowiący załącznik nr G5/49 do zaskarżonej decyzji – w zakresie dotyczącym działki nr 382, </w:t>
      </w:r>
    </w:p>
    <w:p w14:paraId="6E6E7669" w14:textId="77777777" w:rsidR="00D97244" w:rsidRPr="00AC436E" w:rsidRDefault="00D97244" w:rsidP="00323AB7">
      <w:pPr>
        <w:spacing w:after="120" w:line="240" w:lineRule="exact"/>
        <w:outlineLvl w:val="0"/>
        <w:rPr>
          <w:rFonts w:ascii="Lato" w:hAnsi="Lato" w:cs="Arial"/>
          <w:b/>
          <w:bCs/>
          <w:iCs/>
          <w:shd w:val="clear" w:color="auto" w:fill="FFFFFF"/>
        </w:rPr>
      </w:pPr>
      <w:r w:rsidRPr="00AC436E">
        <w:rPr>
          <w:rFonts w:ascii="Lato" w:hAnsi="Lato" w:cs="Arial"/>
          <w:b/>
          <w:bCs/>
          <w:iCs/>
          <w:shd w:val="clear" w:color="auto" w:fill="FFFFFF"/>
        </w:rPr>
        <w:t>i orzekam w tym zakresie poprzez:</w:t>
      </w:r>
    </w:p>
    <w:p w14:paraId="2120F842" w14:textId="5B76D609" w:rsidR="00EA7C35" w:rsidRPr="00EA7C35" w:rsidRDefault="00EA7C35" w:rsidP="00EA7C35">
      <w:pPr>
        <w:numPr>
          <w:ilvl w:val="0"/>
          <w:numId w:val="15"/>
        </w:numPr>
        <w:spacing w:after="240" w:line="240" w:lineRule="exact"/>
        <w:jc w:val="both"/>
        <w:outlineLvl w:val="0"/>
        <w:rPr>
          <w:rFonts w:ascii="Lato" w:hAnsi="Lato" w:cs="Arial"/>
          <w:iCs/>
          <w:shd w:val="clear" w:color="auto" w:fill="FFFFFF"/>
        </w:rPr>
      </w:pPr>
      <w:r w:rsidRPr="00EA7C35">
        <w:rPr>
          <w:rFonts w:ascii="Lato" w:hAnsi="Lato" w:cs="Arial"/>
          <w:iCs/>
          <w:shd w:val="clear" w:color="auto" w:fill="FFFFFF"/>
        </w:rPr>
        <w:t xml:space="preserve">ustalenie, w rozstrzygnięciu zaskarżonej decyzji, w miejsce uchylenia, na stronie </w:t>
      </w:r>
      <w:r w:rsidR="00FC4B08">
        <w:rPr>
          <w:rFonts w:ascii="Lato" w:hAnsi="Lato" w:cs="Arial"/>
          <w:iCs/>
          <w:shd w:val="clear" w:color="auto" w:fill="FFFFFF"/>
        </w:rPr>
        <w:t>28</w:t>
      </w:r>
      <w:r w:rsidRPr="00EA7C35">
        <w:rPr>
          <w:rFonts w:ascii="Lato" w:hAnsi="Lato" w:cs="Arial"/>
          <w:iCs/>
          <w:shd w:val="clear" w:color="auto" w:fill="FFFFFF"/>
        </w:rPr>
        <w:t xml:space="preserve">, w pozycji </w:t>
      </w:r>
      <w:r w:rsidR="00FC4B08">
        <w:rPr>
          <w:rFonts w:ascii="Lato" w:hAnsi="Lato" w:cs="Arial"/>
          <w:iCs/>
          <w:shd w:val="clear" w:color="auto" w:fill="FFFFFF"/>
        </w:rPr>
        <w:t>49</w:t>
      </w:r>
      <w:r w:rsidRPr="00EA7C35">
        <w:rPr>
          <w:rFonts w:ascii="Lato" w:hAnsi="Lato" w:cs="Arial"/>
          <w:iCs/>
          <w:shd w:val="clear" w:color="auto" w:fill="FFFFFF"/>
        </w:rPr>
        <w:t xml:space="preserve"> </w:t>
      </w:r>
      <w:r w:rsidR="00FC4B08" w:rsidRPr="006E0F8E">
        <w:rPr>
          <w:rFonts w:ascii="Lato" w:hAnsi="Lato" w:cs="Arial"/>
          <w:iCs/>
          <w:shd w:val="clear" w:color="auto" w:fill="FFFFFF"/>
          <w:lang w:bidi="pl-PL"/>
        </w:rPr>
        <w:t xml:space="preserve">tabeli zawierającej wykaz podziału nieruchomości z obrębu </w:t>
      </w:r>
      <w:r w:rsidR="00FC4B08" w:rsidRPr="00FC4B08">
        <w:rPr>
          <w:rFonts w:ascii="Lato" w:hAnsi="Lato" w:cs="Arial"/>
          <w:iCs/>
          <w:shd w:val="clear" w:color="auto" w:fill="FFFFFF"/>
          <w:lang w:bidi="pl-PL"/>
        </w:rPr>
        <w:t>12 Konstantów</w:t>
      </w:r>
      <w:r w:rsidRPr="00EA7C35">
        <w:rPr>
          <w:rFonts w:ascii="Lato" w:hAnsi="Lato" w:cs="Arial"/>
          <w:iCs/>
          <w:shd w:val="clear" w:color="auto" w:fill="FFFFFF"/>
        </w:rPr>
        <w:t>, nowego zapisu:</w:t>
      </w:r>
    </w:p>
    <w:p w14:paraId="66FEA65C" w14:textId="5F7F4D68" w:rsidR="00EA7C35" w:rsidRDefault="00EA7C35" w:rsidP="00EA7C35">
      <w:pPr>
        <w:spacing w:after="240" w:line="240" w:lineRule="exact"/>
        <w:ind w:left="644"/>
        <w:jc w:val="both"/>
        <w:outlineLvl w:val="0"/>
        <w:rPr>
          <w:rFonts w:ascii="Lato" w:hAnsi="Lato" w:cs="Arial"/>
          <w:iCs/>
          <w:shd w:val="clear" w:color="auto" w:fill="FFFFFF"/>
        </w:rPr>
      </w:pPr>
      <w:r>
        <w:rPr>
          <w:rFonts w:ascii="Lato" w:hAnsi="Lato" w:cs="Arial"/>
          <w:iCs/>
          <w:shd w:val="clear" w:color="auto" w:fill="FFFFFF"/>
        </w:rPr>
        <w:t>„</w:t>
      </w:r>
    </w:p>
    <w:tbl>
      <w:tblPr>
        <w:tblStyle w:val="Tabela-Siatka"/>
        <w:tblW w:w="0" w:type="auto"/>
        <w:tblInd w:w="644" w:type="dxa"/>
        <w:tblLook w:val="04A0" w:firstRow="1" w:lastRow="0" w:firstColumn="1" w:lastColumn="0" w:noHBand="0" w:noVBand="1"/>
      </w:tblPr>
      <w:tblGrid>
        <w:gridCol w:w="2044"/>
        <w:gridCol w:w="2052"/>
        <w:gridCol w:w="2018"/>
        <w:gridCol w:w="2019"/>
      </w:tblGrid>
      <w:tr w:rsidR="00EA7C35" w14:paraId="281EC383" w14:textId="77777777" w:rsidTr="00EA7C35">
        <w:trPr>
          <w:trHeight w:val="77"/>
        </w:trPr>
        <w:tc>
          <w:tcPr>
            <w:tcW w:w="2044" w:type="dxa"/>
            <w:vMerge w:val="restart"/>
          </w:tcPr>
          <w:p w14:paraId="45449706" w14:textId="51B2CCD1"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49.</w:t>
            </w:r>
          </w:p>
        </w:tc>
        <w:tc>
          <w:tcPr>
            <w:tcW w:w="2052" w:type="dxa"/>
            <w:vMerge w:val="restart"/>
          </w:tcPr>
          <w:p w14:paraId="73628CA1" w14:textId="3AD26693"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382</w:t>
            </w:r>
          </w:p>
        </w:tc>
        <w:tc>
          <w:tcPr>
            <w:tcW w:w="2018" w:type="dxa"/>
          </w:tcPr>
          <w:p w14:paraId="26B9F952" w14:textId="2B49470A"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382/1</w:t>
            </w:r>
          </w:p>
        </w:tc>
        <w:tc>
          <w:tcPr>
            <w:tcW w:w="2019" w:type="dxa"/>
            <w:vMerge w:val="restart"/>
          </w:tcPr>
          <w:p w14:paraId="479E89F1" w14:textId="3CD2CCC5"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382/3</w:t>
            </w:r>
          </w:p>
        </w:tc>
      </w:tr>
      <w:tr w:rsidR="00EA7C35" w14:paraId="4E9784B8" w14:textId="77777777" w:rsidTr="00EA7C35">
        <w:trPr>
          <w:trHeight w:val="74"/>
        </w:trPr>
        <w:tc>
          <w:tcPr>
            <w:tcW w:w="2044" w:type="dxa"/>
            <w:vMerge/>
          </w:tcPr>
          <w:p w14:paraId="3EF1D3DE" w14:textId="77777777" w:rsidR="00EA7C35" w:rsidRDefault="00EA7C35" w:rsidP="00FC4B08">
            <w:pPr>
              <w:spacing w:before="120" w:after="120" w:line="240" w:lineRule="exact"/>
              <w:jc w:val="both"/>
              <w:outlineLvl w:val="0"/>
              <w:rPr>
                <w:rFonts w:ascii="Lato" w:hAnsi="Lato" w:cs="Arial"/>
                <w:iCs/>
                <w:shd w:val="clear" w:color="auto" w:fill="FFFFFF"/>
              </w:rPr>
            </w:pPr>
          </w:p>
        </w:tc>
        <w:tc>
          <w:tcPr>
            <w:tcW w:w="2052" w:type="dxa"/>
            <w:vMerge/>
          </w:tcPr>
          <w:p w14:paraId="5E59C795" w14:textId="77777777" w:rsidR="00EA7C35" w:rsidRDefault="00EA7C35" w:rsidP="00FC4B08">
            <w:pPr>
              <w:spacing w:before="120" w:after="120" w:line="240" w:lineRule="exact"/>
              <w:jc w:val="both"/>
              <w:outlineLvl w:val="0"/>
              <w:rPr>
                <w:rFonts w:ascii="Lato" w:hAnsi="Lato" w:cs="Arial"/>
                <w:iCs/>
                <w:shd w:val="clear" w:color="auto" w:fill="FFFFFF"/>
              </w:rPr>
            </w:pPr>
          </w:p>
        </w:tc>
        <w:tc>
          <w:tcPr>
            <w:tcW w:w="2018" w:type="dxa"/>
          </w:tcPr>
          <w:p w14:paraId="354A9A76" w14:textId="328FE765"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382/2</w:t>
            </w:r>
          </w:p>
        </w:tc>
        <w:tc>
          <w:tcPr>
            <w:tcW w:w="2019" w:type="dxa"/>
            <w:vMerge/>
          </w:tcPr>
          <w:p w14:paraId="0A1479F6" w14:textId="77777777" w:rsidR="00EA7C35" w:rsidRDefault="00EA7C35" w:rsidP="00EA7C35">
            <w:pPr>
              <w:spacing w:after="240" w:line="240" w:lineRule="exact"/>
              <w:jc w:val="both"/>
              <w:outlineLvl w:val="0"/>
              <w:rPr>
                <w:rFonts w:ascii="Lato" w:hAnsi="Lato" w:cs="Arial"/>
                <w:iCs/>
                <w:shd w:val="clear" w:color="auto" w:fill="FFFFFF"/>
              </w:rPr>
            </w:pPr>
          </w:p>
        </w:tc>
      </w:tr>
      <w:tr w:rsidR="00EA7C35" w14:paraId="78BF9260" w14:textId="77777777" w:rsidTr="00EA7C35">
        <w:trPr>
          <w:trHeight w:val="74"/>
        </w:trPr>
        <w:tc>
          <w:tcPr>
            <w:tcW w:w="2044" w:type="dxa"/>
            <w:vMerge/>
          </w:tcPr>
          <w:p w14:paraId="25CB6315" w14:textId="77777777" w:rsidR="00EA7C35" w:rsidRDefault="00EA7C35" w:rsidP="00FC4B08">
            <w:pPr>
              <w:spacing w:before="120" w:after="120" w:line="240" w:lineRule="exact"/>
              <w:jc w:val="both"/>
              <w:outlineLvl w:val="0"/>
              <w:rPr>
                <w:rFonts w:ascii="Lato" w:hAnsi="Lato" w:cs="Arial"/>
                <w:iCs/>
                <w:shd w:val="clear" w:color="auto" w:fill="FFFFFF"/>
              </w:rPr>
            </w:pPr>
          </w:p>
        </w:tc>
        <w:tc>
          <w:tcPr>
            <w:tcW w:w="2052" w:type="dxa"/>
            <w:vMerge/>
          </w:tcPr>
          <w:p w14:paraId="06A4E71D" w14:textId="77777777" w:rsidR="00EA7C35" w:rsidRDefault="00EA7C35" w:rsidP="00FC4B08">
            <w:pPr>
              <w:spacing w:before="120" w:after="120" w:line="240" w:lineRule="exact"/>
              <w:jc w:val="both"/>
              <w:outlineLvl w:val="0"/>
              <w:rPr>
                <w:rFonts w:ascii="Lato" w:hAnsi="Lato" w:cs="Arial"/>
                <w:iCs/>
                <w:shd w:val="clear" w:color="auto" w:fill="FFFFFF"/>
              </w:rPr>
            </w:pPr>
          </w:p>
        </w:tc>
        <w:tc>
          <w:tcPr>
            <w:tcW w:w="2018" w:type="dxa"/>
          </w:tcPr>
          <w:p w14:paraId="7F42E5C6" w14:textId="2879380C"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382/4</w:t>
            </w:r>
          </w:p>
        </w:tc>
        <w:tc>
          <w:tcPr>
            <w:tcW w:w="2019" w:type="dxa"/>
            <w:vMerge/>
          </w:tcPr>
          <w:p w14:paraId="4475DD82" w14:textId="77777777" w:rsidR="00EA7C35" w:rsidRDefault="00EA7C35" w:rsidP="00EA7C35">
            <w:pPr>
              <w:spacing w:after="240" w:line="240" w:lineRule="exact"/>
              <w:jc w:val="both"/>
              <w:outlineLvl w:val="0"/>
              <w:rPr>
                <w:rFonts w:ascii="Lato" w:hAnsi="Lato" w:cs="Arial"/>
                <w:iCs/>
                <w:shd w:val="clear" w:color="auto" w:fill="FFFFFF"/>
              </w:rPr>
            </w:pPr>
          </w:p>
        </w:tc>
      </w:tr>
      <w:tr w:rsidR="00EA7C35" w14:paraId="07ABA1D3" w14:textId="77777777" w:rsidTr="00EA7C35">
        <w:trPr>
          <w:trHeight w:val="74"/>
        </w:trPr>
        <w:tc>
          <w:tcPr>
            <w:tcW w:w="2044" w:type="dxa"/>
            <w:vMerge/>
          </w:tcPr>
          <w:p w14:paraId="685F5805" w14:textId="77777777" w:rsidR="00EA7C35" w:rsidRDefault="00EA7C35" w:rsidP="00FC4B08">
            <w:pPr>
              <w:spacing w:before="120" w:after="120" w:line="240" w:lineRule="exact"/>
              <w:jc w:val="both"/>
              <w:outlineLvl w:val="0"/>
              <w:rPr>
                <w:rFonts w:ascii="Lato" w:hAnsi="Lato" w:cs="Arial"/>
                <w:iCs/>
                <w:shd w:val="clear" w:color="auto" w:fill="FFFFFF"/>
              </w:rPr>
            </w:pPr>
          </w:p>
        </w:tc>
        <w:tc>
          <w:tcPr>
            <w:tcW w:w="2052" w:type="dxa"/>
            <w:vMerge/>
          </w:tcPr>
          <w:p w14:paraId="2CC0AE6E" w14:textId="77777777" w:rsidR="00EA7C35" w:rsidRDefault="00EA7C35" w:rsidP="00FC4B08">
            <w:pPr>
              <w:spacing w:before="120" w:after="120" w:line="240" w:lineRule="exact"/>
              <w:jc w:val="both"/>
              <w:outlineLvl w:val="0"/>
              <w:rPr>
                <w:rFonts w:ascii="Lato" w:hAnsi="Lato" w:cs="Arial"/>
                <w:iCs/>
                <w:shd w:val="clear" w:color="auto" w:fill="FFFFFF"/>
              </w:rPr>
            </w:pPr>
          </w:p>
        </w:tc>
        <w:tc>
          <w:tcPr>
            <w:tcW w:w="2018" w:type="dxa"/>
          </w:tcPr>
          <w:p w14:paraId="76F07A0A" w14:textId="29AC7AE8" w:rsidR="00EA7C35" w:rsidRDefault="00EA7C35" w:rsidP="00FC4B08">
            <w:pPr>
              <w:spacing w:before="120" w:after="120" w:line="240" w:lineRule="exact"/>
              <w:jc w:val="center"/>
              <w:outlineLvl w:val="0"/>
              <w:rPr>
                <w:rFonts w:ascii="Lato" w:hAnsi="Lato" w:cs="Arial"/>
                <w:iCs/>
                <w:shd w:val="clear" w:color="auto" w:fill="FFFFFF"/>
              </w:rPr>
            </w:pPr>
            <w:r>
              <w:rPr>
                <w:rFonts w:ascii="Lato" w:hAnsi="Lato" w:cs="Arial"/>
                <w:iCs/>
                <w:shd w:val="clear" w:color="auto" w:fill="FFFFFF"/>
              </w:rPr>
              <w:t>382/5</w:t>
            </w:r>
          </w:p>
        </w:tc>
        <w:tc>
          <w:tcPr>
            <w:tcW w:w="2019" w:type="dxa"/>
            <w:vMerge/>
          </w:tcPr>
          <w:p w14:paraId="0286C7CC" w14:textId="77777777" w:rsidR="00EA7C35" w:rsidRDefault="00EA7C35" w:rsidP="00EA7C35">
            <w:pPr>
              <w:spacing w:after="240" w:line="240" w:lineRule="exact"/>
              <w:jc w:val="both"/>
              <w:outlineLvl w:val="0"/>
              <w:rPr>
                <w:rFonts w:ascii="Lato" w:hAnsi="Lato" w:cs="Arial"/>
                <w:iCs/>
                <w:shd w:val="clear" w:color="auto" w:fill="FFFFFF"/>
              </w:rPr>
            </w:pPr>
          </w:p>
        </w:tc>
      </w:tr>
    </w:tbl>
    <w:p w14:paraId="31C97B94" w14:textId="6765652C" w:rsidR="00EA7C35" w:rsidRDefault="00FC4B08" w:rsidP="00FC4B08">
      <w:pPr>
        <w:spacing w:after="240" w:line="240" w:lineRule="exact"/>
        <w:ind w:left="644"/>
        <w:jc w:val="right"/>
        <w:outlineLvl w:val="0"/>
        <w:rPr>
          <w:rFonts w:ascii="Lato" w:hAnsi="Lato" w:cs="Arial"/>
          <w:iCs/>
          <w:shd w:val="clear" w:color="auto" w:fill="FFFFFF"/>
        </w:rPr>
      </w:pPr>
      <w:r>
        <w:rPr>
          <w:rFonts w:ascii="Lato" w:hAnsi="Lato" w:cs="Arial"/>
          <w:iCs/>
          <w:shd w:val="clear" w:color="auto" w:fill="FFFFFF"/>
        </w:rPr>
        <w:t>„</w:t>
      </w:r>
    </w:p>
    <w:p w14:paraId="79AE517D" w14:textId="7124632B" w:rsidR="0023348C" w:rsidRPr="0023348C" w:rsidRDefault="006F655B" w:rsidP="006462D2">
      <w:pPr>
        <w:numPr>
          <w:ilvl w:val="0"/>
          <w:numId w:val="15"/>
        </w:numPr>
        <w:spacing w:after="240" w:line="240" w:lineRule="exact"/>
        <w:jc w:val="both"/>
        <w:outlineLvl w:val="0"/>
        <w:rPr>
          <w:rFonts w:ascii="Lato" w:hAnsi="Lato" w:cs="Arial"/>
          <w:iCs/>
          <w:shd w:val="clear" w:color="auto" w:fill="FFFFFF"/>
        </w:rPr>
      </w:pPr>
      <w:r w:rsidRPr="0023348C">
        <w:rPr>
          <w:rFonts w:ascii="Lato" w:hAnsi="Lato" w:cs="Arial"/>
          <w:iCs/>
          <w:shd w:val="clear" w:color="auto" w:fill="FFFFFF"/>
        </w:rPr>
        <w:t xml:space="preserve">ustalenie, w rozstrzygnięciu zaskarżonej decyzji, w miejsce uchylenia, na </w:t>
      </w:r>
      <w:r w:rsidR="0023348C" w:rsidRPr="0023348C">
        <w:rPr>
          <w:rFonts w:ascii="Lato" w:hAnsi="Lato" w:cs="Arial"/>
          <w:iCs/>
          <w:shd w:val="clear" w:color="auto" w:fill="FFFFFF"/>
        </w:rPr>
        <w:t>stronie 39, w pozycji 350 tabeli zawierającej wykaz podziału nieruchomości z obrębu 9 Kocu</w:t>
      </w:r>
      <w:r w:rsidR="00B31780">
        <w:rPr>
          <w:rFonts w:ascii="Lato" w:hAnsi="Lato" w:cs="Arial"/>
          <w:iCs/>
          <w:shd w:val="clear" w:color="auto" w:fill="FFFFFF"/>
        </w:rPr>
        <w:t>dz</w:t>
      </w:r>
      <w:r w:rsidR="0023348C" w:rsidRPr="0023348C">
        <w:rPr>
          <w:rFonts w:ascii="Lato" w:hAnsi="Lato" w:cs="Arial"/>
          <w:iCs/>
          <w:shd w:val="clear" w:color="auto" w:fill="FFFFFF"/>
        </w:rPr>
        <w:t>a Druga, nowego zapisu:</w:t>
      </w:r>
    </w:p>
    <w:tbl>
      <w:tblPr>
        <w:tblStyle w:val="Tabela-Siatka"/>
        <w:tblpPr w:leftFromText="141" w:rightFromText="141" w:vertAnchor="text" w:horzAnchor="margin" w:tblpX="704" w:tblpY="410"/>
        <w:tblW w:w="0" w:type="auto"/>
        <w:tblLook w:val="04A0" w:firstRow="1" w:lastRow="0" w:firstColumn="1" w:lastColumn="0" w:noHBand="0" w:noVBand="1"/>
      </w:tblPr>
      <w:tblGrid>
        <w:gridCol w:w="1490"/>
        <w:gridCol w:w="2194"/>
        <w:gridCol w:w="2194"/>
        <w:gridCol w:w="2195"/>
      </w:tblGrid>
      <w:tr w:rsidR="0023348C" w:rsidRPr="0023348C" w14:paraId="50A58C41" w14:textId="77777777" w:rsidTr="0023348C">
        <w:trPr>
          <w:cantSplit/>
        </w:trPr>
        <w:tc>
          <w:tcPr>
            <w:tcW w:w="1490" w:type="dxa"/>
            <w:vAlign w:val="center"/>
          </w:tcPr>
          <w:p w14:paraId="197412C6" w14:textId="77777777" w:rsidR="0023348C" w:rsidRPr="0023348C" w:rsidRDefault="0023348C" w:rsidP="00FC4B08">
            <w:pPr>
              <w:spacing w:before="120" w:after="120" w:line="240" w:lineRule="exact"/>
              <w:jc w:val="center"/>
              <w:outlineLvl w:val="0"/>
              <w:rPr>
                <w:rFonts w:ascii="Lato" w:hAnsi="Lato" w:cs="Arial"/>
                <w:iCs/>
                <w:shd w:val="clear" w:color="auto" w:fill="FFFFFF"/>
              </w:rPr>
            </w:pPr>
            <w:r w:rsidRPr="0023348C">
              <w:rPr>
                <w:rFonts w:ascii="Lato" w:hAnsi="Lato" w:cs="Arial"/>
                <w:iCs/>
                <w:shd w:val="clear" w:color="auto" w:fill="FFFFFF"/>
              </w:rPr>
              <w:t>350.</w:t>
            </w:r>
          </w:p>
        </w:tc>
        <w:tc>
          <w:tcPr>
            <w:tcW w:w="2194" w:type="dxa"/>
            <w:vAlign w:val="center"/>
          </w:tcPr>
          <w:p w14:paraId="1500EA02" w14:textId="77777777" w:rsidR="0023348C" w:rsidRPr="0023348C" w:rsidRDefault="0023348C" w:rsidP="00FC4B08">
            <w:pPr>
              <w:spacing w:before="120" w:after="120" w:line="240" w:lineRule="exact"/>
              <w:jc w:val="center"/>
              <w:outlineLvl w:val="0"/>
              <w:rPr>
                <w:rFonts w:ascii="Lato" w:hAnsi="Lato" w:cs="Arial"/>
                <w:iCs/>
                <w:shd w:val="clear" w:color="auto" w:fill="FFFFFF"/>
              </w:rPr>
            </w:pPr>
            <w:r w:rsidRPr="0023348C">
              <w:rPr>
                <w:rFonts w:ascii="Lato" w:hAnsi="Lato" w:cs="Arial"/>
                <w:iCs/>
                <w:shd w:val="clear" w:color="auto" w:fill="FFFFFF"/>
              </w:rPr>
              <w:t>3127/2</w:t>
            </w:r>
          </w:p>
        </w:tc>
        <w:tc>
          <w:tcPr>
            <w:tcW w:w="2194" w:type="dxa"/>
            <w:vAlign w:val="center"/>
          </w:tcPr>
          <w:p w14:paraId="5F1E0B6B" w14:textId="77777777" w:rsidR="0023348C" w:rsidRPr="0023348C" w:rsidRDefault="0023348C" w:rsidP="00FC4B08">
            <w:pPr>
              <w:spacing w:before="120" w:after="120" w:line="240" w:lineRule="exact"/>
              <w:jc w:val="center"/>
              <w:outlineLvl w:val="0"/>
              <w:rPr>
                <w:rFonts w:ascii="Lato" w:hAnsi="Lato" w:cs="Arial"/>
                <w:iCs/>
                <w:shd w:val="clear" w:color="auto" w:fill="FFFFFF"/>
              </w:rPr>
            </w:pPr>
            <w:r w:rsidRPr="0023348C">
              <w:rPr>
                <w:rFonts w:ascii="Lato" w:hAnsi="Lato" w:cs="Arial"/>
                <w:iCs/>
                <w:shd w:val="clear" w:color="auto" w:fill="FFFFFF"/>
              </w:rPr>
              <w:t>3127/5</w:t>
            </w:r>
          </w:p>
        </w:tc>
        <w:tc>
          <w:tcPr>
            <w:tcW w:w="2195" w:type="dxa"/>
            <w:vAlign w:val="center"/>
          </w:tcPr>
          <w:p w14:paraId="1EA8E6A8" w14:textId="77777777" w:rsidR="0023348C" w:rsidRPr="0023348C" w:rsidRDefault="0023348C" w:rsidP="00FC4B08">
            <w:pPr>
              <w:spacing w:before="120" w:after="120" w:line="240" w:lineRule="exact"/>
              <w:jc w:val="center"/>
              <w:outlineLvl w:val="0"/>
              <w:rPr>
                <w:rFonts w:ascii="Lato" w:hAnsi="Lato" w:cs="Arial"/>
                <w:iCs/>
                <w:shd w:val="clear" w:color="auto" w:fill="FFFFFF"/>
              </w:rPr>
            </w:pPr>
            <w:r w:rsidRPr="0023348C">
              <w:rPr>
                <w:rFonts w:ascii="Lato" w:hAnsi="Lato" w:cs="Arial"/>
                <w:iCs/>
                <w:shd w:val="clear" w:color="auto" w:fill="FFFFFF"/>
              </w:rPr>
              <w:t>3127/6</w:t>
            </w:r>
          </w:p>
        </w:tc>
      </w:tr>
    </w:tbl>
    <w:p w14:paraId="0918971D" w14:textId="7A026F8E" w:rsidR="0023348C" w:rsidRPr="0023348C" w:rsidRDefault="0023348C" w:rsidP="0023348C">
      <w:pPr>
        <w:spacing w:after="240" w:line="240" w:lineRule="exact"/>
        <w:ind w:left="644"/>
        <w:jc w:val="both"/>
        <w:outlineLvl w:val="0"/>
        <w:rPr>
          <w:rFonts w:ascii="Lato" w:hAnsi="Lato" w:cs="Arial"/>
          <w:iCs/>
          <w:shd w:val="clear" w:color="auto" w:fill="FFFFFF"/>
        </w:rPr>
      </w:pPr>
      <w:r w:rsidRPr="0023348C">
        <w:rPr>
          <w:rFonts w:ascii="Lato" w:hAnsi="Lato" w:cs="Arial"/>
          <w:iCs/>
          <w:shd w:val="clear" w:color="auto" w:fill="FFFFFF"/>
        </w:rPr>
        <w:t xml:space="preserve"> „</w:t>
      </w:r>
    </w:p>
    <w:p w14:paraId="09007E13" w14:textId="37E73601" w:rsidR="00682207" w:rsidRDefault="0023348C" w:rsidP="00FC4B08">
      <w:pPr>
        <w:spacing w:after="240" w:line="240" w:lineRule="exact"/>
        <w:ind w:left="644"/>
        <w:jc w:val="right"/>
        <w:outlineLvl w:val="0"/>
        <w:rPr>
          <w:rFonts w:ascii="Lato" w:hAnsi="Lato" w:cs="Arial"/>
          <w:iCs/>
          <w:shd w:val="clear" w:color="auto" w:fill="FFFFFF"/>
        </w:rPr>
      </w:pPr>
      <w:r w:rsidRPr="0023348C">
        <w:rPr>
          <w:rFonts w:ascii="Lato" w:hAnsi="Lato" w:cs="Arial"/>
          <w:iCs/>
          <w:shd w:val="clear" w:color="auto" w:fill="FFFFFF"/>
        </w:rPr>
        <w:t>„,</w:t>
      </w:r>
    </w:p>
    <w:p w14:paraId="09EEDE2A" w14:textId="3092C0F0" w:rsidR="006F655B" w:rsidRPr="005D0472" w:rsidRDefault="006F655B" w:rsidP="006F655B">
      <w:pPr>
        <w:numPr>
          <w:ilvl w:val="0"/>
          <w:numId w:val="15"/>
        </w:numPr>
        <w:spacing w:after="240" w:line="240" w:lineRule="exact"/>
        <w:jc w:val="both"/>
        <w:outlineLvl w:val="0"/>
        <w:rPr>
          <w:rFonts w:ascii="Lato" w:hAnsi="Lato" w:cs="Arial"/>
          <w:iCs/>
          <w:shd w:val="clear" w:color="auto" w:fill="FFFFFF"/>
        </w:rPr>
      </w:pPr>
      <w:r w:rsidRPr="005D0472">
        <w:rPr>
          <w:rFonts w:ascii="Lato" w:hAnsi="Lato" w:cs="Arial"/>
          <w:iCs/>
          <w:shd w:val="clear" w:color="auto" w:fill="FFFFFF"/>
        </w:rPr>
        <w:t xml:space="preserve">ustalenie, w rozstrzygnięciu zaskarżonej decyzji, w miejsce uchylenia, </w:t>
      </w:r>
      <w:r w:rsidR="005D0472" w:rsidRPr="005D0472">
        <w:rPr>
          <w:rFonts w:ascii="Lato" w:hAnsi="Lato" w:cs="Arial"/>
          <w:iCs/>
          <w:shd w:val="clear" w:color="auto" w:fill="FFFFFF"/>
          <w:lang w:bidi="pl-PL"/>
        </w:rPr>
        <w:t xml:space="preserve">na stronie 45, w wierszu 11, licząc </w:t>
      </w:r>
      <w:r w:rsidR="00672302" w:rsidRPr="005D0472">
        <w:rPr>
          <w:rFonts w:ascii="Lato" w:hAnsi="Lato" w:cs="Arial"/>
          <w:iCs/>
          <w:shd w:val="clear" w:color="auto" w:fill="FFFFFF"/>
          <w:lang w:bidi="pl-PL"/>
        </w:rPr>
        <w:t>od góry</w:t>
      </w:r>
      <w:r w:rsidR="005D0472" w:rsidRPr="005D0472">
        <w:rPr>
          <w:rFonts w:ascii="Lato" w:hAnsi="Lato" w:cs="Arial"/>
          <w:iCs/>
          <w:shd w:val="clear" w:color="auto" w:fill="FFFFFF"/>
          <w:lang w:bidi="pl-PL"/>
        </w:rPr>
        <w:t xml:space="preserve"> strony</w:t>
      </w:r>
      <w:r w:rsidRPr="005D0472">
        <w:rPr>
          <w:rFonts w:ascii="Lato" w:hAnsi="Lato" w:cs="Arial"/>
          <w:iCs/>
          <w:shd w:val="clear" w:color="auto" w:fill="FFFFFF"/>
        </w:rPr>
        <w:t>, nowego zapisu:</w:t>
      </w:r>
    </w:p>
    <w:p w14:paraId="5B8ACC8F" w14:textId="7C14E969" w:rsidR="00AC436E" w:rsidRPr="005D0472" w:rsidRDefault="005D0472" w:rsidP="005D0472">
      <w:pPr>
        <w:spacing w:after="240" w:line="240" w:lineRule="exact"/>
        <w:ind w:left="644"/>
        <w:jc w:val="both"/>
        <w:outlineLvl w:val="0"/>
        <w:rPr>
          <w:rFonts w:ascii="Lato" w:hAnsi="Lato" w:cs="Arial"/>
          <w:iCs/>
          <w:shd w:val="clear" w:color="auto" w:fill="FFFFFF"/>
        </w:rPr>
      </w:pPr>
      <w:r w:rsidRPr="005D0472">
        <w:rPr>
          <w:rFonts w:ascii="Lato" w:hAnsi="Lato" w:cs="Arial"/>
          <w:iCs/>
          <w:shd w:val="clear" w:color="auto" w:fill="FFFFFF"/>
        </w:rPr>
        <w:t>„52”,</w:t>
      </w:r>
    </w:p>
    <w:p w14:paraId="6721C6A9" w14:textId="2310C8DE" w:rsidR="005D0472" w:rsidRPr="005D0472" w:rsidRDefault="005D0472" w:rsidP="005D0472">
      <w:pPr>
        <w:numPr>
          <w:ilvl w:val="0"/>
          <w:numId w:val="15"/>
        </w:numPr>
        <w:spacing w:after="240" w:line="240" w:lineRule="exact"/>
        <w:jc w:val="both"/>
        <w:outlineLvl w:val="0"/>
        <w:rPr>
          <w:rFonts w:ascii="Lato" w:hAnsi="Lato" w:cs="Arial"/>
          <w:iCs/>
          <w:shd w:val="clear" w:color="auto" w:fill="FFFFFF"/>
        </w:rPr>
      </w:pPr>
      <w:r w:rsidRPr="005D0472">
        <w:rPr>
          <w:rFonts w:ascii="Lato" w:hAnsi="Lato" w:cs="Arial"/>
          <w:iCs/>
          <w:shd w:val="clear" w:color="auto" w:fill="FFFFFF"/>
        </w:rPr>
        <w:t xml:space="preserve">ustalenie, w rozstrzygnięciu zaskarżonej decyzji, w miejsce uchylenia, </w:t>
      </w:r>
      <w:r w:rsidRPr="005D0472">
        <w:rPr>
          <w:rFonts w:ascii="Lato" w:hAnsi="Lato" w:cs="Arial"/>
          <w:iCs/>
          <w:shd w:val="clear" w:color="auto" w:fill="FFFFFF"/>
          <w:lang w:bidi="pl-PL"/>
        </w:rPr>
        <w:t xml:space="preserve">na stronie 45, w wierszu 18, licząc </w:t>
      </w:r>
      <w:r w:rsidR="00672302" w:rsidRPr="005D0472">
        <w:rPr>
          <w:rFonts w:ascii="Lato" w:hAnsi="Lato" w:cs="Arial"/>
          <w:iCs/>
          <w:shd w:val="clear" w:color="auto" w:fill="FFFFFF"/>
          <w:lang w:bidi="pl-PL"/>
        </w:rPr>
        <w:t>od góry</w:t>
      </w:r>
      <w:r w:rsidRPr="005D0472">
        <w:rPr>
          <w:rFonts w:ascii="Lato" w:hAnsi="Lato" w:cs="Arial"/>
          <w:iCs/>
          <w:shd w:val="clear" w:color="auto" w:fill="FFFFFF"/>
          <w:lang w:bidi="pl-PL"/>
        </w:rPr>
        <w:t xml:space="preserve"> strony</w:t>
      </w:r>
      <w:r w:rsidRPr="005D0472">
        <w:rPr>
          <w:rFonts w:ascii="Lato" w:hAnsi="Lato" w:cs="Arial"/>
          <w:iCs/>
          <w:shd w:val="clear" w:color="auto" w:fill="FFFFFF"/>
        </w:rPr>
        <w:t>, nowego zapisu:</w:t>
      </w:r>
    </w:p>
    <w:p w14:paraId="6AC2F202" w14:textId="2CD56433" w:rsidR="005D0472" w:rsidRPr="005D0472" w:rsidRDefault="005D0472" w:rsidP="005D0472">
      <w:pPr>
        <w:spacing w:after="240" w:line="240" w:lineRule="exact"/>
        <w:ind w:left="644"/>
        <w:jc w:val="both"/>
        <w:outlineLvl w:val="0"/>
        <w:rPr>
          <w:rFonts w:ascii="Lato" w:hAnsi="Lato" w:cs="Arial"/>
          <w:iCs/>
          <w:shd w:val="clear" w:color="auto" w:fill="FFFFFF"/>
        </w:rPr>
      </w:pPr>
      <w:r w:rsidRPr="005D0472">
        <w:rPr>
          <w:rFonts w:ascii="Lato" w:hAnsi="Lato" w:cs="Arial"/>
          <w:iCs/>
          <w:shd w:val="clear" w:color="auto" w:fill="FFFFFF"/>
        </w:rPr>
        <w:t>„129/3, 130/11”</w:t>
      </w:r>
    </w:p>
    <w:p w14:paraId="31F8BAB2" w14:textId="71E91645" w:rsidR="005D0472" w:rsidRPr="005D0472" w:rsidRDefault="005D0472" w:rsidP="005D0472">
      <w:pPr>
        <w:numPr>
          <w:ilvl w:val="0"/>
          <w:numId w:val="15"/>
        </w:numPr>
        <w:spacing w:after="240" w:line="240" w:lineRule="exact"/>
        <w:jc w:val="both"/>
        <w:outlineLvl w:val="0"/>
        <w:rPr>
          <w:rFonts w:ascii="Lato" w:hAnsi="Lato" w:cs="Arial"/>
          <w:iCs/>
          <w:shd w:val="clear" w:color="auto" w:fill="FFFFFF"/>
        </w:rPr>
      </w:pPr>
      <w:r w:rsidRPr="005D0472">
        <w:rPr>
          <w:rFonts w:ascii="Lato" w:hAnsi="Lato" w:cs="Arial"/>
          <w:iCs/>
          <w:shd w:val="clear" w:color="auto" w:fill="FFFFFF"/>
        </w:rPr>
        <w:t xml:space="preserve">ustalenie, w rozstrzygnięciu zaskarżonej decyzji, w miejsce uchylenia, </w:t>
      </w:r>
      <w:r w:rsidRPr="005D0472">
        <w:rPr>
          <w:rFonts w:ascii="Lato" w:hAnsi="Lato" w:cs="Arial"/>
          <w:iCs/>
          <w:shd w:val="clear" w:color="auto" w:fill="FFFFFF"/>
          <w:lang w:bidi="pl-PL"/>
        </w:rPr>
        <w:t>na stronie 45, w wierszu 20, licząc od dołu strony</w:t>
      </w:r>
      <w:r w:rsidRPr="005D0472">
        <w:rPr>
          <w:rFonts w:ascii="Lato" w:hAnsi="Lato" w:cs="Arial"/>
          <w:iCs/>
          <w:shd w:val="clear" w:color="auto" w:fill="FFFFFF"/>
        </w:rPr>
        <w:t>, nowego zapisu:</w:t>
      </w:r>
    </w:p>
    <w:p w14:paraId="302BF077" w14:textId="5AD15039" w:rsidR="005D0472" w:rsidRPr="005D0472" w:rsidRDefault="005D0472" w:rsidP="005D0472">
      <w:pPr>
        <w:spacing w:after="240" w:line="240" w:lineRule="exact"/>
        <w:ind w:left="644"/>
        <w:jc w:val="both"/>
        <w:outlineLvl w:val="0"/>
        <w:rPr>
          <w:rFonts w:ascii="Lato" w:hAnsi="Lato" w:cs="Arial"/>
          <w:iCs/>
          <w:shd w:val="clear" w:color="auto" w:fill="FFFFFF"/>
        </w:rPr>
      </w:pPr>
      <w:r w:rsidRPr="005D0472">
        <w:rPr>
          <w:rFonts w:ascii="Lato" w:hAnsi="Lato" w:cs="Arial"/>
          <w:iCs/>
          <w:shd w:val="clear" w:color="auto" w:fill="FFFFFF"/>
        </w:rPr>
        <w:t>„137/2, 138/3”,</w:t>
      </w:r>
    </w:p>
    <w:p w14:paraId="59A9B3E6" w14:textId="47174D17" w:rsidR="005D0472" w:rsidRPr="005D0472" w:rsidRDefault="005D0472" w:rsidP="005D0472">
      <w:pPr>
        <w:numPr>
          <w:ilvl w:val="0"/>
          <w:numId w:val="15"/>
        </w:numPr>
        <w:spacing w:after="240" w:line="240" w:lineRule="exact"/>
        <w:jc w:val="both"/>
        <w:outlineLvl w:val="0"/>
        <w:rPr>
          <w:rFonts w:ascii="Lato" w:hAnsi="Lato" w:cs="Arial"/>
          <w:iCs/>
          <w:shd w:val="clear" w:color="auto" w:fill="FFFFFF"/>
        </w:rPr>
      </w:pPr>
      <w:r w:rsidRPr="005D0472">
        <w:rPr>
          <w:rFonts w:ascii="Lato" w:hAnsi="Lato" w:cs="Arial"/>
          <w:iCs/>
          <w:shd w:val="clear" w:color="auto" w:fill="FFFFFF"/>
        </w:rPr>
        <w:lastRenderedPageBreak/>
        <w:t xml:space="preserve">ustalenie, w rozstrzygnięciu zaskarżonej decyzji, w miejsce uchylenia, </w:t>
      </w:r>
      <w:r w:rsidRPr="005D0472">
        <w:rPr>
          <w:rFonts w:ascii="Lato" w:hAnsi="Lato" w:cs="Arial"/>
          <w:iCs/>
          <w:shd w:val="clear" w:color="auto" w:fill="FFFFFF"/>
          <w:lang w:bidi="pl-PL"/>
        </w:rPr>
        <w:t>45, w wierszu 20, licząc od dołu strony,</w:t>
      </w:r>
      <w:r w:rsidRPr="005D0472">
        <w:rPr>
          <w:rFonts w:ascii="Lato" w:hAnsi="Lato" w:cs="Arial"/>
          <w:iCs/>
          <w:shd w:val="clear" w:color="auto" w:fill="FFFFFF"/>
        </w:rPr>
        <w:t xml:space="preserve"> nowego zapisu:</w:t>
      </w:r>
    </w:p>
    <w:p w14:paraId="52E2670B" w14:textId="51090008" w:rsidR="005D0472" w:rsidRPr="005D0472" w:rsidRDefault="005D0472" w:rsidP="005D0472">
      <w:pPr>
        <w:spacing w:after="240" w:line="240" w:lineRule="exact"/>
        <w:ind w:left="644"/>
        <w:jc w:val="both"/>
        <w:outlineLvl w:val="0"/>
        <w:rPr>
          <w:rFonts w:ascii="Lato" w:hAnsi="Lato" w:cs="Arial"/>
          <w:iCs/>
          <w:shd w:val="clear" w:color="auto" w:fill="FFFFFF"/>
        </w:rPr>
      </w:pPr>
      <w:r w:rsidRPr="005D0472">
        <w:rPr>
          <w:rFonts w:ascii="Lato" w:hAnsi="Lato" w:cs="Arial"/>
          <w:iCs/>
          <w:shd w:val="clear" w:color="auto" w:fill="FFFFFF"/>
        </w:rPr>
        <w:t>„142/4, 144/3”,</w:t>
      </w:r>
    </w:p>
    <w:p w14:paraId="5E676B33" w14:textId="5ACD954E" w:rsidR="005D0472" w:rsidRPr="00A90918" w:rsidRDefault="005D0472" w:rsidP="005D0472">
      <w:pPr>
        <w:numPr>
          <w:ilvl w:val="0"/>
          <w:numId w:val="15"/>
        </w:numPr>
        <w:spacing w:after="240" w:line="240" w:lineRule="exact"/>
        <w:jc w:val="both"/>
        <w:outlineLvl w:val="0"/>
        <w:rPr>
          <w:rFonts w:ascii="Lato" w:hAnsi="Lato" w:cs="Arial"/>
          <w:iCs/>
          <w:shd w:val="clear" w:color="auto" w:fill="FFFFFF"/>
        </w:rPr>
      </w:pPr>
      <w:r w:rsidRPr="00A90918">
        <w:rPr>
          <w:rFonts w:ascii="Lato" w:hAnsi="Lato" w:cs="Arial"/>
          <w:iCs/>
          <w:shd w:val="clear" w:color="auto" w:fill="FFFFFF"/>
        </w:rPr>
        <w:t xml:space="preserve">ustalenie, w rozstrzygnięciu zaskarżonej decyzji, w miejsce uchylenia, </w:t>
      </w:r>
      <w:r w:rsidRPr="00A90918">
        <w:rPr>
          <w:rFonts w:ascii="Lato" w:hAnsi="Lato" w:cs="Arial"/>
          <w:iCs/>
          <w:shd w:val="clear" w:color="auto" w:fill="FFFFFF"/>
          <w:lang w:bidi="pl-PL"/>
        </w:rPr>
        <w:t xml:space="preserve">na stronie 45, w wierszu 19, licząc od dołu strony, </w:t>
      </w:r>
      <w:r w:rsidRPr="00A90918">
        <w:rPr>
          <w:rFonts w:ascii="Lato" w:hAnsi="Lato" w:cs="Arial"/>
          <w:iCs/>
          <w:shd w:val="clear" w:color="auto" w:fill="FFFFFF"/>
        </w:rPr>
        <w:t>nowego zapisu:</w:t>
      </w:r>
    </w:p>
    <w:p w14:paraId="54FBADFC" w14:textId="4BE9A43F" w:rsidR="005D0472" w:rsidRPr="00A90918" w:rsidRDefault="005D0472" w:rsidP="005D0472">
      <w:pPr>
        <w:spacing w:after="240" w:line="240" w:lineRule="exact"/>
        <w:ind w:left="644"/>
        <w:jc w:val="both"/>
        <w:outlineLvl w:val="0"/>
        <w:rPr>
          <w:rFonts w:ascii="Lato" w:hAnsi="Lato" w:cs="Arial"/>
          <w:iCs/>
          <w:shd w:val="clear" w:color="auto" w:fill="FFFFFF"/>
        </w:rPr>
      </w:pPr>
      <w:r w:rsidRPr="00A90918">
        <w:rPr>
          <w:rFonts w:ascii="Lato" w:hAnsi="Lato" w:cs="Arial"/>
          <w:iCs/>
          <w:shd w:val="clear" w:color="auto" w:fill="FFFFFF"/>
        </w:rPr>
        <w:t>„</w:t>
      </w:r>
      <w:r w:rsidR="00A90918" w:rsidRPr="00A90918">
        <w:rPr>
          <w:rFonts w:ascii="Lato" w:hAnsi="Lato" w:cs="Arial"/>
          <w:iCs/>
          <w:shd w:val="clear" w:color="auto" w:fill="FFFFFF"/>
        </w:rPr>
        <w:t>144/6, 146/4”,</w:t>
      </w:r>
    </w:p>
    <w:p w14:paraId="40886BE7" w14:textId="2C949F85" w:rsidR="005D0472" w:rsidRPr="00A90918" w:rsidRDefault="005D0472" w:rsidP="005D0472">
      <w:pPr>
        <w:numPr>
          <w:ilvl w:val="0"/>
          <w:numId w:val="15"/>
        </w:numPr>
        <w:spacing w:after="240" w:line="240" w:lineRule="exact"/>
        <w:jc w:val="both"/>
        <w:outlineLvl w:val="0"/>
        <w:rPr>
          <w:rFonts w:ascii="Lato" w:hAnsi="Lato" w:cs="Arial"/>
          <w:iCs/>
          <w:shd w:val="clear" w:color="auto" w:fill="FFFFFF"/>
        </w:rPr>
      </w:pPr>
      <w:r w:rsidRPr="00A90918">
        <w:rPr>
          <w:rFonts w:ascii="Lato" w:hAnsi="Lato" w:cs="Arial"/>
          <w:iCs/>
          <w:shd w:val="clear" w:color="auto" w:fill="FFFFFF"/>
        </w:rPr>
        <w:t xml:space="preserve">ustalenie, w rozstrzygnięciu zaskarżonej decyzji, w miejsce uchylenia, </w:t>
      </w:r>
      <w:r w:rsidR="00A90918" w:rsidRPr="0023348C">
        <w:rPr>
          <w:rFonts w:ascii="Lato" w:hAnsi="Lato" w:cs="Arial"/>
          <w:iCs/>
          <w:shd w:val="clear" w:color="auto" w:fill="FFFFFF"/>
          <w:lang w:bidi="pl-PL"/>
        </w:rPr>
        <w:t xml:space="preserve">znajdujący się na stronie 45, w wierszu 19, licząc od dołu strony, </w:t>
      </w:r>
      <w:r w:rsidRPr="00A90918">
        <w:rPr>
          <w:rFonts w:ascii="Lato" w:hAnsi="Lato" w:cs="Arial"/>
          <w:iCs/>
          <w:shd w:val="clear" w:color="auto" w:fill="FFFFFF"/>
        </w:rPr>
        <w:t>nowego zapisu:</w:t>
      </w:r>
    </w:p>
    <w:p w14:paraId="1C55A8FF" w14:textId="1D40ECF2" w:rsidR="00A90918" w:rsidRPr="00A90918" w:rsidRDefault="00A90918" w:rsidP="00A90918">
      <w:pPr>
        <w:spacing w:after="240" w:line="240" w:lineRule="exact"/>
        <w:ind w:left="644"/>
        <w:jc w:val="both"/>
        <w:outlineLvl w:val="0"/>
        <w:rPr>
          <w:rFonts w:ascii="Lato" w:hAnsi="Lato" w:cs="Arial"/>
          <w:iCs/>
          <w:shd w:val="clear" w:color="auto" w:fill="FFFFFF"/>
        </w:rPr>
      </w:pPr>
      <w:r w:rsidRPr="00A90918">
        <w:rPr>
          <w:rFonts w:ascii="Lato" w:hAnsi="Lato" w:cs="Arial"/>
          <w:iCs/>
          <w:shd w:val="clear" w:color="auto" w:fill="FFFFFF"/>
        </w:rPr>
        <w:t>„2626/3, 2626/4”,</w:t>
      </w:r>
    </w:p>
    <w:p w14:paraId="4CA057BB" w14:textId="3190A4DD" w:rsidR="005D0472" w:rsidRPr="00A90918" w:rsidRDefault="005D0472" w:rsidP="005D0472">
      <w:pPr>
        <w:numPr>
          <w:ilvl w:val="0"/>
          <w:numId w:val="15"/>
        </w:numPr>
        <w:spacing w:after="240" w:line="240" w:lineRule="exact"/>
        <w:jc w:val="both"/>
        <w:outlineLvl w:val="0"/>
        <w:rPr>
          <w:rFonts w:ascii="Lato" w:hAnsi="Lato" w:cs="Arial"/>
          <w:iCs/>
          <w:shd w:val="clear" w:color="auto" w:fill="FFFFFF"/>
        </w:rPr>
      </w:pPr>
      <w:r w:rsidRPr="00A90918">
        <w:rPr>
          <w:rFonts w:ascii="Lato" w:hAnsi="Lato" w:cs="Arial"/>
          <w:iCs/>
          <w:shd w:val="clear" w:color="auto" w:fill="FFFFFF"/>
        </w:rPr>
        <w:t xml:space="preserve">ustalenie, w rozstrzygnięciu zaskarżonej decyzji, w miejsce uchylenia, </w:t>
      </w:r>
      <w:r w:rsidR="00A90918" w:rsidRPr="0023348C">
        <w:rPr>
          <w:rFonts w:ascii="Lato" w:hAnsi="Lato" w:cs="Arial"/>
          <w:iCs/>
          <w:shd w:val="clear" w:color="auto" w:fill="FFFFFF"/>
          <w:lang w:bidi="pl-PL"/>
        </w:rPr>
        <w:t>na stronie 45, w wierszu 15, licząc od dołu strony,</w:t>
      </w:r>
      <w:r w:rsidRPr="00A90918">
        <w:rPr>
          <w:rFonts w:ascii="Lato" w:hAnsi="Lato" w:cs="Arial"/>
          <w:iCs/>
          <w:shd w:val="clear" w:color="auto" w:fill="FFFFFF"/>
        </w:rPr>
        <w:t xml:space="preserve"> nowego zapisu:</w:t>
      </w:r>
    </w:p>
    <w:p w14:paraId="4201D9DF" w14:textId="7C3CE162" w:rsidR="00A90918" w:rsidRPr="00A90918" w:rsidRDefault="00A90918" w:rsidP="00A90918">
      <w:pPr>
        <w:spacing w:after="240" w:line="240" w:lineRule="exact"/>
        <w:ind w:left="644"/>
        <w:jc w:val="both"/>
        <w:outlineLvl w:val="0"/>
        <w:rPr>
          <w:rFonts w:ascii="Lato" w:hAnsi="Lato" w:cs="Arial"/>
          <w:iCs/>
          <w:shd w:val="clear" w:color="auto" w:fill="FFFFFF"/>
        </w:rPr>
      </w:pPr>
      <w:r w:rsidRPr="00A90918">
        <w:rPr>
          <w:rFonts w:ascii="Lato" w:hAnsi="Lato" w:cs="Arial"/>
          <w:iCs/>
          <w:shd w:val="clear" w:color="auto" w:fill="FFFFFF"/>
        </w:rPr>
        <w:t>„780/1, 780/2”,</w:t>
      </w:r>
    </w:p>
    <w:p w14:paraId="3E528078" w14:textId="23759359" w:rsidR="005D0472" w:rsidRPr="00A90918" w:rsidRDefault="005D0472" w:rsidP="005D0472">
      <w:pPr>
        <w:numPr>
          <w:ilvl w:val="0"/>
          <w:numId w:val="15"/>
        </w:numPr>
        <w:spacing w:after="240" w:line="240" w:lineRule="exact"/>
        <w:jc w:val="both"/>
        <w:outlineLvl w:val="0"/>
        <w:rPr>
          <w:rFonts w:ascii="Lato" w:hAnsi="Lato" w:cs="Arial"/>
          <w:iCs/>
          <w:shd w:val="clear" w:color="auto" w:fill="FFFFFF"/>
        </w:rPr>
      </w:pPr>
      <w:r w:rsidRPr="00A90918">
        <w:rPr>
          <w:rFonts w:ascii="Lato" w:hAnsi="Lato" w:cs="Arial"/>
          <w:iCs/>
          <w:shd w:val="clear" w:color="auto" w:fill="FFFFFF"/>
        </w:rPr>
        <w:t xml:space="preserve">ustalenie, w rozstrzygnięciu zaskarżonej decyzji, w miejsce uchylenia, </w:t>
      </w:r>
      <w:r w:rsidR="00A90918" w:rsidRPr="0023348C">
        <w:rPr>
          <w:rFonts w:ascii="Lato" w:hAnsi="Lato" w:cs="Arial"/>
          <w:iCs/>
          <w:shd w:val="clear" w:color="auto" w:fill="FFFFFF"/>
          <w:lang w:bidi="pl-PL"/>
        </w:rPr>
        <w:t xml:space="preserve">na stronie 45, w wierszu 14, licząc od dołu strony, </w:t>
      </w:r>
      <w:r w:rsidRPr="00A90918">
        <w:rPr>
          <w:rFonts w:ascii="Lato" w:hAnsi="Lato" w:cs="Arial"/>
          <w:iCs/>
          <w:shd w:val="clear" w:color="auto" w:fill="FFFFFF"/>
        </w:rPr>
        <w:t>nowego zapisu:</w:t>
      </w:r>
    </w:p>
    <w:p w14:paraId="0AF08D2A" w14:textId="0D97EBF1" w:rsidR="00A90918" w:rsidRPr="00A90918" w:rsidRDefault="00A90918" w:rsidP="00A90918">
      <w:pPr>
        <w:spacing w:after="240" w:line="240" w:lineRule="exact"/>
        <w:ind w:left="644"/>
        <w:jc w:val="both"/>
        <w:outlineLvl w:val="0"/>
        <w:rPr>
          <w:rFonts w:ascii="Lato" w:hAnsi="Lato" w:cs="Arial"/>
          <w:iCs/>
          <w:shd w:val="clear" w:color="auto" w:fill="FFFFFF"/>
        </w:rPr>
      </w:pPr>
      <w:r w:rsidRPr="00A90918">
        <w:rPr>
          <w:rFonts w:ascii="Lato" w:hAnsi="Lato" w:cs="Arial"/>
          <w:iCs/>
          <w:shd w:val="clear" w:color="auto" w:fill="FFFFFF"/>
        </w:rPr>
        <w:t>„783/1, 783/2, 786/1, 786/2, 787/1, 787/2”,</w:t>
      </w:r>
    </w:p>
    <w:p w14:paraId="2C3C285C" w14:textId="46C8B7DD" w:rsidR="00A90918" w:rsidRPr="00A90918" w:rsidRDefault="00A90918" w:rsidP="00A90918">
      <w:pPr>
        <w:numPr>
          <w:ilvl w:val="0"/>
          <w:numId w:val="15"/>
        </w:numPr>
        <w:spacing w:after="240" w:line="240" w:lineRule="exact"/>
        <w:jc w:val="both"/>
        <w:outlineLvl w:val="0"/>
        <w:rPr>
          <w:rFonts w:ascii="Lato" w:hAnsi="Lato" w:cs="Arial"/>
          <w:iCs/>
          <w:shd w:val="clear" w:color="auto" w:fill="FFFFFF"/>
        </w:rPr>
      </w:pPr>
      <w:r w:rsidRPr="00A90918">
        <w:rPr>
          <w:rFonts w:ascii="Lato" w:hAnsi="Lato" w:cs="Arial"/>
          <w:iCs/>
          <w:shd w:val="clear" w:color="auto" w:fill="FFFFFF"/>
        </w:rPr>
        <w:t xml:space="preserve">ustalenie, w rozstrzygnięciu zaskarżonej decyzji, w miejsce uchylenia, </w:t>
      </w:r>
      <w:r w:rsidRPr="00A90918">
        <w:rPr>
          <w:rFonts w:ascii="Lato" w:hAnsi="Lato" w:cs="Arial"/>
          <w:iCs/>
          <w:shd w:val="clear" w:color="auto" w:fill="FFFFFF"/>
          <w:lang w:bidi="pl-PL"/>
        </w:rPr>
        <w:t>na stronie 45, w wierszu 10, licząc od dołu strony,</w:t>
      </w:r>
      <w:r w:rsidRPr="00A90918">
        <w:rPr>
          <w:rFonts w:ascii="Lato" w:hAnsi="Lato" w:cs="Arial"/>
          <w:iCs/>
          <w:shd w:val="clear" w:color="auto" w:fill="FFFFFF"/>
        </w:rPr>
        <w:t xml:space="preserve"> nowego zapisu:</w:t>
      </w:r>
    </w:p>
    <w:p w14:paraId="1B414D8A" w14:textId="1FCC4481" w:rsidR="00A90918" w:rsidRPr="00A90918" w:rsidRDefault="00A90918" w:rsidP="00A90918">
      <w:pPr>
        <w:spacing w:after="240" w:line="240" w:lineRule="exact"/>
        <w:ind w:left="644"/>
        <w:jc w:val="both"/>
        <w:outlineLvl w:val="0"/>
        <w:rPr>
          <w:rFonts w:ascii="Lato" w:hAnsi="Lato" w:cs="Arial"/>
          <w:iCs/>
          <w:shd w:val="clear" w:color="auto" w:fill="FFFFFF"/>
        </w:rPr>
      </w:pPr>
      <w:r w:rsidRPr="00A90918">
        <w:rPr>
          <w:rFonts w:ascii="Lato" w:hAnsi="Lato" w:cs="Arial"/>
          <w:iCs/>
          <w:shd w:val="clear" w:color="auto" w:fill="FFFFFF"/>
        </w:rPr>
        <w:t>„1077/3, 1078/2”,</w:t>
      </w:r>
    </w:p>
    <w:p w14:paraId="1AE52711" w14:textId="773035CE" w:rsidR="00A90918" w:rsidRPr="00A90918" w:rsidRDefault="00A90918" w:rsidP="00A90918">
      <w:pPr>
        <w:numPr>
          <w:ilvl w:val="0"/>
          <w:numId w:val="15"/>
        </w:numPr>
        <w:spacing w:after="240" w:line="240" w:lineRule="exact"/>
        <w:jc w:val="both"/>
        <w:outlineLvl w:val="0"/>
        <w:rPr>
          <w:rFonts w:ascii="Lato" w:hAnsi="Lato" w:cs="Arial"/>
          <w:iCs/>
          <w:shd w:val="clear" w:color="auto" w:fill="FFFFFF"/>
        </w:rPr>
      </w:pPr>
      <w:r w:rsidRPr="00A90918">
        <w:rPr>
          <w:rFonts w:ascii="Lato" w:hAnsi="Lato" w:cs="Arial"/>
          <w:iCs/>
          <w:shd w:val="clear" w:color="auto" w:fill="FFFFFF"/>
        </w:rPr>
        <w:t xml:space="preserve">ustalenie, w rozstrzygnięciu zaskarżonej decyzji, w miejsce uchylenia, </w:t>
      </w:r>
      <w:r w:rsidRPr="00A90918">
        <w:rPr>
          <w:rFonts w:ascii="Lato" w:hAnsi="Lato" w:cs="Arial"/>
          <w:iCs/>
          <w:shd w:val="clear" w:color="auto" w:fill="FFFFFF"/>
          <w:lang w:bidi="pl-PL"/>
        </w:rPr>
        <w:t xml:space="preserve">na stronie 45, w wierszu 9, licząc od dołu strony, </w:t>
      </w:r>
      <w:r w:rsidRPr="00A90918">
        <w:rPr>
          <w:rFonts w:ascii="Lato" w:hAnsi="Lato" w:cs="Arial"/>
          <w:iCs/>
          <w:shd w:val="clear" w:color="auto" w:fill="FFFFFF"/>
        </w:rPr>
        <w:t>nowego zapisu:</w:t>
      </w:r>
    </w:p>
    <w:p w14:paraId="35A83F12" w14:textId="5A6F17B5" w:rsidR="00A90918" w:rsidRPr="00A90918" w:rsidRDefault="00A90918" w:rsidP="00A90918">
      <w:pPr>
        <w:spacing w:after="240" w:line="240" w:lineRule="exact"/>
        <w:ind w:left="644"/>
        <w:jc w:val="both"/>
        <w:outlineLvl w:val="0"/>
        <w:rPr>
          <w:rFonts w:ascii="Lato" w:hAnsi="Lato" w:cs="Arial"/>
          <w:iCs/>
          <w:shd w:val="clear" w:color="auto" w:fill="FFFFFF"/>
        </w:rPr>
      </w:pPr>
      <w:r w:rsidRPr="00A90918">
        <w:rPr>
          <w:rFonts w:ascii="Lato" w:hAnsi="Lato" w:cs="Arial"/>
          <w:iCs/>
          <w:shd w:val="clear" w:color="auto" w:fill="FFFFFF"/>
        </w:rPr>
        <w:t>„1078/3, 1079/2”,</w:t>
      </w:r>
    </w:p>
    <w:p w14:paraId="64188241" w14:textId="301DED12" w:rsidR="00A90918" w:rsidRPr="008E0546" w:rsidRDefault="00A90918" w:rsidP="00A90918">
      <w:pPr>
        <w:numPr>
          <w:ilvl w:val="0"/>
          <w:numId w:val="15"/>
        </w:numPr>
        <w:spacing w:after="240" w:line="240" w:lineRule="exact"/>
        <w:jc w:val="both"/>
        <w:outlineLvl w:val="0"/>
        <w:rPr>
          <w:rFonts w:ascii="Lato" w:hAnsi="Lato" w:cs="Arial"/>
          <w:iCs/>
          <w:shd w:val="clear" w:color="auto" w:fill="FFFFFF"/>
        </w:rPr>
      </w:pPr>
      <w:r w:rsidRPr="008E0546">
        <w:rPr>
          <w:rFonts w:ascii="Lato" w:hAnsi="Lato" w:cs="Arial"/>
          <w:iCs/>
          <w:shd w:val="clear" w:color="auto" w:fill="FFFFFF"/>
        </w:rPr>
        <w:t xml:space="preserve">ustalenie, w rozstrzygnięciu zaskarżonej decyzji, w miejsce uchylenia, </w:t>
      </w:r>
      <w:r w:rsidR="008E0546" w:rsidRPr="008E0546">
        <w:rPr>
          <w:rFonts w:ascii="Lato" w:hAnsi="Lato" w:cs="Arial"/>
          <w:iCs/>
          <w:shd w:val="clear" w:color="auto" w:fill="FFFFFF"/>
          <w:lang w:bidi="pl-PL"/>
        </w:rPr>
        <w:t>na stronie 45, w wierszu 9, licząc od dołu strony,</w:t>
      </w:r>
      <w:r w:rsidRPr="008E0546">
        <w:rPr>
          <w:rFonts w:ascii="Lato" w:hAnsi="Lato" w:cs="Arial"/>
          <w:iCs/>
          <w:shd w:val="clear" w:color="auto" w:fill="FFFFFF"/>
        </w:rPr>
        <w:t xml:space="preserve"> </w:t>
      </w:r>
      <w:bookmarkStart w:id="10" w:name="_Hlk181181040"/>
      <w:r w:rsidRPr="008E0546">
        <w:rPr>
          <w:rFonts w:ascii="Lato" w:hAnsi="Lato" w:cs="Arial"/>
          <w:iCs/>
          <w:shd w:val="clear" w:color="auto" w:fill="FFFFFF"/>
        </w:rPr>
        <w:t>nowego zapisu</w:t>
      </w:r>
      <w:bookmarkEnd w:id="10"/>
      <w:r w:rsidRPr="008E0546">
        <w:rPr>
          <w:rFonts w:ascii="Lato" w:hAnsi="Lato" w:cs="Arial"/>
          <w:iCs/>
          <w:shd w:val="clear" w:color="auto" w:fill="FFFFFF"/>
        </w:rPr>
        <w:t>:</w:t>
      </w:r>
    </w:p>
    <w:p w14:paraId="6D3B775C" w14:textId="150855AE" w:rsidR="008E0546" w:rsidRPr="008E0546" w:rsidRDefault="008E0546" w:rsidP="008E0546">
      <w:pPr>
        <w:spacing w:after="240" w:line="240" w:lineRule="exact"/>
        <w:ind w:left="644"/>
        <w:jc w:val="both"/>
        <w:outlineLvl w:val="0"/>
        <w:rPr>
          <w:rFonts w:ascii="Lato" w:hAnsi="Lato" w:cs="Arial"/>
          <w:iCs/>
          <w:shd w:val="clear" w:color="auto" w:fill="FFFFFF"/>
        </w:rPr>
      </w:pPr>
      <w:r w:rsidRPr="008E0546">
        <w:rPr>
          <w:rFonts w:ascii="Lato" w:hAnsi="Lato" w:cs="Arial"/>
          <w:iCs/>
          <w:shd w:val="clear" w:color="auto" w:fill="FFFFFF"/>
        </w:rPr>
        <w:t>„1083/1, 1084/4”,</w:t>
      </w:r>
    </w:p>
    <w:p w14:paraId="41892D62" w14:textId="250ECC80" w:rsidR="008E0546" w:rsidRPr="008E0546" w:rsidRDefault="00A90918" w:rsidP="008E0546">
      <w:pPr>
        <w:numPr>
          <w:ilvl w:val="0"/>
          <w:numId w:val="15"/>
        </w:numPr>
        <w:spacing w:after="240" w:line="240" w:lineRule="exact"/>
        <w:jc w:val="both"/>
        <w:outlineLvl w:val="0"/>
        <w:rPr>
          <w:rFonts w:ascii="Lato" w:hAnsi="Lato" w:cs="Arial"/>
          <w:iCs/>
          <w:shd w:val="clear" w:color="auto" w:fill="FFFFFF"/>
          <w:lang w:bidi="pl-PL"/>
        </w:rPr>
      </w:pPr>
      <w:r w:rsidRPr="008E0546">
        <w:rPr>
          <w:rFonts w:ascii="Lato" w:hAnsi="Lato" w:cs="Arial"/>
          <w:iCs/>
          <w:shd w:val="clear" w:color="auto" w:fill="FFFFFF"/>
        </w:rPr>
        <w:t xml:space="preserve">ustalenie, w rozstrzygnięciu zaskarżonej decyzji, w miejsce uchylenia, </w:t>
      </w:r>
      <w:r w:rsidR="008E0546" w:rsidRPr="008E0546">
        <w:rPr>
          <w:rFonts w:ascii="Lato" w:hAnsi="Lato" w:cs="Arial"/>
          <w:iCs/>
          <w:shd w:val="clear" w:color="auto" w:fill="FFFFFF"/>
          <w:lang w:bidi="pl-PL"/>
        </w:rPr>
        <w:t>na stronie 45, w wierszu 8, licząc od dołu strony, nowego zapisu:</w:t>
      </w:r>
    </w:p>
    <w:p w14:paraId="469ECF42" w14:textId="0263034D" w:rsidR="008E0546" w:rsidRPr="008E0546" w:rsidRDefault="008E0546" w:rsidP="008E0546">
      <w:pPr>
        <w:spacing w:after="240" w:line="240" w:lineRule="exact"/>
        <w:ind w:left="644"/>
        <w:jc w:val="both"/>
        <w:outlineLvl w:val="0"/>
        <w:rPr>
          <w:rFonts w:ascii="Lato" w:hAnsi="Lato" w:cs="Arial"/>
          <w:iCs/>
          <w:shd w:val="clear" w:color="auto" w:fill="FFFFFF"/>
          <w:lang w:bidi="pl-PL"/>
        </w:rPr>
      </w:pPr>
      <w:r w:rsidRPr="008E0546">
        <w:rPr>
          <w:rFonts w:ascii="Lato" w:hAnsi="Lato" w:cs="Arial"/>
          <w:iCs/>
          <w:shd w:val="clear" w:color="auto" w:fill="FFFFFF"/>
          <w:lang w:bidi="pl-PL"/>
        </w:rPr>
        <w:t>„1086/1, 1086/2, 1087/1, 1088/1, 1088/</w:t>
      </w:r>
      <w:r w:rsidR="0017152F" w:rsidRPr="008E0546">
        <w:rPr>
          <w:rFonts w:ascii="Lato" w:hAnsi="Lato" w:cs="Arial"/>
          <w:iCs/>
          <w:shd w:val="clear" w:color="auto" w:fill="FFFFFF"/>
          <w:lang w:bidi="pl-PL"/>
        </w:rPr>
        <w:t>3, 1088</w:t>
      </w:r>
      <w:r w:rsidRPr="008E0546">
        <w:rPr>
          <w:rFonts w:ascii="Lato" w:hAnsi="Lato" w:cs="Arial"/>
          <w:iCs/>
          <w:shd w:val="clear" w:color="auto" w:fill="FFFFFF"/>
          <w:lang w:bidi="pl-PL"/>
        </w:rPr>
        <w:t>/4, 1089/1, 1090/1”,</w:t>
      </w:r>
    </w:p>
    <w:p w14:paraId="0378A050" w14:textId="7E957E39" w:rsidR="008E0546" w:rsidRPr="008E0546" w:rsidRDefault="008E0546" w:rsidP="005F1EEF">
      <w:pPr>
        <w:numPr>
          <w:ilvl w:val="0"/>
          <w:numId w:val="15"/>
        </w:numPr>
        <w:spacing w:after="240" w:line="240" w:lineRule="exact"/>
        <w:jc w:val="both"/>
        <w:outlineLvl w:val="0"/>
        <w:rPr>
          <w:rFonts w:ascii="Lato" w:hAnsi="Lato" w:cs="Arial"/>
          <w:iCs/>
          <w:shd w:val="clear" w:color="auto" w:fill="FFFFFF"/>
        </w:rPr>
      </w:pPr>
      <w:r w:rsidRPr="008E0546">
        <w:rPr>
          <w:rFonts w:ascii="Lato" w:hAnsi="Lato" w:cs="Arial"/>
          <w:iCs/>
          <w:shd w:val="clear" w:color="auto" w:fill="FFFFFF"/>
        </w:rPr>
        <w:t xml:space="preserve">ustalenie, w rozstrzygnięciu zaskarżonej decyzji, w miejsce uchylenia, </w:t>
      </w:r>
      <w:r w:rsidRPr="00AC436E">
        <w:rPr>
          <w:rFonts w:ascii="Lato" w:hAnsi="Lato" w:cs="Arial"/>
          <w:iCs/>
          <w:shd w:val="clear" w:color="auto" w:fill="FFFFFF"/>
          <w:lang w:bidi="pl-PL"/>
        </w:rPr>
        <w:t>na stronie 4</w:t>
      </w:r>
      <w:r w:rsidRPr="008E0546">
        <w:rPr>
          <w:rFonts w:ascii="Lato" w:hAnsi="Lato" w:cs="Arial"/>
          <w:iCs/>
          <w:shd w:val="clear" w:color="auto" w:fill="FFFFFF"/>
          <w:lang w:bidi="pl-PL"/>
        </w:rPr>
        <w:t>6</w:t>
      </w:r>
      <w:r w:rsidRPr="00AC436E">
        <w:rPr>
          <w:rFonts w:ascii="Lato" w:hAnsi="Lato" w:cs="Arial"/>
          <w:iCs/>
          <w:shd w:val="clear" w:color="auto" w:fill="FFFFFF"/>
          <w:lang w:bidi="pl-PL"/>
        </w:rPr>
        <w:t>, w wierszu 1</w:t>
      </w:r>
      <w:r w:rsidRPr="008E0546">
        <w:rPr>
          <w:rFonts w:ascii="Lato" w:hAnsi="Lato" w:cs="Arial"/>
          <w:iCs/>
          <w:shd w:val="clear" w:color="auto" w:fill="FFFFFF"/>
          <w:lang w:bidi="pl-PL"/>
        </w:rPr>
        <w:t>9</w:t>
      </w:r>
      <w:r w:rsidRPr="00AC436E">
        <w:rPr>
          <w:rFonts w:ascii="Lato" w:hAnsi="Lato" w:cs="Arial"/>
          <w:iCs/>
          <w:shd w:val="clear" w:color="auto" w:fill="FFFFFF"/>
          <w:lang w:bidi="pl-PL"/>
        </w:rPr>
        <w:t xml:space="preserve">, licząc od </w:t>
      </w:r>
      <w:r w:rsidRPr="008E0546">
        <w:rPr>
          <w:rFonts w:ascii="Lato" w:hAnsi="Lato" w:cs="Arial"/>
          <w:iCs/>
          <w:shd w:val="clear" w:color="auto" w:fill="FFFFFF"/>
          <w:lang w:bidi="pl-PL"/>
        </w:rPr>
        <w:t>góry</w:t>
      </w:r>
      <w:r w:rsidRPr="00AC436E">
        <w:rPr>
          <w:rFonts w:ascii="Lato" w:hAnsi="Lato" w:cs="Arial"/>
          <w:iCs/>
          <w:shd w:val="clear" w:color="auto" w:fill="FFFFFF"/>
          <w:lang w:bidi="pl-PL"/>
        </w:rPr>
        <w:t xml:space="preserve"> strony, </w:t>
      </w:r>
      <w:r w:rsidRPr="008E0546">
        <w:rPr>
          <w:rFonts w:ascii="Lato" w:hAnsi="Lato" w:cs="Arial"/>
          <w:iCs/>
          <w:shd w:val="clear" w:color="auto" w:fill="FFFFFF"/>
        </w:rPr>
        <w:t>nowego zapisu:</w:t>
      </w:r>
    </w:p>
    <w:p w14:paraId="75433804" w14:textId="382CBB66" w:rsidR="008E0546" w:rsidRPr="008E0546" w:rsidRDefault="008E0546" w:rsidP="008E0546">
      <w:pPr>
        <w:spacing w:after="240" w:line="240" w:lineRule="exact"/>
        <w:ind w:left="644"/>
        <w:jc w:val="both"/>
        <w:outlineLvl w:val="0"/>
        <w:rPr>
          <w:rFonts w:ascii="Lato" w:hAnsi="Lato" w:cs="Arial"/>
          <w:iCs/>
          <w:shd w:val="clear" w:color="auto" w:fill="FFFFFF"/>
        </w:rPr>
      </w:pPr>
      <w:r w:rsidRPr="008E0546">
        <w:rPr>
          <w:rFonts w:ascii="Lato" w:hAnsi="Lato" w:cs="Arial"/>
          <w:iCs/>
          <w:shd w:val="clear" w:color="auto" w:fill="FFFFFF"/>
        </w:rPr>
        <w:t>„</w:t>
      </w:r>
      <w:r w:rsidR="005C173C">
        <w:rPr>
          <w:rFonts w:ascii="Lato" w:hAnsi="Lato" w:cs="Arial"/>
          <w:iCs/>
          <w:shd w:val="clear" w:color="auto" w:fill="FFFFFF"/>
        </w:rPr>
        <w:t xml:space="preserve"> </w:t>
      </w:r>
      <w:r w:rsidRPr="005C173C">
        <w:rPr>
          <w:rFonts w:ascii="Lato" w:hAnsi="Lato" w:cs="Arial"/>
          <w:iCs/>
          <w:shd w:val="clear" w:color="auto" w:fill="FFFFFF"/>
        </w:rPr>
        <w:t>382/4, 382</w:t>
      </w:r>
      <w:r w:rsidRPr="008E0546">
        <w:rPr>
          <w:rFonts w:ascii="Lato" w:hAnsi="Lato" w:cs="Arial"/>
          <w:iCs/>
          <w:shd w:val="clear" w:color="auto" w:fill="FFFFFF"/>
        </w:rPr>
        <w:t>/5”,</w:t>
      </w:r>
    </w:p>
    <w:p w14:paraId="17B3E174" w14:textId="704F1CA0" w:rsidR="008E0546" w:rsidRPr="008E0546" w:rsidRDefault="008E0546" w:rsidP="008E0546">
      <w:pPr>
        <w:numPr>
          <w:ilvl w:val="0"/>
          <w:numId w:val="15"/>
        </w:numPr>
        <w:spacing w:after="240" w:line="240" w:lineRule="exact"/>
        <w:jc w:val="both"/>
        <w:outlineLvl w:val="0"/>
        <w:rPr>
          <w:rFonts w:ascii="Lato" w:hAnsi="Lato" w:cs="Arial"/>
          <w:iCs/>
          <w:shd w:val="clear" w:color="auto" w:fill="FFFFFF"/>
          <w:lang w:bidi="pl-PL"/>
        </w:rPr>
      </w:pPr>
      <w:r w:rsidRPr="008E0546">
        <w:rPr>
          <w:rFonts w:ascii="Lato" w:hAnsi="Lato" w:cs="Arial"/>
          <w:iCs/>
          <w:shd w:val="clear" w:color="auto" w:fill="FFFFFF"/>
        </w:rPr>
        <w:t xml:space="preserve">ustalenie, w rozstrzygnięciu zaskarżonej decyzji, w miejsce uchylenia, </w:t>
      </w:r>
      <w:r w:rsidRPr="008E0546">
        <w:rPr>
          <w:rFonts w:ascii="Lato" w:hAnsi="Lato" w:cs="Arial"/>
          <w:iCs/>
          <w:shd w:val="clear" w:color="auto" w:fill="FFFFFF"/>
          <w:lang w:bidi="pl-PL"/>
        </w:rPr>
        <w:t>na stronie 47, w wierszu 18, licząc od góry strony, nowego zapisu:</w:t>
      </w:r>
    </w:p>
    <w:p w14:paraId="6ADCD83C" w14:textId="40B893D1" w:rsidR="008E0546" w:rsidRPr="008E0546" w:rsidRDefault="008E0546" w:rsidP="008E0546">
      <w:pPr>
        <w:spacing w:after="240" w:line="240" w:lineRule="exact"/>
        <w:ind w:left="644"/>
        <w:jc w:val="both"/>
        <w:outlineLvl w:val="0"/>
        <w:rPr>
          <w:rFonts w:ascii="Lato" w:hAnsi="Lato" w:cs="Arial"/>
          <w:iCs/>
          <w:shd w:val="clear" w:color="auto" w:fill="FFFFFF"/>
          <w:lang w:bidi="pl-PL"/>
        </w:rPr>
      </w:pPr>
      <w:r w:rsidRPr="008E0546">
        <w:rPr>
          <w:rFonts w:ascii="Lato" w:hAnsi="Lato" w:cs="Arial"/>
          <w:iCs/>
          <w:shd w:val="clear" w:color="auto" w:fill="FFFFFF"/>
          <w:lang w:bidi="pl-PL"/>
        </w:rPr>
        <w:t>„1408/3, 1408/5, 1409/3, 1409/5, 1410/3, 1410/5”,</w:t>
      </w:r>
    </w:p>
    <w:p w14:paraId="4653E131" w14:textId="74EB1984" w:rsidR="008E0546" w:rsidRPr="008E0546" w:rsidRDefault="008E0546" w:rsidP="002679A4">
      <w:pPr>
        <w:numPr>
          <w:ilvl w:val="0"/>
          <w:numId w:val="15"/>
        </w:numPr>
        <w:spacing w:after="240" w:line="240" w:lineRule="exact"/>
        <w:jc w:val="both"/>
        <w:outlineLvl w:val="0"/>
        <w:rPr>
          <w:rFonts w:ascii="Lato" w:hAnsi="Lato" w:cs="Arial"/>
          <w:iCs/>
          <w:shd w:val="clear" w:color="auto" w:fill="FFFFFF"/>
        </w:rPr>
      </w:pPr>
      <w:r w:rsidRPr="008E0546">
        <w:rPr>
          <w:rFonts w:ascii="Lato" w:hAnsi="Lato" w:cs="Arial"/>
          <w:iCs/>
          <w:shd w:val="clear" w:color="auto" w:fill="FFFFFF"/>
        </w:rPr>
        <w:lastRenderedPageBreak/>
        <w:t xml:space="preserve">ustalenie, w rozstrzygnięciu zaskarżonej decyzji, w miejsce uchylenia, </w:t>
      </w:r>
      <w:r w:rsidRPr="008E0546">
        <w:rPr>
          <w:rFonts w:ascii="Lato" w:hAnsi="Lato" w:cs="Arial"/>
          <w:iCs/>
          <w:shd w:val="clear" w:color="auto" w:fill="FFFFFF"/>
          <w:lang w:bidi="pl-PL"/>
        </w:rPr>
        <w:t xml:space="preserve">na stronie 47, w wierszu 19, licząc od góry strony, </w:t>
      </w:r>
      <w:r w:rsidRPr="008E0546">
        <w:rPr>
          <w:rFonts w:ascii="Lato" w:hAnsi="Lato" w:cs="Arial"/>
          <w:iCs/>
          <w:shd w:val="clear" w:color="auto" w:fill="FFFFFF"/>
        </w:rPr>
        <w:t>nowego zapisu:</w:t>
      </w:r>
    </w:p>
    <w:p w14:paraId="43852B84" w14:textId="1BC2C668" w:rsidR="008E0546" w:rsidRPr="008E0546" w:rsidRDefault="008E0546" w:rsidP="008E0546">
      <w:pPr>
        <w:spacing w:after="240" w:line="240" w:lineRule="exact"/>
        <w:ind w:left="644"/>
        <w:jc w:val="both"/>
        <w:outlineLvl w:val="0"/>
        <w:rPr>
          <w:rFonts w:ascii="Lato" w:hAnsi="Lato" w:cs="Arial"/>
          <w:iCs/>
          <w:shd w:val="clear" w:color="auto" w:fill="FFFFFF"/>
        </w:rPr>
      </w:pPr>
      <w:r w:rsidRPr="008E0546">
        <w:rPr>
          <w:rFonts w:ascii="Lato" w:hAnsi="Lato" w:cs="Arial"/>
          <w:iCs/>
          <w:shd w:val="clear" w:color="auto" w:fill="FFFFFF"/>
        </w:rPr>
        <w:t>„1412/1, 1412/3, 1414/3”,</w:t>
      </w:r>
    </w:p>
    <w:p w14:paraId="1AF2E8DF" w14:textId="05F0F505" w:rsidR="008E0546" w:rsidRPr="008E0546" w:rsidRDefault="008E0546" w:rsidP="008E0546">
      <w:pPr>
        <w:numPr>
          <w:ilvl w:val="0"/>
          <w:numId w:val="15"/>
        </w:numPr>
        <w:spacing w:after="240" w:line="240" w:lineRule="exact"/>
        <w:jc w:val="both"/>
        <w:outlineLvl w:val="0"/>
        <w:rPr>
          <w:rFonts w:ascii="Lato" w:hAnsi="Lato" w:cs="Arial"/>
          <w:iCs/>
          <w:shd w:val="clear" w:color="auto" w:fill="FFFFFF"/>
        </w:rPr>
      </w:pPr>
      <w:r w:rsidRPr="008E0546">
        <w:rPr>
          <w:rFonts w:ascii="Lato" w:hAnsi="Lato" w:cs="Arial"/>
          <w:iCs/>
          <w:shd w:val="clear" w:color="auto" w:fill="FFFFFF"/>
        </w:rPr>
        <w:t xml:space="preserve">ustalenie, w rozstrzygnięciu zaskarżonej decyzji, w miejsce uchylenia, </w:t>
      </w:r>
      <w:r w:rsidRPr="008E0546">
        <w:rPr>
          <w:rFonts w:ascii="Lato" w:hAnsi="Lato" w:cs="Arial"/>
          <w:iCs/>
          <w:shd w:val="clear" w:color="auto" w:fill="FFFFFF"/>
          <w:lang w:bidi="pl-PL"/>
        </w:rPr>
        <w:t xml:space="preserve">na stronie 47, w wierszu 6, licząc od dołu strony, </w:t>
      </w:r>
      <w:r w:rsidRPr="008E0546">
        <w:rPr>
          <w:rFonts w:ascii="Lato" w:hAnsi="Lato" w:cs="Arial"/>
          <w:iCs/>
          <w:shd w:val="clear" w:color="auto" w:fill="FFFFFF"/>
        </w:rPr>
        <w:t>nowego zapisu:</w:t>
      </w:r>
    </w:p>
    <w:p w14:paraId="6365D58D" w14:textId="4B1DC217" w:rsidR="008E0546" w:rsidRPr="008E0546" w:rsidRDefault="008E0546" w:rsidP="008E0546">
      <w:pPr>
        <w:spacing w:after="240" w:line="240" w:lineRule="exact"/>
        <w:ind w:left="644"/>
        <w:jc w:val="both"/>
        <w:outlineLvl w:val="0"/>
        <w:rPr>
          <w:rFonts w:ascii="Lato" w:hAnsi="Lato" w:cs="Arial"/>
          <w:iCs/>
          <w:shd w:val="clear" w:color="auto" w:fill="FFFFFF"/>
        </w:rPr>
      </w:pPr>
      <w:r w:rsidRPr="008E0546">
        <w:rPr>
          <w:rFonts w:ascii="Lato" w:hAnsi="Lato" w:cs="Arial"/>
          <w:iCs/>
          <w:shd w:val="clear" w:color="auto" w:fill="FFFFFF"/>
        </w:rPr>
        <w:t>„3127/5”,</w:t>
      </w:r>
    </w:p>
    <w:p w14:paraId="73DC8535" w14:textId="78C18D6A" w:rsidR="008E0546" w:rsidRPr="008E0546" w:rsidRDefault="008E0546" w:rsidP="008E0546">
      <w:pPr>
        <w:numPr>
          <w:ilvl w:val="0"/>
          <w:numId w:val="15"/>
        </w:numPr>
        <w:spacing w:after="240" w:line="240" w:lineRule="exact"/>
        <w:jc w:val="both"/>
        <w:outlineLvl w:val="0"/>
        <w:rPr>
          <w:rFonts w:ascii="Lato" w:hAnsi="Lato" w:cs="Arial"/>
          <w:iCs/>
          <w:shd w:val="clear" w:color="auto" w:fill="FFFFFF"/>
        </w:rPr>
      </w:pPr>
      <w:r w:rsidRPr="008E0546">
        <w:rPr>
          <w:rFonts w:ascii="Lato" w:hAnsi="Lato" w:cs="Arial"/>
          <w:iCs/>
          <w:shd w:val="clear" w:color="auto" w:fill="FFFFFF"/>
        </w:rPr>
        <w:t xml:space="preserve">ustalenie, w rozstrzygnięciu zaskarżonej decyzji, w miejsce uchylenia, </w:t>
      </w:r>
      <w:r w:rsidRPr="008E0546">
        <w:rPr>
          <w:rFonts w:ascii="Lato" w:hAnsi="Lato" w:cs="Arial"/>
          <w:iCs/>
          <w:shd w:val="clear" w:color="auto" w:fill="FFFFFF"/>
          <w:lang w:bidi="pl-PL"/>
        </w:rPr>
        <w:t xml:space="preserve">na stronie 47, w wierszu 4, licząc od dołu strony, </w:t>
      </w:r>
      <w:r w:rsidRPr="008E0546">
        <w:rPr>
          <w:rFonts w:ascii="Lato" w:hAnsi="Lato" w:cs="Arial"/>
          <w:iCs/>
          <w:shd w:val="clear" w:color="auto" w:fill="FFFFFF"/>
        </w:rPr>
        <w:t>nowego zapisu:</w:t>
      </w:r>
    </w:p>
    <w:p w14:paraId="0952BC53" w14:textId="0CD7C613" w:rsidR="008E0546" w:rsidRPr="008E0546" w:rsidRDefault="008E0546" w:rsidP="008E0546">
      <w:pPr>
        <w:spacing w:after="240" w:line="240" w:lineRule="exact"/>
        <w:ind w:left="644"/>
        <w:jc w:val="both"/>
        <w:outlineLvl w:val="0"/>
        <w:rPr>
          <w:rFonts w:ascii="Lato" w:hAnsi="Lato" w:cs="Arial"/>
          <w:iCs/>
          <w:shd w:val="clear" w:color="auto" w:fill="FFFFFF"/>
        </w:rPr>
      </w:pPr>
      <w:r w:rsidRPr="008E0546">
        <w:rPr>
          <w:rFonts w:ascii="Lato" w:hAnsi="Lato" w:cs="Arial"/>
          <w:iCs/>
          <w:shd w:val="clear" w:color="auto" w:fill="FFFFFF"/>
        </w:rPr>
        <w:t>„4137/1, 4156/1”,</w:t>
      </w:r>
    </w:p>
    <w:p w14:paraId="22B7473F" w14:textId="152AD591" w:rsidR="008E0546" w:rsidRPr="005C657E" w:rsidRDefault="008E0546" w:rsidP="008E0546">
      <w:pPr>
        <w:numPr>
          <w:ilvl w:val="0"/>
          <w:numId w:val="15"/>
        </w:numPr>
        <w:spacing w:after="240" w:line="240" w:lineRule="exact"/>
        <w:jc w:val="both"/>
        <w:outlineLvl w:val="0"/>
        <w:rPr>
          <w:rFonts w:ascii="Lato" w:hAnsi="Lato" w:cs="Arial"/>
          <w:iCs/>
          <w:shd w:val="clear" w:color="auto" w:fill="FFFFFF"/>
          <w:lang w:bidi="pl-PL"/>
        </w:rPr>
      </w:pPr>
      <w:r w:rsidRPr="005C657E">
        <w:rPr>
          <w:rFonts w:ascii="Lato" w:hAnsi="Lato" w:cs="Arial"/>
          <w:iCs/>
          <w:shd w:val="clear" w:color="auto" w:fill="FFFFFF"/>
        </w:rPr>
        <w:t xml:space="preserve">ustalenie, w rozstrzygnięciu zaskarżonej decyzji, w miejsce uchylenia, </w:t>
      </w:r>
      <w:r w:rsidRPr="005C657E">
        <w:rPr>
          <w:rFonts w:ascii="Lato" w:hAnsi="Lato" w:cs="Arial"/>
          <w:iCs/>
          <w:shd w:val="clear" w:color="auto" w:fill="FFFFFF"/>
          <w:lang w:bidi="pl-PL"/>
        </w:rPr>
        <w:t xml:space="preserve">stronie 48, </w:t>
      </w:r>
      <w:r w:rsidR="00A8115F">
        <w:rPr>
          <w:rFonts w:ascii="Lato" w:hAnsi="Lato" w:cs="Arial"/>
          <w:iCs/>
          <w:shd w:val="clear" w:color="auto" w:fill="FFFFFF"/>
          <w:lang w:bidi="pl-PL"/>
        </w:rPr>
        <w:br/>
      </w:r>
      <w:r w:rsidRPr="005C657E">
        <w:rPr>
          <w:rFonts w:ascii="Lato" w:hAnsi="Lato" w:cs="Arial"/>
          <w:iCs/>
          <w:shd w:val="clear" w:color="auto" w:fill="FFFFFF"/>
          <w:lang w:bidi="pl-PL"/>
        </w:rPr>
        <w:t>w wierszu 29, licząc od</w:t>
      </w:r>
      <w:r w:rsidR="005C173C">
        <w:rPr>
          <w:rFonts w:ascii="Lato" w:hAnsi="Lato" w:cs="Arial"/>
          <w:iCs/>
          <w:shd w:val="clear" w:color="auto" w:fill="FFFFFF"/>
          <w:lang w:bidi="pl-PL"/>
        </w:rPr>
        <w:t xml:space="preserve"> góry</w:t>
      </w:r>
      <w:r w:rsidRPr="005C657E">
        <w:rPr>
          <w:rFonts w:ascii="Lato" w:hAnsi="Lato" w:cs="Arial"/>
          <w:iCs/>
          <w:shd w:val="clear" w:color="auto" w:fill="FFFFFF"/>
          <w:lang w:bidi="pl-PL"/>
        </w:rPr>
        <w:t xml:space="preserve"> strony, nowego zapisu:</w:t>
      </w:r>
    </w:p>
    <w:p w14:paraId="65D34621" w14:textId="77777777" w:rsidR="00567295" w:rsidRDefault="008E0546" w:rsidP="00567295">
      <w:pPr>
        <w:spacing w:after="240" w:line="240" w:lineRule="exact"/>
        <w:ind w:left="644"/>
        <w:jc w:val="both"/>
        <w:outlineLvl w:val="0"/>
        <w:rPr>
          <w:rFonts w:ascii="Lato" w:hAnsi="Lato" w:cs="Arial"/>
          <w:iCs/>
          <w:shd w:val="clear" w:color="auto" w:fill="FFFFFF"/>
          <w:lang w:bidi="pl-PL"/>
        </w:rPr>
      </w:pPr>
      <w:r w:rsidRPr="008E0546">
        <w:rPr>
          <w:rFonts w:ascii="Lato" w:hAnsi="Lato" w:cs="Arial"/>
          <w:iCs/>
          <w:shd w:val="clear" w:color="auto" w:fill="FFFFFF"/>
          <w:lang w:bidi="pl-PL"/>
        </w:rPr>
        <w:t>„</w:t>
      </w:r>
      <w:r w:rsidR="005C657E" w:rsidRPr="005C657E">
        <w:rPr>
          <w:rFonts w:ascii="Lato" w:hAnsi="Lato" w:cs="Arial"/>
          <w:iCs/>
          <w:shd w:val="clear" w:color="auto" w:fill="FFFFFF"/>
          <w:lang w:bidi="pl-PL"/>
        </w:rPr>
        <w:t xml:space="preserve">488/3, </w:t>
      </w:r>
      <w:r w:rsidRPr="008E0546">
        <w:rPr>
          <w:rFonts w:ascii="Lato" w:hAnsi="Lato" w:cs="Arial"/>
          <w:iCs/>
          <w:shd w:val="clear" w:color="auto" w:fill="FFFFFF"/>
          <w:lang w:bidi="pl-PL"/>
        </w:rPr>
        <w:t>488/5, 488/7</w:t>
      </w:r>
      <w:r w:rsidR="005C657E" w:rsidRPr="005C657E">
        <w:rPr>
          <w:rFonts w:ascii="Lato" w:hAnsi="Lato" w:cs="Arial"/>
          <w:iCs/>
          <w:shd w:val="clear" w:color="auto" w:fill="FFFFFF"/>
          <w:lang w:bidi="pl-PL"/>
        </w:rPr>
        <w:t>, 491/3</w:t>
      </w:r>
      <w:r w:rsidRPr="008E0546">
        <w:rPr>
          <w:rFonts w:ascii="Lato" w:hAnsi="Lato" w:cs="Arial"/>
          <w:iCs/>
          <w:shd w:val="clear" w:color="auto" w:fill="FFFFFF"/>
          <w:lang w:bidi="pl-PL"/>
        </w:rPr>
        <w:t>”,</w:t>
      </w:r>
    </w:p>
    <w:p w14:paraId="0DC9BB71" w14:textId="29040435" w:rsidR="00567295" w:rsidRPr="00567295" w:rsidRDefault="00567295" w:rsidP="00567295">
      <w:pPr>
        <w:pStyle w:val="Akapitzlist"/>
        <w:numPr>
          <w:ilvl w:val="0"/>
          <w:numId w:val="19"/>
        </w:numPr>
        <w:spacing w:after="120" w:line="240" w:lineRule="exact"/>
        <w:ind w:left="714" w:hanging="357"/>
        <w:contextualSpacing w:val="0"/>
        <w:jc w:val="both"/>
        <w:outlineLvl w:val="0"/>
        <w:rPr>
          <w:rFonts w:ascii="Lato" w:hAnsi="Lato" w:cs="Arial"/>
          <w:iCs/>
          <w:shd w:val="clear" w:color="auto" w:fill="FFFFFF"/>
          <w:lang w:bidi="pl-PL"/>
        </w:rPr>
      </w:pPr>
      <w:r w:rsidRPr="00567295">
        <w:rPr>
          <w:rFonts w:ascii="Lato" w:eastAsia="Times New Roman" w:hAnsi="Lato"/>
        </w:rPr>
        <w:t>zatwierdzenie, w miejsce uchylenia, zamiennej mapy zbiorczej w skali 1:</w:t>
      </w:r>
      <w:r>
        <w:rPr>
          <w:rFonts w:ascii="Lato" w:eastAsia="Times New Roman" w:hAnsi="Lato"/>
        </w:rPr>
        <w:t>1</w:t>
      </w:r>
      <w:r w:rsidRPr="00567295">
        <w:rPr>
          <w:rFonts w:ascii="Lato" w:eastAsia="Times New Roman" w:hAnsi="Lato"/>
        </w:rPr>
        <w:t xml:space="preserve">000 </w:t>
      </w:r>
      <w:r w:rsidRPr="00567295">
        <w:rPr>
          <w:rFonts w:ascii="Lato" w:eastAsia="Times New Roman" w:hAnsi="Lato"/>
        </w:rPr>
        <w:br/>
        <w:t>z projektem podziału nieruchomości z obrębu</w:t>
      </w:r>
      <w:r>
        <w:rPr>
          <w:rFonts w:ascii="Lato" w:eastAsia="Times New Roman" w:hAnsi="Lato"/>
        </w:rPr>
        <w:t xml:space="preserve"> </w:t>
      </w:r>
      <w:r w:rsidRPr="00567295">
        <w:rPr>
          <w:rFonts w:ascii="Lato" w:eastAsia="Times New Roman" w:hAnsi="Lato"/>
        </w:rPr>
        <w:t xml:space="preserve">12 </w:t>
      </w:r>
      <w:r>
        <w:rPr>
          <w:rFonts w:ascii="Lato" w:eastAsia="Times New Roman" w:hAnsi="Lato"/>
        </w:rPr>
        <w:t>Konstantów</w:t>
      </w:r>
      <w:r w:rsidRPr="00567295">
        <w:rPr>
          <w:rFonts w:ascii="Lato" w:eastAsia="Times New Roman" w:hAnsi="Lato"/>
        </w:rPr>
        <w:t xml:space="preserve">, stanowiącej załącznik nr 1 do niniejszej decyzji – w zakresie dotyczącym działki nr </w:t>
      </w:r>
      <w:r>
        <w:rPr>
          <w:rFonts w:ascii="Lato" w:eastAsia="Times New Roman" w:hAnsi="Lato"/>
        </w:rPr>
        <w:t>382</w:t>
      </w:r>
      <w:r w:rsidRPr="00567295">
        <w:rPr>
          <w:rFonts w:ascii="Lato" w:eastAsia="Times New Roman" w:hAnsi="Lato"/>
        </w:rPr>
        <w:t xml:space="preserve">, </w:t>
      </w:r>
    </w:p>
    <w:p w14:paraId="5F2D40DC" w14:textId="37958341" w:rsidR="00567295" w:rsidRPr="00567295" w:rsidRDefault="00567295" w:rsidP="00567295">
      <w:pPr>
        <w:pStyle w:val="Akapitzlist"/>
        <w:numPr>
          <w:ilvl w:val="0"/>
          <w:numId w:val="19"/>
        </w:numPr>
        <w:spacing w:after="120" w:line="240" w:lineRule="exact"/>
        <w:ind w:left="714" w:hanging="357"/>
        <w:contextualSpacing w:val="0"/>
        <w:jc w:val="both"/>
        <w:outlineLvl w:val="0"/>
        <w:rPr>
          <w:rFonts w:ascii="Lato" w:hAnsi="Lato" w:cs="Arial"/>
          <w:iCs/>
          <w:shd w:val="clear" w:color="auto" w:fill="FFFFFF"/>
          <w:lang w:bidi="pl-PL"/>
        </w:rPr>
      </w:pPr>
      <w:r w:rsidRPr="00567295">
        <w:rPr>
          <w:rFonts w:ascii="Lato" w:eastAsia="Times New Roman" w:hAnsi="Lato"/>
        </w:rPr>
        <w:t xml:space="preserve">zatwierdzenie, w miejsce uchylenia, zamiennego wykazu zmian danych ewidencyjnych dotyczącego nieruchomości oznaczonej jako działka nr </w:t>
      </w:r>
      <w:r>
        <w:rPr>
          <w:rFonts w:ascii="Lato" w:eastAsia="Times New Roman" w:hAnsi="Lato"/>
        </w:rPr>
        <w:t>382</w:t>
      </w:r>
      <w:r w:rsidRPr="00567295">
        <w:rPr>
          <w:rFonts w:ascii="Lato" w:eastAsia="Times New Roman" w:hAnsi="Lato"/>
        </w:rPr>
        <w:t>, obręb 12 Konstantów, stanowiącej załącznik nr 2 do niniejszej decyzji.</w:t>
      </w:r>
    </w:p>
    <w:p w14:paraId="32CB1FF3" w14:textId="43EB5BC6" w:rsidR="00987F66" w:rsidRDefault="00D97244" w:rsidP="00987F66">
      <w:pPr>
        <w:numPr>
          <w:ilvl w:val="0"/>
          <w:numId w:val="9"/>
        </w:numPr>
        <w:spacing w:after="240" w:line="240" w:lineRule="exact"/>
        <w:outlineLvl w:val="0"/>
        <w:rPr>
          <w:rFonts w:ascii="Lato" w:hAnsi="Lato" w:cs="Arial"/>
          <w:b/>
          <w:bCs/>
          <w:iCs/>
          <w:shd w:val="clear" w:color="auto" w:fill="FFFFFF"/>
        </w:rPr>
      </w:pPr>
      <w:r w:rsidRPr="003A2834">
        <w:rPr>
          <w:rFonts w:ascii="Lato" w:hAnsi="Lato" w:cs="Arial"/>
          <w:b/>
          <w:bCs/>
          <w:iCs/>
          <w:shd w:val="clear" w:color="auto" w:fill="FFFFFF"/>
        </w:rPr>
        <w:t>W pozostałej części zaskarżoną decyzję utrzymuję w mocy.</w:t>
      </w:r>
    </w:p>
    <w:p w14:paraId="372C89D4" w14:textId="77777777" w:rsidR="00987F66" w:rsidRPr="00987F66" w:rsidRDefault="00987F66" w:rsidP="00987F66">
      <w:pPr>
        <w:spacing w:after="240" w:line="240" w:lineRule="exact"/>
        <w:outlineLvl w:val="0"/>
        <w:rPr>
          <w:rFonts w:ascii="Lato" w:hAnsi="Lato" w:cs="Arial"/>
          <w:b/>
          <w:bCs/>
          <w:iCs/>
          <w:shd w:val="clear" w:color="auto" w:fill="FFFFFF"/>
        </w:rPr>
      </w:pPr>
    </w:p>
    <w:p w14:paraId="08E9E56A" w14:textId="6752518D" w:rsidR="00547FD0" w:rsidRPr="00252D7B" w:rsidRDefault="00787B7E" w:rsidP="00B64FD9">
      <w:pPr>
        <w:spacing w:after="240" w:line="240" w:lineRule="exact"/>
        <w:jc w:val="center"/>
        <w:outlineLvl w:val="0"/>
        <w:rPr>
          <w:rFonts w:ascii="Lato" w:hAnsi="Lato" w:cs="Arial"/>
          <w:b/>
          <w:bCs/>
          <w:spacing w:val="4"/>
        </w:rPr>
      </w:pPr>
      <w:r w:rsidRPr="00252D7B">
        <w:rPr>
          <w:rFonts w:ascii="Lato" w:hAnsi="Lato" w:cs="Arial"/>
          <w:b/>
          <w:bCs/>
          <w:spacing w:val="4"/>
        </w:rPr>
        <w:t>UZASADNIENIE</w:t>
      </w:r>
    </w:p>
    <w:p w14:paraId="745D5FD0" w14:textId="271E0276" w:rsidR="008E1012" w:rsidRPr="00672302" w:rsidRDefault="008E1012" w:rsidP="00672302">
      <w:pPr>
        <w:spacing w:before="240" w:after="240" w:line="240" w:lineRule="exact"/>
        <w:jc w:val="both"/>
        <w:outlineLvl w:val="0"/>
        <w:rPr>
          <w:rFonts w:ascii="Lato" w:hAnsi="Lato" w:cs="Arial"/>
          <w:bCs/>
          <w:spacing w:val="4"/>
          <w:lang w:bidi="pl-PL"/>
        </w:rPr>
      </w:pPr>
      <w:r w:rsidRPr="00672302">
        <w:rPr>
          <w:rFonts w:ascii="Lato" w:hAnsi="Lato" w:cs="Arial"/>
          <w:spacing w:val="4"/>
        </w:rPr>
        <w:t xml:space="preserve">Wnioskiem z </w:t>
      </w:r>
      <w:r w:rsidRPr="005C173C">
        <w:rPr>
          <w:rFonts w:ascii="Lato" w:hAnsi="Lato" w:cs="Arial"/>
          <w:spacing w:val="4"/>
        </w:rPr>
        <w:t xml:space="preserve">dnia </w:t>
      </w:r>
      <w:r w:rsidR="00030AAB" w:rsidRPr="005C173C">
        <w:rPr>
          <w:rFonts w:ascii="Lato" w:hAnsi="Lato" w:cs="Arial"/>
          <w:spacing w:val="4"/>
        </w:rPr>
        <w:t xml:space="preserve">16 </w:t>
      </w:r>
      <w:r w:rsidR="00205380" w:rsidRPr="005C173C">
        <w:rPr>
          <w:rFonts w:ascii="Lato" w:hAnsi="Lato" w:cs="Arial"/>
          <w:spacing w:val="4"/>
        </w:rPr>
        <w:t>września 2021</w:t>
      </w:r>
      <w:r w:rsidRPr="005C173C">
        <w:rPr>
          <w:rFonts w:ascii="Lato" w:hAnsi="Lato" w:cs="Arial"/>
          <w:spacing w:val="4"/>
        </w:rPr>
        <w:t xml:space="preserve"> r.,</w:t>
      </w:r>
      <w:r w:rsidRPr="00672302">
        <w:rPr>
          <w:rFonts w:ascii="Lato" w:hAnsi="Lato" w:cs="Arial"/>
          <w:spacing w:val="4"/>
        </w:rPr>
        <w:t xml:space="preserve"> </w:t>
      </w:r>
      <w:r w:rsidR="00547FD0" w:rsidRPr="00672302">
        <w:rPr>
          <w:rFonts w:ascii="Lato" w:hAnsi="Lato" w:cs="Arial"/>
          <w:spacing w:val="4"/>
        </w:rPr>
        <w:t>skorygowanym i uzupełnionym w trakcie prowadzonego postępowania,</w:t>
      </w:r>
      <w:r w:rsidR="00547FD0" w:rsidRPr="00672302">
        <w:rPr>
          <w:rFonts w:ascii="Lato" w:hAnsi="Lato" w:cs="Arial"/>
          <w:b/>
          <w:spacing w:val="4"/>
        </w:rPr>
        <w:t xml:space="preserve"> </w:t>
      </w:r>
      <w:r w:rsidR="00336CF4" w:rsidRPr="00672302">
        <w:rPr>
          <w:rFonts w:ascii="Lato" w:hAnsi="Lato" w:cs="Arial"/>
          <w:spacing w:val="4"/>
        </w:rPr>
        <w:t xml:space="preserve">Generalny Dyrektor Dróg </w:t>
      </w:r>
      <w:r w:rsidR="00530E4B" w:rsidRPr="00672302">
        <w:rPr>
          <w:rFonts w:ascii="Lato" w:hAnsi="Lato" w:cs="Arial"/>
          <w:spacing w:val="4"/>
        </w:rPr>
        <w:t>Krajowych</w:t>
      </w:r>
      <w:r w:rsidR="00006953" w:rsidRPr="00672302">
        <w:rPr>
          <w:rFonts w:ascii="Lato" w:hAnsi="Lato" w:cs="Arial"/>
          <w:spacing w:val="4"/>
        </w:rPr>
        <w:t xml:space="preserve"> i Autostrad</w:t>
      </w:r>
      <w:r w:rsidRPr="00672302">
        <w:rPr>
          <w:rFonts w:ascii="Lato" w:hAnsi="Lato" w:cs="Arial"/>
          <w:spacing w:val="4"/>
        </w:rPr>
        <w:t xml:space="preserve">, </w:t>
      </w:r>
      <w:r w:rsidR="00547FD0" w:rsidRPr="00672302">
        <w:rPr>
          <w:rFonts w:ascii="Lato" w:hAnsi="Lato" w:cs="Arial"/>
          <w:spacing w:val="4"/>
        </w:rPr>
        <w:t xml:space="preserve">zwany dalej „inwestorem”, </w:t>
      </w:r>
      <w:r w:rsidR="001D363B" w:rsidRPr="00672302">
        <w:rPr>
          <w:rFonts w:ascii="Lato" w:hAnsi="Lato" w:cs="Arial"/>
          <w:spacing w:val="4"/>
        </w:rPr>
        <w:t xml:space="preserve">reprezentowany przez </w:t>
      </w:r>
      <w:r w:rsidR="006B1329" w:rsidRPr="00672302">
        <w:rPr>
          <w:rFonts w:ascii="Lato" w:hAnsi="Lato" w:cs="Arial"/>
          <w:spacing w:val="4"/>
        </w:rPr>
        <w:t xml:space="preserve">ustanowionego w sprawie </w:t>
      </w:r>
      <w:r w:rsidR="001D363B" w:rsidRPr="00672302">
        <w:rPr>
          <w:rFonts w:ascii="Lato" w:hAnsi="Lato" w:cs="Arial"/>
          <w:spacing w:val="4"/>
        </w:rPr>
        <w:t>pełnomocnika</w:t>
      </w:r>
      <w:r w:rsidR="00BB15CF" w:rsidRPr="00672302">
        <w:rPr>
          <w:rFonts w:ascii="Lato" w:hAnsi="Lato" w:cs="Arial"/>
          <w:spacing w:val="4"/>
        </w:rPr>
        <w:t>,</w:t>
      </w:r>
      <w:r w:rsidR="001D363B" w:rsidRPr="00672302">
        <w:rPr>
          <w:rFonts w:ascii="Lato" w:hAnsi="Lato" w:cs="Arial"/>
          <w:spacing w:val="4"/>
        </w:rPr>
        <w:t xml:space="preserve"> </w:t>
      </w:r>
      <w:r w:rsidRPr="00672302">
        <w:rPr>
          <w:rFonts w:ascii="Lato" w:hAnsi="Lato" w:cs="Arial"/>
          <w:spacing w:val="4"/>
        </w:rPr>
        <w:t xml:space="preserve">wystąpił do Wojewody </w:t>
      </w:r>
      <w:r w:rsidR="00530E4B" w:rsidRPr="00672302">
        <w:rPr>
          <w:rFonts w:ascii="Lato" w:hAnsi="Lato" w:cs="Arial"/>
          <w:spacing w:val="4"/>
        </w:rPr>
        <w:t>Lubelskiego</w:t>
      </w:r>
      <w:r w:rsidRPr="00672302">
        <w:rPr>
          <w:rFonts w:ascii="Lato" w:hAnsi="Lato" w:cs="Arial"/>
          <w:spacing w:val="4"/>
        </w:rPr>
        <w:t xml:space="preserve"> o wydanie decyzji o zezwoleniu na realizację inwestycji drogowej </w:t>
      </w:r>
      <w:r w:rsidR="0098557F" w:rsidRPr="00672302">
        <w:rPr>
          <w:rFonts w:ascii="Lato" w:hAnsi="Lato" w:cs="Arial"/>
          <w:spacing w:val="4"/>
        </w:rPr>
        <w:t xml:space="preserve">dla zadania </w:t>
      </w:r>
      <w:r w:rsidRPr="00672302">
        <w:rPr>
          <w:rFonts w:ascii="Lato" w:hAnsi="Lato" w:cs="Arial"/>
          <w:spacing w:val="4"/>
        </w:rPr>
        <w:t xml:space="preserve">pn.: </w:t>
      </w:r>
      <w:r w:rsidR="007E65C0" w:rsidRPr="00672302">
        <w:rPr>
          <w:rFonts w:ascii="Lato" w:hAnsi="Lato" w:cs="Arial"/>
          <w:bCs/>
          <w:spacing w:val="4"/>
          <w:lang w:bidi="pl-PL"/>
        </w:rPr>
        <w:t>„</w:t>
      </w:r>
      <w:r w:rsidR="00530E4B" w:rsidRPr="00672302">
        <w:rPr>
          <w:rFonts w:ascii="Lato" w:hAnsi="Lato" w:cs="Arial"/>
          <w:bCs/>
          <w:spacing w:val="4"/>
          <w:lang w:bidi="pl-PL"/>
        </w:rPr>
        <w:t>Rozbudowa drogi krajowej nr 74 na odcinku Janów Lubelski – Frampol od km 21</w:t>
      </w:r>
      <w:r w:rsidR="00042FCF" w:rsidRPr="00672302">
        <w:rPr>
          <w:rFonts w:ascii="Lato" w:hAnsi="Lato" w:cs="Arial"/>
          <w:bCs/>
          <w:spacing w:val="4"/>
          <w:lang w:bidi="pl-PL"/>
        </w:rPr>
        <w:t>3</w:t>
      </w:r>
      <w:r w:rsidR="00530E4B" w:rsidRPr="00672302">
        <w:rPr>
          <w:rFonts w:ascii="Lato" w:hAnsi="Lato" w:cs="Arial"/>
          <w:bCs/>
          <w:spacing w:val="4"/>
          <w:lang w:bidi="pl-PL"/>
        </w:rPr>
        <w:t xml:space="preserve">+106 (km </w:t>
      </w:r>
      <w:proofErr w:type="spellStart"/>
      <w:r w:rsidR="00530E4B" w:rsidRPr="00672302">
        <w:rPr>
          <w:rFonts w:ascii="Lato" w:hAnsi="Lato" w:cs="Arial"/>
          <w:bCs/>
          <w:spacing w:val="4"/>
          <w:lang w:bidi="pl-PL"/>
        </w:rPr>
        <w:t>istn</w:t>
      </w:r>
      <w:proofErr w:type="spellEnd"/>
      <w:r w:rsidR="00530E4B" w:rsidRPr="00672302">
        <w:rPr>
          <w:rFonts w:ascii="Lato" w:hAnsi="Lato" w:cs="Arial"/>
          <w:bCs/>
          <w:spacing w:val="4"/>
          <w:lang w:bidi="pl-PL"/>
        </w:rPr>
        <w:t xml:space="preserve">. 213+106) do km 225+149 </w:t>
      </w:r>
      <w:r w:rsidR="00A8115F" w:rsidRPr="00672302">
        <w:rPr>
          <w:rFonts w:ascii="Lato" w:hAnsi="Lato" w:cs="Arial"/>
          <w:bCs/>
          <w:spacing w:val="4"/>
          <w:lang w:bidi="pl-PL"/>
        </w:rPr>
        <w:br/>
      </w:r>
      <w:r w:rsidR="00530E4B" w:rsidRPr="00672302">
        <w:rPr>
          <w:rFonts w:ascii="Lato" w:hAnsi="Lato" w:cs="Arial"/>
          <w:bCs/>
          <w:spacing w:val="4"/>
          <w:lang w:bidi="pl-PL"/>
        </w:rPr>
        <w:t xml:space="preserve">(km </w:t>
      </w:r>
      <w:proofErr w:type="spellStart"/>
      <w:r w:rsidR="00530E4B" w:rsidRPr="00672302">
        <w:rPr>
          <w:rFonts w:ascii="Lato" w:hAnsi="Lato" w:cs="Arial"/>
          <w:bCs/>
          <w:spacing w:val="4"/>
          <w:lang w:bidi="pl-PL"/>
        </w:rPr>
        <w:t>istn</w:t>
      </w:r>
      <w:proofErr w:type="spellEnd"/>
      <w:r w:rsidR="00530E4B" w:rsidRPr="00672302">
        <w:rPr>
          <w:rFonts w:ascii="Lato" w:hAnsi="Lato" w:cs="Arial"/>
          <w:bCs/>
          <w:spacing w:val="4"/>
          <w:lang w:bidi="pl-PL"/>
        </w:rPr>
        <w:t>. 225+014)”</w:t>
      </w:r>
      <w:r w:rsidR="007E65C0" w:rsidRPr="00672302">
        <w:rPr>
          <w:rFonts w:ascii="Lato" w:hAnsi="Lato" w:cs="Arial"/>
          <w:bCs/>
          <w:spacing w:val="4"/>
          <w:lang w:bidi="pl-PL"/>
        </w:rPr>
        <w:t>.</w:t>
      </w:r>
      <w:r w:rsidR="00530E4B" w:rsidRPr="00672302">
        <w:rPr>
          <w:rFonts w:ascii="Lato" w:hAnsi="Lato"/>
          <w:spacing w:val="4"/>
        </w:rPr>
        <w:t xml:space="preserve"> </w:t>
      </w:r>
      <w:r w:rsidR="00530E4B" w:rsidRPr="00672302">
        <w:rPr>
          <w:rFonts w:ascii="Lato" w:hAnsi="Lato" w:cs="Arial"/>
          <w:bCs/>
          <w:spacing w:val="4"/>
          <w:lang w:bidi="pl-PL"/>
        </w:rPr>
        <w:t>Inwestor wniósł także o nadanie decyzji rygoru natychmiastowej wykonalności, uzasadniając konieczność jego nadania ważnym interesem społecznym</w:t>
      </w:r>
      <w:r w:rsidR="00E62722" w:rsidRPr="00672302">
        <w:rPr>
          <w:rFonts w:ascii="Lato" w:hAnsi="Lato" w:cs="Arial"/>
          <w:bCs/>
          <w:spacing w:val="4"/>
          <w:lang w:bidi="pl-PL"/>
        </w:rPr>
        <w:t xml:space="preserve"> </w:t>
      </w:r>
      <w:r w:rsidR="00E62722" w:rsidRPr="00672302">
        <w:rPr>
          <w:rFonts w:ascii="Lato" w:hAnsi="Lato" w:cs="Arial"/>
          <w:bCs/>
          <w:spacing w:val="4"/>
          <w:lang w:bidi="pl-PL"/>
        </w:rPr>
        <w:br/>
        <w:t>i gospodarczym.</w:t>
      </w:r>
    </w:p>
    <w:p w14:paraId="3D66A6E4" w14:textId="6C8D65D6" w:rsidR="009E2A10" w:rsidRPr="00672302" w:rsidRDefault="00787B7E"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rPr>
        <w:t>Po przeprowadzeniu postępowania w przedmiotowej sprawie</w:t>
      </w:r>
      <w:r w:rsidR="00E62722" w:rsidRPr="00672302">
        <w:rPr>
          <w:rFonts w:ascii="Lato" w:hAnsi="Lato" w:cs="Arial"/>
          <w:bCs/>
          <w:spacing w:val="4"/>
        </w:rPr>
        <w:t xml:space="preserve"> </w:t>
      </w:r>
      <w:r w:rsidRPr="00672302">
        <w:rPr>
          <w:rFonts w:ascii="Lato" w:hAnsi="Lato" w:cs="Arial"/>
          <w:bCs/>
          <w:spacing w:val="4"/>
        </w:rPr>
        <w:t xml:space="preserve">Wojewoda </w:t>
      </w:r>
      <w:r w:rsidR="00530E4B" w:rsidRPr="00672302">
        <w:rPr>
          <w:rFonts w:ascii="Lato" w:hAnsi="Lato" w:cs="Arial"/>
          <w:bCs/>
          <w:spacing w:val="4"/>
        </w:rPr>
        <w:t>Lubelski</w:t>
      </w:r>
      <w:r w:rsidRPr="00672302">
        <w:rPr>
          <w:rFonts w:ascii="Lato" w:hAnsi="Lato" w:cs="Arial"/>
          <w:bCs/>
          <w:spacing w:val="4"/>
        </w:rPr>
        <w:t xml:space="preserve"> wydał </w:t>
      </w:r>
      <w:r w:rsidR="007E65C0" w:rsidRPr="00672302">
        <w:rPr>
          <w:rFonts w:ascii="Lato" w:hAnsi="Lato" w:cs="Arial"/>
          <w:bCs/>
          <w:spacing w:val="4"/>
        </w:rPr>
        <w:t>decyzj</w:t>
      </w:r>
      <w:r w:rsidR="00BB15CF" w:rsidRPr="00672302">
        <w:rPr>
          <w:rFonts w:ascii="Lato" w:hAnsi="Lato" w:cs="Arial"/>
          <w:bCs/>
          <w:spacing w:val="4"/>
        </w:rPr>
        <w:t>ę</w:t>
      </w:r>
      <w:r w:rsidR="007E65C0" w:rsidRPr="00672302">
        <w:rPr>
          <w:rFonts w:ascii="Lato" w:hAnsi="Lato" w:cs="Arial"/>
          <w:bCs/>
          <w:spacing w:val="4"/>
        </w:rPr>
        <w:t xml:space="preserve"> </w:t>
      </w:r>
      <w:r w:rsidR="00D56DDB" w:rsidRPr="00D56DDB">
        <w:rPr>
          <w:rFonts w:ascii="Lato" w:hAnsi="Lato" w:cs="Arial"/>
          <w:bCs/>
          <w:spacing w:val="4"/>
          <w:lang w:bidi="pl-PL"/>
        </w:rPr>
        <w:t xml:space="preserve">Nr 7/22 </w:t>
      </w:r>
      <w:r w:rsidRPr="00672302">
        <w:rPr>
          <w:rFonts w:ascii="Lato" w:hAnsi="Lato" w:cs="Arial"/>
          <w:bCs/>
          <w:spacing w:val="4"/>
        </w:rPr>
        <w:t xml:space="preserve">w dniu </w:t>
      </w:r>
      <w:r w:rsidR="00042FCF" w:rsidRPr="00672302">
        <w:rPr>
          <w:rFonts w:ascii="Lato" w:hAnsi="Lato" w:cs="Arial"/>
          <w:bCs/>
          <w:spacing w:val="4"/>
        </w:rPr>
        <w:t>20 września</w:t>
      </w:r>
      <w:r w:rsidRPr="00672302">
        <w:rPr>
          <w:rFonts w:ascii="Lato" w:hAnsi="Lato" w:cs="Arial"/>
          <w:bCs/>
          <w:spacing w:val="4"/>
        </w:rPr>
        <w:t xml:space="preserve"> 2022 r.</w:t>
      </w:r>
      <w:r w:rsidR="007E65C0" w:rsidRPr="00672302">
        <w:rPr>
          <w:rFonts w:ascii="Lato" w:hAnsi="Lato" w:cs="Arial"/>
          <w:bCs/>
          <w:spacing w:val="4"/>
        </w:rPr>
        <w:t>,</w:t>
      </w:r>
      <w:r w:rsidRPr="00672302">
        <w:rPr>
          <w:rFonts w:ascii="Lato" w:hAnsi="Lato" w:cs="Arial"/>
          <w:bCs/>
          <w:spacing w:val="4"/>
        </w:rPr>
        <w:t xml:space="preserve"> znak: </w:t>
      </w:r>
      <w:r w:rsidR="00042FCF" w:rsidRPr="00672302">
        <w:rPr>
          <w:rFonts w:ascii="Lato" w:hAnsi="Lato" w:cs="Arial"/>
          <w:bCs/>
          <w:spacing w:val="4"/>
          <w:lang w:bidi="pl-PL"/>
        </w:rPr>
        <w:t>IF-I.7820.15.2021.RP.20</w:t>
      </w:r>
      <w:r w:rsidRPr="00672302">
        <w:rPr>
          <w:rFonts w:ascii="Lato" w:hAnsi="Lato" w:cs="Arial"/>
          <w:bCs/>
          <w:spacing w:val="4"/>
        </w:rPr>
        <w:t xml:space="preserve">, </w:t>
      </w:r>
      <w:r w:rsidR="00A842B4">
        <w:rPr>
          <w:rFonts w:ascii="Lato" w:hAnsi="Lato" w:cs="Arial"/>
          <w:bCs/>
          <w:spacing w:val="4"/>
        </w:rPr>
        <w:br/>
      </w:r>
      <w:r w:rsidRPr="00672302">
        <w:rPr>
          <w:rFonts w:ascii="Lato" w:hAnsi="Lato" w:cs="Arial"/>
          <w:bCs/>
          <w:spacing w:val="4"/>
        </w:rPr>
        <w:t xml:space="preserve">o zezwoleniu na realizację inwestycji drogowej </w:t>
      </w:r>
      <w:r w:rsidR="0098557F" w:rsidRPr="00672302">
        <w:rPr>
          <w:rFonts w:ascii="Lato" w:hAnsi="Lato" w:cs="Arial"/>
          <w:bCs/>
          <w:spacing w:val="4"/>
        </w:rPr>
        <w:t>dla zadania pn.:</w:t>
      </w:r>
      <w:r w:rsidRPr="00672302">
        <w:rPr>
          <w:rFonts w:ascii="Lato" w:hAnsi="Lato" w:cs="Arial"/>
          <w:bCs/>
          <w:spacing w:val="4"/>
        </w:rPr>
        <w:t xml:space="preserve"> </w:t>
      </w:r>
      <w:r w:rsidR="0098557F" w:rsidRPr="00672302">
        <w:rPr>
          <w:rFonts w:ascii="Lato" w:hAnsi="Lato" w:cs="Arial"/>
          <w:bCs/>
          <w:spacing w:val="4"/>
          <w:lang w:bidi="pl-PL"/>
        </w:rPr>
        <w:t>„</w:t>
      </w:r>
      <w:r w:rsidR="00042FCF" w:rsidRPr="00672302">
        <w:rPr>
          <w:rFonts w:ascii="Lato" w:hAnsi="Lato" w:cs="Arial"/>
          <w:bCs/>
          <w:spacing w:val="4"/>
          <w:lang w:bidi="pl-PL"/>
        </w:rPr>
        <w:t xml:space="preserve">Rozbudowa drogi krajowej nr 74 na odcinku Janów Lubelski – Frampol od km 213+106 (km </w:t>
      </w:r>
      <w:proofErr w:type="spellStart"/>
      <w:r w:rsidR="00042FCF" w:rsidRPr="00672302">
        <w:rPr>
          <w:rFonts w:ascii="Lato" w:hAnsi="Lato" w:cs="Arial"/>
          <w:bCs/>
          <w:spacing w:val="4"/>
          <w:lang w:bidi="pl-PL"/>
        </w:rPr>
        <w:t>istn</w:t>
      </w:r>
      <w:proofErr w:type="spellEnd"/>
      <w:r w:rsidR="00042FCF" w:rsidRPr="00672302">
        <w:rPr>
          <w:rFonts w:ascii="Lato" w:hAnsi="Lato" w:cs="Arial"/>
          <w:bCs/>
          <w:spacing w:val="4"/>
          <w:lang w:bidi="pl-PL"/>
        </w:rPr>
        <w:t xml:space="preserve">. 213+106) do km 225+149 (km </w:t>
      </w:r>
      <w:proofErr w:type="spellStart"/>
      <w:r w:rsidR="00042FCF" w:rsidRPr="00672302">
        <w:rPr>
          <w:rFonts w:ascii="Lato" w:hAnsi="Lato" w:cs="Arial"/>
          <w:bCs/>
          <w:spacing w:val="4"/>
          <w:lang w:bidi="pl-PL"/>
        </w:rPr>
        <w:t>istn</w:t>
      </w:r>
      <w:proofErr w:type="spellEnd"/>
      <w:r w:rsidR="00042FCF" w:rsidRPr="00672302">
        <w:rPr>
          <w:rFonts w:ascii="Lato" w:hAnsi="Lato" w:cs="Arial"/>
          <w:bCs/>
          <w:spacing w:val="4"/>
          <w:lang w:bidi="pl-PL"/>
        </w:rPr>
        <w:t>. 225+014)</w:t>
      </w:r>
      <w:r w:rsidR="0098557F" w:rsidRPr="00672302">
        <w:rPr>
          <w:rFonts w:ascii="Lato" w:hAnsi="Lato" w:cs="Arial"/>
          <w:bCs/>
          <w:spacing w:val="4"/>
          <w:lang w:bidi="pl-PL"/>
        </w:rPr>
        <w:t>”</w:t>
      </w:r>
      <w:r w:rsidR="00AB47C0" w:rsidRPr="00672302">
        <w:rPr>
          <w:rFonts w:ascii="Lato" w:hAnsi="Lato" w:cs="Arial"/>
          <w:bCs/>
          <w:spacing w:val="4"/>
          <w:lang w:bidi="pl-PL"/>
        </w:rPr>
        <w:t xml:space="preserve">, zwanej dalej „decyzją Wojewody </w:t>
      </w:r>
      <w:r w:rsidR="00042FCF" w:rsidRPr="00672302">
        <w:rPr>
          <w:rFonts w:ascii="Lato" w:hAnsi="Lato" w:cs="Arial"/>
          <w:bCs/>
          <w:spacing w:val="4"/>
          <w:lang w:bidi="pl-PL"/>
        </w:rPr>
        <w:t>Lubelskiego</w:t>
      </w:r>
      <w:r w:rsidR="00AB47C0" w:rsidRPr="00672302">
        <w:rPr>
          <w:rFonts w:ascii="Lato" w:hAnsi="Lato" w:cs="Arial"/>
          <w:bCs/>
          <w:spacing w:val="4"/>
          <w:lang w:bidi="pl-PL"/>
        </w:rPr>
        <w:t>”</w:t>
      </w:r>
      <w:r w:rsidR="00042FCF" w:rsidRPr="00672302">
        <w:rPr>
          <w:rFonts w:ascii="Lato" w:hAnsi="Lato" w:cs="Arial"/>
          <w:bCs/>
          <w:spacing w:val="4"/>
          <w:lang w:bidi="pl-PL"/>
        </w:rPr>
        <w:t xml:space="preserve">, </w:t>
      </w:r>
      <w:r w:rsidR="00A842B4">
        <w:rPr>
          <w:rFonts w:ascii="Lato" w:hAnsi="Lato" w:cs="Arial"/>
          <w:bCs/>
          <w:spacing w:val="4"/>
          <w:lang w:bidi="pl-PL"/>
        </w:rPr>
        <w:br/>
      </w:r>
      <w:r w:rsidR="00042FCF" w:rsidRPr="00672302">
        <w:rPr>
          <w:rFonts w:ascii="Lato" w:hAnsi="Lato" w:cs="Arial"/>
          <w:bCs/>
          <w:spacing w:val="4"/>
          <w:lang w:bidi="pl-PL"/>
        </w:rPr>
        <w:t>i nadał jej rygor natychmiastowej wykonalności</w:t>
      </w:r>
      <w:r w:rsidR="00AB47C0" w:rsidRPr="00672302">
        <w:rPr>
          <w:rFonts w:ascii="Lato" w:hAnsi="Lato" w:cs="Arial"/>
          <w:bCs/>
          <w:spacing w:val="4"/>
          <w:lang w:bidi="pl-PL"/>
        </w:rPr>
        <w:t>.</w:t>
      </w:r>
    </w:p>
    <w:p w14:paraId="70292600" w14:textId="3F992A99" w:rsidR="007A57E0" w:rsidRPr="00672302" w:rsidRDefault="000F4961"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Postanowieniem z dnia 21 października 2022 r., znak: IF-I.7820.15.2021.RP.25, Wojewoda Lubelski sprostował oczywistą omyłkę w zaskarżonej decyzji. </w:t>
      </w:r>
    </w:p>
    <w:p w14:paraId="3893A9FF" w14:textId="14FE10B8" w:rsidR="00247FF9" w:rsidRPr="00672302" w:rsidRDefault="00787B7E" w:rsidP="006F1ECB">
      <w:pPr>
        <w:spacing w:before="240" w:after="240" w:line="240" w:lineRule="exact"/>
        <w:jc w:val="both"/>
        <w:outlineLvl w:val="0"/>
        <w:rPr>
          <w:rFonts w:ascii="Lato" w:hAnsi="Lato" w:cs="Arial"/>
          <w:spacing w:val="4"/>
        </w:rPr>
      </w:pPr>
      <w:r w:rsidRPr="00672302">
        <w:rPr>
          <w:rFonts w:ascii="Lato" w:hAnsi="Lato" w:cs="Arial"/>
          <w:bCs/>
          <w:spacing w:val="4"/>
        </w:rPr>
        <w:lastRenderedPageBreak/>
        <w:t xml:space="preserve">Od decyzji Wojewody </w:t>
      </w:r>
      <w:r w:rsidR="00EA0591" w:rsidRPr="00672302">
        <w:rPr>
          <w:rFonts w:ascii="Lato" w:hAnsi="Lato" w:cs="Arial"/>
          <w:bCs/>
          <w:spacing w:val="4"/>
        </w:rPr>
        <w:t>Lubelskiego</w:t>
      </w:r>
      <w:r w:rsidRPr="00672302">
        <w:rPr>
          <w:rFonts w:ascii="Lato" w:hAnsi="Lato" w:cs="Arial"/>
          <w:bCs/>
          <w:spacing w:val="4"/>
        </w:rPr>
        <w:t xml:space="preserve"> odwołanie do organu II instancji, za pośrednictwem organu I instancji,</w:t>
      </w:r>
      <w:r w:rsidR="00EA0591" w:rsidRPr="00672302">
        <w:rPr>
          <w:rFonts w:ascii="Lato" w:hAnsi="Lato" w:cs="Arial"/>
          <w:bCs/>
          <w:spacing w:val="4"/>
        </w:rPr>
        <w:t xml:space="preserve"> wnieśli P</w:t>
      </w:r>
      <w:r w:rsidR="00CC10D4">
        <w:rPr>
          <w:rFonts w:ascii="Lato" w:hAnsi="Lato" w:cs="Arial"/>
          <w:bCs/>
          <w:spacing w:val="4"/>
        </w:rPr>
        <w:t>.</w:t>
      </w:r>
      <w:r w:rsidR="00EA0591" w:rsidRPr="00672302">
        <w:rPr>
          <w:rFonts w:ascii="Lato" w:hAnsi="Lato" w:cs="Arial"/>
          <w:bCs/>
          <w:spacing w:val="4"/>
        </w:rPr>
        <w:t xml:space="preserve"> Ż</w:t>
      </w:r>
      <w:r w:rsidR="00CC10D4">
        <w:rPr>
          <w:rFonts w:ascii="Lato" w:hAnsi="Lato" w:cs="Arial"/>
          <w:bCs/>
          <w:spacing w:val="4"/>
        </w:rPr>
        <w:t>.</w:t>
      </w:r>
      <w:r w:rsidR="00EA0591" w:rsidRPr="00672302">
        <w:rPr>
          <w:rFonts w:ascii="Lato" w:hAnsi="Lato" w:cs="Arial"/>
          <w:bCs/>
          <w:spacing w:val="4"/>
        </w:rPr>
        <w:t xml:space="preserve"> S</w:t>
      </w:r>
      <w:r w:rsidR="00CC10D4">
        <w:rPr>
          <w:rFonts w:ascii="Lato" w:hAnsi="Lato" w:cs="Arial"/>
          <w:bCs/>
          <w:spacing w:val="4"/>
        </w:rPr>
        <w:t>.</w:t>
      </w:r>
      <w:r w:rsidR="00EA0591" w:rsidRPr="00672302">
        <w:rPr>
          <w:rFonts w:ascii="Lato" w:hAnsi="Lato" w:cs="Arial"/>
          <w:bCs/>
          <w:spacing w:val="4"/>
        </w:rPr>
        <w:t xml:space="preserve"> – B</w:t>
      </w:r>
      <w:r w:rsidR="00CC10D4">
        <w:rPr>
          <w:rFonts w:ascii="Lato" w:hAnsi="Lato" w:cs="Arial"/>
          <w:bCs/>
          <w:spacing w:val="4"/>
        </w:rPr>
        <w:t>.</w:t>
      </w:r>
      <w:r w:rsidR="00EA0591" w:rsidRPr="00672302">
        <w:rPr>
          <w:rFonts w:ascii="Lato" w:hAnsi="Lato" w:cs="Arial"/>
          <w:bCs/>
          <w:spacing w:val="4"/>
        </w:rPr>
        <w:t>, P</w:t>
      </w:r>
      <w:r w:rsidR="00CC10D4">
        <w:rPr>
          <w:rFonts w:ascii="Lato" w:hAnsi="Lato" w:cs="Arial"/>
          <w:bCs/>
          <w:spacing w:val="4"/>
        </w:rPr>
        <w:t>.</w:t>
      </w:r>
      <w:r w:rsidR="00EA0591" w:rsidRPr="00672302">
        <w:rPr>
          <w:rFonts w:ascii="Lato" w:hAnsi="Lato" w:cs="Arial"/>
          <w:bCs/>
          <w:spacing w:val="4"/>
        </w:rPr>
        <w:t xml:space="preserve"> P</w:t>
      </w:r>
      <w:r w:rsidR="00CC10D4">
        <w:rPr>
          <w:rFonts w:ascii="Lato" w:hAnsi="Lato" w:cs="Arial"/>
          <w:bCs/>
          <w:spacing w:val="4"/>
        </w:rPr>
        <w:t>.</w:t>
      </w:r>
      <w:r w:rsidR="00EA0591" w:rsidRPr="00672302">
        <w:rPr>
          <w:rFonts w:ascii="Lato" w:hAnsi="Lato" w:cs="Arial"/>
          <w:bCs/>
          <w:spacing w:val="4"/>
        </w:rPr>
        <w:t xml:space="preserve"> S</w:t>
      </w:r>
      <w:r w:rsidR="00CC10D4">
        <w:rPr>
          <w:rFonts w:ascii="Lato" w:hAnsi="Lato" w:cs="Arial"/>
          <w:bCs/>
          <w:spacing w:val="4"/>
        </w:rPr>
        <w:t xml:space="preserve">. </w:t>
      </w:r>
      <w:r w:rsidR="00EA0591" w:rsidRPr="00672302">
        <w:rPr>
          <w:rFonts w:ascii="Lato" w:hAnsi="Lato" w:cs="Arial"/>
          <w:bCs/>
          <w:spacing w:val="4"/>
        </w:rPr>
        <w:t>oraz P</w:t>
      </w:r>
      <w:r w:rsidR="00CC10D4">
        <w:rPr>
          <w:rFonts w:ascii="Lato" w:hAnsi="Lato" w:cs="Arial"/>
          <w:bCs/>
          <w:spacing w:val="4"/>
        </w:rPr>
        <w:t>.</w:t>
      </w:r>
      <w:r w:rsidR="00EA0591" w:rsidRPr="00672302">
        <w:rPr>
          <w:rFonts w:ascii="Lato" w:hAnsi="Lato" w:cs="Arial"/>
          <w:bCs/>
          <w:spacing w:val="4"/>
        </w:rPr>
        <w:t xml:space="preserve"> K</w:t>
      </w:r>
      <w:r w:rsidR="00CC10D4">
        <w:rPr>
          <w:rFonts w:ascii="Lato" w:hAnsi="Lato" w:cs="Arial"/>
          <w:bCs/>
          <w:spacing w:val="4"/>
        </w:rPr>
        <w:t>.</w:t>
      </w:r>
      <w:r w:rsidR="00EA0591" w:rsidRPr="00672302">
        <w:rPr>
          <w:rFonts w:ascii="Lato" w:hAnsi="Lato" w:cs="Arial"/>
          <w:bCs/>
          <w:spacing w:val="4"/>
        </w:rPr>
        <w:t xml:space="preserve"> S</w:t>
      </w:r>
      <w:r w:rsidR="00CC10D4">
        <w:rPr>
          <w:rFonts w:ascii="Lato" w:hAnsi="Lato" w:cs="Arial"/>
          <w:bCs/>
          <w:spacing w:val="4"/>
        </w:rPr>
        <w:t>.</w:t>
      </w:r>
      <w:r w:rsidR="00EA0591" w:rsidRPr="00672302">
        <w:rPr>
          <w:rFonts w:ascii="Lato" w:hAnsi="Lato" w:cs="Arial"/>
          <w:bCs/>
          <w:spacing w:val="4"/>
        </w:rPr>
        <w:t xml:space="preserve">, reprezentowani przez adw. </w:t>
      </w:r>
      <w:r w:rsidR="00CC10D4">
        <w:rPr>
          <w:rFonts w:ascii="Lato" w:hAnsi="Lato" w:cs="Arial"/>
          <w:bCs/>
          <w:spacing w:val="4"/>
        </w:rPr>
        <w:br/>
      </w:r>
      <w:r w:rsidR="00EA0591" w:rsidRPr="00672302">
        <w:rPr>
          <w:rFonts w:ascii="Lato" w:hAnsi="Lato" w:cs="Arial"/>
          <w:bCs/>
          <w:spacing w:val="4"/>
        </w:rPr>
        <w:t>R</w:t>
      </w:r>
      <w:r w:rsidR="00CC10D4">
        <w:rPr>
          <w:rFonts w:ascii="Lato" w:hAnsi="Lato" w:cs="Arial"/>
          <w:bCs/>
          <w:spacing w:val="4"/>
        </w:rPr>
        <w:t>.</w:t>
      </w:r>
      <w:r w:rsidR="00EA0591" w:rsidRPr="00672302">
        <w:rPr>
          <w:rFonts w:ascii="Lato" w:hAnsi="Lato" w:cs="Arial"/>
          <w:bCs/>
          <w:spacing w:val="4"/>
        </w:rPr>
        <w:t xml:space="preserve"> G.</w:t>
      </w:r>
      <w:r w:rsidR="00440075">
        <w:rPr>
          <w:rFonts w:ascii="Lato" w:hAnsi="Lato" w:cs="Arial"/>
          <w:spacing w:val="4"/>
        </w:rPr>
        <w:t xml:space="preserve"> </w:t>
      </w:r>
      <w:r w:rsidR="00247FF9" w:rsidRPr="00672302">
        <w:rPr>
          <w:rFonts w:ascii="Lato" w:hAnsi="Lato" w:cs="Arial"/>
          <w:spacing w:val="4"/>
        </w:rPr>
        <w:t xml:space="preserve">We wniesionym odwołaniu </w:t>
      </w:r>
      <w:r w:rsidR="000F204F" w:rsidRPr="00672302">
        <w:rPr>
          <w:rFonts w:ascii="Lato" w:hAnsi="Lato" w:cs="Arial"/>
          <w:spacing w:val="4"/>
        </w:rPr>
        <w:t>s</w:t>
      </w:r>
      <w:r w:rsidR="00077150">
        <w:rPr>
          <w:rFonts w:ascii="Lato" w:hAnsi="Lato" w:cs="Arial"/>
          <w:spacing w:val="4"/>
        </w:rPr>
        <w:t>karżąc</w:t>
      </w:r>
      <w:r w:rsidR="00623553">
        <w:rPr>
          <w:rFonts w:ascii="Lato" w:hAnsi="Lato" w:cs="Arial"/>
          <w:spacing w:val="4"/>
        </w:rPr>
        <w:t>e strony</w:t>
      </w:r>
      <w:r w:rsidR="00837426" w:rsidRPr="00672302">
        <w:rPr>
          <w:rFonts w:ascii="Lato" w:hAnsi="Lato" w:cs="Arial"/>
          <w:spacing w:val="4"/>
        </w:rPr>
        <w:t xml:space="preserve"> </w:t>
      </w:r>
      <w:r w:rsidR="000F204F" w:rsidRPr="00672302">
        <w:rPr>
          <w:rFonts w:ascii="Lato" w:hAnsi="Lato" w:cs="Arial"/>
          <w:spacing w:val="4"/>
        </w:rPr>
        <w:t xml:space="preserve">podniosły zarzuty przemawiające – </w:t>
      </w:r>
      <w:r w:rsidR="00CC10D4">
        <w:rPr>
          <w:rFonts w:ascii="Lato" w:hAnsi="Lato" w:cs="Arial"/>
          <w:spacing w:val="4"/>
        </w:rPr>
        <w:br/>
      </w:r>
      <w:r w:rsidR="000F204F" w:rsidRPr="00672302">
        <w:rPr>
          <w:rFonts w:ascii="Lato" w:hAnsi="Lato" w:cs="Arial"/>
          <w:spacing w:val="4"/>
        </w:rPr>
        <w:t>w ocenie skarżących – za ich wniesieniem</w:t>
      </w:r>
      <w:r w:rsidR="00EA0591" w:rsidRPr="00672302">
        <w:rPr>
          <w:rFonts w:ascii="Lato" w:hAnsi="Lato" w:cs="Arial"/>
          <w:spacing w:val="4"/>
        </w:rPr>
        <w:t>.</w:t>
      </w:r>
      <w:r w:rsidR="00A61A0F" w:rsidRPr="00672302">
        <w:rPr>
          <w:rFonts w:ascii="Lato" w:hAnsi="Lato" w:cs="Arial"/>
          <w:spacing w:val="4"/>
        </w:rPr>
        <w:t xml:space="preserve"> </w:t>
      </w:r>
      <w:r w:rsidR="00247FF9" w:rsidRPr="00672302">
        <w:rPr>
          <w:rFonts w:ascii="Lato" w:hAnsi="Lato" w:cs="Arial"/>
          <w:spacing w:val="4"/>
        </w:rPr>
        <w:t>Powyższe odwołanie wniesiono w terminie.</w:t>
      </w:r>
    </w:p>
    <w:p w14:paraId="1AE6D962" w14:textId="55D87532" w:rsidR="00623553" w:rsidRPr="00623553" w:rsidRDefault="00623553" w:rsidP="00623553">
      <w:pPr>
        <w:tabs>
          <w:tab w:val="left" w:pos="0"/>
          <w:tab w:val="center" w:pos="1470"/>
        </w:tabs>
        <w:spacing w:before="240" w:after="240" w:line="240" w:lineRule="exact"/>
        <w:jc w:val="both"/>
        <w:outlineLvl w:val="0"/>
        <w:rPr>
          <w:rFonts w:ascii="Lato" w:hAnsi="Lato" w:cs="Arial"/>
          <w:spacing w:val="4"/>
        </w:rPr>
      </w:pPr>
      <w:r w:rsidRPr="00623553">
        <w:rPr>
          <w:rFonts w:ascii="Lato" w:hAnsi="Lato" w:cs="Arial"/>
          <w:spacing w:val="4"/>
        </w:rPr>
        <w:t xml:space="preserve">Uwzględniając fakt, iż właściwym w przedmiotowej sprawie - stosownie do treści rozporządzenia Prezesa Rady Ministrów z dnia 25 lipca 2025 r. w sprawie szczegółowego zakresu działania Ministra Finansów i Gospodarki (Dz.U. z 2025 r. poz. 997) - jest obecnie Minister Finansów i Gospodarki, zwany dalej </w:t>
      </w:r>
      <w:r w:rsidRPr="00440075">
        <w:rPr>
          <w:rFonts w:ascii="Lato" w:hAnsi="Lato" w:cs="Arial"/>
          <w:spacing w:val="4"/>
        </w:rPr>
        <w:t>„</w:t>
      </w:r>
      <w:r w:rsidRPr="006F1ECB">
        <w:rPr>
          <w:rFonts w:ascii="Lato" w:hAnsi="Lato" w:cs="Arial"/>
          <w:spacing w:val="4"/>
        </w:rPr>
        <w:t>Ministrem</w:t>
      </w:r>
      <w:r w:rsidRPr="00440075">
        <w:rPr>
          <w:rFonts w:ascii="Lato" w:hAnsi="Lato" w:cs="Arial"/>
          <w:spacing w:val="4"/>
        </w:rPr>
        <w:t>”.</w:t>
      </w:r>
      <w:r w:rsidRPr="00623553">
        <w:rPr>
          <w:rFonts w:ascii="Lato" w:hAnsi="Lato" w:cs="Arial"/>
          <w:spacing w:val="4"/>
        </w:rPr>
        <w:t xml:space="preserve"> Natomiast zgodnie § 1 ust. 4 pkt 1 lit. a i b ww. rozporządzenia Prezesa Rady Ministrów z dnia 25 lipca 2025 r. obsługę Ministra zapewnia Ministerstwo Rozwoju i Technologii w zakresie działów administracji rządowej: budownictwo, planowanie i zagospodarowanie przestrzenne oraz</w:t>
      </w:r>
      <w:r w:rsidR="00440075">
        <w:rPr>
          <w:rFonts w:ascii="Lato" w:hAnsi="Lato" w:cs="Arial"/>
          <w:spacing w:val="4"/>
        </w:rPr>
        <w:t xml:space="preserve"> </w:t>
      </w:r>
      <w:r w:rsidRPr="00623553">
        <w:rPr>
          <w:rFonts w:ascii="Lato" w:hAnsi="Lato" w:cs="Arial"/>
          <w:spacing w:val="4"/>
        </w:rPr>
        <w:t>mieszkalnictwo; gospodarka, stwierdzono, co następuje.</w:t>
      </w:r>
    </w:p>
    <w:p w14:paraId="2C018343" w14:textId="310FED91" w:rsidR="00787B7E" w:rsidRPr="00672302" w:rsidRDefault="00787B7E" w:rsidP="00672302">
      <w:pPr>
        <w:tabs>
          <w:tab w:val="left" w:pos="0"/>
          <w:tab w:val="center" w:pos="1470"/>
        </w:tabs>
        <w:spacing w:before="240" w:after="240" w:line="240" w:lineRule="exact"/>
        <w:jc w:val="both"/>
        <w:outlineLvl w:val="0"/>
        <w:rPr>
          <w:rFonts w:ascii="Lato" w:hAnsi="Lato" w:cs="Arial"/>
          <w:spacing w:val="4"/>
        </w:rPr>
      </w:pPr>
      <w:r w:rsidRPr="00672302">
        <w:rPr>
          <w:rFonts w:ascii="Lato" w:hAnsi="Lato" w:cs="Arial"/>
          <w:spacing w:val="4"/>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840842" w:rsidRPr="00672302">
        <w:rPr>
          <w:rFonts w:ascii="Lato" w:hAnsi="Lato" w:cs="Arial"/>
          <w:spacing w:val="4"/>
        </w:rPr>
        <w:t>.</w:t>
      </w:r>
      <w:r w:rsidRPr="00672302">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623553">
        <w:rPr>
          <w:rFonts w:ascii="Lato" w:hAnsi="Lato" w:cs="Arial"/>
          <w:spacing w:val="4"/>
        </w:rPr>
        <w:t xml:space="preserve">działań </w:t>
      </w:r>
      <w:r w:rsidRPr="00672302">
        <w:rPr>
          <w:rFonts w:ascii="Lato" w:hAnsi="Lato" w:cs="Arial"/>
          <w:spacing w:val="4"/>
        </w:rPr>
        <w:t>niezbędnych do dokładnego wyjaśnienia stanu faktycznego.</w:t>
      </w:r>
    </w:p>
    <w:p w14:paraId="511564B3" w14:textId="00ABEAF6" w:rsidR="00787B7E" w:rsidRPr="00672302" w:rsidRDefault="00787B7E" w:rsidP="00672302">
      <w:pPr>
        <w:tabs>
          <w:tab w:val="left" w:pos="0"/>
          <w:tab w:val="center" w:pos="1470"/>
        </w:tabs>
        <w:spacing w:before="240" w:after="240" w:line="240" w:lineRule="exact"/>
        <w:jc w:val="both"/>
        <w:outlineLvl w:val="0"/>
        <w:rPr>
          <w:rFonts w:ascii="Lato" w:hAnsi="Lato" w:cs="Arial"/>
          <w:spacing w:val="4"/>
        </w:rPr>
      </w:pPr>
      <w:r w:rsidRPr="00672302">
        <w:rPr>
          <w:rFonts w:ascii="Lato" w:hAnsi="Lato" w:cs="Arial"/>
          <w:spacing w:val="4"/>
        </w:rPr>
        <w:t xml:space="preserve">W trakcie przeprowadzonego postępowania odwoławczego Minister rozpatrzył ponownie wniosek inwestora o wydanie przedmiotowej decyzji, przeanalizował materiał dowodowy zgromadzony przez Wojewodę </w:t>
      </w:r>
      <w:bookmarkStart w:id="11" w:name="_Hlk210203251"/>
      <w:r w:rsidR="00A61A0F" w:rsidRPr="00672302">
        <w:rPr>
          <w:rFonts w:ascii="Lato" w:hAnsi="Lato" w:cs="Arial"/>
          <w:spacing w:val="4"/>
        </w:rPr>
        <w:t>Lubelskiego</w:t>
      </w:r>
      <w:bookmarkEnd w:id="11"/>
      <w:r w:rsidRPr="00672302">
        <w:rPr>
          <w:rFonts w:ascii="Lato" w:hAnsi="Lato" w:cs="Arial"/>
          <w:spacing w:val="4"/>
        </w:rPr>
        <w:t xml:space="preserve">, w tym zbadał poprawność postępowania organu I instancji oraz poprawność kończącej to postępowanie decyzji Wojewody </w:t>
      </w:r>
      <w:r w:rsidR="00A61A0F" w:rsidRPr="00672302">
        <w:rPr>
          <w:rFonts w:ascii="Lato" w:hAnsi="Lato" w:cs="Arial"/>
          <w:spacing w:val="4"/>
        </w:rPr>
        <w:t>Lubelskieg</w:t>
      </w:r>
      <w:r w:rsidR="00D57E5A" w:rsidRPr="00672302">
        <w:rPr>
          <w:rFonts w:ascii="Lato" w:hAnsi="Lato" w:cs="Arial"/>
          <w:spacing w:val="4"/>
        </w:rPr>
        <w:t>o</w:t>
      </w:r>
      <w:r w:rsidRPr="00672302">
        <w:rPr>
          <w:rFonts w:ascii="Lato" w:hAnsi="Lato" w:cs="Arial"/>
          <w:spacing w:val="4"/>
        </w:rPr>
        <w:t>, jak również rozpatrzył zarzuty zawarte we wniesiony</w:t>
      </w:r>
      <w:r w:rsidR="00B20100" w:rsidRPr="00672302">
        <w:rPr>
          <w:rFonts w:ascii="Lato" w:hAnsi="Lato" w:cs="Arial"/>
          <w:spacing w:val="4"/>
        </w:rPr>
        <w:t>m</w:t>
      </w:r>
      <w:r w:rsidRPr="00672302">
        <w:rPr>
          <w:rFonts w:ascii="Lato" w:hAnsi="Lato" w:cs="Arial"/>
          <w:spacing w:val="4"/>
        </w:rPr>
        <w:t xml:space="preserve"> odwołani</w:t>
      </w:r>
      <w:r w:rsidR="00B20100" w:rsidRPr="00672302">
        <w:rPr>
          <w:rFonts w:ascii="Lato" w:hAnsi="Lato" w:cs="Arial"/>
          <w:spacing w:val="4"/>
        </w:rPr>
        <w:t>u</w:t>
      </w:r>
      <w:r w:rsidRPr="00672302">
        <w:rPr>
          <w:rFonts w:ascii="Lato" w:hAnsi="Lato" w:cs="Arial"/>
          <w:spacing w:val="4"/>
        </w:rPr>
        <w:t>.</w:t>
      </w:r>
    </w:p>
    <w:p w14:paraId="4C68BF51" w14:textId="0788A1AE" w:rsidR="00F1282A" w:rsidRDefault="00F1282A" w:rsidP="00F1282A">
      <w:pPr>
        <w:tabs>
          <w:tab w:val="left" w:pos="0"/>
          <w:tab w:val="center" w:pos="1470"/>
        </w:tabs>
        <w:spacing w:before="240" w:after="240" w:line="240" w:lineRule="exact"/>
        <w:jc w:val="both"/>
        <w:outlineLvl w:val="0"/>
        <w:rPr>
          <w:rFonts w:ascii="Lato" w:hAnsi="Lato" w:cs="Arial"/>
          <w:spacing w:val="4"/>
        </w:rPr>
      </w:pPr>
      <w:r w:rsidRPr="00F1282A">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00A842B4">
        <w:rPr>
          <w:rFonts w:ascii="Lato" w:hAnsi="Lato" w:cs="Arial"/>
          <w:spacing w:val="4"/>
        </w:rPr>
        <w:br/>
      </w:r>
      <w:r w:rsidRPr="00F1282A">
        <w:rPr>
          <w:rFonts w:ascii="Lato" w:hAnsi="Lato" w:cs="Arial"/>
          <w:spacing w:val="4"/>
        </w:rPr>
        <w:t xml:space="preserve">w okolicznościach niniejszej sprawy. </w:t>
      </w:r>
    </w:p>
    <w:p w14:paraId="2F12B60F" w14:textId="65E31D59" w:rsidR="00F1282A" w:rsidRPr="00F1282A" w:rsidRDefault="00F1282A" w:rsidP="00F1282A">
      <w:pPr>
        <w:tabs>
          <w:tab w:val="left" w:pos="0"/>
          <w:tab w:val="center" w:pos="1470"/>
        </w:tabs>
        <w:spacing w:before="240" w:after="240" w:line="240" w:lineRule="exact"/>
        <w:jc w:val="both"/>
        <w:outlineLvl w:val="0"/>
        <w:rPr>
          <w:rFonts w:ascii="Lato" w:hAnsi="Lato" w:cs="Arial"/>
          <w:spacing w:val="4"/>
        </w:rPr>
      </w:pPr>
      <w:r w:rsidRPr="00F1282A">
        <w:rPr>
          <w:rFonts w:ascii="Lato" w:hAnsi="Lato" w:cs="Arial"/>
          <w:spacing w:val="4"/>
        </w:rPr>
        <w:t>Wskazać również trzeba, iż w dniu 19 września 2020 r. weszła w życie ustawa z dnia</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13 lutego 2020 r. o zmianie ustawy Prawo budowlane oraz niektórych innych ustaw</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w:t>
      </w:r>
      <w:proofErr w:type="spellStart"/>
      <w:r w:rsidRPr="00F1282A">
        <w:rPr>
          <w:rFonts w:ascii="Lato" w:hAnsi="Lato" w:cs="Arial"/>
          <w:spacing w:val="4"/>
        </w:rPr>
        <w:t>t.j</w:t>
      </w:r>
      <w:proofErr w:type="spellEnd"/>
      <w:r w:rsidRPr="00F1282A">
        <w:rPr>
          <w:rFonts w:ascii="Lato" w:hAnsi="Lato" w:cs="Arial"/>
          <w:spacing w:val="4"/>
        </w:rPr>
        <w:t>. Dz. U. z 2020 r. poz. 471), zwana dalej „ustawą nowelizującą”. Jednocześnie wydane</w:t>
      </w:r>
      <w:r w:rsidR="006812A2">
        <w:rPr>
          <w:rFonts w:ascii="Lato" w:hAnsi="Lato" w:cs="Arial"/>
          <w:spacing w:val="4"/>
        </w:rPr>
        <w:t xml:space="preserve"> </w:t>
      </w:r>
      <w:r w:rsidRPr="00F1282A">
        <w:rPr>
          <w:rFonts w:ascii="Lato" w:hAnsi="Lato" w:cs="Arial"/>
          <w:spacing w:val="4"/>
        </w:rPr>
        <w:t>zostało rozporządzenie Ministra Rozwoju z dnia 11 września 2020 r. w sprawie</w:t>
      </w:r>
      <w:r w:rsidR="006812A2">
        <w:rPr>
          <w:rFonts w:ascii="Lato" w:hAnsi="Lato" w:cs="Arial"/>
          <w:spacing w:val="4"/>
        </w:rPr>
        <w:t xml:space="preserve"> </w:t>
      </w:r>
      <w:r w:rsidRPr="00F1282A">
        <w:rPr>
          <w:rFonts w:ascii="Lato" w:hAnsi="Lato" w:cs="Arial"/>
          <w:spacing w:val="4"/>
        </w:rPr>
        <w:t>szczegółowego zakresu i formy projektu budowlanego (</w:t>
      </w:r>
      <w:proofErr w:type="spellStart"/>
      <w:r w:rsidRPr="00F1282A">
        <w:rPr>
          <w:rFonts w:ascii="Lato" w:hAnsi="Lato" w:cs="Arial"/>
          <w:spacing w:val="4"/>
        </w:rPr>
        <w:t>t.j</w:t>
      </w:r>
      <w:proofErr w:type="spellEnd"/>
      <w:r w:rsidRPr="00F1282A">
        <w:rPr>
          <w:rFonts w:ascii="Lato" w:hAnsi="Lato" w:cs="Arial"/>
          <w:spacing w:val="4"/>
        </w:rPr>
        <w:t>. Dz. U. z 2020 r. poz. 1609).</w:t>
      </w:r>
      <w:r w:rsidR="006812A2">
        <w:rPr>
          <w:rFonts w:ascii="Lato" w:hAnsi="Lato" w:cs="Arial"/>
          <w:spacing w:val="4"/>
        </w:rPr>
        <w:t xml:space="preserve"> </w:t>
      </w:r>
      <w:r w:rsidRPr="00F1282A">
        <w:rPr>
          <w:rFonts w:ascii="Lato" w:hAnsi="Lato" w:cs="Arial"/>
          <w:spacing w:val="4"/>
        </w:rPr>
        <w:t>Zgodnie z § 25 tego rozporządzenia, uchylone zostało dotychczasowe rozporządzenie</w:t>
      </w:r>
      <w:r w:rsidR="006812A2">
        <w:rPr>
          <w:rFonts w:ascii="Lato" w:hAnsi="Lato" w:cs="Arial"/>
          <w:spacing w:val="4"/>
        </w:rPr>
        <w:t xml:space="preserve"> </w:t>
      </w:r>
      <w:r w:rsidRPr="00F1282A">
        <w:rPr>
          <w:rFonts w:ascii="Lato" w:hAnsi="Lato" w:cs="Arial"/>
          <w:spacing w:val="4"/>
        </w:rPr>
        <w:t>Ministra Transportu, Budownictwa i Gospodarki Morskiej z dnia 25 kwietnia 2012 r.</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w sprawie szczegółowego zakresu i formy projektu budowlanego (</w:t>
      </w:r>
      <w:proofErr w:type="spellStart"/>
      <w:r w:rsidRPr="00F1282A">
        <w:rPr>
          <w:rFonts w:ascii="Lato" w:hAnsi="Lato" w:cs="Arial"/>
          <w:spacing w:val="4"/>
        </w:rPr>
        <w:t>t.j</w:t>
      </w:r>
      <w:proofErr w:type="spellEnd"/>
      <w:r w:rsidRPr="00F1282A">
        <w:rPr>
          <w:rFonts w:ascii="Lato" w:hAnsi="Lato" w:cs="Arial"/>
          <w:spacing w:val="4"/>
        </w:rPr>
        <w:t>. Dz. U. z 2018 r.</w:t>
      </w:r>
      <w:r w:rsidR="006812A2">
        <w:rPr>
          <w:rFonts w:ascii="Lato" w:hAnsi="Lato" w:cs="Arial"/>
          <w:spacing w:val="4"/>
        </w:rPr>
        <w:t xml:space="preserve"> </w:t>
      </w:r>
      <w:r w:rsidRPr="00F1282A">
        <w:rPr>
          <w:rFonts w:ascii="Lato" w:hAnsi="Lato" w:cs="Arial"/>
          <w:spacing w:val="4"/>
        </w:rPr>
        <w:t>poz. 1935), zwane dalej „rozporządzeniem w sprawie szczegółowego zakresu i formy</w:t>
      </w:r>
      <w:r w:rsidR="006812A2">
        <w:rPr>
          <w:rFonts w:ascii="Lato" w:hAnsi="Lato" w:cs="Arial"/>
          <w:spacing w:val="4"/>
        </w:rPr>
        <w:t xml:space="preserve"> </w:t>
      </w:r>
      <w:r w:rsidRPr="00F1282A">
        <w:rPr>
          <w:rFonts w:ascii="Lato" w:hAnsi="Lato" w:cs="Arial"/>
          <w:spacing w:val="4"/>
        </w:rPr>
        <w:t>projektu budowlanego”.</w:t>
      </w:r>
    </w:p>
    <w:p w14:paraId="5E731A78" w14:textId="2AA482C8" w:rsidR="00F1282A" w:rsidRPr="00F1282A" w:rsidRDefault="00F1282A" w:rsidP="00F1282A">
      <w:pPr>
        <w:tabs>
          <w:tab w:val="left" w:pos="0"/>
          <w:tab w:val="center" w:pos="1470"/>
        </w:tabs>
        <w:spacing w:before="240" w:after="240" w:line="240" w:lineRule="exact"/>
        <w:jc w:val="both"/>
        <w:outlineLvl w:val="0"/>
        <w:rPr>
          <w:rFonts w:ascii="Lato" w:hAnsi="Lato" w:cs="Arial"/>
          <w:spacing w:val="4"/>
        </w:rPr>
      </w:pPr>
      <w:r w:rsidRPr="00F1282A">
        <w:rPr>
          <w:rFonts w:ascii="Lato" w:hAnsi="Lato" w:cs="Arial"/>
          <w:spacing w:val="4"/>
        </w:rPr>
        <w:t>Jednakże w myśl art. 26 ustawy nowelizującej, przez 12 miesięcy od dnia wejścia w życie</w:t>
      </w:r>
      <w:r w:rsidR="006812A2">
        <w:rPr>
          <w:rFonts w:ascii="Lato" w:hAnsi="Lato" w:cs="Arial"/>
          <w:spacing w:val="4"/>
        </w:rPr>
        <w:t xml:space="preserve"> </w:t>
      </w:r>
      <w:r w:rsidRPr="00F1282A">
        <w:rPr>
          <w:rFonts w:ascii="Lato" w:hAnsi="Lato" w:cs="Arial"/>
          <w:spacing w:val="4"/>
        </w:rPr>
        <w:t>znowelizowanych przepisów, inwestor może do wniosku o wydanie decyzji o pozwoleniu</w:t>
      </w:r>
      <w:r w:rsidR="006812A2">
        <w:rPr>
          <w:rFonts w:ascii="Lato" w:hAnsi="Lato" w:cs="Arial"/>
          <w:spacing w:val="4"/>
        </w:rPr>
        <w:t xml:space="preserve"> </w:t>
      </w:r>
      <w:r w:rsidRPr="00F1282A">
        <w:rPr>
          <w:rFonts w:ascii="Lato" w:hAnsi="Lato" w:cs="Arial"/>
          <w:spacing w:val="4"/>
        </w:rPr>
        <w:t>na budowę albo wniosku o zatwierdzenie projektu budowlanego, albo zgłoszenia</w:t>
      </w:r>
      <w:r w:rsidR="006812A2">
        <w:rPr>
          <w:rFonts w:ascii="Lato" w:hAnsi="Lato" w:cs="Arial"/>
          <w:spacing w:val="4"/>
        </w:rPr>
        <w:t xml:space="preserve"> </w:t>
      </w:r>
      <w:r w:rsidRPr="00F1282A">
        <w:rPr>
          <w:rFonts w:ascii="Lato" w:hAnsi="Lato" w:cs="Arial"/>
          <w:spacing w:val="4"/>
        </w:rPr>
        <w:lastRenderedPageBreak/>
        <w:t>budowy załączyć projekt budowlany sporządzony na podstawie przepisów ustawy</w:t>
      </w:r>
      <w:r w:rsidR="006812A2">
        <w:rPr>
          <w:rFonts w:ascii="Lato" w:hAnsi="Lato" w:cs="Arial"/>
          <w:spacing w:val="4"/>
        </w:rPr>
        <w:t xml:space="preserve"> </w:t>
      </w:r>
      <w:r w:rsidRPr="00F1282A">
        <w:rPr>
          <w:rFonts w:ascii="Lato" w:hAnsi="Lato" w:cs="Arial"/>
          <w:spacing w:val="4"/>
        </w:rPr>
        <w:t>zmienianej w art. 1 w brzmieniu dotychczasowym. Jednocześnie, zgodnie z art. 27 ust. 1</w:t>
      </w:r>
      <w:r w:rsidR="006812A2">
        <w:rPr>
          <w:rFonts w:ascii="Lato" w:hAnsi="Lato" w:cs="Arial"/>
          <w:spacing w:val="4"/>
        </w:rPr>
        <w:t xml:space="preserve"> </w:t>
      </w:r>
      <w:r w:rsidRPr="00F1282A">
        <w:rPr>
          <w:rFonts w:ascii="Lato" w:hAnsi="Lato" w:cs="Arial"/>
          <w:spacing w:val="4"/>
        </w:rPr>
        <w:t>pkt 1 ustawy nowelizującej do zamierzeń budowlanych realizowanych w oparciu</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o projekt budowlany sporządzony na podstawie przepisów dotychczasowych w sytuacji,</w:t>
      </w:r>
      <w:r w:rsidR="006812A2">
        <w:rPr>
          <w:rFonts w:ascii="Lato" w:hAnsi="Lato" w:cs="Arial"/>
          <w:spacing w:val="4"/>
        </w:rPr>
        <w:t xml:space="preserve"> </w:t>
      </w:r>
      <w:r w:rsidRPr="00F1282A">
        <w:rPr>
          <w:rFonts w:ascii="Lato" w:hAnsi="Lato" w:cs="Arial"/>
          <w:spacing w:val="4"/>
        </w:rPr>
        <w:t>gdy opracowany został projekt budowlany zgodny z dotychczasowymi przepisami</w:t>
      </w:r>
      <w:r w:rsidR="006812A2">
        <w:rPr>
          <w:rFonts w:ascii="Lato" w:hAnsi="Lato" w:cs="Arial"/>
          <w:spacing w:val="4"/>
        </w:rPr>
        <w:t xml:space="preserve"> </w:t>
      </w:r>
      <w:r w:rsidRPr="00F1282A">
        <w:rPr>
          <w:rFonts w:ascii="Lato" w:hAnsi="Lato" w:cs="Arial"/>
          <w:spacing w:val="4"/>
        </w:rPr>
        <w:t xml:space="preserve">ustawy z dnia 7 lipca 1994 r. – Prawo budowlane </w:t>
      </w:r>
      <w:r w:rsidRPr="006F1ECB">
        <w:rPr>
          <w:rFonts w:ascii="Lato" w:hAnsi="Lato" w:cs="Arial"/>
          <w:spacing w:val="4"/>
        </w:rPr>
        <w:t>(</w:t>
      </w:r>
      <w:proofErr w:type="spellStart"/>
      <w:r w:rsidRPr="006F1ECB">
        <w:rPr>
          <w:rFonts w:ascii="Lato" w:hAnsi="Lato" w:cs="Arial"/>
          <w:spacing w:val="4"/>
        </w:rPr>
        <w:t>t.j</w:t>
      </w:r>
      <w:proofErr w:type="spellEnd"/>
      <w:r w:rsidRPr="006F1ECB">
        <w:rPr>
          <w:rFonts w:ascii="Lato" w:hAnsi="Lato" w:cs="Arial"/>
          <w:spacing w:val="4"/>
        </w:rPr>
        <w:t>. Dz. U. z 2023 r. poz. 682),</w:t>
      </w:r>
      <w:r w:rsidRPr="00DA68EA">
        <w:rPr>
          <w:rFonts w:ascii="Lato" w:hAnsi="Lato" w:cs="Arial"/>
          <w:spacing w:val="4"/>
        </w:rPr>
        <w:t xml:space="preserve"> </w:t>
      </w:r>
      <w:r w:rsidRPr="00F1282A">
        <w:rPr>
          <w:rFonts w:ascii="Lato" w:hAnsi="Lato" w:cs="Arial"/>
          <w:spacing w:val="4"/>
        </w:rPr>
        <w:t>zwanej</w:t>
      </w:r>
      <w:r w:rsidR="006812A2">
        <w:rPr>
          <w:rFonts w:ascii="Lato" w:hAnsi="Lato" w:cs="Arial"/>
          <w:spacing w:val="4"/>
        </w:rPr>
        <w:t xml:space="preserve"> </w:t>
      </w:r>
      <w:r w:rsidRPr="00F1282A">
        <w:rPr>
          <w:rFonts w:ascii="Lato" w:hAnsi="Lato" w:cs="Arial"/>
          <w:spacing w:val="4"/>
        </w:rPr>
        <w:t>dalej „ustawą Prawo budowlane”, dalszy przebieg procesu inwestycyjnego razem</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z postępowaniem w sprawie pozwolenia na budowę będzie się odbywał według</w:t>
      </w:r>
      <w:r w:rsidR="006812A2">
        <w:rPr>
          <w:rFonts w:ascii="Lato" w:hAnsi="Lato" w:cs="Arial"/>
          <w:spacing w:val="4"/>
        </w:rPr>
        <w:t xml:space="preserve"> </w:t>
      </w:r>
      <w:r w:rsidRPr="00F1282A">
        <w:rPr>
          <w:rFonts w:ascii="Lato" w:hAnsi="Lato" w:cs="Arial"/>
          <w:spacing w:val="4"/>
        </w:rPr>
        <w:t>dotychczasowych przepisów ustawy Prawo budowlane.</w:t>
      </w:r>
    </w:p>
    <w:p w14:paraId="2BFAFB8F" w14:textId="3DB14757" w:rsidR="00F1282A" w:rsidRPr="00F1282A" w:rsidRDefault="00F1282A" w:rsidP="00F1282A">
      <w:pPr>
        <w:tabs>
          <w:tab w:val="left" w:pos="0"/>
          <w:tab w:val="center" w:pos="1470"/>
        </w:tabs>
        <w:spacing w:before="240" w:after="240" w:line="240" w:lineRule="exact"/>
        <w:jc w:val="both"/>
        <w:outlineLvl w:val="0"/>
        <w:rPr>
          <w:rFonts w:ascii="Lato" w:hAnsi="Lato" w:cs="Arial"/>
          <w:spacing w:val="4"/>
        </w:rPr>
      </w:pPr>
      <w:r w:rsidRPr="00F1282A">
        <w:rPr>
          <w:rFonts w:ascii="Lato" w:hAnsi="Lato" w:cs="Arial"/>
          <w:spacing w:val="4"/>
        </w:rPr>
        <w:t>Zauważyć należy, że norma intertemporalna art. 26 ustawy nowelizującej umożliwia</w:t>
      </w:r>
      <w:r w:rsidR="006812A2">
        <w:rPr>
          <w:rFonts w:ascii="Lato" w:hAnsi="Lato" w:cs="Arial"/>
          <w:spacing w:val="4"/>
        </w:rPr>
        <w:t xml:space="preserve"> </w:t>
      </w:r>
      <w:r w:rsidRPr="00F1282A">
        <w:rPr>
          <w:rFonts w:ascii="Lato" w:hAnsi="Lato" w:cs="Arial"/>
          <w:spacing w:val="4"/>
        </w:rPr>
        <w:t>posługiwanie się projektem budowlanym sporządzonym na podstawie przepisów ustawy</w:t>
      </w:r>
      <w:r w:rsidR="006812A2">
        <w:rPr>
          <w:rFonts w:ascii="Lato" w:hAnsi="Lato" w:cs="Arial"/>
          <w:spacing w:val="4"/>
        </w:rPr>
        <w:t xml:space="preserve"> </w:t>
      </w:r>
      <w:r w:rsidRPr="00F1282A">
        <w:rPr>
          <w:rFonts w:ascii="Lato" w:hAnsi="Lato" w:cs="Arial"/>
          <w:spacing w:val="4"/>
        </w:rPr>
        <w:t>Prawo budowlane w brzmieniu obowiązującym do dnia 19 września 2020 r., bez</w:t>
      </w:r>
      <w:r w:rsidR="006812A2">
        <w:rPr>
          <w:rFonts w:ascii="Lato" w:hAnsi="Lato" w:cs="Arial"/>
          <w:spacing w:val="4"/>
        </w:rPr>
        <w:t xml:space="preserve"> </w:t>
      </w:r>
      <w:r w:rsidRPr="00F1282A">
        <w:rPr>
          <w:rFonts w:ascii="Lato" w:hAnsi="Lato" w:cs="Arial"/>
          <w:spacing w:val="4"/>
        </w:rPr>
        <w:t>odwołania się do rozporządzenia w sprawie szczegółowego zakresu i formy projektu</w:t>
      </w:r>
      <w:r w:rsidR="006812A2">
        <w:rPr>
          <w:rFonts w:ascii="Lato" w:hAnsi="Lato" w:cs="Arial"/>
          <w:spacing w:val="4"/>
        </w:rPr>
        <w:t xml:space="preserve"> </w:t>
      </w:r>
      <w:r w:rsidRPr="00F1282A">
        <w:rPr>
          <w:rFonts w:ascii="Lato" w:hAnsi="Lato" w:cs="Arial"/>
          <w:spacing w:val="4"/>
        </w:rPr>
        <w:t>budowlanego. W ocenie Ministra racjonalny ustawodawca, decydując się na możliwość</w:t>
      </w:r>
      <w:r w:rsidR="006812A2">
        <w:rPr>
          <w:rFonts w:ascii="Lato" w:hAnsi="Lato" w:cs="Arial"/>
          <w:spacing w:val="4"/>
        </w:rPr>
        <w:t xml:space="preserve"> </w:t>
      </w:r>
      <w:r w:rsidRPr="00F1282A">
        <w:rPr>
          <w:rFonts w:ascii="Lato" w:hAnsi="Lato" w:cs="Arial"/>
          <w:spacing w:val="4"/>
        </w:rPr>
        <w:t>posługiwania się przez pewien okres standardami sporządzania projektu budowlanego</w:t>
      </w:r>
      <w:r w:rsidR="006812A2">
        <w:rPr>
          <w:rFonts w:ascii="Lato" w:hAnsi="Lato" w:cs="Arial"/>
          <w:spacing w:val="4"/>
        </w:rPr>
        <w:t xml:space="preserve"> </w:t>
      </w:r>
      <w:r w:rsidRPr="00F1282A">
        <w:rPr>
          <w:rFonts w:ascii="Lato" w:hAnsi="Lato" w:cs="Arial"/>
          <w:spacing w:val="4"/>
        </w:rPr>
        <w:t>na poprzednich zasadach, objął tą normą nie tylko ustawę Prawo budowlane,</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w brzmieniu obowiązującym do dnia 19 września 2020 r., ale także wszystkie niezbędne</w:t>
      </w:r>
      <w:r w:rsidR="006812A2">
        <w:rPr>
          <w:rFonts w:ascii="Lato" w:hAnsi="Lato" w:cs="Arial"/>
          <w:spacing w:val="4"/>
        </w:rPr>
        <w:t xml:space="preserve"> </w:t>
      </w:r>
      <w:r w:rsidRPr="00F1282A">
        <w:rPr>
          <w:rFonts w:ascii="Lato" w:hAnsi="Lato" w:cs="Arial"/>
          <w:spacing w:val="4"/>
        </w:rPr>
        <w:t>do sporządzenia dokumentacji projektowej na cele prawne akty wykonawcze wydane</w:t>
      </w:r>
      <w:r w:rsidR="006812A2">
        <w:rPr>
          <w:rFonts w:ascii="Lato" w:hAnsi="Lato" w:cs="Arial"/>
          <w:spacing w:val="4"/>
        </w:rPr>
        <w:t xml:space="preserve"> </w:t>
      </w:r>
      <w:r w:rsidRPr="00F1282A">
        <w:rPr>
          <w:rFonts w:ascii="Lato" w:hAnsi="Lato" w:cs="Arial"/>
          <w:spacing w:val="4"/>
        </w:rPr>
        <w:t>na podstawie tej ustawy i kompatybilne z jej nieobowiązującą wersją. W innym wypadku</w:t>
      </w:r>
      <w:r w:rsidR="006812A2">
        <w:rPr>
          <w:rFonts w:ascii="Lato" w:hAnsi="Lato" w:cs="Arial"/>
          <w:spacing w:val="4"/>
        </w:rPr>
        <w:t xml:space="preserve"> </w:t>
      </w:r>
      <w:r w:rsidRPr="00F1282A">
        <w:rPr>
          <w:rFonts w:ascii="Lato" w:hAnsi="Lato" w:cs="Arial"/>
          <w:spacing w:val="4"/>
        </w:rPr>
        <w:t>cel art. 26 ustawy nowelizującej nie zostałby osiągnięty, gdyż ustawa Prawo budowlane</w:t>
      </w:r>
      <w:r w:rsidR="006812A2">
        <w:rPr>
          <w:rFonts w:ascii="Lato" w:hAnsi="Lato" w:cs="Arial"/>
          <w:spacing w:val="4"/>
        </w:rPr>
        <w:t xml:space="preserve"> </w:t>
      </w:r>
      <w:r w:rsidRPr="00F1282A">
        <w:rPr>
          <w:rFonts w:ascii="Lato" w:hAnsi="Lato" w:cs="Arial"/>
          <w:spacing w:val="4"/>
        </w:rPr>
        <w:t>reguluje tylko podstawowe aspekty i zasady sporządzenia tej dokumentacji (podobnie</w:t>
      </w:r>
      <w:r w:rsidR="006812A2">
        <w:rPr>
          <w:rFonts w:ascii="Lato" w:hAnsi="Lato" w:cs="Arial"/>
          <w:spacing w:val="4"/>
        </w:rPr>
        <w:t xml:space="preserve"> </w:t>
      </w:r>
      <w:r w:rsidRPr="00F1282A">
        <w:rPr>
          <w:rFonts w:ascii="Lato" w:hAnsi="Lato" w:cs="Arial"/>
          <w:spacing w:val="4"/>
        </w:rPr>
        <w:t>Wojewódzki Sąd Administracyjny w Lublinie w wyroku z dnia 8 czerwca 2021 r.,</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sygn. akt II SA/Lu 129/21 – wyrok nieprawomocny; wyrok Wojewódzkiego Sądu</w:t>
      </w:r>
      <w:r w:rsidR="006812A2">
        <w:rPr>
          <w:rFonts w:ascii="Lato" w:hAnsi="Lato" w:cs="Arial"/>
          <w:spacing w:val="4"/>
        </w:rPr>
        <w:t xml:space="preserve"> </w:t>
      </w:r>
      <w:r w:rsidRPr="00F1282A">
        <w:rPr>
          <w:rFonts w:ascii="Lato" w:hAnsi="Lato" w:cs="Arial"/>
          <w:spacing w:val="4"/>
        </w:rPr>
        <w:t>Administracyjnego w Warszawie z dnia 24 listopada 2022 r., sygn. akt VII SA/</w:t>
      </w:r>
      <w:proofErr w:type="spellStart"/>
      <w:r w:rsidRPr="00F1282A">
        <w:rPr>
          <w:rFonts w:ascii="Lato" w:hAnsi="Lato" w:cs="Arial"/>
          <w:spacing w:val="4"/>
        </w:rPr>
        <w:t>Wa</w:t>
      </w:r>
      <w:proofErr w:type="spellEnd"/>
      <w:r w:rsidR="006812A2">
        <w:rPr>
          <w:rFonts w:ascii="Lato" w:hAnsi="Lato" w:cs="Arial"/>
          <w:spacing w:val="4"/>
        </w:rPr>
        <w:t xml:space="preserve"> </w:t>
      </w:r>
      <w:r w:rsidRPr="00F1282A">
        <w:rPr>
          <w:rFonts w:ascii="Lato" w:hAnsi="Lato" w:cs="Arial"/>
          <w:spacing w:val="4"/>
        </w:rPr>
        <w:t>1671/22).</w:t>
      </w:r>
    </w:p>
    <w:p w14:paraId="0A3DAAA1" w14:textId="3B7D650F" w:rsidR="00F1282A" w:rsidRPr="00F1282A" w:rsidRDefault="00F1282A" w:rsidP="00F1282A">
      <w:pPr>
        <w:tabs>
          <w:tab w:val="left" w:pos="0"/>
          <w:tab w:val="center" w:pos="1470"/>
        </w:tabs>
        <w:spacing w:before="240" w:after="240" w:line="240" w:lineRule="exact"/>
        <w:jc w:val="both"/>
        <w:outlineLvl w:val="0"/>
        <w:rPr>
          <w:rFonts w:ascii="Lato" w:hAnsi="Lato" w:cs="Arial"/>
          <w:spacing w:val="4"/>
        </w:rPr>
      </w:pPr>
      <w:r w:rsidRPr="00F1282A">
        <w:rPr>
          <w:rFonts w:ascii="Lato" w:hAnsi="Lato" w:cs="Arial"/>
          <w:spacing w:val="4"/>
        </w:rPr>
        <w:t>Tym samym, mając na uwadze przedłożony przez inwestora projekt budowlany, zgodnie</w:t>
      </w:r>
      <w:r w:rsidR="006812A2">
        <w:rPr>
          <w:rFonts w:ascii="Lato" w:hAnsi="Lato" w:cs="Arial"/>
          <w:spacing w:val="4"/>
        </w:rPr>
        <w:t xml:space="preserve"> </w:t>
      </w:r>
      <w:r w:rsidRPr="00F1282A">
        <w:rPr>
          <w:rFonts w:ascii="Lato" w:hAnsi="Lato" w:cs="Arial"/>
          <w:spacing w:val="4"/>
        </w:rPr>
        <w:t>z art. 26 ustawy nowelizującej przedmiotowa sprawa podlega rozpatrzeniu w oparciu</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o przepisy ustawy Prawo budowlane, w brzmieniu obowiązującym przed wejściem</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w życie ww. ustawy nowelizującej, a także w oparciu o przepisy rozporządzenia</w:t>
      </w:r>
      <w:r w:rsidR="006812A2">
        <w:rPr>
          <w:rFonts w:ascii="Lato" w:hAnsi="Lato" w:cs="Arial"/>
          <w:spacing w:val="4"/>
        </w:rPr>
        <w:t xml:space="preserve"> </w:t>
      </w:r>
      <w:r w:rsidR="00A842B4">
        <w:rPr>
          <w:rFonts w:ascii="Lato" w:hAnsi="Lato" w:cs="Arial"/>
          <w:spacing w:val="4"/>
        </w:rPr>
        <w:br/>
      </w:r>
      <w:r w:rsidRPr="00F1282A">
        <w:rPr>
          <w:rFonts w:ascii="Lato" w:hAnsi="Lato" w:cs="Arial"/>
          <w:spacing w:val="4"/>
        </w:rPr>
        <w:t>w sprawie szczegółowego zakresu i formy projektu budowlanego.</w:t>
      </w:r>
    </w:p>
    <w:p w14:paraId="672E3107" w14:textId="4B0DB5FB" w:rsidR="00F1282A" w:rsidRDefault="00F1282A" w:rsidP="00F1282A">
      <w:pPr>
        <w:tabs>
          <w:tab w:val="left" w:pos="0"/>
          <w:tab w:val="center" w:pos="1470"/>
        </w:tabs>
        <w:spacing w:before="240" w:after="240" w:line="240" w:lineRule="exact"/>
        <w:jc w:val="both"/>
        <w:outlineLvl w:val="0"/>
        <w:rPr>
          <w:rFonts w:ascii="Lato" w:hAnsi="Lato" w:cs="Arial"/>
          <w:spacing w:val="4"/>
        </w:rPr>
      </w:pPr>
      <w:r w:rsidRPr="00F1282A">
        <w:rPr>
          <w:rFonts w:ascii="Lato" w:hAnsi="Lato" w:cs="Arial"/>
          <w:spacing w:val="4"/>
        </w:rPr>
        <w:t>Projekt budowlany został wykonany i sprawdzony przez osoby spełniające warunki,</w:t>
      </w:r>
      <w:r w:rsidR="006812A2">
        <w:rPr>
          <w:rFonts w:ascii="Lato" w:hAnsi="Lato" w:cs="Arial"/>
          <w:spacing w:val="4"/>
        </w:rPr>
        <w:t xml:space="preserve"> </w:t>
      </w:r>
      <w:r w:rsidR="006812A2">
        <w:rPr>
          <w:rFonts w:ascii="Lato" w:hAnsi="Lato" w:cs="Arial"/>
          <w:spacing w:val="4"/>
        </w:rPr>
        <w:br/>
      </w:r>
      <w:r w:rsidRPr="00F1282A">
        <w:rPr>
          <w:rFonts w:ascii="Lato" w:hAnsi="Lato" w:cs="Arial"/>
          <w:spacing w:val="4"/>
        </w:rPr>
        <w:t>o których mowa w art. 12 ust. 7 ustawy Prawo budowlane. Zgodnie z art. 20 ust. 4</w:t>
      </w:r>
      <w:r w:rsidR="006812A2">
        <w:rPr>
          <w:rFonts w:ascii="Lato" w:hAnsi="Lato" w:cs="Arial"/>
          <w:spacing w:val="4"/>
        </w:rPr>
        <w:t xml:space="preserve"> </w:t>
      </w:r>
      <w:r w:rsidRPr="00F1282A">
        <w:rPr>
          <w:rFonts w:ascii="Lato" w:hAnsi="Lato" w:cs="Arial"/>
          <w:spacing w:val="4"/>
        </w:rPr>
        <w:t>tej ustawy, do projektu dołączono oświadczenia projektantów i sprawdzających</w:t>
      </w:r>
      <w:r w:rsidR="006812A2">
        <w:rPr>
          <w:rFonts w:ascii="Lato" w:hAnsi="Lato" w:cs="Arial"/>
          <w:spacing w:val="4"/>
        </w:rPr>
        <w:t xml:space="preserve"> </w:t>
      </w:r>
      <w:r w:rsidR="00987F66">
        <w:rPr>
          <w:rFonts w:ascii="Lato" w:hAnsi="Lato" w:cs="Arial"/>
          <w:spacing w:val="4"/>
        </w:rPr>
        <w:br/>
      </w:r>
      <w:r w:rsidRPr="00F1282A">
        <w:rPr>
          <w:rFonts w:ascii="Lato" w:hAnsi="Lato" w:cs="Arial"/>
          <w:spacing w:val="4"/>
        </w:rPr>
        <w:t>o sporządzeniu projektu zgodnie z obowiązującymi przepisami oraz zasadami wiedzy</w:t>
      </w:r>
      <w:r w:rsidR="00623553">
        <w:rPr>
          <w:rFonts w:ascii="Lato" w:hAnsi="Lato" w:cs="Arial"/>
          <w:spacing w:val="4"/>
        </w:rPr>
        <w:t xml:space="preserve"> </w:t>
      </w:r>
      <w:r w:rsidRPr="00F1282A">
        <w:rPr>
          <w:rFonts w:ascii="Lato" w:hAnsi="Lato" w:cs="Arial"/>
          <w:spacing w:val="4"/>
        </w:rPr>
        <w:t>technicznej.</w:t>
      </w:r>
    </w:p>
    <w:p w14:paraId="272BE0B4" w14:textId="73D255B0" w:rsidR="00030AAB" w:rsidRPr="00672302" w:rsidRDefault="00030AAB" w:rsidP="00F1282A">
      <w:pPr>
        <w:tabs>
          <w:tab w:val="left" w:pos="0"/>
          <w:tab w:val="center" w:pos="1470"/>
        </w:tabs>
        <w:spacing w:before="240" w:after="240" w:line="240" w:lineRule="exact"/>
        <w:jc w:val="both"/>
        <w:outlineLvl w:val="0"/>
        <w:rPr>
          <w:rFonts w:ascii="Lato" w:hAnsi="Lato" w:cs="Arial"/>
          <w:spacing w:val="4"/>
        </w:rPr>
      </w:pPr>
      <w:r w:rsidRPr="00672302">
        <w:rPr>
          <w:rFonts w:ascii="Lato" w:hAnsi="Lato" w:cs="Arial"/>
          <w:spacing w:val="4"/>
        </w:rPr>
        <w:t>Po dokonaniu analizy przedłożonego przez inwestora projektu budowlanego, organ odwoławczy stwierdził, że – poza uchybieniem, o którym będzie mowa w dalszej części niniejszej decyzji – spełnia on wymagania określone w art. 34 ust. 2 i ust. 3 ustawy Prawo budowlane oraz w rozporządzeniu w sprawie szczegółowego zakresu i formy projektu budowlanego, jak również jest zgodny z:</w:t>
      </w:r>
    </w:p>
    <w:p w14:paraId="3DAB4FF9" w14:textId="3A05673C" w:rsidR="00951F75" w:rsidRPr="00672302" w:rsidRDefault="00787B7E" w:rsidP="00672302">
      <w:pPr>
        <w:pStyle w:val="Akapitzlist"/>
        <w:numPr>
          <w:ilvl w:val="0"/>
          <w:numId w:val="10"/>
        </w:numPr>
        <w:tabs>
          <w:tab w:val="left" w:pos="0"/>
          <w:tab w:val="center" w:pos="1470"/>
        </w:tabs>
        <w:spacing w:before="240" w:after="240" w:line="240" w:lineRule="exact"/>
        <w:contextualSpacing w:val="0"/>
        <w:jc w:val="both"/>
        <w:outlineLvl w:val="0"/>
        <w:rPr>
          <w:rFonts w:ascii="Lato" w:hAnsi="Lato" w:cs="Arial"/>
          <w:spacing w:val="4"/>
        </w:rPr>
      </w:pPr>
      <w:r w:rsidRPr="00672302">
        <w:rPr>
          <w:rFonts w:ascii="Lato" w:hAnsi="Lato" w:cs="Arial"/>
          <w:spacing w:val="4"/>
        </w:rPr>
        <w:t xml:space="preserve">decyzją </w:t>
      </w:r>
      <w:r w:rsidR="00030AAB" w:rsidRPr="00672302">
        <w:rPr>
          <w:rFonts w:ascii="Lato" w:hAnsi="Lato" w:cs="Arial"/>
          <w:spacing w:val="4"/>
        </w:rPr>
        <w:t>Wójta Gminy Dzwola z dnia 20 listopada 2020 r., znak: OŚ.6220.11.25.2019.2020, ustalającą środowiskowe uwarunkowania dla przedmiotowej inwestycji, zwanej dalej</w:t>
      </w:r>
      <w:r w:rsidR="00951F75" w:rsidRPr="00672302">
        <w:rPr>
          <w:rFonts w:ascii="Lato" w:hAnsi="Lato" w:cs="Arial"/>
          <w:spacing w:val="4"/>
        </w:rPr>
        <w:t xml:space="preserve"> „decyzją </w:t>
      </w:r>
      <w:r w:rsidR="00A56CA6" w:rsidRPr="00672302">
        <w:rPr>
          <w:rFonts w:ascii="Lato" w:hAnsi="Lato" w:cs="Arial"/>
          <w:spacing w:val="4"/>
        </w:rPr>
        <w:t>o środowiskowych uwarunkowaniach</w:t>
      </w:r>
      <w:r w:rsidR="001F6B50" w:rsidRPr="00672302">
        <w:rPr>
          <w:rFonts w:ascii="Lato" w:hAnsi="Lato" w:cs="Arial"/>
          <w:spacing w:val="4"/>
        </w:rPr>
        <w:t>”,</w:t>
      </w:r>
    </w:p>
    <w:p w14:paraId="04648375" w14:textId="6C14F34D" w:rsidR="0097731D" w:rsidRPr="00672302" w:rsidRDefault="00BA02F4" w:rsidP="00672302">
      <w:pPr>
        <w:pStyle w:val="Akapitzlist"/>
        <w:numPr>
          <w:ilvl w:val="0"/>
          <w:numId w:val="4"/>
        </w:numPr>
        <w:tabs>
          <w:tab w:val="left" w:pos="0"/>
          <w:tab w:val="center" w:pos="1470"/>
        </w:tabs>
        <w:spacing w:before="240" w:after="240" w:line="240" w:lineRule="exact"/>
        <w:contextualSpacing w:val="0"/>
        <w:jc w:val="both"/>
        <w:rPr>
          <w:rFonts w:ascii="Lato" w:hAnsi="Lato" w:cs="Arial"/>
          <w:spacing w:val="4"/>
          <w:lang w:val="x-none"/>
        </w:rPr>
      </w:pPr>
      <w:r w:rsidRPr="00672302">
        <w:rPr>
          <w:rFonts w:ascii="Lato" w:hAnsi="Lato" w:cs="Arial"/>
          <w:spacing w:val="4"/>
        </w:rPr>
        <w:t xml:space="preserve">decyzją Dyrektora Zarządu Zlewni w </w:t>
      </w:r>
      <w:r w:rsidR="00030AAB" w:rsidRPr="00672302">
        <w:rPr>
          <w:rFonts w:ascii="Lato" w:hAnsi="Lato" w:cs="Arial"/>
          <w:spacing w:val="4"/>
        </w:rPr>
        <w:t>Stalowej Woli</w:t>
      </w:r>
      <w:r w:rsidRPr="00672302">
        <w:rPr>
          <w:rFonts w:ascii="Lato" w:hAnsi="Lato" w:cs="Arial"/>
          <w:spacing w:val="4"/>
        </w:rPr>
        <w:t xml:space="preserve"> Państwowego Gospodarstwa Wodnego Wody Polskie z dnia </w:t>
      </w:r>
      <w:r w:rsidR="00030AAB" w:rsidRPr="00672302">
        <w:rPr>
          <w:rFonts w:ascii="Lato" w:hAnsi="Lato" w:cs="Arial"/>
          <w:spacing w:val="4"/>
        </w:rPr>
        <w:t>22 stycznia</w:t>
      </w:r>
      <w:r w:rsidRPr="00672302">
        <w:rPr>
          <w:rFonts w:ascii="Lato" w:hAnsi="Lato" w:cs="Arial"/>
          <w:spacing w:val="4"/>
        </w:rPr>
        <w:t xml:space="preserve"> 2021 r., znak: </w:t>
      </w:r>
      <w:r w:rsidR="00030AAB" w:rsidRPr="00672302">
        <w:rPr>
          <w:rFonts w:ascii="Lato" w:hAnsi="Lato" w:cs="Arial"/>
          <w:spacing w:val="4"/>
        </w:rPr>
        <w:t>RZ</w:t>
      </w:r>
      <w:r w:rsidRPr="00672302">
        <w:rPr>
          <w:rFonts w:ascii="Lato" w:hAnsi="Lato" w:cs="Arial"/>
          <w:spacing w:val="4"/>
        </w:rPr>
        <w:t>.ZUZ.</w:t>
      </w:r>
      <w:r w:rsidR="00030AAB" w:rsidRPr="00672302">
        <w:rPr>
          <w:rFonts w:ascii="Lato" w:hAnsi="Lato" w:cs="Arial"/>
          <w:spacing w:val="4"/>
        </w:rPr>
        <w:t>4.4210.311.2020.EB</w:t>
      </w:r>
      <w:r w:rsidRPr="00672302">
        <w:rPr>
          <w:rFonts w:ascii="Lato" w:hAnsi="Lato" w:cs="Arial"/>
          <w:spacing w:val="4"/>
        </w:rPr>
        <w:t xml:space="preserve">, </w:t>
      </w:r>
      <w:r w:rsidR="00787B7E" w:rsidRPr="00672302">
        <w:rPr>
          <w:rFonts w:ascii="Lato" w:hAnsi="Lato" w:cs="Arial"/>
          <w:spacing w:val="4"/>
        </w:rPr>
        <w:t>udzielającą pozwolenia wodnoprawnego,</w:t>
      </w:r>
      <w:r w:rsidR="005E4B49" w:rsidRPr="00672302">
        <w:rPr>
          <w:rFonts w:ascii="Lato" w:hAnsi="Lato" w:cs="Arial"/>
          <w:spacing w:val="4"/>
        </w:rPr>
        <w:t xml:space="preserve"> </w:t>
      </w:r>
    </w:p>
    <w:p w14:paraId="70F29102" w14:textId="77777777" w:rsidR="00987F66" w:rsidRPr="00987F66" w:rsidRDefault="00BA02F4" w:rsidP="00987F66">
      <w:pPr>
        <w:pStyle w:val="Akapitzlist"/>
        <w:numPr>
          <w:ilvl w:val="0"/>
          <w:numId w:val="4"/>
        </w:numPr>
        <w:tabs>
          <w:tab w:val="left" w:pos="0"/>
          <w:tab w:val="center" w:pos="1470"/>
        </w:tabs>
        <w:spacing w:before="240" w:after="240" w:line="240" w:lineRule="exact"/>
        <w:contextualSpacing w:val="0"/>
        <w:jc w:val="both"/>
        <w:rPr>
          <w:rFonts w:ascii="Lato" w:hAnsi="Lato" w:cs="Arial"/>
          <w:spacing w:val="4"/>
          <w:lang w:val="x-none"/>
        </w:rPr>
      </w:pPr>
      <w:r w:rsidRPr="00672302">
        <w:rPr>
          <w:rFonts w:ascii="Lato" w:hAnsi="Lato" w:cs="Arial"/>
          <w:spacing w:val="4"/>
          <w:lang w:val="x-none"/>
        </w:rPr>
        <w:lastRenderedPageBreak/>
        <w:t xml:space="preserve">postanowieniem </w:t>
      </w:r>
      <w:r w:rsidR="0097731D" w:rsidRPr="00672302">
        <w:rPr>
          <w:rFonts w:ascii="Lato" w:hAnsi="Lato" w:cs="Arial"/>
          <w:spacing w:val="4"/>
        </w:rPr>
        <w:t>Dyrektora Zarządu Zlewni w Stalowej Woli Państwowego Gospodarstwa Wodnego Wody Polskie z dnia 19 sierpnia 2022 r., znak: RZ.ZUZ.4.4210.311.2020.EB, prostującym oczywistą omyłkę pisarsk</w:t>
      </w:r>
      <w:r w:rsidR="00E62722" w:rsidRPr="00672302">
        <w:rPr>
          <w:rFonts w:ascii="Lato" w:hAnsi="Lato" w:cs="Arial"/>
          <w:spacing w:val="4"/>
        </w:rPr>
        <w:t>ą</w:t>
      </w:r>
      <w:r w:rsidR="0097731D" w:rsidRPr="00672302">
        <w:rPr>
          <w:rFonts w:ascii="Lato" w:hAnsi="Lato" w:cs="Arial"/>
          <w:spacing w:val="4"/>
        </w:rPr>
        <w:t xml:space="preserve"> w treści pozwolenia wodnoprawnego, </w:t>
      </w:r>
    </w:p>
    <w:p w14:paraId="7A90DB2B" w14:textId="7DE31281" w:rsidR="007011C9" w:rsidRPr="00987F66" w:rsidRDefault="00C92979" w:rsidP="00987F66">
      <w:pPr>
        <w:pStyle w:val="Akapitzlist"/>
        <w:numPr>
          <w:ilvl w:val="0"/>
          <w:numId w:val="4"/>
        </w:numPr>
        <w:tabs>
          <w:tab w:val="left" w:pos="0"/>
          <w:tab w:val="center" w:pos="1470"/>
        </w:tabs>
        <w:spacing w:before="240" w:after="240" w:line="240" w:lineRule="exact"/>
        <w:contextualSpacing w:val="0"/>
        <w:jc w:val="both"/>
        <w:rPr>
          <w:rFonts w:ascii="Lato" w:hAnsi="Lato" w:cs="Arial"/>
          <w:spacing w:val="4"/>
          <w:lang w:val="x-none"/>
        </w:rPr>
      </w:pPr>
      <w:r w:rsidRPr="00987F66">
        <w:rPr>
          <w:rFonts w:ascii="Lato" w:hAnsi="Lato" w:cs="Arial"/>
          <w:spacing w:val="4"/>
        </w:rPr>
        <w:t xml:space="preserve">postanowieniem Wojewody </w:t>
      </w:r>
      <w:r w:rsidR="0097731D" w:rsidRPr="00987F66">
        <w:rPr>
          <w:rFonts w:ascii="Lato" w:hAnsi="Lato" w:cs="Arial"/>
          <w:spacing w:val="4"/>
        </w:rPr>
        <w:t xml:space="preserve">Lubelskiego </w:t>
      </w:r>
      <w:r w:rsidRPr="00987F66">
        <w:rPr>
          <w:rFonts w:ascii="Lato" w:hAnsi="Lato" w:cs="Arial"/>
          <w:spacing w:val="4"/>
        </w:rPr>
        <w:t xml:space="preserve">z dnia </w:t>
      </w:r>
      <w:r w:rsidR="0097731D" w:rsidRPr="00987F66">
        <w:rPr>
          <w:rFonts w:ascii="Lato" w:hAnsi="Lato" w:cs="Arial"/>
          <w:spacing w:val="4"/>
        </w:rPr>
        <w:t>5 listopada 2021</w:t>
      </w:r>
      <w:r w:rsidRPr="00987F66">
        <w:rPr>
          <w:rFonts w:ascii="Lato" w:hAnsi="Lato" w:cs="Arial"/>
          <w:spacing w:val="4"/>
        </w:rPr>
        <w:t xml:space="preserve"> r., znak: </w:t>
      </w:r>
      <w:r w:rsidRPr="00987F66">
        <w:rPr>
          <w:rFonts w:ascii="Lato" w:hAnsi="Lato" w:cs="Arial"/>
          <w:spacing w:val="4"/>
        </w:rPr>
        <w:br/>
      </w:r>
      <w:r w:rsidR="0097731D" w:rsidRPr="00987F66">
        <w:rPr>
          <w:rFonts w:ascii="Lato" w:hAnsi="Lato" w:cs="Arial"/>
          <w:spacing w:val="4"/>
        </w:rPr>
        <w:t>IF-I.7840.11.89.2021.RP</w:t>
      </w:r>
      <w:r w:rsidRPr="00987F66">
        <w:rPr>
          <w:rFonts w:ascii="Lato" w:hAnsi="Lato" w:cs="Arial"/>
          <w:spacing w:val="4"/>
        </w:rPr>
        <w:t>,</w:t>
      </w:r>
      <w:r w:rsidRPr="00987F66">
        <w:rPr>
          <w:rFonts w:ascii="Lato" w:eastAsia="Times New Roman" w:hAnsi="Lato" w:cs="Arial"/>
          <w:spacing w:val="4"/>
          <w:lang w:val="x-none" w:eastAsia="x-none"/>
        </w:rPr>
        <w:t xml:space="preserve"> </w:t>
      </w:r>
      <w:r w:rsidRPr="00987F66">
        <w:rPr>
          <w:rFonts w:ascii="Lato" w:hAnsi="Lato" w:cs="Arial"/>
          <w:spacing w:val="4"/>
          <w:lang w:val="x-none"/>
        </w:rPr>
        <w:t>udzielającym zgody na odstępstwo</w:t>
      </w:r>
      <w:r w:rsidR="00987F66">
        <w:rPr>
          <w:rFonts w:ascii="Lato" w:hAnsi="Lato" w:cs="Arial"/>
          <w:spacing w:val="4"/>
        </w:rPr>
        <w:t>.</w:t>
      </w:r>
    </w:p>
    <w:p w14:paraId="3C8EE70F" w14:textId="43F75840" w:rsidR="00787B7E" w:rsidRPr="007011C9" w:rsidRDefault="00787B7E" w:rsidP="007011C9">
      <w:pPr>
        <w:tabs>
          <w:tab w:val="left" w:pos="0"/>
          <w:tab w:val="center" w:pos="1470"/>
        </w:tabs>
        <w:spacing w:before="240" w:after="240" w:line="240" w:lineRule="exact"/>
        <w:jc w:val="both"/>
        <w:outlineLvl w:val="0"/>
        <w:rPr>
          <w:rFonts w:ascii="Lato" w:hAnsi="Lato" w:cs="Arial"/>
          <w:spacing w:val="4"/>
        </w:rPr>
      </w:pPr>
      <w:r w:rsidRPr="007011C9">
        <w:rPr>
          <w:rFonts w:ascii="Lato" w:hAnsi="Lato" w:cs="Arial"/>
          <w:spacing w:val="4"/>
        </w:rPr>
        <w:t xml:space="preserve">Następnie, organ odwoławczy poddał kontroli przeprowadzone przez Wojewodę </w:t>
      </w:r>
      <w:r w:rsidR="007672DA" w:rsidRPr="007011C9">
        <w:rPr>
          <w:rFonts w:ascii="Lato" w:hAnsi="Lato" w:cs="Arial"/>
          <w:spacing w:val="4"/>
        </w:rPr>
        <w:t>Lub</w:t>
      </w:r>
      <w:r w:rsidR="00987F66">
        <w:rPr>
          <w:rFonts w:ascii="Lato" w:hAnsi="Lato" w:cs="Arial"/>
          <w:spacing w:val="4"/>
        </w:rPr>
        <w:t>el</w:t>
      </w:r>
      <w:r w:rsidR="007672DA" w:rsidRPr="007011C9">
        <w:rPr>
          <w:rFonts w:ascii="Lato" w:hAnsi="Lato" w:cs="Arial"/>
          <w:spacing w:val="4"/>
        </w:rPr>
        <w:t>skiego</w:t>
      </w:r>
      <w:r w:rsidRPr="007011C9">
        <w:rPr>
          <w:rFonts w:ascii="Lato" w:hAnsi="Lato" w:cs="Arial"/>
          <w:spacing w:val="4"/>
        </w:rPr>
        <w:t xml:space="preserve"> postępowanie w sprawie wydania decyzji o zezwoleniu na realizację </w:t>
      </w:r>
      <w:r w:rsidRPr="007011C9">
        <w:rPr>
          <w:rFonts w:ascii="Lato" w:hAnsi="Lato" w:cs="Arial"/>
          <w:spacing w:val="4"/>
        </w:rPr>
        <w:br/>
        <w:t>ww. przedsięwzięcia i stwierdził, co następuje.</w:t>
      </w:r>
    </w:p>
    <w:p w14:paraId="5142F7C6" w14:textId="1B8451D4" w:rsidR="00787B7E" w:rsidRPr="00672302" w:rsidRDefault="00787B7E" w:rsidP="00672302">
      <w:pPr>
        <w:tabs>
          <w:tab w:val="left" w:pos="0"/>
          <w:tab w:val="center" w:pos="1470"/>
        </w:tabs>
        <w:spacing w:before="240" w:after="240" w:line="240" w:lineRule="exact"/>
        <w:jc w:val="both"/>
        <w:outlineLvl w:val="0"/>
        <w:rPr>
          <w:rFonts w:ascii="Lato" w:hAnsi="Lato" w:cs="Arial"/>
          <w:spacing w:val="4"/>
        </w:rPr>
      </w:pPr>
      <w:r w:rsidRPr="00672302">
        <w:rPr>
          <w:rFonts w:ascii="Lato" w:hAnsi="Lato" w:cs="Arial"/>
          <w:bCs/>
          <w:spacing w:val="4"/>
        </w:rPr>
        <w:t xml:space="preserve">W ocenie organu II instancji, Wojewoda </w:t>
      </w:r>
      <w:r w:rsidR="0097731D" w:rsidRPr="00672302">
        <w:rPr>
          <w:rFonts w:ascii="Lato" w:hAnsi="Lato" w:cs="Arial"/>
          <w:bCs/>
          <w:spacing w:val="4"/>
        </w:rPr>
        <w:t>Lubelski</w:t>
      </w:r>
      <w:r w:rsidRPr="00672302">
        <w:rPr>
          <w:rFonts w:ascii="Lato" w:hAnsi="Lato" w:cs="Arial"/>
          <w:bCs/>
          <w:spacing w:val="4"/>
        </w:rPr>
        <w:t xml:space="preserve"> prawidłowo poinformował strony </w:t>
      </w:r>
      <w:r w:rsidRPr="00672302">
        <w:rPr>
          <w:rFonts w:ascii="Lato" w:hAnsi="Lato" w:cs="Arial"/>
          <w:bCs/>
          <w:spacing w:val="4"/>
        </w:rPr>
        <w:br/>
        <w:t xml:space="preserve">o wszczętym postępowaniu, podał jego podstawę prawną, poinformował strony </w:t>
      </w:r>
      <w:r w:rsidRPr="00672302">
        <w:rPr>
          <w:rFonts w:ascii="Lato" w:hAnsi="Lato" w:cs="Arial"/>
          <w:bCs/>
          <w:spacing w:val="4"/>
        </w:rPr>
        <w:br/>
        <w:t>o możliwości zapoznania się z aktami sprawy</w:t>
      </w:r>
      <w:r w:rsidRPr="00672302">
        <w:rPr>
          <w:rFonts w:ascii="Lato" w:hAnsi="Lato" w:cs="Arial"/>
          <w:spacing w:val="4"/>
        </w:rPr>
        <w:t xml:space="preserve">, </w:t>
      </w:r>
      <w:r w:rsidRPr="00672302">
        <w:rPr>
          <w:rFonts w:ascii="Lato" w:hAnsi="Lato" w:cs="Arial"/>
          <w:bCs/>
          <w:spacing w:val="4"/>
        </w:rPr>
        <w:t xml:space="preserve">a także </w:t>
      </w:r>
      <w:r w:rsidRPr="00672302">
        <w:rPr>
          <w:rFonts w:ascii="Lato" w:hAnsi="Lato" w:cs="Arial"/>
          <w:spacing w:val="4"/>
        </w:rPr>
        <w:t>o miejscu, w którym strony mogą zapoznać się z tą dokumentacją,</w:t>
      </w:r>
      <w:r w:rsidRPr="00672302">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11285228" w14:textId="13D00CCB" w:rsidR="00787B7E" w:rsidRPr="00672302" w:rsidRDefault="00787B7E" w:rsidP="00672302">
      <w:pPr>
        <w:tabs>
          <w:tab w:val="left" w:pos="0"/>
          <w:tab w:val="center" w:pos="1470"/>
        </w:tabs>
        <w:spacing w:before="240" w:after="240" w:line="240" w:lineRule="exact"/>
        <w:jc w:val="both"/>
        <w:outlineLvl w:val="0"/>
        <w:rPr>
          <w:rFonts w:ascii="Lato" w:hAnsi="Lato" w:cs="Arial"/>
          <w:spacing w:val="4"/>
        </w:rPr>
      </w:pPr>
      <w:r w:rsidRPr="00672302">
        <w:rPr>
          <w:rFonts w:ascii="Lato" w:hAnsi="Lato" w:cs="Arial"/>
          <w:bCs/>
          <w:spacing w:val="4"/>
        </w:rPr>
        <w:t xml:space="preserve">Wojewoda </w:t>
      </w:r>
      <w:r w:rsidR="00F80CEB" w:rsidRPr="00672302">
        <w:rPr>
          <w:rFonts w:ascii="Lato" w:hAnsi="Lato" w:cs="Arial"/>
          <w:bCs/>
          <w:spacing w:val="4"/>
        </w:rPr>
        <w:t>Lubelski</w:t>
      </w:r>
      <w:r w:rsidRPr="00672302">
        <w:rPr>
          <w:rFonts w:ascii="Lato" w:hAnsi="Lato" w:cs="Arial"/>
          <w:bCs/>
          <w:spacing w:val="4"/>
        </w:rPr>
        <w:t xml:space="preserve"> pismem z dnia </w:t>
      </w:r>
      <w:r w:rsidR="00025230" w:rsidRPr="00FA005B">
        <w:rPr>
          <w:rFonts w:ascii="Lato" w:hAnsi="Lato" w:cs="Arial"/>
          <w:bCs/>
          <w:spacing w:val="4"/>
        </w:rPr>
        <w:t>21 lipca</w:t>
      </w:r>
      <w:r w:rsidR="00D63DE6" w:rsidRPr="00FA005B">
        <w:rPr>
          <w:rFonts w:ascii="Lato" w:hAnsi="Lato" w:cs="Arial"/>
          <w:bCs/>
          <w:spacing w:val="4"/>
        </w:rPr>
        <w:t xml:space="preserve"> </w:t>
      </w:r>
      <w:r w:rsidR="006812A2" w:rsidRPr="00FA005B">
        <w:rPr>
          <w:rFonts w:ascii="Lato" w:hAnsi="Lato" w:cs="Arial"/>
          <w:bCs/>
          <w:spacing w:val="4"/>
        </w:rPr>
        <w:t>2022 r.</w:t>
      </w:r>
      <w:r w:rsidRPr="00FA005B">
        <w:rPr>
          <w:rFonts w:ascii="Lato" w:hAnsi="Lato" w:cs="Arial"/>
          <w:bCs/>
          <w:spacing w:val="4"/>
        </w:rPr>
        <w:t>,</w:t>
      </w:r>
      <w:r w:rsidRPr="006812A2">
        <w:rPr>
          <w:rFonts w:ascii="Lato" w:hAnsi="Lato" w:cs="Arial"/>
          <w:bCs/>
          <w:spacing w:val="4"/>
        </w:rPr>
        <w:t xml:space="preserve"> </w:t>
      </w:r>
      <w:r w:rsidRPr="00672302">
        <w:rPr>
          <w:rFonts w:ascii="Lato" w:hAnsi="Lato" w:cs="Arial"/>
          <w:bCs/>
          <w:spacing w:val="4"/>
        </w:rPr>
        <w:t xml:space="preserve">znak: </w:t>
      </w:r>
      <w:r w:rsidR="00025230" w:rsidRPr="00672302">
        <w:rPr>
          <w:rFonts w:ascii="Lato" w:hAnsi="Lato" w:cs="Arial"/>
          <w:bCs/>
          <w:spacing w:val="4"/>
        </w:rPr>
        <w:t>IF-I.7820.15.2021.RP.12</w:t>
      </w:r>
      <w:r w:rsidRPr="00672302">
        <w:rPr>
          <w:rFonts w:ascii="Lato" w:hAnsi="Lato" w:cs="Arial"/>
          <w:bCs/>
          <w:spacing w:val="4"/>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w:t>
      </w:r>
      <w:proofErr w:type="spellStart"/>
      <w:r w:rsidRPr="00672302">
        <w:rPr>
          <w:rFonts w:ascii="Lato" w:hAnsi="Lato" w:cs="Arial"/>
          <w:bCs/>
          <w:spacing w:val="4"/>
        </w:rPr>
        <w:t>obwieszczeń</w:t>
      </w:r>
      <w:proofErr w:type="spellEnd"/>
      <w:r w:rsidR="0094453B">
        <w:rPr>
          <w:rFonts w:ascii="Lato" w:hAnsi="Lato" w:cs="Arial"/>
          <w:bCs/>
          <w:spacing w:val="4"/>
        </w:rPr>
        <w:t xml:space="preserve">. </w:t>
      </w:r>
      <w:r w:rsidRPr="00672302">
        <w:rPr>
          <w:rFonts w:ascii="Lato" w:hAnsi="Lato" w:cs="Arial"/>
          <w:spacing w:val="4"/>
        </w:rPr>
        <w:t>W przedmiotowym obwieszczeniu i zawiadomieniu organ I instancji poinformował strony o terminie i miejscu, w którym strony mogą zapoznać się z aktami sprawy.</w:t>
      </w:r>
    </w:p>
    <w:p w14:paraId="23EEFECE" w14:textId="60B1A95C" w:rsidR="00787B7E" w:rsidRPr="00672302" w:rsidRDefault="00787B7E" w:rsidP="00672302">
      <w:pPr>
        <w:tabs>
          <w:tab w:val="left" w:pos="0"/>
          <w:tab w:val="center" w:pos="1470"/>
        </w:tabs>
        <w:spacing w:before="240" w:after="240" w:line="240" w:lineRule="exact"/>
        <w:jc w:val="both"/>
        <w:outlineLvl w:val="0"/>
        <w:rPr>
          <w:rFonts w:ascii="Lato" w:hAnsi="Lato" w:cs="Arial"/>
          <w:spacing w:val="4"/>
        </w:rPr>
      </w:pPr>
      <w:r w:rsidRPr="00672302">
        <w:rPr>
          <w:rFonts w:ascii="Lato" w:hAnsi="Lato" w:cs="Arial"/>
          <w:spacing w:val="4"/>
        </w:rPr>
        <w:t xml:space="preserve">Uznając, że zebrany w sprawie materiał dowodowy pozwala na wydanie rozstrzygnięcia, Wojewoda </w:t>
      </w:r>
      <w:r w:rsidR="007672DA" w:rsidRPr="00672302">
        <w:rPr>
          <w:rFonts w:ascii="Lato" w:hAnsi="Lato" w:cs="Arial"/>
          <w:spacing w:val="4"/>
        </w:rPr>
        <w:t>Lubelski</w:t>
      </w:r>
      <w:r w:rsidR="00F93906" w:rsidRPr="00672302">
        <w:rPr>
          <w:rFonts w:ascii="Lato" w:hAnsi="Lato" w:cs="Arial"/>
          <w:spacing w:val="4"/>
        </w:rPr>
        <w:t xml:space="preserve"> </w:t>
      </w:r>
      <w:r w:rsidRPr="00672302">
        <w:rPr>
          <w:rFonts w:ascii="Lato" w:hAnsi="Lato" w:cs="Arial"/>
          <w:spacing w:val="4"/>
        </w:rPr>
        <w:t xml:space="preserve">w dniu </w:t>
      </w:r>
      <w:r w:rsidR="007672DA" w:rsidRPr="00672302">
        <w:rPr>
          <w:rFonts w:ascii="Lato" w:hAnsi="Lato" w:cs="Arial"/>
          <w:spacing w:val="4"/>
        </w:rPr>
        <w:t>20 września</w:t>
      </w:r>
      <w:r w:rsidR="00F93906" w:rsidRPr="00672302">
        <w:rPr>
          <w:rFonts w:ascii="Lato" w:hAnsi="Lato" w:cs="Arial"/>
          <w:spacing w:val="4"/>
        </w:rPr>
        <w:t xml:space="preserve"> 2022</w:t>
      </w:r>
      <w:r w:rsidRPr="00672302">
        <w:rPr>
          <w:rFonts w:ascii="Lato" w:hAnsi="Lato" w:cs="Arial"/>
          <w:spacing w:val="4"/>
        </w:rPr>
        <w:t> r. wydał decyzję</w:t>
      </w:r>
      <w:r w:rsidR="00BE4177">
        <w:rPr>
          <w:rFonts w:ascii="Lato" w:hAnsi="Lato" w:cs="Arial"/>
          <w:spacing w:val="4"/>
        </w:rPr>
        <w:t xml:space="preserve"> Nr 7/22</w:t>
      </w:r>
      <w:r w:rsidRPr="00672302">
        <w:rPr>
          <w:rFonts w:ascii="Lato" w:hAnsi="Lato" w:cs="Arial"/>
          <w:spacing w:val="4"/>
        </w:rPr>
        <w:t xml:space="preserve">, znak: </w:t>
      </w:r>
      <w:r w:rsidRPr="00672302">
        <w:rPr>
          <w:rFonts w:ascii="Lato" w:hAnsi="Lato" w:cs="Arial"/>
          <w:spacing w:val="4"/>
        </w:rPr>
        <w:br/>
      </w:r>
      <w:r w:rsidR="007672DA" w:rsidRPr="00672302">
        <w:rPr>
          <w:rFonts w:ascii="Lato" w:hAnsi="Lato" w:cs="Arial"/>
          <w:bCs/>
          <w:spacing w:val="4"/>
          <w:lang w:bidi="pl-PL"/>
        </w:rPr>
        <w:t>IF-I.7820.15.2021.RP.20</w:t>
      </w:r>
      <w:r w:rsidR="009763A1">
        <w:rPr>
          <w:rFonts w:ascii="Lato" w:hAnsi="Lato" w:cs="Arial"/>
          <w:bCs/>
          <w:spacing w:val="4"/>
          <w:lang w:bidi="pl-PL"/>
        </w:rPr>
        <w:t>,</w:t>
      </w:r>
      <w:r w:rsidRPr="00672302">
        <w:rPr>
          <w:rFonts w:ascii="Lato" w:hAnsi="Lato" w:cs="Arial"/>
          <w:spacing w:val="4"/>
        </w:rPr>
        <w:t xml:space="preserve"> o zezwoleniu na realizację ww. inwestycji drogowej</w:t>
      </w:r>
      <w:r w:rsidR="00F93906" w:rsidRPr="00672302">
        <w:rPr>
          <w:rFonts w:ascii="Lato" w:hAnsi="Lato" w:cs="Arial"/>
          <w:spacing w:val="4"/>
        </w:rPr>
        <w:t>.</w:t>
      </w:r>
    </w:p>
    <w:p w14:paraId="22B1D94A" w14:textId="477596F3" w:rsidR="00787B7E" w:rsidRPr="00672302" w:rsidRDefault="00787B7E" w:rsidP="00672302">
      <w:pPr>
        <w:tabs>
          <w:tab w:val="left" w:pos="0"/>
          <w:tab w:val="center" w:pos="1470"/>
        </w:tabs>
        <w:spacing w:before="240" w:after="240" w:line="240" w:lineRule="exact"/>
        <w:jc w:val="both"/>
        <w:outlineLvl w:val="0"/>
        <w:rPr>
          <w:rFonts w:ascii="Lato" w:hAnsi="Lato" w:cs="Arial"/>
          <w:bCs/>
          <w:spacing w:val="4"/>
        </w:rPr>
      </w:pPr>
      <w:r w:rsidRPr="00672302">
        <w:rPr>
          <w:rFonts w:ascii="Lato" w:hAnsi="Lato" w:cs="Arial"/>
          <w:spacing w:val="4"/>
        </w:rPr>
        <w:t xml:space="preserve">Zgodnie z art. 11f ust. 3 specustawy drogowej, Wojewoda </w:t>
      </w:r>
      <w:r w:rsidR="000F4961" w:rsidRPr="00672302">
        <w:rPr>
          <w:rFonts w:ascii="Lato" w:hAnsi="Lato" w:cs="Arial"/>
          <w:spacing w:val="4"/>
        </w:rPr>
        <w:t>Lubelski</w:t>
      </w:r>
      <w:r w:rsidR="00F93906" w:rsidRPr="00672302">
        <w:rPr>
          <w:rFonts w:ascii="Lato" w:hAnsi="Lato" w:cs="Arial"/>
          <w:spacing w:val="4"/>
        </w:rPr>
        <w:t xml:space="preserve"> </w:t>
      </w:r>
      <w:r w:rsidRPr="00672302">
        <w:rPr>
          <w:rFonts w:ascii="Lato" w:hAnsi="Lato" w:cs="Arial"/>
          <w:spacing w:val="4"/>
        </w:rPr>
        <w:t xml:space="preserve">doręczył </w:t>
      </w:r>
      <w:r w:rsidRPr="00672302">
        <w:rPr>
          <w:rFonts w:ascii="Lato" w:hAnsi="Lato" w:cs="Arial"/>
          <w:spacing w:val="4"/>
        </w:rPr>
        <w:br/>
        <w:t xml:space="preserve">ww. decyzję wnioskodawcy oraz zawiadomił o jej wydaniu pozostałe strony w drodze </w:t>
      </w:r>
      <w:proofErr w:type="spellStart"/>
      <w:r w:rsidRPr="00672302">
        <w:rPr>
          <w:rFonts w:ascii="Lato" w:hAnsi="Lato" w:cs="Arial"/>
          <w:spacing w:val="4"/>
        </w:rPr>
        <w:t>obwieszczeń</w:t>
      </w:r>
      <w:proofErr w:type="spellEnd"/>
      <w:r w:rsidR="003C326A">
        <w:rPr>
          <w:rFonts w:ascii="Lato" w:hAnsi="Lato" w:cs="Arial"/>
          <w:bCs/>
          <w:spacing w:val="4"/>
        </w:rPr>
        <w:t xml:space="preserve">. </w:t>
      </w:r>
      <w:r w:rsidRPr="00672302">
        <w:rPr>
          <w:rFonts w:ascii="Lato" w:hAnsi="Lato" w:cs="Arial"/>
          <w:spacing w:val="4"/>
        </w:rPr>
        <w:t xml:space="preserve">Dotychczasowych właścicieli i użytkowników wieczystych nieruchomości objętych decyzją Wojewody </w:t>
      </w:r>
      <w:r w:rsidR="000F4961" w:rsidRPr="00672302">
        <w:rPr>
          <w:rFonts w:ascii="Lato" w:hAnsi="Lato" w:cs="Arial"/>
          <w:spacing w:val="4"/>
        </w:rPr>
        <w:t xml:space="preserve">Lubelskiego </w:t>
      </w:r>
      <w:r w:rsidRPr="00672302">
        <w:rPr>
          <w:rFonts w:ascii="Lato" w:hAnsi="Lato" w:cs="Arial"/>
          <w:spacing w:val="4"/>
        </w:rPr>
        <w:t xml:space="preserve">organ I instancji poinformował o wydaniu decyzji w drodze zawiadomień z dnia </w:t>
      </w:r>
      <w:r w:rsidR="000F4961" w:rsidRPr="00672302">
        <w:rPr>
          <w:rFonts w:ascii="Lato" w:hAnsi="Lato" w:cs="Arial"/>
          <w:spacing w:val="4"/>
        </w:rPr>
        <w:t>29 września</w:t>
      </w:r>
      <w:r w:rsidRPr="00672302">
        <w:rPr>
          <w:rFonts w:ascii="Lato" w:hAnsi="Lato" w:cs="Arial"/>
          <w:spacing w:val="4"/>
        </w:rPr>
        <w:t xml:space="preserve"> 2022 r., znak:</w:t>
      </w:r>
      <w:r w:rsidR="000F4961" w:rsidRPr="00672302">
        <w:rPr>
          <w:rFonts w:ascii="Lato" w:hAnsi="Lato" w:cs="Arial"/>
          <w:bCs/>
          <w:spacing w:val="4"/>
          <w:lang w:bidi="pl-PL"/>
        </w:rPr>
        <w:t xml:space="preserve"> </w:t>
      </w:r>
      <w:r w:rsidR="00A842B4">
        <w:rPr>
          <w:rFonts w:ascii="Lato" w:hAnsi="Lato" w:cs="Arial"/>
          <w:bCs/>
          <w:spacing w:val="4"/>
          <w:lang w:bidi="pl-PL"/>
        </w:rPr>
        <w:br/>
      </w:r>
      <w:r w:rsidR="000F4961" w:rsidRPr="00672302">
        <w:rPr>
          <w:rFonts w:ascii="Lato" w:hAnsi="Lato" w:cs="Arial"/>
          <w:bCs/>
          <w:spacing w:val="4"/>
          <w:lang w:bidi="pl-PL"/>
        </w:rPr>
        <w:t>IF-I.7820.15.2021.RP.23,</w:t>
      </w:r>
      <w:r w:rsidR="000F4961" w:rsidRPr="00672302">
        <w:rPr>
          <w:rFonts w:ascii="Lato" w:hAnsi="Lato" w:cs="Arial"/>
          <w:bCs/>
          <w:spacing w:val="4"/>
        </w:rPr>
        <w:t xml:space="preserve"> </w:t>
      </w:r>
      <w:r w:rsidRPr="00672302">
        <w:rPr>
          <w:rFonts w:ascii="Lato" w:hAnsi="Lato" w:cs="Arial"/>
          <w:spacing w:val="4"/>
        </w:rPr>
        <w:t xml:space="preserve">wysłanych na adresy wskazane w katastrze nieruchomości. </w:t>
      </w:r>
      <w:r w:rsidR="00A842B4">
        <w:rPr>
          <w:rFonts w:ascii="Lato" w:hAnsi="Lato" w:cs="Arial"/>
          <w:spacing w:val="4"/>
        </w:rPr>
        <w:br/>
      </w:r>
      <w:r w:rsidRPr="00672302">
        <w:rPr>
          <w:rFonts w:ascii="Lato" w:hAnsi="Lato" w:cs="Arial"/>
          <w:spacing w:val="4"/>
        </w:rPr>
        <w:t xml:space="preserve">W zawiadomieniach oraz w obwieszczeniu zamieszczono, zgodnie z art. 11f ust. 4 specustawy drogowej, informację o miejscu, w którym strony mogą zapoznać się z treścią decyzji.    </w:t>
      </w:r>
    </w:p>
    <w:p w14:paraId="0DCF2819" w14:textId="4117C5C0" w:rsidR="004D0579" w:rsidRPr="004D0579" w:rsidRDefault="004D0579" w:rsidP="004D0579">
      <w:pPr>
        <w:tabs>
          <w:tab w:val="left" w:pos="0"/>
          <w:tab w:val="center" w:pos="1470"/>
        </w:tabs>
        <w:spacing w:before="240" w:after="240" w:line="240" w:lineRule="exact"/>
        <w:jc w:val="both"/>
        <w:outlineLvl w:val="0"/>
        <w:rPr>
          <w:rFonts w:ascii="Lato" w:hAnsi="Lato" w:cs="Arial"/>
          <w:bCs/>
          <w:iCs/>
          <w:spacing w:val="4"/>
          <w:lang w:bidi="pl-PL"/>
        </w:rPr>
      </w:pPr>
      <w:r w:rsidRPr="004D0579">
        <w:rPr>
          <w:rFonts w:ascii="Lato" w:hAnsi="Lato" w:cs="Arial"/>
          <w:bCs/>
          <w:iCs/>
          <w:spacing w:val="4"/>
          <w:lang w:bidi="pl-PL"/>
        </w:rPr>
        <w:t>Kontrolowana decyzja Wojewody</w:t>
      </w:r>
      <w:bookmarkStart w:id="12" w:name="_Hlk143172229"/>
      <w:r w:rsidRPr="004D0579">
        <w:rPr>
          <w:rFonts w:ascii="Lato" w:hAnsi="Lato" w:cs="Arial"/>
          <w:bCs/>
          <w:iCs/>
          <w:spacing w:val="4"/>
          <w:lang w:bidi="pl-PL"/>
        </w:rPr>
        <w:t xml:space="preserve"> Lubelskiego </w:t>
      </w:r>
      <w:bookmarkEnd w:id="12"/>
      <w:r w:rsidRPr="004D0579">
        <w:rPr>
          <w:rFonts w:ascii="Lato" w:hAnsi="Lato" w:cs="Arial"/>
          <w:bCs/>
          <w:iCs/>
          <w:spacing w:val="4"/>
          <w:lang w:bidi="pl-PL"/>
        </w:rPr>
        <w:t xml:space="preserve">(z zastrzeżeniem uchybień, o których </w:t>
      </w:r>
      <w:r w:rsidRPr="009763A1">
        <w:rPr>
          <w:rFonts w:ascii="Lato" w:hAnsi="Lato" w:cs="Arial"/>
          <w:bCs/>
          <w:iCs/>
          <w:spacing w:val="4"/>
          <w:lang w:bidi="pl-PL"/>
        </w:rPr>
        <w:t xml:space="preserve">będzie mowa poniżej) czyni zadość wymogom przedstawionym w art. 11f ust. 1 specustawy drogowej. Zaskarżona decyzja Wojewody Lubelskiego określa również termin wydania, o którym mowa w art. 16 ust. 2 specustawy drogowej. Pozytywnie także należy ocenić określenie przez Wojewodę </w:t>
      </w:r>
      <w:r w:rsidR="00987F66">
        <w:rPr>
          <w:rFonts w:ascii="Lato" w:hAnsi="Lato" w:cs="Arial"/>
          <w:bCs/>
          <w:iCs/>
          <w:spacing w:val="4"/>
          <w:lang w:bidi="pl-PL"/>
        </w:rPr>
        <w:t>Lubelskiego</w:t>
      </w:r>
      <w:r w:rsidRPr="009763A1">
        <w:rPr>
          <w:rFonts w:ascii="Lato" w:hAnsi="Lato" w:cs="Arial"/>
          <w:bCs/>
          <w:iCs/>
          <w:spacing w:val="4"/>
          <w:lang w:bidi="pl-PL"/>
        </w:rPr>
        <w:t xml:space="preserve"> – biorąc pod uwagę dyspozycję art. 16 ust. 2 specustawy drogowej – ww. terminu na 120 dzień</w:t>
      </w:r>
      <w:r w:rsidRPr="004D0579">
        <w:rPr>
          <w:rFonts w:ascii="Lato" w:hAnsi="Lato" w:cs="Arial"/>
          <w:bCs/>
          <w:iCs/>
          <w:spacing w:val="4"/>
          <w:lang w:bidi="pl-PL"/>
        </w:rPr>
        <w:t xml:space="preserve"> od dnia uzyskania waloru ostateczności decyzji o zezwoleniu na realizację inwestycji drogowej. Organ zobowiązany był bowiem tak uczynić wobec uzasadnionego wystąpienia przez inwestora o nadanie decyzji rygoru natychmiastowej wykonalności.</w:t>
      </w:r>
    </w:p>
    <w:p w14:paraId="51EF2049" w14:textId="5F48A694" w:rsidR="00323AB7" w:rsidRPr="00672302" w:rsidRDefault="00323AB7" w:rsidP="00672302">
      <w:pPr>
        <w:tabs>
          <w:tab w:val="left" w:pos="0"/>
          <w:tab w:val="center" w:pos="1470"/>
        </w:tabs>
        <w:spacing w:before="240" w:after="240" w:line="240" w:lineRule="exact"/>
        <w:jc w:val="both"/>
        <w:outlineLvl w:val="0"/>
        <w:rPr>
          <w:rFonts w:ascii="Lato" w:hAnsi="Lato" w:cs="Arial"/>
          <w:bCs/>
          <w:spacing w:val="4"/>
        </w:rPr>
      </w:pPr>
      <w:r w:rsidRPr="00672302">
        <w:rPr>
          <w:rFonts w:ascii="Lato" w:hAnsi="Lato" w:cs="Arial"/>
          <w:bCs/>
          <w:spacing w:val="4"/>
        </w:rPr>
        <w:t xml:space="preserve">Po zapoznaniu się ze zgromadzonym materiałem dowodowym organ II instancji stwierdził, iż przedmiotowa decyzja o zezwoleniu na realizację inwestycji drogowej wymaga dokonania korekty merytoryczno-reformacyjnej. Należy zauważyć, iż przepis </w:t>
      </w:r>
      <w:r w:rsidRPr="00672302">
        <w:rPr>
          <w:rFonts w:ascii="Lato" w:hAnsi="Lato" w:cs="Arial"/>
          <w:bCs/>
          <w:spacing w:val="4"/>
        </w:rPr>
        <w:lastRenderedPageBreak/>
        <w:t>art. 138 § 1 pkt 2 kpa umożliwia organowi odwoławczemu korektę zaskarżonej decyzji przez jej uchylenie w części i orzeczenie w tym zakresie co do istoty sprawy.</w:t>
      </w:r>
    </w:p>
    <w:p w14:paraId="5DB677E2" w14:textId="42F860A2" w:rsidR="00323AB7" w:rsidRPr="00672302" w:rsidRDefault="00323AB7" w:rsidP="00672302">
      <w:pPr>
        <w:tabs>
          <w:tab w:val="left" w:pos="0"/>
          <w:tab w:val="center" w:pos="1470"/>
        </w:tabs>
        <w:spacing w:before="240" w:after="240" w:line="240" w:lineRule="exact"/>
        <w:jc w:val="both"/>
        <w:outlineLvl w:val="0"/>
        <w:rPr>
          <w:rFonts w:ascii="Lato" w:hAnsi="Lato" w:cs="Arial"/>
          <w:bCs/>
          <w:spacing w:val="4"/>
        </w:rPr>
      </w:pPr>
      <w:r w:rsidRPr="00672302">
        <w:rPr>
          <w:rFonts w:ascii="Lato" w:hAnsi="Lato" w:cs="Arial"/>
          <w:bCs/>
          <w:spacing w:val="4"/>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00E62722" w:rsidRPr="00672302">
        <w:rPr>
          <w:rFonts w:ascii="Lato" w:hAnsi="Lato" w:cs="Arial"/>
          <w:bCs/>
          <w:spacing w:val="4"/>
        </w:rPr>
        <w:br/>
      </w:r>
      <w:r w:rsidRPr="00672302">
        <w:rPr>
          <w:rFonts w:ascii="Lato" w:hAnsi="Lato" w:cs="Arial"/>
          <w:bCs/>
          <w:spacing w:val="4"/>
        </w:rPr>
        <w:t xml:space="preserve">I instancji. Organ II instancji jest bowiem obowiązany uwzględnić zarówno zmiany stanu prawnego, jak i faktycznego, jakie zaszły w sprawie pomiędzy wydaniem orzeczenia przez organ I instancji, a orzeczeniem organu odwoławczego. </w:t>
      </w:r>
    </w:p>
    <w:p w14:paraId="3C220141" w14:textId="4DA0057C" w:rsidR="00323AB7" w:rsidRDefault="00323AB7" w:rsidP="00672302">
      <w:pPr>
        <w:tabs>
          <w:tab w:val="left" w:pos="0"/>
          <w:tab w:val="center" w:pos="1470"/>
        </w:tabs>
        <w:spacing w:before="240" w:after="240" w:line="240" w:lineRule="exact"/>
        <w:jc w:val="both"/>
        <w:outlineLvl w:val="0"/>
        <w:rPr>
          <w:rFonts w:ascii="Lato" w:hAnsi="Lato" w:cs="Arial"/>
          <w:bCs/>
          <w:spacing w:val="4"/>
        </w:rPr>
      </w:pPr>
      <w:r w:rsidRPr="00672302">
        <w:rPr>
          <w:rFonts w:ascii="Lato" w:hAnsi="Lato" w:cs="Arial"/>
          <w:bCs/>
          <w:spacing w:val="4"/>
        </w:rPr>
        <w:t xml:space="preserve">Organ II instancji ustala stan faktyczny w oparciu o materiał dowodowy zebrany </w:t>
      </w:r>
      <w:r w:rsidRPr="00672302">
        <w:rPr>
          <w:rFonts w:ascii="Lato" w:hAnsi="Lato" w:cs="Arial"/>
          <w:b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00E62722" w:rsidRPr="00672302">
        <w:rPr>
          <w:rFonts w:ascii="Lato" w:hAnsi="Lato" w:cs="Arial"/>
          <w:bCs/>
          <w:spacing w:val="4"/>
        </w:rPr>
        <w:br/>
      </w:r>
      <w:r w:rsidRPr="00672302">
        <w:rPr>
          <w:rFonts w:ascii="Lato" w:hAnsi="Lato" w:cs="Arial"/>
          <w:bCs/>
          <w:spacing w:val="4"/>
        </w:rPr>
        <w:t>sygn. akt II SA/</w:t>
      </w:r>
      <w:proofErr w:type="spellStart"/>
      <w:r w:rsidRPr="00672302">
        <w:rPr>
          <w:rFonts w:ascii="Lato" w:hAnsi="Lato" w:cs="Arial"/>
          <w:bCs/>
          <w:spacing w:val="4"/>
        </w:rPr>
        <w:t>Wa</w:t>
      </w:r>
      <w:proofErr w:type="spellEnd"/>
      <w:r w:rsidRPr="00672302">
        <w:rPr>
          <w:rFonts w:ascii="Lato" w:hAnsi="Lato" w:cs="Arial"/>
          <w:bCs/>
          <w:spacing w:val="4"/>
        </w:rPr>
        <w:t xml:space="preserve"> 2413/04).</w:t>
      </w:r>
    </w:p>
    <w:p w14:paraId="1997BB09" w14:textId="0DAED360" w:rsidR="0017152F" w:rsidRPr="00672302" w:rsidRDefault="0017152F" w:rsidP="00672302">
      <w:pPr>
        <w:tabs>
          <w:tab w:val="left" w:pos="0"/>
          <w:tab w:val="center" w:pos="1470"/>
        </w:tabs>
        <w:spacing w:before="240" w:after="240" w:line="240" w:lineRule="exact"/>
        <w:jc w:val="both"/>
        <w:outlineLvl w:val="0"/>
        <w:rPr>
          <w:rFonts w:ascii="Lato" w:hAnsi="Lato" w:cs="Arial"/>
          <w:bCs/>
          <w:spacing w:val="4"/>
        </w:rPr>
      </w:pPr>
      <w:r w:rsidRPr="0017152F">
        <w:rPr>
          <w:rFonts w:ascii="Lato" w:hAnsi="Lato" w:cs="Arial"/>
          <w:bCs/>
          <w:spacing w:val="4"/>
        </w:rPr>
        <w:t xml:space="preserve">Wskazać należy, iż w toku postępowania odwoławczego inwestor wniósł o korektę zapisów zaskarżonej decyzji w zakresie działek enumeratywnie wymienionych w jego pismach, wskazując na występujące w treści pkt </w:t>
      </w:r>
      <w:r w:rsidRPr="006E0F8E">
        <w:rPr>
          <w:rFonts w:ascii="Lato" w:hAnsi="Lato" w:cs="Arial"/>
          <w:bCs/>
          <w:spacing w:val="4"/>
        </w:rPr>
        <w:t>VI</w:t>
      </w:r>
      <w:r w:rsidRPr="0017152F">
        <w:rPr>
          <w:rFonts w:ascii="Lato" w:hAnsi="Lato" w:cs="Arial"/>
          <w:bCs/>
          <w:spacing w:val="4"/>
        </w:rPr>
        <w:t xml:space="preserve"> decyzji Wojewody Lubelskiego </w:t>
      </w:r>
      <w:r>
        <w:rPr>
          <w:rFonts w:ascii="Lato" w:hAnsi="Lato" w:cs="Arial"/>
          <w:bCs/>
          <w:spacing w:val="4"/>
        </w:rPr>
        <w:t>(</w:t>
      </w:r>
      <w:r w:rsidRPr="0017152F">
        <w:rPr>
          <w:rFonts w:ascii="Lato" w:hAnsi="Lato" w:cs="Arial"/>
          <w:bCs/>
          <w:spacing w:val="4"/>
        </w:rPr>
        <w:t>wykaz nieruchomości lub ich części planowanych do przejęcia na rzecz Skarbu Państwa</w:t>
      </w:r>
      <w:r>
        <w:rPr>
          <w:rFonts w:ascii="Lato" w:hAnsi="Lato" w:cs="Arial"/>
          <w:bCs/>
          <w:spacing w:val="4"/>
        </w:rPr>
        <w:t>)</w:t>
      </w:r>
      <w:r w:rsidRPr="0017152F">
        <w:rPr>
          <w:rFonts w:ascii="Lato" w:hAnsi="Lato" w:cs="Arial"/>
          <w:bCs/>
          <w:spacing w:val="4"/>
        </w:rPr>
        <w:t xml:space="preserve"> omyłki pisarskie i </w:t>
      </w:r>
      <w:r>
        <w:rPr>
          <w:rFonts w:ascii="Lato" w:hAnsi="Lato" w:cs="Arial"/>
          <w:bCs/>
          <w:spacing w:val="4"/>
        </w:rPr>
        <w:t>uchybienia poprzez pominięcie wskazanych działek jedynie w tym punkcie decyzji</w:t>
      </w:r>
      <w:r w:rsidRPr="0017152F">
        <w:rPr>
          <w:rFonts w:ascii="Lato" w:hAnsi="Lato" w:cs="Arial"/>
          <w:bCs/>
          <w:spacing w:val="4"/>
        </w:rPr>
        <w:t>. Podkreślono przy tym, że dokumentacja mapowa oraz projektowa jest prawidłowa i obejmuje wszystkie wskazane działki ewidencyjne</w:t>
      </w:r>
      <w:r>
        <w:rPr>
          <w:rFonts w:ascii="Lato" w:hAnsi="Lato" w:cs="Arial"/>
          <w:bCs/>
          <w:spacing w:val="4"/>
        </w:rPr>
        <w:t>.</w:t>
      </w:r>
    </w:p>
    <w:p w14:paraId="57900DAD" w14:textId="5DD9D4AF" w:rsidR="00375D71" w:rsidRPr="00672302" w:rsidRDefault="00375D71" w:rsidP="00672302">
      <w:pPr>
        <w:tabs>
          <w:tab w:val="left" w:pos="0"/>
          <w:tab w:val="center" w:pos="1470"/>
        </w:tabs>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Po dokonaniu szczegółowej analizy ww. pism inwestora oraz zgromadzonego </w:t>
      </w:r>
      <w:r w:rsidRPr="00672302">
        <w:rPr>
          <w:rFonts w:ascii="Lato" w:hAnsi="Lato" w:cs="Arial"/>
          <w:bCs/>
          <w:spacing w:val="4"/>
          <w:lang w:bidi="pl-PL"/>
        </w:rPr>
        <w:br/>
        <w:t>w przedmiotowej sprawie materiału dowodowego, Minister uznał za konieczne wprowadzenie wnioskowanych przez inwestora korekt w decyzji Wojewody Lubelskiego.</w:t>
      </w:r>
    </w:p>
    <w:p w14:paraId="18118B26" w14:textId="63469CD9" w:rsidR="00B25B13" w:rsidRDefault="00F82734" w:rsidP="00672302">
      <w:pPr>
        <w:tabs>
          <w:tab w:val="left" w:pos="0"/>
          <w:tab w:val="center" w:pos="1470"/>
        </w:tabs>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Dodatkowo,</w:t>
      </w:r>
      <w:r w:rsidR="00956299" w:rsidRPr="00672302">
        <w:rPr>
          <w:rFonts w:ascii="Lato" w:hAnsi="Lato" w:cs="Arial"/>
          <w:bCs/>
          <w:spacing w:val="4"/>
          <w:lang w:bidi="pl-PL"/>
        </w:rPr>
        <w:t xml:space="preserve"> </w:t>
      </w:r>
      <w:r w:rsidR="00B25B13">
        <w:rPr>
          <w:rFonts w:ascii="Lato" w:hAnsi="Lato" w:cs="Arial"/>
          <w:bCs/>
          <w:spacing w:val="4"/>
          <w:lang w:bidi="pl-PL"/>
        </w:rPr>
        <w:t>z</w:t>
      </w:r>
      <w:r w:rsidR="00B25B13" w:rsidRPr="00B25B13">
        <w:rPr>
          <w:rFonts w:ascii="Lato" w:hAnsi="Lato" w:cs="Arial"/>
          <w:bCs/>
          <w:spacing w:val="4"/>
          <w:lang w:bidi="pl-PL"/>
        </w:rPr>
        <w:t xml:space="preserve"> analizy decyzji Wojewody Lubelskiego oraz pisma inwestora z dnia 19 października 2023 r. wynika, że w tabeli zawierającej wykaz podziału nieruchomości (strona 39, pozycja 350) błędnie wskazano, iż działka nr 3127/2, obręb 9 Kocu</w:t>
      </w:r>
      <w:r w:rsidR="00B31780">
        <w:rPr>
          <w:rFonts w:ascii="Lato" w:hAnsi="Lato" w:cs="Arial"/>
          <w:bCs/>
          <w:spacing w:val="4"/>
          <w:lang w:bidi="pl-PL"/>
        </w:rPr>
        <w:t>dz</w:t>
      </w:r>
      <w:r w:rsidR="00B25B13" w:rsidRPr="00B25B13">
        <w:rPr>
          <w:rFonts w:ascii="Lato" w:hAnsi="Lato" w:cs="Arial"/>
          <w:bCs/>
          <w:spacing w:val="4"/>
          <w:lang w:bidi="pl-PL"/>
        </w:rPr>
        <w:t>a D</w:t>
      </w:r>
      <w:r w:rsidR="00A842B4">
        <w:rPr>
          <w:rFonts w:ascii="Lato" w:hAnsi="Lato" w:cs="Arial"/>
          <w:bCs/>
          <w:spacing w:val="4"/>
          <w:lang w:bidi="pl-PL"/>
        </w:rPr>
        <w:t>ruga</w:t>
      </w:r>
      <w:r w:rsidR="00B25B13" w:rsidRPr="00B25B13">
        <w:rPr>
          <w:rFonts w:ascii="Lato" w:hAnsi="Lato" w:cs="Arial"/>
          <w:bCs/>
          <w:spacing w:val="4"/>
          <w:lang w:bidi="pl-PL"/>
        </w:rPr>
        <w:t xml:space="preserve">, została podzielona na działkę nr 3127/8, przeznaczoną pod pas drogowy, oraz działkę nr 3127/6, pozostającą własnością dotychczasowego właściciela. Tymczasem, zgodnie </w:t>
      </w:r>
      <w:r w:rsidR="00A842B4">
        <w:rPr>
          <w:rFonts w:ascii="Lato" w:hAnsi="Lato" w:cs="Arial"/>
          <w:bCs/>
          <w:spacing w:val="4"/>
          <w:lang w:bidi="pl-PL"/>
        </w:rPr>
        <w:br/>
      </w:r>
      <w:r w:rsidR="00B25B13" w:rsidRPr="00B25B13">
        <w:rPr>
          <w:rFonts w:ascii="Lato" w:hAnsi="Lato" w:cs="Arial"/>
          <w:bCs/>
          <w:spacing w:val="4"/>
          <w:lang w:bidi="pl-PL"/>
        </w:rPr>
        <w:t>z mapą z projektem podziału nieruchomości nr 3127/2, obręb 9 Kocu</w:t>
      </w:r>
      <w:r w:rsidR="00B31780">
        <w:rPr>
          <w:rFonts w:ascii="Lato" w:hAnsi="Lato" w:cs="Arial"/>
          <w:bCs/>
          <w:spacing w:val="4"/>
          <w:lang w:bidi="pl-PL"/>
        </w:rPr>
        <w:t>dz</w:t>
      </w:r>
      <w:r w:rsidR="00B25B13" w:rsidRPr="00B25B13">
        <w:rPr>
          <w:rFonts w:ascii="Lato" w:hAnsi="Lato" w:cs="Arial"/>
          <w:bCs/>
          <w:spacing w:val="4"/>
          <w:lang w:bidi="pl-PL"/>
        </w:rPr>
        <w:t xml:space="preserve">a </w:t>
      </w:r>
      <w:r w:rsidR="006E0F8E">
        <w:rPr>
          <w:rFonts w:ascii="Lato" w:hAnsi="Lato" w:cs="Arial"/>
          <w:bCs/>
          <w:spacing w:val="4"/>
          <w:lang w:bidi="pl-PL"/>
        </w:rPr>
        <w:t>Druga</w:t>
      </w:r>
      <w:r w:rsidR="00B25B13" w:rsidRPr="00B25B13">
        <w:rPr>
          <w:rFonts w:ascii="Lato" w:hAnsi="Lato" w:cs="Arial"/>
          <w:bCs/>
          <w:spacing w:val="4"/>
          <w:lang w:bidi="pl-PL"/>
        </w:rPr>
        <w:t xml:space="preserve">, stanowiącą załącznik nr </w:t>
      </w:r>
      <w:r w:rsidR="00B25B13" w:rsidRPr="00FA005B">
        <w:rPr>
          <w:rFonts w:ascii="Lato" w:hAnsi="Lato" w:cs="Arial"/>
          <w:bCs/>
          <w:spacing w:val="4"/>
          <w:lang w:bidi="pl-PL"/>
        </w:rPr>
        <w:t>G7/402</w:t>
      </w:r>
      <w:r w:rsidR="00B25B13" w:rsidRPr="00B25B13">
        <w:rPr>
          <w:rFonts w:ascii="Lato" w:hAnsi="Lato" w:cs="Arial"/>
          <w:bCs/>
          <w:spacing w:val="4"/>
          <w:lang w:bidi="pl-PL"/>
        </w:rPr>
        <w:t xml:space="preserve"> do decyzji Wojewody Lubelskiego, z działki tej powstała m.in. działka nr 3127/5, a nie – jak wskazano w decyzji – działka nr 3127/8. Wobec powyższego, Minister uchylił błędny zapis zawarty na stronie 39 decyzji Wojewody Lubelskiego i w tym zakresie orzekł poprzez wskazanie prawidłowego numeru działki powstałej po podziale.</w:t>
      </w:r>
    </w:p>
    <w:p w14:paraId="21DD80BB" w14:textId="26FC275F" w:rsidR="00956299" w:rsidRPr="00663391" w:rsidRDefault="0017152F" w:rsidP="00672302">
      <w:pPr>
        <w:tabs>
          <w:tab w:val="left" w:pos="0"/>
          <w:tab w:val="center" w:pos="1470"/>
        </w:tabs>
        <w:spacing w:before="240" w:after="240" w:line="240" w:lineRule="exact"/>
        <w:jc w:val="both"/>
        <w:outlineLvl w:val="0"/>
        <w:rPr>
          <w:rFonts w:ascii="Lato" w:hAnsi="Lato" w:cs="Arial"/>
          <w:bCs/>
          <w:iCs/>
          <w:spacing w:val="4"/>
          <w:lang w:bidi="pl-PL"/>
        </w:rPr>
      </w:pPr>
      <w:r>
        <w:rPr>
          <w:rFonts w:ascii="Lato" w:hAnsi="Lato" w:cs="Arial"/>
          <w:bCs/>
          <w:spacing w:val="4"/>
        </w:rPr>
        <w:t xml:space="preserve">Następnie </w:t>
      </w:r>
      <w:r w:rsidR="00956299" w:rsidRPr="00672302">
        <w:rPr>
          <w:rFonts w:ascii="Lato" w:hAnsi="Lato" w:cs="Arial"/>
          <w:bCs/>
          <w:spacing w:val="4"/>
        </w:rPr>
        <w:t>pism</w:t>
      </w:r>
      <w:r>
        <w:rPr>
          <w:rFonts w:ascii="Lato" w:hAnsi="Lato" w:cs="Arial"/>
          <w:bCs/>
          <w:spacing w:val="4"/>
        </w:rPr>
        <w:t>em</w:t>
      </w:r>
      <w:r w:rsidR="00956299" w:rsidRPr="00672302">
        <w:rPr>
          <w:rFonts w:ascii="Lato" w:hAnsi="Lato" w:cs="Arial"/>
          <w:bCs/>
          <w:spacing w:val="4"/>
        </w:rPr>
        <w:t xml:space="preserve"> z dnia 6 maja 2024 r. </w:t>
      </w:r>
      <w:r w:rsidRPr="00672302">
        <w:rPr>
          <w:rFonts w:ascii="Lato" w:hAnsi="Lato" w:cs="Arial"/>
          <w:bCs/>
          <w:spacing w:val="4"/>
        </w:rPr>
        <w:t xml:space="preserve">inwestor </w:t>
      </w:r>
      <w:r>
        <w:rPr>
          <w:rFonts w:ascii="Lato" w:hAnsi="Lato" w:cs="Arial"/>
          <w:bCs/>
          <w:spacing w:val="4"/>
        </w:rPr>
        <w:t xml:space="preserve">wskazał, iż </w:t>
      </w:r>
      <w:r w:rsidR="00525B6C" w:rsidRPr="00672302">
        <w:rPr>
          <w:rFonts w:ascii="Lato" w:hAnsi="Lato" w:cs="Arial"/>
          <w:bCs/>
          <w:spacing w:val="4"/>
        </w:rPr>
        <w:t xml:space="preserve">w wykazie nieruchomości lub ich </w:t>
      </w:r>
      <w:r w:rsidR="00B972E6" w:rsidRPr="00672302">
        <w:rPr>
          <w:rFonts w:ascii="Lato" w:hAnsi="Lato" w:cs="Arial"/>
          <w:bCs/>
          <w:spacing w:val="4"/>
        </w:rPr>
        <w:t>części</w:t>
      </w:r>
      <w:r w:rsidR="00525B6C" w:rsidRPr="00672302">
        <w:rPr>
          <w:rFonts w:ascii="Lato" w:hAnsi="Lato" w:cs="Arial"/>
          <w:bCs/>
          <w:spacing w:val="4"/>
        </w:rPr>
        <w:t xml:space="preserve"> planowanych do przejęcia na rzecz </w:t>
      </w:r>
      <w:r w:rsidR="00B972E6" w:rsidRPr="00672302">
        <w:rPr>
          <w:rFonts w:ascii="Lato" w:hAnsi="Lato" w:cs="Arial"/>
          <w:bCs/>
          <w:spacing w:val="4"/>
        </w:rPr>
        <w:t>Skarbu</w:t>
      </w:r>
      <w:r w:rsidR="00525B6C" w:rsidRPr="00672302">
        <w:rPr>
          <w:rFonts w:ascii="Lato" w:hAnsi="Lato" w:cs="Arial"/>
          <w:bCs/>
          <w:spacing w:val="4"/>
        </w:rPr>
        <w:t xml:space="preserve"> Państwa</w:t>
      </w:r>
      <w:r w:rsidR="00FC4B08">
        <w:rPr>
          <w:rFonts w:ascii="Lato" w:hAnsi="Lato" w:cs="Arial"/>
          <w:bCs/>
          <w:spacing w:val="4"/>
        </w:rPr>
        <w:t xml:space="preserve"> </w:t>
      </w:r>
      <w:r w:rsidR="00525B6C" w:rsidRPr="00672302">
        <w:rPr>
          <w:rFonts w:ascii="Lato" w:hAnsi="Lato" w:cs="Arial"/>
          <w:bCs/>
          <w:spacing w:val="4"/>
        </w:rPr>
        <w:t>pominięto</w:t>
      </w:r>
      <w:r>
        <w:rPr>
          <w:rFonts w:ascii="Lato" w:hAnsi="Lato" w:cs="Arial"/>
          <w:bCs/>
          <w:spacing w:val="4"/>
        </w:rPr>
        <w:t xml:space="preserve"> </w:t>
      </w:r>
      <w:r w:rsidR="00525B6C" w:rsidRPr="00672302">
        <w:rPr>
          <w:rFonts w:ascii="Lato" w:hAnsi="Lato" w:cs="Arial"/>
          <w:bCs/>
          <w:spacing w:val="4"/>
        </w:rPr>
        <w:t xml:space="preserve">działkę </w:t>
      </w:r>
      <w:r w:rsidR="00C3638F" w:rsidRPr="00672302">
        <w:rPr>
          <w:rFonts w:ascii="Lato" w:hAnsi="Lato" w:cs="Arial"/>
          <w:bCs/>
          <w:spacing w:val="4"/>
        </w:rPr>
        <w:t xml:space="preserve">nr </w:t>
      </w:r>
      <w:r w:rsidR="00525B6C" w:rsidRPr="00672302">
        <w:rPr>
          <w:rFonts w:ascii="Lato" w:hAnsi="Lato" w:cs="Arial"/>
          <w:bCs/>
          <w:spacing w:val="4"/>
        </w:rPr>
        <w:t>382/5</w:t>
      </w:r>
      <w:r w:rsidR="006E0F8E">
        <w:rPr>
          <w:rFonts w:ascii="Lato" w:hAnsi="Lato" w:cs="Arial"/>
          <w:bCs/>
          <w:spacing w:val="4"/>
        </w:rPr>
        <w:t>, obręb 12 Konstantów</w:t>
      </w:r>
      <w:r>
        <w:rPr>
          <w:rFonts w:ascii="Lato" w:hAnsi="Lato" w:cs="Arial"/>
          <w:bCs/>
          <w:spacing w:val="4"/>
        </w:rPr>
        <w:t xml:space="preserve"> (</w:t>
      </w:r>
      <w:r w:rsidRPr="006F1ECB">
        <w:rPr>
          <w:rFonts w:ascii="Lato" w:hAnsi="Lato" w:cs="Arial"/>
          <w:bCs/>
          <w:spacing w:val="4"/>
        </w:rPr>
        <w:t>pkt VI zaskarżonej decyzji</w:t>
      </w:r>
      <w:r>
        <w:rPr>
          <w:rFonts w:ascii="Lato" w:hAnsi="Lato" w:cs="Arial"/>
          <w:bCs/>
          <w:spacing w:val="4"/>
        </w:rPr>
        <w:t>)</w:t>
      </w:r>
      <w:r w:rsidR="00525B6C" w:rsidRPr="00672302">
        <w:rPr>
          <w:rFonts w:ascii="Lato" w:hAnsi="Lato" w:cs="Arial"/>
          <w:bCs/>
          <w:spacing w:val="4"/>
        </w:rPr>
        <w:t xml:space="preserve">. </w:t>
      </w:r>
      <w:r w:rsidR="00663391">
        <w:rPr>
          <w:rFonts w:ascii="Lato" w:hAnsi="Lato" w:cs="Arial"/>
          <w:bCs/>
          <w:spacing w:val="4"/>
        </w:rPr>
        <w:t>Dodatkowo</w:t>
      </w:r>
      <w:r w:rsidR="006C784D" w:rsidRPr="00672302">
        <w:rPr>
          <w:rFonts w:ascii="Lato" w:hAnsi="Lato" w:cs="Arial"/>
          <w:bCs/>
          <w:spacing w:val="4"/>
        </w:rPr>
        <w:t xml:space="preserve">, </w:t>
      </w:r>
      <w:r w:rsidR="0049231D">
        <w:rPr>
          <w:rFonts w:ascii="Lato" w:hAnsi="Lato" w:cs="Arial"/>
          <w:bCs/>
          <w:spacing w:val="4"/>
        </w:rPr>
        <w:t xml:space="preserve">z analizy akt sprawy oraz decyzji Wojewody Lubelskiego wynika, iż </w:t>
      </w:r>
      <w:r w:rsidR="00FC4B08" w:rsidRPr="00FC4B08">
        <w:rPr>
          <w:rFonts w:ascii="Lato" w:hAnsi="Lato" w:cs="Arial"/>
          <w:bCs/>
          <w:spacing w:val="4"/>
        </w:rPr>
        <w:t xml:space="preserve">w </w:t>
      </w:r>
      <w:r w:rsidR="00FC4B08" w:rsidRPr="006E0F8E">
        <w:rPr>
          <w:rFonts w:ascii="Lato" w:hAnsi="Lato" w:cs="Arial"/>
          <w:bCs/>
          <w:iCs/>
          <w:spacing w:val="4"/>
          <w:lang w:bidi="pl-PL"/>
        </w:rPr>
        <w:t xml:space="preserve">tabeli zawierającej wykaz podziału nieruchomości z obrębu </w:t>
      </w:r>
      <w:r w:rsidR="00FC4B08" w:rsidRPr="00FC4B08">
        <w:rPr>
          <w:rFonts w:ascii="Lato" w:hAnsi="Lato" w:cs="Arial"/>
          <w:bCs/>
          <w:iCs/>
          <w:spacing w:val="4"/>
          <w:lang w:bidi="pl-PL"/>
        </w:rPr>
        <w:t>12 Konstantów</w:t>
      </w:r>
      <w:r w:rsidR="00663391">
        <w:rPr>
          <w:rFonts w:ascii="Lato" w:hAnsi="Lato" w:cs="Arial"/>
          <w:bCs/>
          <w:iCs/>
          <w:spacing w:val="4"/>
          <w:lang w:bidi="pl-PL"/>
        </w:rPr>
        <w:t>,</w:t>
      </w:r>
      <w:r w:rsidR="00FC4B08" w:rsidRPr="00FC4B08">
        <w:rPr>
          <w:rFonts w:ascii="Lato" w:hAnsi="Lato" w:cs="Arial"/>
          <w:bCs/>
          <w:iCs/>
          <w:spacing w:val="4"/>
          <w:lang w:bidi="pl-PL"/>
        </w:rPr>
        <w:t xml:space="preserve"> w pozycji 49</w:t>
      </w:r>
      <w:r w:rsidR="0049231D">
        <w:rPr>
          <w:rFonts w:ascii="Lato" w:hAnsi="Lato" w:cs="Arial"/>
          <w:bCs/>
          <w:iCs/>
          <w:spacing w:val="4"/>
          <w:lang w:bidi="pl-PL"/>
        </w:rPr>
        <w:t xml:space="preserve"> w kolumnie zawierającej numery działek po podziale pozostające u dotychczasowego właściciela, błędnie wpisano działkę nr 382/5.</w:t>
      </w:r>
      <w:r w:rsidR="002A3BC5">
        <w:rPr>
          <w:rFonts w:ascii="Lato" w:hAnsi="Lato" w:cs="Arial"/>
          <w:bCs/>
          <w:iCs/>
          <w:spacing w:val="4"/>
          <w:lang w:bidi="pl-PL"/>
        </w:rPr>
        <w:t xml:space="preserve"> </w:t>
      </w:r>
      <w:r w:rsidR="00663391">
        <w:rPr>
          <w:rFonts w:ascii="Lato" w:hAnsi="Lato" w:cs="Arial"/>
          <w:bCs/>
          <w:iCs/>
          <w:spacing w:val="4"/>
          <w:lang w:bidi="pl-PL"/>
        </w:rPr>
        <w:t xml:space="preserve">Ponadto, przy ww. piśmie inwestor przedłożył zamienną mapę </w:t>
      </w:r>
      <w:r w:rsidR="00663391">
        <w:rPr>
          <w:rFonts w:ascii="Lato" w:hAnsi="Lato" w:cs="Arial"/>
          <w:bCs/>
          <w:iCs/>
          <w:spacing w:val="4"/>
          <w:lang w:bidi="pl-PL"/>
        </w:rPr>
        <w:br/>
      </w:r>
      <w:r w:rsidR="00663391" w:rsidRPr="00663391">
        <w:rPr>
          <w:rFonts w:ascii="Lato" w:hAnsi="Lato" w:cs="Arial"/>
          <w:bCs/>
          <w:iCs/>
          <w:spacing w:val="4"/>
          <w:lang w:bidi="pl-PL"/>
        </w:rPr>
        <w:t xml:space="preserve">z projektem podziału nieruchomości oraz wykaz zmian danych ewidencyjnych </w:t>
      </w:r>
      <w:r w:rsidR="00663391">
        <w:rPr>
          <w:rFonts w:ascii="Lato" w:hAnsi="Lato" w:cs="Arial"/>
          <w:bCs/>
          <w:iCs/>
          <w:spacing w:val="4"/>
          <w:lang w:bidi="pl-PL"/>
        </w:rPr>
        <w:br/>
      </w:r>
      <w:r w:rsidR="00663391" w:rsidRPr="00663391">
        <w:rPr>
          <w:rFonts w:ascii="Lato" w:hAnsi="Lato" w:cs="Arial"/>
          <w:bCs/>
          <w:iCs/>
          <w:spacing w:val="4"/>
          <w:lang w:bidi="pl-PL"/>
        </w:rPr>
        <w:lastRenderedPageBreak/>
        <w:t xml:space="preserve">w zakresie działki </w:t>
      </w:r>
      <w:r w:rsidR="00663391">
        <w:rPr>
          <w:rFonts w:ascii="Lato" w:hAnsi="Lato" w:cs="Arial"/>
          <w:bCs/>
          <w:iCs/>
          <w:spacing w:val="4"/>
          <w:lang w:bidi="pl-PL"/>
        </w:rPr>
        <w:t xml:space="preserve">nr </w:t>
      </w:r>
      <w:r w:rsidR="00663391" w:rsidRPr="00663391">
        <w:rPr>
          <w:rFonts w:ascii="Lato" w:hAnsi="Lato" w:cs="Arial"/>
          <w:bCs/>
          <w:iCs/>
          <w:spacing w:val="4"/>
          <w:lang w:bidi="pl-PL"/>
        </w:rPr>
        <w:t>382 obręb 12 Konstantów</w:t>
      </w:r>
      <w:r w:rsidR="00663391">
        <w:rPr>
          <w:rFonts w:ascii="Lato" w:hAnsi="Lato" w:cs="Arial"/>
          <w:bCs/>
          <w:iCs/>
          <w:spacing w:val="4"/>
          <w:lang w:bidi="pl-PL"/>
        </w:rPr>
        <w:t xml:space="preserve">. Powyższe wynika ze zmiany </w:t>
      </w:r>
      <w:r w:rsidR="00663391" w:rsidRPr="00663391">
        <w:rPr>
          <w:rFonts w:ascii="Lato" w:hAnsi="Lato" w:cs="Arial"/>
          <w:bCs/>
          <w:iCs/>
          <w:spacing w:val="4"/>
          <w:lang w:bidi="pl-PL"/>
        </w:rPr>
        <w:t>rodzaju użytku w klasach</w:t>
      </w:r>
      <w:r w:rsidR="00663391">
        <w:rPr>
          <w:rFonts w:ascii="Lato" w:hAnsi="Lato" w:cs="Arial"/>
          <w:bCs/>
          <w:iCs/>
          <w:spacing w:val="4"/>
          <w:lang w:bidi="pl-PL"/>
        </w:rPr>
        <w:t xml:space="preserve"> w zakresie działki nr 382.</w:t>
      </w:r>
      <w:r w:rsidR="00663391">
        <w:rPr>
          <w:rFonts w:ascii="Lato" w:hAnsi="Lato" w:cs="Arial"/>
          <w:bCs/>
          <w:spacing w:val="4"/>
        </w:rPr>
        <w:t xml:space="preserve"> </w:t>
      </w:r>
      <w:r w:rsidR="00111843" w:rsidRPr="00C2609C">
        <w:rPr>
          <w:rFonts w:ascii="Lato" w:hAnsi="Lato" w:cs="Arial"/>
          <w:bCs/>
          <w:spacing w:val="4"/>
        </w:rPr>
        <w:t>Maj</w:t>
      </w:r>
      <w:r w:rsidR="00111843">
        <w:rPr>
          <w:rFonts w:ascii="Lato" w:hAnsi="Lato" w:cs="Arial"/>
          <w:bCs/>
          <w:spacing w:val="4"/>
        </w:rPr>
        <w:t>ą</w:t>
      </w:r>
      <w:r w:rsidR="00111843" w:rsidRPr="00C2609C">
        <w:rPr>
          <w:rFonts w:ascii="Lato" w:hAnsi="Lato" w:cs="Arial"/>
          <w:bCs/>
          <w:spacing w:val="4"/>
        </w:rPr>
        <w:t>c na uwadze powyższe</w:t>
      </w:r>
      <w:r w:rsidR="00111843">
        <w:rPr>
          <w:rFonts w:ascii="Lato" w:hAnsi="Lato" w:cs="Arial"/>
          <w:bCs/>
          <w:spacing w:val="4"/>
        </w:rPr>
        <w:t>,</w:t>
      </w:r>
      <w:r w:rsidR="00111843" w:rsidRPr="00C2609C">
        <w:rPr>
          <w:rFonts w:ascii="Lato" w:hAnsi="Lato" w:cs="Arial"/>
          <w:bCs/>
          <w:spacing w:val="4"/>
        </w:rPr>
        <w:t xml:space="preserve"> Minister </w:t>
      </w:r>
      <w:r w:rsidR="00111843">
        <w:rPr>
          <w:rFonts w:ascii="Lato" w:hAnsi="Lato" w:cs="Arial"/>
          <w:bCs/>
          <w:spacing w:val="4"/>
        </w:rPr>
        <w:t xml:space="preserve">po analizie akt sprawy </w:t>
      </w:r>
      <w:r w:rsidR="00111843" w:rsidRPr="00C2609C">
        <w:rPr>
          <w:rFonts w:ascii="Lato" w:hAnsi="Lato" w:cs="Arial"/>
          <w:bCs/>
          <w:spacing w:val="4"/>
        </w:rPr>
        <w:t>przychylił się do wniosku inwestora i skorygował</w:t>
      </w:r>
      <w:r w:rsidR="00111843">
        <w:rPr>
          <w:rFonts w:ascii="Lato" w:hAnsi="Lato" w:cs="Arial"/>
          <w:bCs/>
          <w:spacing w:val="4"/>
        </w:rPr>
        <w:t xml:space="preserve"> </w:t>
      </w:r>
      <w:r w:rsidR="00111843" w:rsidRPr="00C2609C">
        <w:rPr>
          <w:rFonts w:ascii="Lato" w:hAnsi="Lato" w:cs="Arial"/>
          <w:bCs/>
          <w:spacing w:val="4"/>
        </w:rPr>
        <w:t xml:space="preserve">zapisy </w:t>
      </w:r>
      <w:r w:rsidR="00663391">
        <w:rPr>
          <w:rFonts w:ascii="Lato" w:hAnsi="Lato" w:cs="Arial"/>
          <w:bCs/>
          <w:spacing w:val="4"/>
        </w:rPr>
        <w:t xml:space="preserve">oraz dokumentację </w:t>
      </w:r>
      <w:r w:rsidR="00111843" w:rsidRPr="00C2609C">
        <w:rPr>
          <w:rFonts w:ascii="Lato" w:hAnsi="Lato" w:cs="Arial"/>
          <w:bCs/>
          <w:spacing w:val="4"/>
        </w:rPr>
        <w:t>w zakresie ww. działki 382</w:t>
      </w:r>
      <w:r w:rsidR="00111843">
        <w:rPr>
          <w:rFonts w:ascii="Lato" w:hAnsi="Lato" w:cs="Arial"/>
          <w:bCs/>
          <w:spacing w:val="4"/>
        </w:rPr>
        <w:t>.</w:t>
      </w:r>
    </w:p>
    <w:p w14:paraId="42099B28" w14:textId="3FA269A0" w:rsidR="00323AB7" w:rsidRPr="00672302" w:rsidRDefault="00323AB7" w:rsidP="00672302">
      <w:pPr>
        <w:tabs>
          <w:tab w:val="left" w:pos="0"/>
          <w:tab w:val="center" w:pos="1470"/>
        </w:tabs>
        <w:spacing w:before="240" w:after="240" w:line="240" w:lineRule="exact"/>
        <w:jc w:val="both"/>
        <w:outlineLvl w:val="0"/>
        <w:rPr>
          <w:rFonts w:ascii="Lato" w:hAnsi="Lato" w:cs="Arial"/>
          <w:bCs/>
          <w:spacing w:val="4"/>
        </w:rPr>
      </w:pPr>
      <w:r w:rsidRPr="00672302">
        <w:rPr>
          <w:rFonts w:ascii="Lato" w:hAnsi="Lato" w:cs="Arial"/>
          <w:bCs/>
          <w:spacing w:val="4"/>
        </w:rPr>
        <w:t xml:space="preserve">Konsekwencją opisanych powyżej okoliczności jest - dokonana na podstawie art. 138 </w:t>
      </w:r>
      <w:r w:rsidR="00A842B4">
        <w:rPr>
          <w:rFonts w:ascii="Lato" w:hAnsi="Lato" w:cs="Arial"/>
          <w:bCs/>
          <w:spacing w:val="4"/>
        </w:rPr>
        <w:br/>
      </w:r>
      <w:r w:rsidRPr="00672302">
        <w:rPr>
          <w:rFonts w:ascii="Lato" w:hAnsi="Lato" w:cs="Arial"/>
          <w:bCs/>
          <w:spacing w:val="4"/>
        </w:rPr>
        <w:t xml:space="preserve">§ 1 pkt 2 kpa - zmiana, szczegółowo określona w punkcie I niniejszej decyzji. Organ odwoławczy dokonując rozstrzygnięcia, o którym w pkt I przedmiotowej decyzji, uznał, że nie narusza ono zasady dwuinstancyjności postępowania, o której mowa w art. 15 kpa. </w:t>
      </w:r>
    </w:p>
    <w:p w14:paraId="05921ADC" w14:textId="77777777" w:rsidR="00323AB7" w:rsidRDefault="00323AB7" w:rsidP="00672302">
      <w:pPr>
        <w:tabs>
          <w:tab w:val="left" w:pos="0"/>
          <w:tab w:val="center" w:pos="1470"/>
        </w:tabs>
        <w:spacing w:before="240" w:after="240" w:line="240" w:lineRule="exact"/>
        <w:jc w:val="both"/>
        <w:outlineLvl w:val="0"/>
        <w:rPr>
          <w:rFonts w:ascii="Lato" w:hAnsi="Lato" w:cs="Arial"/>
          <w:bCs/>
          <w:spacing w:val="4"/>
        </w:rPr>
      </w:pPr>
      <w:r w:rsidRPr="00672302">
        <w:rPr>
          <w:rFonts w:ascii="Lato" w:hAnsi="Lato" w:cs="Arial"/>
          <w:bCs/>
          <w:spacing w:val="4"/>
        </w:rPr>
        <w:t xml:space="preserve">Badając zgodność z prawem pozostałej części zaskarżonej decyzji, organ odwoławczy stwierdził, że brak było podstaw do zakwestionowania decyzji poza częścią uchyloną </w:t>
      </w:r>
      <w:r w:rsidRPr="00672302">
        <w:rPr>
          <w:rFonts w:ascii="Lato" w:hAnsi="Lato" w:cs="Arial"/>
          <w:bCs/>
          <w:spacing w:val="4"/>
        </w:rPr>
        <w:br/>
        <w:t>i orzeczoną w niniejszej decyzji.</w:t>
      </w:r>
    </w:p>
    <w:p w14:paraId="1056C2BC" w14:textId="327F28A0" w:rsidR="004F2578" w:rsidRPr="004F2578" w:rsidRDefault="004F2578" w:rsidP="004F2578">
      <w:pPr>
        <w:tabs>
          <w:tab w:val="left" w:pos="0"/>
          <w:tab w:val="center" w:pos="1470"/>
        </w:tabs>
        <w:spacing w:before="240" w:after="240" w:line="240" w:lineRule="exact"/>
        <w:jc w:val="both"/>
        <w:outlineLvl w:val="0"/>
        <w:rPr>
          <w:rFonts w:ascii="Lato" w:hAnsi="Lato" w:cs="Arial"/>
          <w:bCs/>
          <w:spacing w:val="4"/>
        </w:rPr>
      </w:pPr>
      <w:r w:rsidRPr="004F2578">
        <w:rPr>
          <w:rFonts w:ascii="Lato" w:hAnsi="Lato" w:cs="Arial"/>
          <w:bCs/>
          <w:spacing w:val="4"/>
        </w:rPr>
        <w:t>Odnosząc się do zarzutów skarżących i argumentacji użytej na ich poparcie, stwierdzić należy, że sprowadzają się one do sprzeciwu wobec zajęcia części ich nieruchomości pod realizacj</w:t>
      </w:r>
      <w:r w:rsidR="00B31780">
        <w:rPr>
          <w:rFonts w:ascii="Lato" w:hAnsi="Lato" w:cs="Arial"/>
          <w:bCs/>
          <w:spacing w:val="4"/>
        </w:rPr>
        <w:t>ę</w:t>
      </w:r>
      <w:r w:rsidRPr="004F2578">
        <w:rPr>
          <w:rFonts w:ascii="Lato" w:hAnsi="Lato" w:cs="Arial"/>
          <w:bCs/>
          <w:spacing w:val="4"/>
        </w:rPr>
        <w:t xml:space="preserve"> przedmiotowej inwestycji drogowej. </w:t>
      </w:r>
    </w:p>
    <w:p w14:paraId="60EC847E" w14:textId="54BAF9CA"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rPr>
      </w:pPr>
      <w:r w:rsidRPr="00B5490A">
        <w:rPr>
          <w:rFonts w:ascii="Lato" w:hAnsi="Lato" w:cs="Arial"/>
          <w:bCs/>
          <w:spacing w:val="4"/>
        </w:rPr>
        <w:t>Przede wszystkim stwierdzić należy, iż brak zgody skarżących stron</w:t>
      </w:r>
      <w:r w:rsidRPr="00B5490A">
        <w:rPr>
          <w:rFonts w:ascii="Lato" w:hAnsi="Lato" w:cs="Arial"/>
          <w:bCs/>
          <w:spacing w:val="4"/>
          <w:lang w:bidi="pl-PL"/>
        </w:rPr>
        <w:t xml:space="preserve"> </w:t>
      </w:r>
      <w:r w:rsidRPr="00B5490A">
        <w:rPr>
          <w:rFonts w:ascii="Lato" w:hAnsi="Lato" w:cs="Arial"/>
          <w:bCs/>
          <w:spacing w:val="4"/>
        </w:rPr>
        <w:t xml:space="preserve">na realizację przedmiotowej inwestycji na części ich działek, w koncepcji przyjętej przez </w:t>
      </w:r>
      <w:r w:rsidRPr="00C2609C">
        <w:rPr>
          <w:rFonts w:ascii="Lato" w:hAnsi="Lato" w:cs="Arial"/>
          <w:bCs/>
          <w:spacing w:val="4"/>
        </w:rPr>
        <w:t>inwestora</w:t>
      </w:r>
      <w:r w:rsidRPr="00B5490A">
        <w:rPr>
          <w:rFonts w:ascii="Lato" w:hAnsi="Lato" w:cs="Arial"/>
          <w:bCs/>
          <w:spacing w:val="4"/>
        </w:rPr>
        <w:t xml:space="preserve"> </w:t>
      </w:r>
      <w:r w:rsidR="00A842B4">
        <w:rPr>
          <w:rFonts w:ascii="Lato" w:hAnsi="Lato" w:cs="Arial"/>
          <w:bCs/>
          <w:spacing w:val="4"/>
        </w:rPr>
        <w:br/>
      </w:r>
      <w:r w:rsidRPr="00B5490A">
        <w:rPr>
          <w:rFonts w:ascii="Lato" w:hAnsi="Lato" w:cs="Arial"/>
          <w:bCs/>
          <w:spacing w:val="4"/>
        </w:rPr>
        <w:t xml:space="preserve">i zatwierdzonej w </w:t>
      </w:r>
      <w:r w:rsidRPr="00C2609C">
        <w:rPr>
          <w:rFonts w:ascii="Lato" w:hAnsi="Lato" w:cs="Arial"/>
          <w:bCs/>
          <w:spacing w:val="4"/>
        </w:rPr>
        <w:t>decyzji Wojewody Lubelskiego</w:t>
      </w:r>
      <w:r w:rsidRPr="00B5490A">
        <w:rPr>
          <w:rFonts w:ascii="Lato" w:hAnsi="Lato" w:cs="Arial"/>
          <w:bCs/>
          <w:spacing w:val="4"/>
        </w:rPr>
        <w:t>,</w:t>
      </w:r>
      <w:r w:rsidRPr="00C2609C">
        <w:rPr>
          <w:rFonts w:ascii="Lato" w:hAnsi="Lato" w:cs="Arial"/>
          <w:bCs/>
          <w:spacing w:val="4"/>
        </w:rPr>
        <w:t xml:space="preserve"> </w:t>
      </w:r>
      <w:r w:rsidRPr="00B5490A">
        <w:rPr>
          <w:rFonts w:ascii="Lato" w:hAnsi="Lato" w:cs="Arial"/>
          <w:bCs/>
          <w:spacing w:val="4"/>
        </w:rPr>
        <w:t xml:space="preserve">nie stanowi o wadliwości zaskarżonej decyzji, gdyż przepisy obowiązującego prawa, w tym przepisy </w:t>
      </w:r>
      <w:r w:rsidRPr="00C2609C">
        <w:rPr>
          <w:rFonts w:ascii="Lato" w:hAnsi="Lato" w:cs="Arial"/>
          <w:bCs/>
          <w:spacing w:val="4"/>
        </w:rPr>
        <w:t>specustawy drogowej</w:t>
      </w:r>
      <w:r w:rsidRPr="00B5490A">
        <w:rPr>
          <w:rFonts w:ascii="Lato" w:hAnsi="Lato" w:cs="Arial"/>
          <w:bCs/>
          <w:spacing w:val="4"/>
        </w:rPr>
        <w:t xml:space="preserve">, nie uzależniają udzielenia </w:t>
      </w:r>
      <w:r w:rsidRPr="00C2609C">
        <w:rPr>
          <w:rFonts w:ascii="Lato" w:hAnsi="Lato" w:cs="Arial"/>
          <w:bCs/>
          <w:spacing w:val="4"/>
        </w:rPr>
        <w:t>inwestorowi</w:t>
      </w:r>
      <w:r w:rsidRPr="00B5490A">
        <w:rPr>
          <w:rFonts w:ascii="Lato" w:hAnsi="Lato" w:cs="Arial"/>
          <w:bCs/>
          <w:spacing w:val="4"/>
        </w:rPr>
        <w:t xml:space="preserve"> zezwolenia na realizację inwestycji drogowej na danej nieruchomości od wyrażenia na to zgody podmiotu będącego właścicielem bądź użytkownikiem wieczystym tejże nieruchomości. Wobec powyższego brak zgody skarżących stron na realizację przedmiotowej inwestycji w obszarze ich działek nie stanowi o wadliwości zaskarżonej </w:t>
      </w:r>
      <w:r w:rsidRPr="00C2609C">
        <w:rPr>
          <w:rFonts w:ascii="Lato" w:hAnsi="Lato" w:cs="Arial"/>
          <w:bCs/>
          <w:spacing w:val="4"/>
        </w:rPr>
        <w:t>decyzji Wojewody Lubelskiego</w:t>
      </w:r>
      <w:r w:rsidRPr="00B5490A">
        <w:rPr>
          <w:rFonts w:ascii="Lato" w:hAnsi="Lato" w:cs="Arial"/>
          <w:bCs/>
          <w:spacing w:val="4"/>
        </w:rPr>
        <w:t>.</w:t>
      </w:r>
    </w:p>
    <w:p w14:paraId="6CA3B8C0" w14:textId="36BFEE9B"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Wskazać należy, iż </w:t>
      </w:r>
      <w:r w:rsidRPr="00C2609C">
        <w:rPr>
          <w:rFonts w:ascii="Lato" w:hAnsi="Lato" w:cs="Arial"/>
          <w:bCs/>
          <w:spacing w:val="4"/>
          <w:lang w:bidi="pl-PL"/>
        </w:rPr>
        <w:t>specustawa drogowa</w:t>
      </w:r>
      <w:r w:rsidRPr="00B5490A">
        <w:rPr>
          <w:rFonts w:ascii="Lato" w:hAnsi="Lato" w:cs="Arial"/>
          <w:bCs/>
          <w:spacing w:val="4"/>
          <w:lang w:bidi="pl-PL"/>
        </w:rPr>
        <w:t xml:space="preserve">, w oparciu o której przepisy wydano zaskarżoną </w:t>
      </w:r>
      <w:r w:rsidRPr="00C2609C">
        <w:rPr>
          <w:rFonts w:ascii="Lato" w:hAnsi="Lato" w:cs="Arial"/>
          <w:bCs/>
          <w:spacing w:val="4"/>
          <w:lang w:bidi="pl-PL"/>
        </w:rPr>
        <w:t xml:space="preserve">decyzję Wojewody Lubelskiego </w:t>
      </w:r>
      <w:r w:rsidRPr="00B5490A">
        <w:rPr>
          <w:rFonts w:ascii="Lato" w:hAnsi="Lato" w:cs="Arial"/>
          <w:bCs/>
          <w:spacing w:val="4"/>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C2609C">
        <w:rPr>
          <w:rFonts w:ascii="Lato" w:hAnsi="Lato" w:cs="Arial"/>
          <w:bCs/>
          <w:spacing w:val="4"/>
          <w:lang w:bidi="pl-PL"/>
        </w:rPr>
        <w:t>inwestora</w:t>
      </w:r>
      <w:r w:rsidRPr="00B5490A">
        <w:rPr>
          <w:rFonts w:ascii="Lato" w:hAnsi="Lato" w:cs="Arial"/>
          <w:bCs/>
          <w:spacing w:val="4"/>
          <w:lang w:bidi="pl-PL"/>
        </w:rPr>
        <w:t xml:space="preserve"> (decyzja o zezwoleniu na inwestycję drogową rozstrzyga jednocześnie </w:t>
      </w:r>
      <w:r w:rsidR="00A842B4">
        <w:rPr>
          <w:rFonts w:ascii="Lato" w:hAnsi="Lato" w:cs="Arial"/>
          <w:bCs/>
          <w:spacing w:val="4"/>
          <w:lang w:bidi="pl-PL"/>
        </w:rPr>
        <w:br/>
      </w:r>
      <w:r w:rsidRPr="00B5490A">
        <w:rPr>
          <w:rFonts w:ascii="Lato" w:hAnsi="Lato" w:cs="Arial"/>
          <w:bCs/>
          <w:spacing w:val="4"/>
          <w:lang w:bidi="pl-PL"/>
        </w:rPr>
        <w:t xml:space="preserve">o ustaleniu lokalizacji drogi, zatwierdzeniu projektu budowlanego, zatwierdza podział nieruchomości, wprowadza ograniczenia w korzystaniu z nieruchomości i orzeka </w:t>
      </w:r>
      <w:r w:rsidR="00A842B4">
        <w:rPr>
          <w:rFonts w:ascii="Lato" w:hAnsi="Lato" w:cs="Arial"/>
          <w:bCs/>
          <w:spacing w:val="4"/>
          <w:lang w:bidi="pl-PL"/>
        </w:rPr>
        <w:br/>
      </w:r>
      <w:r w:rsidRPr="00B5490A">
        <w:rPr>
          <w:rFonts w:ascii="Lato" w:hAnsi="Lato" w:cs="Arial"/>
          <w:bCs/>
          <w:spacing w:val="4"/>
          <w:lang w:bidi="pl-PL"/>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5FF39BED" w14:textId="32B94313"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C2609C">
        <w:rPr>
          <w:rFonts w:ascii="Lato" w:hAnsi="Lato" w:cs="Arial"/>
          <w:bCs/>
          <w:spacing w:val="4"/>
          <w:lang w:bidi="pl-PL"/>
        </w:rPr>
        <w:t>inwestora,</w:t>
      </w:r>
      <w:r w:rsidRPr="00B5490A">
        <w:rPr>
          <w:rFonts w:ascii="Lato" w:hAnsi="Lato" w:cs="Arial"/>
          <w:bCs/>
          <w:spacing w:val="4"/>
          <w:lang w:bidi="pl-PL"/>
        </w:rPr>
        <w:t xml:space="preserve"> co do kształtu i przebiegu inwestycji. W przepisach </w:t>
      </w:r>
      <w:r w:rsidRPr="00C2609C">
        <w:rPr>
          <w:rFonts w:ascii="Lato" w:hAnsi="Lato" w:cs="Arial"/>
          <w:bCs/>
          <w:spacing w:val="4"/>
          <w:lang w:bidi="pl-PL"/>
        </w:rPr>
        <w:t>specustawy drogowej</w:t>
      </w:r>
      <w:r w:rsidRPr="00B5490A">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C2609C">
        <w:rPr>
          <w:rFonts w:ascii="Lato" w:hAnsi="Lato" w:cs="Arial"/>
          <w:bCs/>
          <w:spacing w:val="4"/>
          <w:lang w:bidi="pl-PL"/>
        </w:rPr>
        <w:t>specustawy drogowej</w:t>
      </w:r>
      <w:r w:rsidRPr="00B5490A">
        <w:rPr>
          <w:rFonts w:ascii="Lato" w:hAnsi="Lato" w:cs="Arial"/>
          <w:bCs/>
          <w:spacing w:val="4"/>
          <w:lang w:bidi="pl-PL"/>
        </w:rPr>
        <w:t xml:space="preserve"> nakładają na organ architektoniczno-budowlany wyłącznie obowiązek oceny zgodności z prawem przedstawionej inwestycji drogowej. </w:t>
      </w:r>
    </w:p>
    <w:p w14:paraId="234F5549" w14:textId="77777777"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rPr>
      </w:pPr>
      <w:r w:rsidRPr="00B5490A">
        <w:rPr>
          <w:rFonts w:ascii="Lato" w:hAnsi="Lato" w:cs="Arial"/>
          <w:bCs/>
          <w:spacing w:val="4"/>
          <w:lang w:bidi="pl-PL"/>
        </w:rPr>
        <w:t xml:space="preserve">Ponadto, zgodnie z art. 11d ust. 1 pkt 1 specustawy drogowej, to inwestor we wniosku </w:t>
      </w:r>
      <w:r w:rsidRPr="00B5490A">
        <w:rPr>
          <w:rFonts w:ascii="Lato" w:hAnsi="Lato" w:cs="Arial"/>
          <w:bCs/>
          <w:spacing w:val="4"/>
          <w:lang w:bidi="pl-PL"/>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w:t>
      </w:r>
      <w:r w:rsidRPr="00B5490A">
        <w:rPr>
          <w:rFonts w:ascii="Lato" w:hAnsi="Lato" w:cs="Arial"/>
          <w:bCs/>
          <w:spacing w:val="4"/>
          <w:lang w:bidi="pl-PL"/>
        </w:rPr>
        <w:lastRenderedPageBreak/>
        <w:t xml:space="preserve">nieruchomości. Zarówno wojewoda, jak i organ odwoławczy, mogą działać tylko </w:t>
      </w:r>
      <w:r w:rsidRPr="00B5490A">
        <w:rPr>
          <w:rFonts w:ascii="Lato" w:hAnsi="Lato" w:cs="Arial"/>
          <w:bCs/>
          <w:spacing w:val="4"/>
          <w:lang w:bidi="pl-PL"/>
        </w:rPr>
        <w:br/>
        <w:t xml:space="preserve">w granicach tego wniosku, nie mają możliwości ingerowania w lokalizację inwestycji, </w:t>
      </w:r>
      <w:r w:rsidRPr="00B5490A">
        <w:rPr>
          <w:rFonts w:ascii="Lato" w:hAnsi="Lato" w:cs="Arial"/>
          <w:bCs/>
          <w:spacing w:val="4"/>
          <w:lang w:bidi="pl-PL"/>
        </w:rPr>
        <w:br/>
        <w:t>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17 kwietnia 2013 r., sygn. akt II OSK 432/13).</w:t>
      </w:r>
      <w:r w:rsidRPr="00B5490A">
        <w:rPr>
          <w:rFonts w:ascii="Lato" w:hAnsi="Lato" w:cs="Arial"/>
          <w:bCs/>
          <w:spacing w:val="4"/>
        </w:rPr>
        <w:t xml:space="preserve"> </w:t>
      </w:r>
    </w:p>
    <w:p w14:paraId="17484BC0" w14:textId="7AE64140"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FB1CECE" w14:textId="4E7EC8AC"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Przepisy </w:t>
      </w:r>
      <w:r w:rsidRPr="00C2609C">
        <w:rPr>
          <w:rFonts w:ascii="Lato" w:hAnsi="Lato" w:cs="Arial"/>
          <w:bCs/>
          <w:spacing w:val="4"/>
          <w:lang w:bidi="pl-PL"/>
        </w:rPr>
        <w:t>specustawy drogowej</w:t>
      </w:r>
      <w:r w:rsidRPr="00B5490A">
        <w:rPr>
          <w:rFonts w:ascii="Lato" w:hAnsi="Lato" w:cs="Arial"/>
          <w:bCs/>
          <w:spacing w:val="4"/>
          <w:lang w:bidi="pl-PL"/>
        </w:rPr>
        <w:t xml:space="preserve"> nie zobowiązują również </w:t>
      </w:r>
      <w:r w:rsidRPr="00C2609C">
        <w:rPr>
          <w:rFonts w:ascii="Lato" w:hAnsi="Lato" w:cs="Arial"/>
          <w:bCs/>
          <w:spacing w:val="4"/>
          <w:lang w:bidi="pl-PL"/>
        </w:rPr>
        <w:t xml:space="preserve">inwestora </w:t>
      </w:r>
      <w:r w:rsidRPr="00B5490A">
        <w:rPr>
          <w:rFonts w:ascii="Lato" w:hAnsi="Lato" w:cs="Arial"/>
          <w:bCs/>
          <w:spacing w:val="4"/>
          <w:lang w:bidi="pl-PL"/>
        </w:rPr>
        <w:t>do przedstawienia różnych wariantów przebiegu planowanej inwestycji i nie ma on obowiązku uwzględniać oczekiwań stron postępowania.</w:t>
      </w:r>
      <w:r w:rsidRPr="00B5490A">
        <w:rPr>
          <w:rFonts w:ascii="Lato" w:hAnsi="Lato" w:cs="Arial"/>
          <w:bCs/>
          <w:spacing w:val="4"/>
        </w:rPr>
        <w:t xml:space="preserve"> </w:t>
      </w:r>
      <w:r w:rsidRPr="00B5490A">
        <w:rPr>
          <w:rFonts w:ascii="Lato" w:hAnsi="Lato" w:cs="Arial"/>
          <w:b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C2609C">
        <w:rPr>
          <w:rFonts w:ascii="Lato" w:hAnsi="Lato" w:cs="Arial"/>
          <w:bCs/>
          <w:spacing w:val="4"/>
          <w:lang w:bidi="pl-PL"/>
        </w:rPr>
        <w:t>inwestor,</w:t>
      </w:r>
      <w:r w:rsidRPr="00B5490A">
        <w:rPr>
          <w:rFonts w:ascii="Lato" w:hAnsi="Lato" w:cs="Arial"/>
          <w:bCs/>
          <w:spacing w:val="4"/>
          <w:lang w:bidi="pl-PL"/>
        </w:rPr>
        <w:t xml:space="preserve"> organ wydający decyzję w oparciu o przedłożony projekt nie jest uprawniony do ingerowania w jego założenia, w tym w przebieg inwestycji liniowej. </w:t>
      </w:r>
    </w:p>
    <w:p w14:paraId="03578A68" w14:textId="0A2EC629"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Tym samym, to </w:t>
      </w:r>
      <w:r w:rsidRPr="00C2609C">
        <w:rPr>
          <w:rFonts w:ascii="Lato" w:hAnsi="Lato" w:cs="Arial"/>
          <w:bCs/>
          <w:spacing w:val="4"/>
          <w:lang w:bidi="pl-PL"/>
        </w:rPr>
        <w:t>inwestor</w:t>
      </w:r>
      <w:r w:rsidRPr="00B5490A">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B5490A">
        <w:rPr>
          <w:rFonts w:ascii="Lato" w:hAnsi="Lato" w:cs="Arial"/>
          <w:bCs/>
          <w:spacing w:val="4"/>
        </w:rPr>
        <w:t xml:space="preserve"> </w:t>
      </w:r>
      <w:r w:rsidRPr="00B5490A">
        <w:rPr>
          <w:rFonts w:ascii="Lato" w:hAnsi="Lato" w:cs="Arial"/>
          <w:bCs/>
          <w:spacing w:val="4"/>
          <w:lang w:bidi="pl-PL"/>
        </w:rPr>
        <w:t xml:space="preserve">Stosownie bowiem do przepisu art. 11e </w:t>
      </w:r>
      <w:r w:rsidRPr="00C2609C">
        <w:rPr>
          <w:rFonts w:ascii="Lato" w:hAnsi="Lato" w:cs="Arial"/>
          <w:bCs/>
          <w:spacing w:val="4"/>
          <w:lang w:bidi="pl-PL"/>
        </w:rPr>
        <w:t>specustawy drogowej</w:t>
      </w:r>
      <w:r w:rsidRPr="00B5490A">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w:t>
      </w:r>
      <w:r w:rsidR="00B31780">
        <w:rPr>
          <w:rFonts w:ascii="Lato" w:hAnsi="Lato" w:cs="Arial"/>
          <w:bCs/>
          <w:spacing w:val="4"/>
          <w:lang w:bidi="pl-PL"/>
        </w:rPr>
        <w:t>nie</w:t>
      </w:r>
      <w:r w:rsidRPr="00B5490A">
        <w:rPr>
          <w:rFonts w:ascii="Lato" w:hAnsi="Lato" w:cs="Arial"/>
          <w:bCs/>
          <w:spacing w:val="4"/>
          <w:lang w:bidi="pl-PL"/>
        </w:rPr>
        <w:t xml:space="preserve"> powołane w </w:t>
      </w:r>
      <w:r w:rsidR="00A933C6">
        <w:rPr>
          <w:rFonts w:ascii="Lato" w:hAnsi="Lato" w:cs="Arial"/>
          <w:bCs/>
          <w:spacing w:val="4"/>
          <w:lang w:bidi="pl-PL"/>
        </w:rPr>
        <w:t xml:space="preserve">dalszej części </w:t>
      </w:r>
      <w:r w:rsidRPr="00B5490A">
        <w:rPr>
          <w:rFonts w:ascii="Lato" w:hAnsi="Lato" w:cs="Arial"/>
          <w:bCs/>
          <w:spacing w:val="4"/>
          <w:lang w:bidi="pl-PL"/>
        </w:rPr>
        <w:t>uzasadnieni</w:t>
      </w:r>
      <w:r w:rsidR="00A933C6">
        <w:rPr>
          <w:rFonts w:ascii="Lato" w:hAnsi="Lato" w:cs="Arial"/>
          <w:bCs/>
          <w:spacing w:val="4"/>
          <w:lang w:bidi="pl-PL"/>
        </w:rPr>
        <w:t>a</w:t>
      </w:r>
      <w:r w:rsidRPr="00B5490A">
        <w:rPr>
          <w:rFonts w:ascii="Lato" w:hAnsi="Lato" w:cs="Arial"/>
          <w:bCs/>
          <w:spacing w:val="4"/>
          <w:lang w:bidi="pl-PL"/>
        </w:rPr>
        <w:t xml:space="preserve"> niniejszej decyzji</w:t>
      </w:r>
      <w:r w:rsidR="00B31780">
        <w:rPr>
          <w:rFonts w:ascii="Lato" w:hAnsi="Lato" w:cs="Arial"/>
          <w:bCs/>
          <w:spacing w:val="4"/>
          <w:lang w:bidi="pl-PL"/>
        </w:rPr>
        <w:t>.</w:t>
      </w:r>
    </w:p>
    <w:p w14:paraId="50657BE4" w14:textId="77777777"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rPr>
      </w:pPr>
      <w:r w:rsidRPr="00B5490A">
        <w:rPr>
          <w:rFonts w:ascii="Lato" w:hAnsi="Lato" w:cs="Arial"/>
          <w:bCs/>
          <w:spacing w:val="4"/>
        </w:rPr>
        <w:t>Zauważyć również należy, iż w postępowaniu w sprawie wydania decyzji o zezwoleniu na realizację inwestycji drogowej zarówno wojewoda, jak i organ odwoławczy</w:t>
      </w:r>
      <w:r w:rsidRPr="00C2609C">
        <w:rPr>
          <w:rFonts w:ascii="Lato" w:hAnsi="Lato" w:cs="Arial"/>
          <w:bCs/>
          <w:spacing w:val="4"/>
        </w:rPr>
        <w:t>,</w:t>
      </w:r>
      <w:r w:rsidRPr="00B5490A">
        <w:rPr>
          <w:rFonts w:ascii="Lato" w:hAnsi="Lato" w:cs="Arial"/>
          <w:bCs/>
          <w:spacing w:val="4"/>
        </w:rPr>
        <w:t xml:space="preserve"> badają zgodność z prawem wniosku </w:t>
      </w:r>
      <w:r w:rsidRPr="00C2609C">
        <w:rPr>
          <w:rFonts w:ascii="Lato" w:hAnsi="Lato" w:cs="Arial"/>
          <w:bCs/>
          <w:spacing w:val="4"/>
        </w:rPr>
        <w:t>inwestora,</w:t>
      </w:r>
      <w:r w:rsidRPr="00B5490A">
        <w:rPr>
          <w:rFonts w:ascii="Lato" w:hAnsi="Lato" w:cs="Arial"/>
          <w:bCs/>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604EB7F0" w14:textId="6D9E8B90"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rPr>
      </w:pPr>
      <w:r w:rsidRPr="00B5490A">
        <w:rPr>
          <w:rFonts w:ascii="Lato" w:hAnsi="Lato" w:cs="Arial"/>
          <w:bCs/>
          <w:spacing w:val="4"/>
        </w:rPr>
        <w:t xml:space="preserve">Przedmiotem orzekania zarówno przez Wojewodę </w:t>
      </w:r>
      <w:r w:rsidRPr="00C2609C">
        <w:rPr>
          <w:rFonts w:ascii="Lato" w:hAnsi="Lato" w:cs="Arial"/>
          <w:bCs/>
          <w:spacing w:val="4"/>
        </w:rPr>
        <w:t>Lubelskiego</w:t>
      </w:r>
      <w:r w:rsidRPr="00B5490A">
        <w:rPr>
          <w:rFonts w:ascii="Lato" w:hAnsi="Lato" w:cs="Arial"/>
          <w:bCs/>
          <w:spacing w:val="4"/>
        </w:rPr>
        <w:t xml:space="preserve">, jak i </w:t>
      </w:r>
      <w:r w:rsidRPr="00C2609C">
        <w:rPr>
          <w:rFonts w:ascii="Lato" w:hAnsi="Lato" w:cs="Arial"/>
          <w:bCs/>
          <w:spacing w:val="4"/>
        </w:rPr>
        <w:t>Ministra</w:t>
      </w:r>
      <w:r w:rsidRPr="00B5490A">
        <w:rPr>
          <w:rFonts w:ascii="Lato" w:hAnsi="Lato" w:cs="Arial"/>
          <w:bCs/>
          <w:spacing w:val="4"/>
        </w:rPr>
        <w:t xml:space="preserve">, nie jest również prognozowanie wielkości ewentualnych strat w majątku skarżących stron, jako czynnika decydującego o wyborze przez </w:t>
      </w:r>
      <w:r w:rsidRPr="00C2609C">
        <w:rPr>
          <w:rFonts w:ascii="Lato" w:hAnsi="Lato" w:cs="Arial"/>
          <w:bCs/>
          <w:spacing w:val="4"/>
        </w:rPr>
        <w:t>inwestora</w:t>
      </w:r>
      <w:r w:rsidRPr="00B5490A">
        <w:rPr>
          <w:rFonts w:ascii="Lato" w:hAnsi="Lato" w:cs="Arial"/>
          <w:bCs/>
          <w:spacing w:val="4"/>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w:t>
      </w:r>
      <w:r w:rsidRPr="00B5490A">
        <w:rPr>
          <w:rFonts w:ascii="Lato" w:hAnsi="Lato" w:cs="Arial"/>
          <w:bCs/>
          <w:spacing w:val="4"/>
        </w:rPr>
        <w:lastRenderedPageBreak/>
        <w:t xml:space="preserve">określonym przez </w:t>
      </w:r>
      <w:r w:rsidRPr="00C2609C">
        <w:rPr>
          <w:rFonts w:ascii="Lato" w:hAnsi="Lato" w:cs="Arial"/>
          <w:bCs/>
          <w:spacing w:val="4"/>
        </w:rPr>
        <w:t>inwestora</w:t>
      </w:r>
      <w:r w:rsidRPr="00B5490A">
        <w:rPr>
          <w:rFonts w:ascii="Lato" w:hAnsi="Lato" w:cs="Arial"/>
          <w:bCs/>
          <w:spacing w:val="4"/>
        </w:rPr>
        <w:t xml:space="preserve">. Do organu administracji należy jedynie ocena wniosku </w:t>
      </w:r>
      <w:r w:rsidRPr="00C2609C">
        <w:rPr>
          <w:rFonts w:ascii="Lato" w:hAnsi="Lato" w:cs="Arial"/>
          <w:bCs/>
          <w:spacing w:val="4"/>
        </w:rPr>
        <w:t>inwestora</w:t>
      </w:r>
      <w:r w:rsidRPr="00B5490A">
        <w:rPr>
          <w:rFonts w:ascii="Lato" w:hAnsi="Lato" w:cs="Arial"/>
          <w:bCs/>
          <w:spacing w:val="4"/>
        </w:rPr>
        <w:t xml:space="preserve"> pod względem jego zgodności z prawem powszechnie obowiązującym. </w:t>
      </w:r>
    </w:p>
    <w:p w14:paraId="46F3516C" w14:textId="4E729426"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C2609C">
        <w:rPr>
          <w:rFonts w:ascii="Lato" w:hAnsi="Lato" w:cs="Arial"/>
          <w:bCs/>
          <w:spacing w:val="4"/>
        </w:rPr>
        <w:t>Specustawa drogowa</w:t>
      </w:r>
      <w:r w:rsidRPr="00B5490A">
        <w:rPr>
          <w:rFonts w:ascii="Lato" w:hAnsi="Lato" w:cs="Arial"/>
          <w:bCs/>
          <w:spacing w:val="4"/>
        </w:rPr>
        <w:t xml:space="preserve"> przyjęła więc bardzo szybki i „bezdyskusyjny” tryb postępowania wywłaszczeniowego. Może on budzić wątpliwości co do swoich ekonomicznych </w:t>
      </w:r>
      <w:r w:rsidR="00135AC5">
        <w:rPr>
          <w:rFonts w:ascii="Lato" w:hAnsi="Lato" w:cs="Arial"/>
          <w:bCs/>
          <w:spacing w:val="4"/>
        </w:rPr>
        <w:br/>
      </w:r>
      <w:r w:rsidRPr="00B5490A">
        <w:rPr>
          <w:rFonts w:ascii="Lato" w:hAnsi="Lato" w:cs="Arial"/>
          <w:bCs/>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B5490A">
        <w:rPr>
          <w:rFonts w:ascii="Lato" w:hAnsi="Lato" w:cs="Arial"/>
          <w:bCs/>
          <w:spacing w:val="4"/>
          <w:lang w:bidi="pl-PL"/>
        </w:rPr>
        <w:t xml:space="preserve"> </w:t>
      </w:r>
    </w:p>
    <w:p w14:paraId="7F8770E6" w14:textId="42B06E1F"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rPr>
      </w:pPr>
      <w:r w:rsidRPr="00B5490A">
        <w:rPr>
          <w:rFonts w:ascii="Lato" w:hAnsi="Lato" w:cs="Arial"/>
          <w:bCs/>
          <w:spacing w:val="4"/>
        </w:rPr>
        <w:t xml:space="preserve">Wprowadzenie regulacji prawnej, polegającej m.in. na uproszczeniu postępowania </w:t>
      </w:r>
      <w:r w:rsidR="00135AC5">
        <w:rPr>
          <w:rFonts w:ascii="Lato" w:hAnsi="Lato" w:cs="Arial"/>
          <w:bCs/>
          <w:spacing w:val="4"/>
        </w:rPr>
        <w:br/>
      </w:r>
      <w:r w:rsidRPr="00B5490A">
        <w:rPr>
          <w:rFonts w:ascii="Lato" w:hAnsi="Lato" w:cs="Arial"/>
          <w:bCs/>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C2609C">
        <w:rPr>
          <w:rFonts w:ascii="Lato" w:hAnsi="Lato" w:cs="Arial"/>
          <w:bCs/>
          <w:spacing w:val="4"/>
        </w:rPr>
        <w:t>ratio legis</w:t>
      </w:r>
      <w:r w:rsidRPr="00B5490A">
        <w:rPr>
          <w:rFonts w:ascii="Lato" w:hAnsi="Lato" w:cs="Arial"/>
          <w:bCs/>
          <w:spacing w:val="4"/>
        </w:rPr>
        <w:t xml:space="preserve"> </w:t>
      </w:r>
      <w:r w:rsidRPr="00C2609C">
        <w:rPr>
          <w:rFonts w:ascii="Lato" w:hAnsi="Lato" w:cs="Arial"/>
          <w:bCs/>
          <w:spacing w:val="4"/>
        </w:rPr>
        <w:t>specustawy drogowej</w:t>
      </w:r>
      <w:r w:rsidRPr="00B5490A">
        <w:rPr>
          <w:rFonts w:ascii="Lato" w:hAnsi="Lato" w:cs="Arial"/>
          <w:bCs/>
          <w:spacing w:val="4"/>
        </w:rPr>
        <w:t xml:space="preserve"> (zob. orzeczenia Trybunału Konstytucyjnego: postanowienie </w:t>
      </w:r>
      <w:r w:rsidR="00987F66">
        <w:rPr>
          <w:rFonts w:ascii="Lato" w:hAnsi="Lato" w:cs="Arial"/>
          <w:bCs/>
          <w:spacing w:val="4"/>
        </w:rPr>
        <w:br/>
      </w:r>
      <w:r w:rsidRPr="00B5490A">
        <w:rPr>
          <w:rFonts w:ascii="Lato" w:hAnsi="Lato" w:cs="Arial"/>
          <w:bCs/>
          <w:spacing w:val="4"/>
        </w:rPr>
        <w:t xml:space="preserve">z dnia 13 stycznia 2015 r., sygn. akt SK 17/13, </w:t>
      </w:r>
      <w:proofErr w:type="spellStart"/>
      <w:r w:rsidRPr="00B5490A">
        <w:rPr>
          <w:rFonts w:ascii="Lato" w:hAnsi="Lato" w:cs="Arial"/>
          <w:bCs/>
          <w:spacing w:val="4"/>
        </w:rPr>
        <w:t>publ</w:t>
      </w:r>
      <w:proofErr w:type="spellEnd"/>
      <w:r w:rsidRPr="00B5490A">
        <w:rPr>
          <w:rFonts w:ascii="Lato" w:hAnsi="Lato" w:cs="Arial"/>
          <w:bCs/>
          <w:spacing w:val="4"/>
        </w:rPr>
        <w:t xml:space="preserve">. OTK-A 2015/1/5 wyrok z dnia </w:t>
      </w:r>
      <w:r w:rsidRPr="00B5490A">
        <w:rPr>
          <w:rFonts w:ascii="Lato" w:hAnsi="Lato" w:cs="Arial"/>
          <w:bCs/>
          <w:spacing w:val="4"/>
        </w:rPr>
        <w:br/>
        <w:t xml:space="preserve">6 czerwca 2006 r., sygn. akt K 23/05, </w:t>
      </w:r>
      <w:proofErr w:type="spellStart"/>
      <w:r w:rsidRPr="00B5490A">
        <w:rPr>
          <w:rFonts w:ascii="Lato" w:hAnsi="Lato" w:cs="Arial"/>
          <w:bCs/>
          <w:spacing w:val="4"/>
        </w:rPr>
        <w:t>publ</w:t>
      </w:r>
      <w:proofErr w:type="spellEnd"/>
      <w:r w:rsidRPr="00B5490A">
        <w:rPr>
          <w:rFonts w:ascii="Lato" w:hAnsi="Lato" w:cs="Arial"/>
          <w:bCs/>
          <w:spacing w:val="4"/>
        </w:rPr>
        <w:t xml:space="preserve">. OTK ZU nr 6/A/2006, poz. 62; wyrok z dnia 16 października 2012 r., sygn. akt K 4/10, </w:t>
      </w:r>
      <w:proofErr w:type="spellStart"/>
      <w:r w:rsidRPr="00B5490A">
        <w:rPr>
          <w:rFonts w:ascii="Lato" w:hAnsi="Lato" w:cs="Arial"/>
          <w:bCs/>
          <w:spacing w:val="4"/>
        </w:rPr>
        <w:t>publ</w:t>
      </w:r>
      <w:proofErr w:type="spellEnd"/>
      <w:r w:rsidRPr="00B5490A">
        <w:rPr>
          <w:rFonts w:ascii="Lato" w:hAnsi="Lato" w:cs="Arial"/>
          <w:bCs/>
          <w:spacing w:val="4"/>
        </w:rPr>
        <w:t>. OTK ZU nr 9/A/2012, poz. 106).</w:t>
      </w:r>
    </w:p>
    <w:p w14:paraId="19C17EA6" w14:textId="77777777" w:rsidR="00987F4A" w:rsidRPr="00B5490A" w:rsidRDefault="00987F4A" w:rsidP="00672302">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Powyższe potwierdza bogate orzecznictwo </w:t>
      </w:r>
      <w:proofErr w:type="spellStart"/>
      <w:r w:rsidRPr="00B5490A">
        <w:rPr>
          <w:rFonts w:ascii="Lato" w:hAnsi="Lato" w:cs="Arial"/>
          <w:bCs/>
          <w:spacing w:val="4"/>
          <w:lang w:bidi="pl-PL"/>
        </w:rPr>
        <w:t>sadowoadministracyjne</w:t>
      </w:r>
      <w:proofErr w:type="spellEnd"/>
      <w:r w:rsidRPr="00B5490A">
        <w:rPr>
          <w:rFonts w:ascii="Lato" w:hAnsi="Lato" w:cs="Arial"/>
          <w:bCs/>
          <w:spacing w:val="4"/>
          <w:lang w:bidi="pl-PL"/>
        </w:rPr>
        <w:t xml:space="preserve"> dotyczące spraw </w:t>
      </w:r>
      <w:r w:rsidRPr="00B5490A">
        <w:rPr>
          <w:rFonts w:ascii="Lato" w:hAnsi="Lato" w:cs="Arial"/>
          <w:bCs/>
          <w:spacing w:val="4"/>
          <w:lang w:bidi="pl-PL"/>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w:t>
      </w:r>
      <w:r w:rsidRPr="00B5490A">
        <w:rPr>
          <w:rFonts w:ascii="Lato" w:hAnsi="Lato" w:cs="Arial"/>
          <w:bCs/>
          <w:spacing w:val="4"/>
          <w:lang w:bidi="pl-PL"/>
        </w:rPr>
        <w:b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B5490A">
        <w:rPr>
          <w:rFonts w:ascii="Lato" w:hAnsi="Lato" w:cs="Arial"/>
          <w:bCs/>
          <w:spacing w:val="4"/>
          <w:lang w:bidi="pl-PL"/>
        </w:rPr>
        <w:b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Pr="00B5490A">
        <w:rPr>
          <w:rFonts w:ascii="Lato" w:hAnsi="Lato" w:cs="Arial"/>
          <w:bCs/>
          <w:spacing w:val="4"/>
          <w:lang w:bidi="pl-PL"/>
        </w:rPr>
        <w:b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B5490A">
        <w:rPr>
          <w:rFonts w:ascii="Lato" w:hAnsi="Lato" w:cs="Arial"/>
          <w:bCs/>
          <w:spacing w:val="4"/>
          <w:lang w:bidi="pl-PL"/>
        </w:rPr>
        <w:br/>
        <w:t xml:space="preserve">z dnia 14 września 2021 r. sygn. akt II OSK 1332/21, z dnia 30 września 2021 r. </w:t>
      </w:r>
      <w:r w:rsidRPr="00B5490A">
        <w:rPr>
          <w:rFonts w:ascii="Lato" w:hAnsi="Lato" w:cs="Arial"/>
          <w:bCs/>
          <w:spacing w:val="4"/>
          <w:lang w:bidi="pl-PL"/>
        </w:rPr>
        <w:br/>
        <w:t>sygn. akt II OSK 193/21).</w:t>
      </w:r>
    </w:p>
    <w:p w14:paraId="43CEF29D" w14:textId="1C0AD753" w:rsidR="004B5B91" w:rsidRPr="00B5490A" w:rsidRDefault="004B5B91" w:rsidP="004B5B91">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Mając na uwadze wyżej opisaną systemową charakterystykę decyzji o zezwoleniu na realizację inwestycji drogowej i po przeanalizowaniu zebranego w sprawie materiału dowodowego, w tym stanowisk</w:t>
      </w:r>
      <w:r w:rsidR="00C247BD">
        <w:rPr>
          <w:rFonts w:ascii="Lato" w:hAnsi="Lato" w:cs="Arial"/>
          <w:bCs/>
          <w:spacing w:val="4"/>
          <w:lang w:bidi="pl-PL"/>
        </w:rPr>
        <w:t>a</w:t>
      </w:r>
      <w:r w:rsidRPr="00B5490A">
        <w:rPr>
          <w:rFonts w:ascii="Lato" w:hAnsi="Lato" w:cs="Arial"/>
          <w:bCs/>
          <w:spacing w:val="4"/>
          <w:lang w:bidi="pl-PL"/>
        </w:rPr>
        <w:t xml:space="preserve"> </w:t>
      </w:r>
      <w:r w:rsidRPr="00C2609C">
        <w:rPr>
          <w:rFonts w:ascii="Lato" w:hAnsi="Lato" w:cs="Arial"/>
          <w:bCs/>
          <w:spacing w:val="4"/>
          <w:lang w:bidi="pl-PL"/>
        </w:rPr>
        <w:t>inwestora</w:t>
      </w:r>
      <w:r w:rsidRPr="00B5490A">
        <w:rPr>
          <w:rFonts w:ascii="Lato" w:hAnsi="Lato" w:cs="Arial"/>
          <w:bCs/>
          <w:spacing w:val="4"/>
          <w:lang w:bidi="pl-PL"/>
        </w:rPr>
        <w:t xml:space="preserve">, jak również zarzutów zawartych </w:t>
      </w:r>
      <w:r w:rsidR="00135AC5">
        <w:rPr>
          <w:rFonts w:ascii="Lato" w:hAnsi="Lato" w:cs="Arial"/>
          <w:bCs/>
          <w:spacing w:val="4"/>
          <w:lang w:bidi="pl-PL"/>
        </w:rPr>
        <w:br/>
      </w:r>
      <w:r w:rsidRPr="00B5490A">
        <w:rPr>
          <w:rFonts w:ascii="Lato" w:hAnsi="Lato" w:cs="Arial"/>
          <w:bCs/>
          <w:spacing w:val="4"/>
          <w:lang w:bidi="pl-PL"/>
        </w:rPr>
        <w:t>w odwołani</w:t>
      </w:r>
      <w:r w:rsidR="00C247BD">
        <w:rPr>
          <w:rFonts w:ascii="Lato" w:hAnsi="Lato" w:cs="Arial"/>
          <w:bCs/>
          <w:spacing w:val="4"/>
          <w:lang w:bidi="pl-PL"/>
        </w:rPr>
        <w:t>u</w:t>
      </w:r>
      <w:r w:rsidRPr="00B5490A">
        <w:rPr>
          <w:rFonts w:ascii="Lato" w:hAnsi="Lato" w:cs="Arial"/>
          <w:bCs/>
          <w:spacing w:val="4"/>
          <w:lang w:bidi="pl-PL"/>
        </w:rPr>
        <w:t xml:space="preserve">, </w:t>
      </w:r>
      <w:r w:rsidRPr="00C2609C">
        <w:rPr>
          <w:rFonts w:ascii="Lato" w:hAnsi="Lato" w:cs="Arial"/>
          <w:bCs/>
          <w:spacing w:val="4"/>
          <w:lang w:bidi="pl-PL"/>
        </w:rPr>
        <w:t xml:space="preserve">Minister </w:t>
      </w:r>
      <w:r w:rsidRPr="00B5490A">
        <w:rPr>
          <w:rFonts w:ascii="Lato" w:hAnsi="Lato" w:cs="Arial"/>
          <w:bCs/>
          <w:spacing w:val="4"/>
          <w:lang w:bidi="pl-PL"/>
        </w:rPr>
        <w:t xml:space="preserve">stwierdza, że rozwiązania projektowe – w zakresie dotyczącym </w:t>
      </w:r>
      <w:r w:rsidRPr="00B5490A">
        <w:rPr>
          <w:rFonts w:ascii="Lato" w:hAnsi="Lato" w:cs="Arial"/>
          <w:bCs/>
          <w:spacing w:val="4"/>
          <w:lang w:bidi="pl-PL"/>
        </w:rPr>
        <w:lastRenderedPageBreak/>
        <w:t xml:space="preserve">interesu prawnego skarżących stron - zatwierdzone w </w:t>
      </w:r>
      <w:r w:rsidRPr="00C2609C">
        <w:rPr>
          <w:rFonts w:ascii="Lato" w:hAnsi="Lato" w:cs="Arial"/>
          <w:bCs/>
          <w:spacing w:val="4"/>
          <w:lang w:bidi="pl-PL"/>
        </w:rPr>
        <w:t xml:space="preserve">decyzji Wojewody Lubelskiego </w:t>
      </w:r>
      <w:r w:rsidRPr="00B5490A">
        <w:rPr>
          <w:rFonts w:ascii="Lato" w:hAnsi="Lato" w:cs="Arial"/>
          <w:bCs/>
          <w:spacing w:val="4"/>
          <w:lang w:bidi="pl-PL"/>
        </w:rPr>
        <w:t xml:space="preserve">są prawidłowe. </w:t>
      </w:r>
    </w:p>
    <w:p w14:paraId="12004C1C" w14:textId="4E03F9A6" w:rsidR="004B5B91" w:rsidRPr="00B5490A" w:rsidRDefault="004B5B91" w:rsidP="00672302">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W ocenie </w:t>
      </w:r>
      <w:r w:rsidRPr="00C2609C">
        <w:rPr>
          <w:rFonts w:ascii="Lato" w:hAnsi="Lato" w:cs="Arial"/>
          <w:bCs/>
          <w:spacing w:val="4"/>
          <w:lang w:bidi="pl-PL"/>
        </w:rPr>
        <w:t>Ministra</w:t>
      </w:r>
      <w:r w:rsidRPr="00B5490A">
        <w:rPr>
          <w:rFonts w:ascii="Lato" w:hAnsi="Lato" w:cs="Arial"/>
          <w:bCs/>
          <w:spacing w:val="4"/>
          <w:lang w:bidi="pl-PL"/>
        </w:rPr>
        <w:t xml:space="preserve">, przedłożony do zatwierdzenia projekt budowlany nie przewiduje rozwiązań, które wprowadzają nadmierną, a w szczególności nieuzasadnioną ingerencję w prawo własności skarżących stron. Ingerencja we własność związana z realizacją inwestycji odpowiada tylko jej koniecznemu zakresowi. Teren będący własnością skarżących stron nie został zajęty w wymiarze większym, niż jest to wymagane dla realizacji inwestycji. </w:t>
      </w:r>
    </w:p>
    <w:p w14:paraId="05952286" w14:textId="1B4509BA" w:rsidR="00987F4A" w:rsidRPr="00B5490A" w:rsidRDefault="00987F4A" w:rsidP="00672302">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Analiza dokumentacji projektowej zatwierdzonej decyzją Wojewody Lubelskiego wykazała, że niemożliwe było zaprojektowanie przedmiotowej inwestycji bez zajęcia części dział</w:t>
      </w:r>
      <w:r w:rsidR="00A75540" w:rsidRPr="00B5490A">
        <w:rPr>
          <w:rFonts w:ascii="Lato" w:hAnsi="Lato" w:cs="Arial"/>
          <w:bCs/>
          <w:spacing w:val="4"/>
          <w:lang w:bidi="pl-PL"/>
        </w:rPr>
        <w:t>e</w:t>
      </w:r>
      <w:r w:rsidRPr="00B5490A">
        <w:rPr>
          <w:rFonts w:ascii="Lato" w:hAnsi="Lato" w:cs="Arial"/>
          <w:bCs/>
          <w:spacing w:val="4"/>
          <w:lang w:bidi="pl-PL"/>
        </w:rPr>
        <w:t>k należąc</w:t>
      </w:r>
      <w:r w:rsidR="0097205E">
        <w:rPr>
          <w:rFonts w:ascii="Lato" w:hAnsi="Lato" w:cs="Arial"/>
          <w:bCs/>
          <w:spacing w:val="4"/>
          <w:lang w:bidi="pl-PL"/>
        </w:rPr>
        <w:t xml:space="preserve">ych </w:t>
      </w:r>
      <w:r w:rsidRPr="00B5490A">
        <w:rPr>
          <w:rFonts w:ascii="Lato" w:hAnsi="Lato" w:cs="Arial"/>
          <w:bCs/>
          <w:spacing w:val="4"/>
          <w:lang w:bidi="pl-PL"/>
        </w:rPr>
        <w:t>do stron skarżąc</w:t>
      </w:r>
      <w:r w:rsidR="00A75540" w:rsidRPr="00B5490A">
        <w:rPr>
          <w:rFonts w:ascii="Lato" w:hAnsi="Lato" w:cs="Arial"/>
          <w:bCs/>
          <w:spacing w:val="4"/>
          <w:lang w:bidi="pl-PL"/>
        </w:rPr>
        <w:t>ych</w:t>
      </w:r>
      <w:r w:rsidRPr="00B5490A">
        <w:rPr>
          <w:rFonts w:ascii="Lato" w:hAnsi="Lato" w:cs="Arial"/>
          <w:bCs/>
          <w:spacing w:val="4"/>
          <w:lang w:bidi="pl-PL"/>
        </w:rPr>
        <w:t xml:space="preserve">, w takim zakresie, jak to zostało określone </w:t>
      </w:r>
      <w:r w:rsidRPr="00B5490A">
        <w:rPr>
          <w:rFonts w:ascii="Lato" w:hAnsi="Lato" w:cs="Arial"/>
          <w:bCs/>
          <w:spacing w:val="4"/>
          <w:lang w:bidi="pl-PL"/>
        </w:rPr>
        <w:br/>
        <w:t xml:space="preserve">w zaskarżonej decyzji. </w:t>
      </w:r>
      <w:r w:rsidR="003C0462" w:rsidRPr="00B5490A">
        <w:rPr>
          <w:rFonts w:ascii="Lato" w:hAnsi="Lato" w:cs="Arial"/>
          <w:bCs/>
          <w:spacing w:val="4"/>
          <w:lang w:bidi="pl-PL"/>
        </w:rPr>
        <w:t>Zajęcie części nieruchomości należącej do skarżących w związku z</w:t>
      </w:r>
      <w:r w:rsidR="004A361B">
        <w:rPr>
          <w:rFonts w:ascii="Lato" w:hAnsi="Lato" w:cs="Arial"/>
          <w:bCs/>
          <w:spacing w:val="4"/>
          <w:lang w:bidi="pl-PL"/>
        </w:rPr>
        <w:t xml:space="preserve"> </w:t>
      </w:r>
      <w:r w:rsidR="003C0462" w:rsidRPr="00B5490A">
        <w:rPr>
          <w:rFonts w:ascii="Lato" w:hAnsi="Lato" w:cs="Arial"/>
          <w:bCs/>
          <w:spacing w:val="4"/>
          <w:lang w:bidi="pl-PL"/>
        </w:rPr>
        <w:t xml:space="preserve">realizacją przedmiotowej inwestycji związane jest z budową skrzyżowania skanalizowanego czterowlotowego </w:t>
      </w:r>
      <w:r w:rsidR="00EE2939" w:rsidRPr="00B5490A">
        <w:rPr>
          <w:rFonts w:ascii="Lato" w:hAnsi="Lato" w:cs="Arial"/>
          <w:bCs/>
          <w:spacing w:val="4"/>
          <w:lang w:bidi="pl-PL"/>
        </w:rPr>
        <w:t>drogi krajowej nr</w:t>
      </w:r>
      <w:r w:rsidR="003C0462" w:rsidRPr="00B5490A">
        <w:rPr>
          <w:rFonts w:ascii="Lato" w:hAnsi="Lato" w:cs="Arial"/>
          <w:bCs/>
          <w:spacing w:val="4"/>
          <w:lang w:bidi="pl-PL"/>
        </w:rPr>
        <w:t xml:space="preserve"> 74 z </w:t>
      </w:r>
      <w:r w:rsidR="00EE2939" w:rsidRPr="00B5490A">
        <w:rPr>
          <w:rFonts w:ascii="Lato" w:hAnsi="Lato" w:cs="Arial"/>
          <w:bCs/>
          <w:spacing w:val="4"/>
          <w:lang w:bidi="pl-PL"/>
        </w:rPr>
        <w:t>drog</w:t>
      </w:r>
      <w:r w:rsidR="00A933C6">
        <w:rPr>
          <w:rFonts w:ascii="Lato" w:hAnsi="Lato" w:cs="Arial"/>
          <w:bCs/>
          <w:spacing w:val="4"/>
          <w:lang w:bidi="pl-PL"/>
        </w:rPr>
        <w:t>ą</w:t>
      </w:r>
      <w:r w:rsidR="00EE2939" w:rsidRPr="00B5490A">
        <w:rPr>
          <w:rFonts w:ascii="Lato" w:hAnsi="Lato" w:cs="Arial"/>
          <w:bCs/>
          <w:spacing w:val="4"/>
          <w:lang w:bidi="pl-PL"/>
        </w:rPr>
        <w:t xml:space="preserve"> gminną nr</w:t>
      </w:r>
      <w:r w:rsidR="003C0462" w:rsidRPr="00B5490A">
        <w:rPr>
          <w:rFonts w:ascii="Lato" w:hAnsi="Lato" w:cs="Arial"/>
          <w:bCs/>
          <w:spacing w:val="4"/>
          <w:lang w:bidi="pl-PL"/>
        </w:rPr>
        <w:t xml:space="preserve"> 109000L. </w:t>
      </w:r>
      <w:r w:rsidR="00EE2939" w:rsidRPr="00B5490A">
        <w:rPr>
          <w:rFonts w:ascii="Lato" w:hAnsi="Lato" w:cs="Arial"/>
          <w:bCs/>
          <w:spacing w:val="4"/>
          <w:lang w:bidi="pl-PL"/>
        </w:rPr>
        <w:br/>
      </w:r>
      <w:r w:rsidRPr="006F1ECB">
        <w:rPr>
          <w:rFonts w:ascii="Lato" w:hAnsi="Lato" w:cs="Arial"/>
          <w:bCs/>
          <w:spacing w:val="4"/>
          <w:lang w:bidi="pl-PL"/>
        </w:rPr>
        <w:t>Jak wynika bowiem z dokumentacji przedmiotowej inwestycji, omawianą inwestycją drogową zostały objęte dział</w:t>
      </w:r>
      <w:r w:rsidR="00EE2939" w:rsidRPr="006F1ECB">
        <w:rPr>
          <w:rFonts w:ascii="Lato" w:hAnsi="Lato" w:cs="Arial"/>
          <w:bCs/>
          <w:spacing w:val="4"/>
          <w:lang w:bidi="pl-PL"/>
        </w:rPr>
        <w:t>ka</w:t>
      </w:r>
      <w:r w:rsidR="004E2A95" w:rsidRPr="006F1ECB">
        <w:rPr>
          <w:rFonts w:ascii="Lato" w:hAnsi="Lato" w:cs="Arial"/>
          <w:bCs/>
          <w:spacing w:val="4"/>
          <w:lang w:bidi="pl-PL"/>
        </w:rPr>
        <w:t xml:space="preserve"> nr 1495/2</w:t>
      </w:r>
      <w:r w:rsidR="00EE2939" w:rsidRPr="006F1ECB">
        <w:rPr>
          <w:rFonts w:ascii="Lato" w:hAnsi="Lato" w:cs="Arial"/>
          <w:bCs/>
          <w:spacing w:val="4"/>
          <w:lang w:bidi="pl-PL"/>
        </w:rPr>
        <w:t>,</w:t>
      </w:r>
      <w:r w:rsidR="004E2A95" w:rsidRPr="006F1ECB">
        <w:rPr>
          <w:rFonts w:ascii="Lato" w:hAnsi="Lato" w:cs="Arial"/>
          <w:bCs/>
          <w:spacing w:val="4"/>
          <w:lang w:bidi="pl-PL"/>
        </w:rPr>
        <w:t xml:space="preserve"> </w:t>
      </w:r>
      <w:r w:rsidR="00EE2939" w:rsidRPr="006F1ECB">
        <w:rPr>
          <w:rFonts w:ascii="Lato" w:hAnsi="Lato" w:cs="Arial"/>
          <w:bCs/>
          <w:spacing w:val="4"/>
          <w:lang w:bidi="pl-PL"/>
        </w:rPr>
        <w:t xml:space="preserve">obręb 13 Kamień Pierwszy, </w:t>
      </w:r>
      <w:r w:rsidR="004E2A95" w:rsidRPr="006F1ECB">
        <w:rPr>
          <w:rFonts w:ascii="Lato" w:hAnsi="Lato" w:cs="Arial"/>
          <w:bCs/>
          <w:spacing w:val="4"/>
          <w:lang w:bidi="pl-PL"/>
        </w:rPr>
        <w:t>będąca własnością P</w:t>
      </w:r>
      <w:r w:rsidR="00CC10D4">
        <w:rPr>
          <w:rFonts w:ascii="Lato" w:hAnsi="Lato" w:cs="Arial"/>
          <w:bCs/>
          <w:spacing w:val="4"/>
          <w:lang w:bidi="pl-PL"/>
        </w:rPr>
        <w:t>.</w:t>
      </w:r>
      <w:r w:rsidR="004E2A95" w:rsidRPr="006F1ECB">
        <w:rPr>
          <w:rFonts w:ascii="Lato" w:hAnsi="Lato" w:cs="Arial"/>
          <w:bCs/>
          <w:spacing w:val="4"/>
          <w:lang w:bidi="pl-PL"/>
        </w:rPr>
        <w:t xml:space="preserve"> Ż</w:t>
      </w:r>
      <w:r w:rsidR="00CC10D4">
        <w:rPr>
          <w:rFonts w:ascii="Lato" w:hAnsi="Lato" w:cs="Arial"/>
          <w:bCs/>
          <w:spacing w:val="4"/>
          <w:lang w:bidi="pl-PL"/>
        </w:rPr>
        <w:t>.</w:t>
      </w:r>
      <w:r w:rsidR="004E2A95" w:rsidRPr="006F1ECB">
        <w:rPr>
          <w:rFonts w:ascii="Lato" w:hAnsi="Lato" w:cs="Arial"/>
          <w:bCs/>
          <w:spacing w:val="4"/>
          <w:lang w:bidi="pl-PL"/>
        </w:rPr>
        <w:t xml:space="preserve"> S</w:t>
      </w:r>
      <w:r w:rsidR="00CC10D4">
        <w:rPr>
          <w:rFonts w:ascii="Lato" w:hAnsi="Lato" w:cs="Arial"/>
          <w:bCs/>
          <w:spacing w:val="4"/>
          <w:lang w:bidi="pl-PL"/>
        </w:rPr>
        <w:t>.</w:t>
      </w:r>
      <w:r w:rsidR="004E2A95" w:rsidRPr="006F1ECB">
        <w:rPr>
          <w:rFonts w:ascii="Lato" w:hAnsi="Lato" w:cs="Arial"/>
          <w:bCs/>
          <w:spacing w:val="4"/>
          <w:lang w:bidi="pl-PL"/>
        </w:rPr>
        <w:t xml:space="preserve"> – </w:t>
      </w:r>
      <w:r w:rsidR="004E2A95" w:rsidRPr="006F1ECB">
        <w:rPr>
          <w:rFonts w:ascii="Lato" w:hAnsi="Lato" w:cs="Arial"/>
          <w:spacing w:val="4"/>
          <w:lang w:bidi="pl-PL"/>
        </w:rPr>
        <w:t>B</w:t>
      </w:r>
      <w:r w:rsidR="00CC10D4">
        <w:rPr>
          <w:rFonts w:ascii="Lato" w:hAnsi="Lato" w:cs="Arial"/>
          <w:spacing w:val="4"/>
          <w:lang w:bidi="pl-PL"/>
        </w:rPr>
        <w:t>.</w:t>
      </w:r>
      <w:r w:rsidR="00EE2939" w:rsidRPr="006F1ECB">
        <w:rPr>
          <w:rFonts w:ascii="Lato" w:hAnsi="Lato" w:cs="Arial"/>
          <w:spacing w:val="4"/>
          <w:lang w:bidi="pl-PL"/>
        </w:rPr>
        <w:t>,</w:t>
      </w:r>
      <w:r w:rsidR="004E2A95" w:rsidRPr="006F1ECB">
        <w:rPr>
          <w:rFonts w:ascii="Lato" w:hAnsi="Lato" w:cs="Arial"/>
          <w:bCs/>
          <w:spacing w:val="4"/>
          <w:lang w:bidi="pl-PL"/>
        </w:rPr>
        <w:t xml:space="preserve"> oraz nr 1496/2, obręb 13 Kamień Pierwszy, będąc</w:t>
      </w:r>
      <w:r w:rsidR="00EE2939" w:rsidRPr="006F1ECB">
        <w:rPr>
          <w:rFonts w:ascii="Lato" w:hAnsi="Lato" w:cs="Arial"/>
          <w:bCs/>
          <w:spacing w:val="4"/>
          <w:lang w:bidi="pl-PL"/>
        </w:rPr>
        <w:t>a</w:t>
      </w:r>
      <w:r w:rsidR="004E2A95" w:rsidRPr="006F1ECB">
        <w:rPr>
          <w:rFonts w:ascii="Lato" w:hAnsi="Lato" w:cs="Arial"/>
          <w:bCs/>
          <w:spacing w:val="4"/>
          <w:lang w:bidi="pl-PL"/>
        </w:rPr>
        <w:t xml:space="preserve"> własnością P</w:t>
      </w:r>
      <w:r w:rsidR="00CC10D4">
        <w:rPr>
          <w:rFonts w:ascii="Lato" w:hAnsi="Lato" w:cs="Arial"/>
          <w:bCs/>
          <w:spacing w:val="4"/>
          <w:lang w:bidi="pl-PL"/>
        </w:rPr>
        <w:t xml:space="preserve">. </w:t>
      </w:r>
      <w:r w:rsidR="004E2A95" w:rsidRPr="006F1ECB">
        <w:rPr>
          <w:rFonts w:ascii="Lato" w:hAnsi="Lato" w:cs="Arial"/>
          <w:bCs/>
          <w:spacing w:val="4"/>
          <w:lang w:bidi="pl-PL"/>
        </w:rPr>
        <w:t>Ż</w:t>
      </w:r>
      <w:r w:rsidR="00CC10D4">
        <w:rPr>
          <w:rFonts w:ascii="Lato" w:hAnsi="Lato" w:cs="Arial"/>
          <w:bCs/>
          <w:spacing w:val="4"/>
          <w:lang w:bidi="pl-PL"/>
        </w:rPr>
        <w:t>.</w:t>
      </w:r>
      <w:r w:rsidR="004E2A95" w:rsidRPr="006F1ECB">
        <w:rPr>
          <w:rFonts w:ascii="Lato" w:hAnsi="Lato" w:cs="Arial"/>
          <w:bCs/>
          <w:spacing w:val="4"/>
          <w:lang w:bidi="pl-PL"/>
        </w:rPr>
        <w:t xml:space="preserve"> S</w:t>
      </w:r>
      <w:r w:rsidR="00CC10D4">
        <w:rPr>
          <w:rFonts w:ascii="Lato" w:hAnsi="Lato" w:cs="Arial"/>
          <w:bCs/>
          <w:spacing w:val="4"/>
          <w:lang w:bidi="pl-PL"/>
        </w:rPr>
        <w:t>.</w:t>
      </w:r>
      <w:r w:rsidR="004E2A95" w:rsidRPr="006F1ECB">
        <w:rPr>
          <w:rFonts w:ascii="Lato" w:hAnsi="Lato" w:cs="Arial"/>
          <w:bCs/>
          <w:spacing w:val="4"/>
          <w:lang w:bidi="pl-PL"/>
        </w:rPr>
        <w:t xml:space="preserve"> – B</w:t>
      </w:r>
      <w:r w:rsidR="00CC10D4">
        <w:rPr>
          <w:rFonts w:ascii="Lato" w:hAnsi="Lato" w:cs="Arial"/>
          <w:bCs/>
          <w:spacing w:val="4"/>
          <w:lang w:bidi="pl-PL"/>
        </w:rPr>
        <w:t>.</w:t>
      </w:r>
      <w:r w:rsidR="004E2A95" w:rsidRPr="006F1ECB">
        <w:rPr>
          <w:rFonts w:ascii="Lato" w:hAnsi="Lato" w:cs="Arial"/>
          <w:bCs/>
          <w:spacing w:val="4"/>
          <w:lang w:bidi="pl-PL"/>
        </w:rPr>
        <w:t>, P</w:t>
      </w:r>
      <w:r w:rsidR="00CC10D4">
        <w:rPr>
          <w:rFonts w:ascii="Lato" w:hAnsi="Lato" w:cs="Arial"/>
          <w:bCs/>
          <w:spacing w:val="4"/>
          <w:lang w:bidi="pl-PL"/>
        </w:rPr>
        <w:t>.</w:t>
      </w:r>
      <w:r w:rsidR="004E2A95" w:rsidRPr="006F1ECB">
        <w:rPr>
          <w:rFonts w:ascii="Lato" w:hAnsi="Lato" w:cs="Arial"/>
          <w:bCs/>
          <w:spacing w:val="4"/>
          <w:lang w:bidi="pl-PL"/>
        </w:rPr>
        <w:t>K</w:t>
      </w:r>
      <w:r w:rsidR="00CC10D4">
        <w:rPr>
          <w:rFonts w:ascii="Lato" w:hAnsi="Lato" w:cs="Arial"/>
          <w:bCs/>
          <w:spacing w:val="4"/>
          <w:lang w:bidi="pl-PL"/>
        </w:rPr>
        <w:t>.</w:t>
      </w:r>
      <w:r w:rsidR="004E2A95" w:rsidRPr="006F1ECB">
        <w:rPr>
          <w:rFonts w:ascii="Lato" w:hAnsi="Lato" w:cs="Arial"/>
          <w:bCs/>
          <w:spacing w:val="4"/>
          <w:lang w:bidi="pl-PL"/>
        </w:rPr>
        <w:t xml:space="preserve"> S</w:t>
      </w:r>
      <w:r w:rsidR="00CC10D4">
        <w:rPr>
          <w:rFonts w:ascii="Lato" w:hAnsi="Lato" w:cs="Arial"/>
          <w:bCs/>
          <w:spacing w:val="4"/>
          <w:lang w:bidi="pl-PL"/>
        </w:rPr>
        <w:t>.</w:t>
      </w:r>
      <w:r w:rsidR="004E2A95" w:rsidRPr="006F1ECB">
        <w:rPr>
          <w:rFonts w:ascii="Lato" w:hAnsi="Lato" w:cs="Arial"/>
          <w:bCs/>
          <w:spacing w:val="4"/>
          <w:lang w:bidi="pl-PL"/>
        </w:rPr>
        <w:t xml:space="preserve"> i P</w:t>
      </w:r>
      <w:r w:rsidR="00CC10D4">
        <w:rPr>
          <w:rFonts w:ascii="Lato" w:hAnsi="Lato" w:cs="Arial"/>
          <w:bCs/>
          <w:spacing w:val="4"/>
          <w:lang w:bidi="pl-PL"/>
        </w:rPr>
        <w:t>.</w:t>
      </w:r>
      <w:r w:rsidR="004E2A95" w:rsidRPr="006F1ECB">
        <w:rPr>
          <w:rFonts w:ascii="Lato" w:hAnsi="Lato" w:cs="Arial"/>
          <w:bCs/>
          <w:spacing w:val="4"/>
          <w:lang w:bidi="pl-PL"/>
        </w:rPr>
        <w:t xml:space="preserve"> P</w:t>
      </w:r>
      <w:r w:rsidR="00CC10D4">
        <w:rPr>
          <w:rFonts w:ascii="Lato" w:hAnsi="Lato" w:cs="Arial"/>
          <w:bCs/>
          <w:spacing w:val="4"/>
          <w:lang w:bidi="pl-PL"/>
        </w:rPr>
        <w:t>.</w:t>
      </w:r>
      <w:r w:rsidR="004E2A95" w:rsidRPr="006F1ECB">
        <w:rPr>
          <w:rFonts w:ascii="Lato" w:hAnsi="Lato" w:cs="Arial"/>
          <w:bCs/>
          <w:spacing w:val="4"/>
          <w:lang w:bidi="pl-PL"/>
        </w:rPr>
        <w:t xml:space="preserve"> S. Działka nr 1495/2 uległa podziałowi na działki 1495/3</w:t>
      </w:r>
      <w:r w:rsidR="003571CF" w:rsidRPr="006F1ECB">
        <w:rPr>
          <w:rFonts w:ascii="Lato" w:hAnsi="Lato" w:cs="Arial"/>
          <w:bCs/>
          <w:spacing w:val="4"/>
          <w:lang w:bidi="pl-PL"/>
        </w:rPr>
        <w:t>,</w:t>
      </w:r>
      <w:r w:rsidR="004E2A95" w:rsidRPr="006F1ECB">
        <w:rPr>
          <w:rFonts w:ascii="Lato" w:hAnsi="Lato" w:cs="Arial"/>
          <w:bCs/>
          <w:spacing w:val="4"/>
          <w:lang w:bidi="pl-PL"/>
        </w:rPr>
        <w:t xml:space="preserve"> 1495/4</w:t>
      </w:r>
      <w:r w:rsidR="00F534A8" w:rsidRPr="006F1ECB">
        <w:rPr>
          <w:rFonts w:ascii="Lato" w:hAnsi="Lato" w:cs="Arial"/>
          <w:bCs/>
          <w:spacing w:val="4"/>
          <w:lang w:bidi="pl-PL"/>
        </w:rPr>
        <w:t xml:space="preserve">, </w:t>
      </w:r>
      <w:r w:rsidR="003571CF" w:rsidRPr="006F1ECB">
        <w:rPr>
          <w:rFonts w:ascii="Lato" w:hAnsi="Lato" w:cs="Arial"/>
          <w:bCs/>
          <w:spacing w:val="4"/>
          <w:lang w:bidi="pl-PL"/>
        </w:rPr>
        <w:t xml:space="preserve">1495/2 </w:t>
      </w:r>
      <w:r w:rsidR="00F534A8" w:rsidRPr="006F1ECB">
        <w:rPr>
          <w:rFonts w:ascii="Lato" w:hAnsi="Lato" w:cs="Arial"/>
          <w:bCs/>
          <w:spacing w:val="4"/>
          <w:lang w:bidi="pl-PL"/>
        </w:rPr>
        <w:t>z czego działka nr 1495/3</w:t>
      </w:r>
      <w:r w:rsidR="006F1ECB">
        <w:rPr>
          <w:rFonts w:ascii="Lato" w:hAnsi="Lato" w:cs="Arial"/>
          <w:bCs/>
          <w:spacing w:val="4"/>
          <w:lang w:bidi="pl-PL"/>
        </w:rPr>
        <w:t xml:space="preserve"> i</w:t>
      </w:r>
      <w:r w:rsidR="00F534A8" w:rsidRPr="006F1ECB">
        <w:rPr>
          <w:rFonts w:ascii="Lato" w:hAnsi="Lato" w:cs="Arial"/>
          <w:bCs/>
          <w:spacing w:val="4"/>
          <w:lang w:bidi="pl-PL"/>
        </w:rPr>
        <w:t xml:space="preserve"> </w:t>
      </w:r>
      <w:r w:rsidR="003571CF" w:rsidRPr="006F1ECB">
        <w:rPr>
          <w:rFonts w:ascii="Lato" w:hAnsi="Lato" w:cs="Arial"/>
          <w:bCs/>
          <w:spacing w:val="4"/>
          <w:lang w:bidi="pl-PL"/>
        </w:rPr>
        <w:t xml:space="preserve">1495/4 </w:t>
      </w:r>
      <w:r w:rsidR="00F534A8" w:rsidRPr="006F1ECB">
        <w:rPr>
          <w:rFonts w:ascii="Lato" w:hAnsi="Lato" w:cs="Arial"/>
          <w:bCs/>
          <w:spacing w:val="4"/>
          <w:lang w:bidi="pl-PL"/>
        </w:rPr>
        <w:t xml:space="preserve">została przeznaczona do przejęcia </w:t>
      </w:r>
      <w:r w:rsidR="003571CF" w:rsidRPr="006F1ECB">
        <w:rPr>
          <w:rFonts w:ascii="Lato" w:hAnsi="Lato" w:cs="Arial"/>
          <w:bCs/>
          <w:spacing w:val="4"/>
          <w:lang w:bidi="pl-PL"/>
        </w:rPr>
        <w:t xml:space="preserve">pod inwestycję </w:t>
      </w:r>
      <w:r w:rsidR="00F534A8" w:rsidRPr="006F1ECB">
        <w:rPr>
          <w:rFonts w:ascii="Lato" w:hAnsi="Lato" w:cs="Arial"/>
          <w:bCs/>
          <w:spacing w:val="4"/>
          <w:lang w:bidi="pl-PL"/>
        </w:rPr>
        <w:t>na własność Skarbu Państwa, a działka nr</w:t>
      </w:r>
      <w:r w:rsidR="003571CF" w:rsidRPr="006F1ECB">
        <w:rPr>
          <w:rFonts w:ascii="Lato" w:hAnsi="Lato" w:cs="Arial"/>
          <w:bCs/>
          <w:spacing w:val="4"/>
          <w:lang w:bidi="pl-PL"/>
        </w:rPr>
        <w:t xml:space="preserve"> 1495/5</w:t>
      </w:r>
      <w:r w:rsidR="00F534A8" w:rsidRPr="006F1ECB">
        <w:rPr>
          <w:rFonts w:ascii="Lato" w:hAnsi="Lato" w:cs="Arial"/>
          <w:bCs/>
          <w:spacing w:val="4"/>
          <w:lang w:bidi="pl-PL"/>
        </w:rPr>
        <w:t xml:space="preserve"> pozostaje własnością dotychczasowego właściciela. Natomiast działka </w:t>
      </w:r>
      <w:r w:rsidR="006F1ECB">
        <w:rPr>
          <w:rFonts w:ascii="Lato" w:hAnsi="Lato" w:cs="Arial"/>
          <w:bCs/>
          <w:spacing w:val="4"/>
          <w:lang w:bidi="pl-PL"/>
        </w:rPr>
        <w:t xml:space="preserve">nr </w:t>
      </w:r>
      <w:r w:rsidR="00F534A8" w:rsidRPr="006F1ECB">
        <w:rPr>
          <w:rFonts w:ascii="Lato" w:hAnsi="Lato" w:cs="Arial"/>
          <w:bCs/>
          <w:spacing w:val="4"/>
          <w:lang w:bidi="pl-PL"/>
        </w:rPr>
        <w:t>1496/2 uległa podziałowi na działki nr 1496/3</w:t>
      </w:r>
      <w:r w:rsidR="006F1ECB">
        <w:rPr>
          <w:rFonts w:ascii="Lato" w:hAnsi="Lato" w:cs="Arial"/>
          <w:bCs/>
          <w:spacing w:val="4"/>
          <w:lang w:bidi="pl-PL"/>
        </w:rPr>
        <w:t>,</w:t>
      </w:r>
      <w:r w:rsidR="00F534A8" w:rsidRPr="006F1ECB">
        <w:rPr>
          <w:rFonts w:ascii="Lato" w:hAnsi="Lato" w:cs="Arial"/>
          <w:bCs/>
          <w:spacing w:val="4"/>
          <w:lang w:bidi="pl-PL"/>
        </w:rPr>
        <w:t xml:space="preserve"> 1496/4, </w:t>
      </w:r>
      <w:r w:rsidR="003571CF" w:rsidRPr="006F1ECB">
        <w:rPr>
          <w:rFonts w:ascii="Lato" w:hAnsi="Lato" w:cs="Arial"/>
          <w:bCs/>
          <w:spacing w:val="4"/>
          <w:lang w:bidi="pl-PL"/>
        </w:rPr>
        <w:t xml:space="preserve">1496/5 </w:t>
      </w:r>
      <w:r w:rsidR="00F534A8" w:rsidRPr="006F1ECB">
        <w:rPr>
          <w:rFonts w:ascii="Lato" w:hAnsi="Lato" w:cs="Arial"/>
          <w:bCs/>
          <w:spacing w:val="4"/>
          <w:lang w:bidi="pl-PL"/>
        </w:rPr>
        <w:t xml:space="preserve">z czego działka </w:t>
      </w:r>
      <w:r w:rsidR="006F1ECB">
        <w:rPr>
          <w:rFonts w:ascii="Lato" w:hAnsi="Lato" w:cs="Arial"/>
          <w:bCs/>
          <w:spacing w:val="4"/>
          <w:lang w:bidi="pl-PL"/>
        </w:rPr>
        <w:t xml:space="preserve">nr </w:t>
      </w:r>
      <w:r w:rsidR="00F534A8" w:rsidRPr="006F1ECB">
        <w:rPr>
          <w:rFonts w:ascii="Lato" w:hAnsi="Lato" w:cs="Arial"/>
          <w:bCs/>
          <w:spacing w:val="4"/>
          <w:lang w:bidi="pl-PL"/>
        </w:rPr>
        <w:t>1496/3</w:t>
      </w:r>
      <w:r w:rsidR="006F1ECB">
        <w:rPr>
          <w:rFonts w:ascii="Lato" w:hAnsi="Lato" w:cs="Arial"/>
          <w:bCs/>
          <w:spacing w:val="4"/>
          <w:lang w:bidi="pl-PL"/>
        </w:rPr>
        <w:t xml:space="preserve"> i</w:t>
      </w:r>
      <w:r w:rsidR="003571CF" w:rsidRPr="006F1ECB">
        <w:rPr>
          <w:rFonts w:ascii="Lato" w:hAnsi="Lato" w:cs="Arial"/>
          <w:bCs/>
          <w:spacing w:val="4"/>
          <w:lang w:bidi="pl-PL"/>
        </w:rPr>
        <w:t xml:space="preserve"> 1496/4</w:t>
      </w:r>
      <w:r w:rsidR="00F534A8" w:rsidRPr="006F1ECB">
        <w:rPr>
          <w:rFonts w:ascii="Lato" w:hAnsi="Lato" w:cs="Arial"/>
          <w:bCs/>
          <w:spacing w:val="4"/>
          <w:lang w:bidi="pl-PL"/>
        </w:rPr>
        <w:t xml:space="preserve"> została przeznaczona</w:t>
      </w:r>
      <w:r w:rsidR="003571CF" w:rsidRPr="006F1ECB">
        <w:rPr>
          <w:rFonts w:ascii="Lato" w:hAnsi="Lato" w:cs="Arial"/>
          <w:bCs/>
          <w:spacing w:val="4"/>
          <w:lang w:bidi="pl-PL"/>
        </w:rPr>
        <w:t xml:space="preserve"> pod inwestycję</w:t>
      </w:r>
      <w:r w:rsidR="00F534A8" w:rsidRPr="006F1ECB">
        <w:rPr>
          <w:rFonts w:ascii="Lato" w:hAnsi="Lato" w:cs="Arial"/>
          <w:bCs/>
          <w:spacing w:val="4"/>
          <w:lang w:bidi="pl-PL"/>
        </w:rPr>
        <w:t>, a działka 1496/</w:t>
      </w:r>
      <w:r w:rsidR="003571CF" w:rsidRPr="006F1ECB">
        <w:rPr>
          <w:rFonts w:ascii="Lato" w:hAnsi="Lato" w:cs="Arial"/>
          <w:bCs/>
          <w:spacing w:val="4"/>
          <w:lang w:bidi="pl-PL"/>
        </w:rPr>
        <w:t>5</w:t>
      </w:r>
      <w:r w:rsidR="00F534A8" w:rsidRPr="006F1ECB">
        <w:rPr>
          <w:rFonts w:ascii="Lato" w:hAnsi="Lato" w:cs="Arial"/>
          <w:bCs/>
          <w:spacing w:val="4"/>
          <w:lang w:bidi="pl-PL"/>
        </w:rPr>
        <w:t xml:space="preserve"> pozostaje własnością</w:t>
      </w:r>
      <w:r w:rsidR="00A75540" w:rsidRPr="006F1ECB">
        <w:rPr>
          <w:rFonts w:ascii="Lato" w:hAnsi="Lato" w:cs="Arial"/>
          <w:bCs/>
          <w:spacing w:val="4"/>
          <w:lang w:bidi="pl-PL"/>
        </w:rPr>
        <w:t xml:space="preserve"> dotychczasow</w:t>
      </w:r>
      <w:r w:rsidR="004A361B" w:rsidRPr="006F1ECB">
        <w:rPr>
          <w:rFonts w:ascii="Lato" w:hAnsi="Lato" w:cs="Arial"/>
          <w:bCs/>
          <w:spacing w:val="4"/>
          <w:lang w:bidi="pl-PL"/>
        </w:rPr>
        <w:t>ych</w:t>
      </w:r>
      <w:r w:rsidR="00A75540" w:rsidRPr="006F1ECB">
        <w:rPr>
          <w:rFonts w:ascii="Lato" w:hAnsi="Lato" w:cs="Arial"/>
          <w:bCs/>
          <w:spacing w:val="4"/>
          <w:lang w:bidi="pl-PL"/>
        </w:rPr>
        <w:t xml:space="preserve"> właściciel</w:t>
      </w:r>
      <w:r w:rsidR="004A361B" w:rsidRPr="006F1ECB">
        <w:rPr>
          <w:rFonts w:ascii="Lato" w:hAnsi="Lato" w:cs="Arial"/>
          <w:bCs/>
          <w:spacing w:val="4"/>
          <w:lang w:bidi="pl-PL"/>
        </w:rPr>
        <w:t>i</w:t>
      </w:r>
      <w:r w:rsidR="00DB71EA" w:rsidRPr="006F1ECB">
        <w:rPr>
          <w:rFonts w:ascii="Lato" w:hAnsi="Lato" w:cs="Arial"/>
          <w:bCs/>
          <w:spacing w:val="4"/>
          <w:lang w:bidi="pl-PL"/>
        </w:rPr>
        <w:t>.</w:t>
      </w:r>
      <w:r w:rsidR="00DB71EA" w:rsidRPr="00B5490A">
        <w:rPr>
          <w:rFonts w:ascii="Lato" w:hAnsi="Lato" w:cs="Arial"/>
          <w:bCs/>
          <w:spacing w:val="4"/>
          <w:lang w:bidi="pl-PL"/>
        </w:rPr>
        <w:t xml:space="preserve"> </w:t>
      </w:r>
    </w:p>
    <w:p w14:paraId="6FA461EE" w14:textId="680B4DD3" w:rsidR="004E1AC3" w:rsidRPr="00B5490A" w:rsidRDefault="004E1AC3" w:rsidP="00672302">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 xml:space="preserve">W związku z powyższym, mając na uwadze brak aprobaty skarżących wobec przejęcia części ich nieruchomości pod realizację inwestycji drogowej, wyjaśnić należy, iż ochrona interesów osób trzecich w procesie inwestycyjnym nie może prowadzić do sytuacji, </w:t>
      </w:r>
      <w:r w:rsidR="00EE2939" w:rsidRPr="00B5490A">
        <w:rPr>
          <w:rFonts w:ascii="Lato" w:hAnsi="Lato" w:cs="Arial"/>
          <w:bCs/>
          <w:spacing w:val="4"/>
          <w:lang w:bidi="pl-PL"/>
        </w:rPr>
        <w:br/>
      </w:r>
      <w:r w:rsidRPr="00B5490A">
        <w:rPr>
          <w:rFonts w:ascii="Lato" w:hAnsi="Lato" w:cs="Arial"/>
          <w:bCs/>
          <w:spacing w:val="4"/>
          <w:lang w:bidi="pl-PL"/>
        </w:rPr>
        <w:t xml:space="preserve">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EE2939" w:rsidRPr="00B5490A">
        <w:rPr>
          <w:rFonts w:ascii="Lato" w:hAnsi="Lato" w:cs="Arial"/>
          <w:bCs/>
          <w:spacing w:val="4"/>
          <w:lang w:bidi="pl-PL"/>
        </w:rPr>
        <w:br/>
      </w:r>
      <w:r w:rsidRPr="00B5490A">
        <w:rPr>
          <w:rFonts w:ascii="Lato" w:hAnsi="Lato" w:cs="Arial"/>
          <w:bCs/>
          <w:spacing w:val="4"/>
          <w:lang w:bidi="pl-PL"/>
        </w:rPr>
        <w:t xml:space="preserve">z charakterem inwestycji o znaczeniu ponadlokalnym, stanowiącej realizację celów, </w:t>
      </w:r>
      <w:r w:rsidR="00EE2939" w:rsidRPr="00B5490A">
        <w:rPr>
          <w:rFonts w:ascii="Lato" w:hAnsi="Lato" w:cs="Arial"/>
          <w:bCs/>
          <w:spacing w:val="4"/>
          <w:lang w:bidi="pl-PL"/>
        </w:rPr>
        <w:br/>
      </w:r>
      <w:r w:rsidRPr="00B5490A">
        <w:rPr>
          <w:rFonts w:ascii="Lato" w:hAnsi="Lato" w:cs="Arial"/>
          <w:bCs/>
          <w:spacing w:val="4"/>
          <w:lang w:bidi="pl-PL"/>
        </w:rPr>
        <w:t xml:space="preserve">o których mowa w art. 6 </w:t>
      </w:r>
      <w:r w:rsidRPr="003E7A07">
        <w:rPr>
          <w:rFonts w:ascii="Lato" w:hAnsi="Lato" w:cs="Arial"/>
          <w:bCs/>
          <w:spacing w:val="4"/>
          <w:lang w:bidi="pl-PL"/>
        </w:rPr>
        <w:t xml:space="preserve">ustawy </w:t>
      </w:r>
      <w:r w:rsidR="00E0724A" w:rsidRPr="003E7A07">
        <w:rPr>
          <w:rFonts w:ascii="Lato" w:hAnsi="Lato" w:cs="Arial"/>
          <w:bCs/>
          <w:spacing w:val="4"/>
          <w:lang w:bidi="pl-PL"/>
        </w:rPr>
        <w:t xml:space="preserve">z dnia 21 sierpnia 1997 r. </w:t>
      </w:r>
      <w:r w:rsidRPr="003E7A07">
        <w:rPr>
          <w:rFonts w:ascii="Lato" w:hAnsi="Lato" w:cs="Arial"/>
          <w:bCs/>
          <w:spacing w:val="4"/>
          <w:lang w:bidi="pl-PL"/>
        </w:rPr>
        <w:t>o gospodarce nieruchomościami</w:t>
      </w:r>
      <w:r w:rsidR="00E0724A" w:rsidRPr="003E7A07">
        <w:rPr>
          <w:rFonts w:ascii="Lato" w:hAnsi="Lato" w:cs="Arial"/>
          <w:bCs/>
          <w:spacing w:val="4"/>
          <w:lang w:bidi="pl-PL"/>
        </w:rPr>
        <w:t xml:space="preserve"> (</w:t>
      </w:r>
      <w:proofErr w:type="spellStart"/>
      <w:r w:rsidR="00E0724A" w:rsidRPr="003E7A07">
        <w:rPr>
          <w:rFonts w:ascii="Lato" w:hAnsi="Lato" w:cs="Arial"/>
          <w:bCs/>
          <w:spacing w:val="4"/>
          <w:lang w:bidi="pl-PL"/>
        </w:rPr>
        <w:t>t.j</w:t>
      </w:r>
      <w:proofErr w:type="spellEnd"/>
      <w:r w:rsidR="00E0724A" w:rsidRPr="003E7A07">
        <w:rPr>
          <w:rFonts w:ascii="Lato" w:hAnsi="Lato" w:cs="Arial"/>
          <w:bCs/>
          <w:spacing w:val="4"/>
          <w:lang w:bidi="pl-PL"/>
        </w:rPr>
        <w:t>. Dz.U. z 2024 r. poz. 1145 z</w:t>
      </w:r>
      <w:r w:rsidR="00E0724A">
        <w:rPr>
          <w:rFonts w:ascii="Lato" w:hAnsi="Lato" w:cs="Arial"/>
          <w:bCs/>
          <w:spacing w:val="4"/>
          <w:lang w:bidi="pl-PL"/>
        </w:rPr>
        <w:t xml:space="preserve"> </w:t>
      </w:r>
      <w:proofErr w:type="spellStart"/>
      <w:r w:rsidR="00E0724A">
        <w:rPr>
          <w:rFonts w:ascii="Lato" w:hAnsi="Lato" w:cs="Arial"/>
          <w:bCs/>
          <w:spacing w:val="4"/>
          <w:lang w:bidi="pl-PL"/>
        </w:rPr>
        <w:t>późn</w:t>
      </w:r>
      <w:proofErr w:type="spellEnd"/>
      <w:r w:rsidR="00E0724A">
        <w:rPr>
          <w:rFonts w:ascii="Lato" w:hAnsi="Lato" w:cs="Arial"/>
          <w:bCs/>
          <w:spacing w:val="4"/>
          <w:lang w:bidi="pl-PL"/>
        </w:rPr>
        <w:t>. zm.), zwan</w:t>
      </w:r>
      <w:r w:rsidR="003E7A07">
        <w:rPr>
          <w:rFonts w:ascii="Lato" w:hAnsi="Lato" w:cs="Arial"/>
          <w:bCs/>
          <w:spacing w:val="4"/>
          <w:lang w:bidi="pl-PL"/>
        </w:rPr>
        <w:t>ej</w:t>
      </w:r>
      <w:r w:rsidR="00E0724A">
        <w:rPr>
          <w:rFonts w:ascii="Lato" w:hAnsi="Lato" w:cs="Arial"/>
          <w:bCs/>
          <w:spacing w:val="4"/>
          <w:lang w:bidi="pl-PL"/>
        </w:rPr>
        <w:t xml:space="preserve"> dalej „ustawą </w:t>
      </w:r>
      <w:r w:rsidR="00987F66">
        <w:rPr>
          <w:rFonts w:ascii="Lato" w:hAnsi="Lato" w:cs="Arial"/>
          <w:bCs/>
          <w:spacing w:val="4"/>
          <w:lang w:bidi="pl-PL"/>
        </w:rPr>
        <w:br/>
      </w:r>
      <w:r w:rsidR="00E0724A">
        <w:rPr>
          <w:rFonts w:ascii="Lato" w:hAnsi="Lato" w:cs="Arial"/>
          <w:bCs/>
          <w:spacing w:val="4"/>
          <w:lang w:bidi="pl-PL"/>
        </w:rPr>
        <w:t>o gospodarce nieruchomościami”</w:t>
      </w:r>
      <w:r w:rsidRPr="00B5490A">
        <w:rPr>
          <w:rFonts w:ascii="Lato" w:hAnsi="Lato" w:cs="Arial"/>
          <w:bCs/>
          <w:spacing w:val="4"/>
          <w:lang w:bidi="pl-PL"/>
        </w:rPr>
        <w:t>.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68A2FC92" w14:textId="7C237522" w:rsidR="004A361B" w:rsidRPr="00987F66" w:rsidRDefault="004E1AC3" w:rsidP="004A361B">
      <w:pPr>
        <w:tabs>
          <w:tab w:val="left" w:pos="0"/>
          <w:tab w:val="center" w:pos="1470"/>
        </w:tabs>
        <w:spacing w:before="240" w:after="240" w:line="240" w:lineRule="exact"/>
        <w:jc w:val="both"/>
        <w:outlineLvl w:val="0"/>
        <w:rPr>
          <w:rFonts w:ascii="Lato" w:hAnsi="Lato" w:cs="Arial"/>
          <w:bCs/>
          <w:spacing w:val="4"/>
        </w:rPr>
      </w:pPr>
      <w:r w:rsidRPr="00987F66">
        <w:rPr>
          <w:rFonts w:ascii="Lato" w:hAnsi="Lato" w:cs="Arial"/>
          <w:bCs/>
          <w:spacing w:val="4"/>
        </w:rPr>
        <w:t xml:space="preserve">Ponadto, </w:t>
      </w:r>
      <w:r w:rsidR="004A361B" w:rsidRPr="00987F66">
        <w:rPr>
          <w:rFonts w:ascii="Lato" w:hAnsi="Lato" w:cs="Arial"/>
          <w:bCs/>
          <w:spacing w:val="4"/>
        </w:rPr>
        <w:t xml:space="preserve">mając na uwadze argumenty skarżących dotyczące możliwości realizacji inwestycji na działkach znajdujących się po drugiej stronie drogi, należy jeszcze raz wyraźnie podkreślić, iż o przebiegu i parametrach inwestycji decyduje inwestor, a nie właściciele działek objętych inwestycją. Jednocześnie, jak już wskazano </w:t>
      </w:r>
      <w:r w:rsidR="004A361B" w:rsidRPr="00987F66">
        <w:rPr>
          <w:rFonts w:ascii="Lato" w:hAnsi="Lato" w:cs="Arial"/>
          <w:bCs/>
          <w:spacing w:val="4"/>
        </w:rPr>
        <w:br/>
        <w:t>w niniejszej decyzji, inwestor nie ma obowiązku uwzględniać żądań czy też oczekiwań stron postępowania co do zmiany trasy inwestycji.</w:t>
      </w:r>
    </w:p>
    <w:p w14:paraId="3CC51431" w14:textId="10F6E96A" w:rsidR="004E1AC3" w:rsidRPr="00987F66" w:rsidRDefault="004A361B" w:rsidP="00CD472F">
      <w:pPr>
        <w:tabs>
          <w:tab w:val="left" w:pos="0"/>
          <w:tab w:val="center" w:pos="1470"/>
        </w:tabs>
        <w:spacing w:before="240" w:after="240" w:line="240" w:lineRule="exact"/>
        <w:jc w:val="both"/>
        <w:outlineLvl w:val="0"/>
        <w:rPr>
          <w:rFonts w:ascii="Lato" w:hAnsi="Lato" w:cs="Arial"/>
          <w:bCs/>
          <w:iCs/>
          <w:spacing w:val="4"/>
        </w:rPr>
      </w:pPr>
      <w:r w:rsidRPr="00987F66">
        <w:rPr>
          <w:rFonts w:ascii="Lato" w:hAnsi="Lato" w:cs="Arial"/>
          <w:bCs/>
          <w:iCs/>
          <w:spacing w:val="4"/>
        </w:rPr>
        <w:lastRenderedPageBreak/>
        <w:t>Jakkolwiek, mając na uwadze powyższe okoliczności,</w:t>
      </w:r>
      <w:r w:rsidRPr="00987F66">
        <w:rPr>
          <w:rFonts w:ascii="Lato" w:hAnsi="Lato" w:cs="Arial"/>
          <w:bCs/>
          <w:i/>
          <w:spacing w:val="4"/>
        </w:rPr>
        <w:t xml:space="preserve"> </w:t>
      </w:r>
      <w:r w:rsidRPr="00987F66">
        <w:rPr>
          <w:rFonts w:ascii="Lato" w:hAnsi="Lato" w:cs="Arial"/>
          <w:bCs/>
          <w:iCs/>
          <w:spacing w:val="4"/>
        </w:rPr>
        <w:t>w piśmie z dnia 15 grudnia 2022 r.</w:t>
      </w:r>
      <w:r w:rsidRPr="00987F66">
        <w:rPr>
          <w:rFonts w:ascii="Lato" w:hAnsi="Lato" w:cs="Arial"/>
          <w:bCs/>
          <w:i/>
          <w:spacing w:val="4"/>
        </w:rPr>
        <w:t xml:space="preserve"> </w:t>
      </w:r>
      <w:r w:rsidRPr="00987F66">
        <w:rPr>
          <w:rFonts w:ascii="Lato" w:hAnsi="Lato" w:cs="Arial"/>
          <w:bCs/>
          <w:spacing w:val="4"/>
        </w:rPr>
        <w:t>znak: 831/14/25/18,</w:t>
      </w:r>
      <w:r w:rsidRPr="00987F66">
        <w:rPr>
          <w:rFonts w:ascii="Lato" w:hAnsi="Lato" w:cs="Arial"/>
          <w:bCs/>
          <w:i/>
          <w:iCs/>
          <w:spacing w:val="4"/>
        </w:rPr>
        <w:t xml:space="preserve"> </w:t>
      </w:r>
      <w:r w:rsidRPr="00987F66">
        <w:rPr>
          <w:rFonts w:ascii="Lato" w:hAnsi="Lato" w:cs="Arial"/>
          <w:bCs/>
          <w:iCs/>
          <w:spacing w:val="4"/>
        </w:rPr>
        <w:t>inwestor odniósł się do wskazanej przez skarżących możliwości rozbudowy drogi po przeciwnej stronie bez szkody dla ich właścicieli ze</w:t>
      </w:r>
      <w:r w:rsidRPr="00987F66">
        <w:rPr>
          <w:rFonts w:ascii="Lato" w:hAnsi="Lato" w:cs="Arial"/>
          <w:b/>
          <w:bCs/>
          <w:iCs/>
          <w:spacing w:val="4"/>
        </w:rPr>
        <w:t xml:space="preserve"> </w:t>
      </w:r>
      <w:r w:rsidRPr="00987F66">
        <w:rPr>
          <w:rFonts w:ascii="Lato" w:hAnsi="Lato" w:cs="Arial"/>
          <w:bCs/>
          <w:iCs/>
          <w:spacing w:val="4"/>
        </w:rPr>
        <w:t xml:space="preserve">względu na brak zabudowy, </w:t>
      </w:r>
      <w:r w:rsidR="00882BD5" w:rsidRPr="00987F66">
        <w:rPr>
          <w:rFonts w:ascii="Lato" w:hAnsi="Lato" w:cs="Arial"/>
          <w:bCs/>
          <w:iCs/>
          <w:spacing w:val="4"/>
        </w:rPr>
        <w:t>wskazując,</w:t>
      </w:r>
      <w:r w:rsidRPr="00987F66">
        <w:rPr>
          <w:rFonts w:ascii="Lato" w:hAnsi="Lato" w:cs="Arial"/>
          <w:bCs/>
          <w:iCs/>
          <w:spacing w:val="4"/>
        </w:rPr>
        <w:t xml:space="preserve"> że po przeciwległej stronie drogi krajowej znajdują się działki o nr 1478/1, 1476/1, 1474, 1472, 1470, przy czym trzy ostatnie są zabudowane budynkami gospodarczymi oraz budynkiem mieszkalnym i stanowią jedno gospodarstwo. Ponadto</w:t>
      </w:r>
      <w:r w:rsidRPr="00987F66">
        <w:rPr>
          <w:rFonts w:ascii="Lato" w:hAnsi="Lato" w:cs="Arial"/>
          <w:bCs/>
          <w:i/>
          <w:spacing w:val="4"/>
        </w:rPr>
        <w:t xml:space="preserve"> inwestor</w:t>
      </w:r>
      <w:r w:rsidRPr="00987F66">
        <w:rPr>
          <w:rFonts w:ascii="Lato" w:hAnsi="Lato" w:cs="Arial"/>
          <w:bCs/>
          <w:iCs/>
          <w:spacing w:val="4"/>
        </w:rPr>
        <w:t xml:space="preserve"> zwrócił uwagę, iż budynek mieszkalny zlokalizowany jest w odległości równej 1,62 m od linii rozgraniczającej drogę krajową. Takie zbliżenie budynku mieszkalnego do linii rozgraniczającej drogę uniemożliwia skuteczną korektę przebiegu drogi w tym kierunku bez kolizji z obiektem. Jak podkreślił w ww. piśmie </w:t>
      </w:r>
      <w:r w:rsidRPr="00987F66">
        <w:rPr>
          <w:rFonts w:ascii="Lato" w:hAnsi="Lato" w:cs="Arial"/>
          <w:bCs/>
          <w:i/>
          <w:spacing w:val="4"/>
        </w:rPr>
        <w:t>inwestor,</w:t>
      </w:r>
      <w:r w:rsidRPr="00987F66">
        <w:rPr>
          <w:rFonts w:ascii="Lato" w:hAnsi="Lato" w:cs="Arial"/>
          <w:bCs/>
          <w:iCs/>
          <w:spacing w:val="4"/>
        </w:rPr>
        <w:t xml:space="preserve"> nie ma więc możliwości, przy zachowaniu wymagań kontraktowych, w tym wymagań narzuconych przepisami technicznymi przewidzianych dla drogi klasy GP, takiej korekty śladu drogi krajowej przy której uniknięto by kolizji jednocześnie z działkami skarżących i zabudową na działce po przeciwległej stronie drogi, t.</w:t>
      </w:r>
      <w:r w:rsidR="00D22308">
        <w:rPr>
          <w:rFonts w:ascii="Lato" w:hAnsi="Lato" w:cs="Arial"/>
          <w:bCs/>
          <w:iCs/>
          <w:spacing w:val="4"/>
        </w:rPr>
        <w:t xml:space="preserve"> </w:t>
      </w:r>
      <w:r w:rsidRPr="00987F66">
        <w:rPr>
          <w:rFonts w:ascii="Lato" w:hAnsi="Lato" w:cs="Arial"/>
          <w:bCs/>
          <w:iCs/>
          <w:spacing w:val="4"/>
        </w:rPr>
        <w:t xml:space="preserve">j. z budynkiem mieszkalnym na działce 1472 (projekt przewiduje jedynie uniknięcie kolizji z budynkiem mieszkalnym na ww. działce). Inwestor wyjaśnił także, że w analizowanym przypadku, poza istniejącym zagospodarowaniem sąsiednich działek, dodatkowym ograniczeniem w możliwości swobodnego prowadzenia drogi krajowej jest bliskość istniejącego obiektu mostowego na rzece </w:t>
      </w:r>
      <w:proofErr w:type="spellStart"/>
      <w:r w:rsidRPr="00987F66">
        <w:rPr>
          <w:rFonts w:ascii="Lato" w:hAnsi="Lato" w:cs="Arial"/>
          <w:bCs/>
          <w:iCs/>
          <w:spacing w:val="4"/>
        </w:rPr>
        <w:t>Branew</w:t>
      </w:r>
      <w:proofErr w:type="spellEnd"/>
      <w:r w:rsidRPr="00987F66">
        <w:rPr>
          <w:rFonts w:ascii="Lato" w:hAnsi="Lato" w:cs="Arial"/>
          <w:bCs/>
          <w:iCs/>
          <w:spacing w:val="4"/>
        </w:rPr>
        <w:t>, który jest wyłączony z</w:t>
      </w:r>
      <w:r w:rsidRPr="00987F66">
        <w:rPr>
          <w:rFonts w:ascii="Lato" w:hAnsi="Lato" w:cs="Arial"/>
          <w:b/>
          <w:bCs/>
          <w:iCs/>
          <w:spacing w:val="4"/>
        </w:rPr>
        <w:t xml:space="preserve"> </w:t>
      </w:r>
      <w:r w:rsidRPr="00987F66">
        <w:rPr>
          <w:rFonts w:ascii="Lato" w:hAnsi="Lato" w:cs="Arial"/>
          <w:bCs/>
          <w:iCs/>
          <w:spacing w:val="4"/>
        </w:rPr>
        <w:t xml:space="preserve">zakresu inwestycji (obiekt przebudowany </w:t>
      </w:r>
      <w:r w:rsidRPr="00987F66">
        <w:rPr>
          <w:rFonts w:ascii="Lato" w:hAnsi="Lato" w:cs="Arial"/>
          <w:bCs/>
          <w:iCs/>
          <w:spacing w:val="4"/>
        </w:rPr>
        <w:br/>
        <w:t>w 2017 r.) co powoduje, że dojazdy do obiektu pozostają bez możliwości ich sytuacyjnej korekty, ma to z kolei istotny wpływ na brak możliwości uniknięcia kolizji z działkami skarżących.</w:t>
      </w:r>
    </w:p>
    <w:p w14:paraId="2944549E" w14:textId="77777777" w:rsidR="00BB58ED" w:rsidRPr="00B5490A" w:rsidRDefault="00BB58ED" w:rsidP="00672302">
      <w:pPr>
        <w:tabs>
          <w:tab w:val="left" w:pos="0"/>
          <w:tab w:val="center" w:pos="1470"/>
        </w:tabs>
        <w:spacing w:before="240" w:after="240" w:line="240" w:lineRule="exact"/>
        <w:jc w:val="both"/>
        <w:outlineLvl w:val="0"/>
        <w:rPr>
          <w:rFonts w:ascii="Lato" w:hAnsi="Lato" w:cs="Arial"/>
          <w:bCs/>
          <w:spacing w:val="4"/>
          <w:lang w:bidi="pl-PL"/>
        </w:rPr>
      </w:pPr>
      <w:r w:rsidRPr="00987F66">
        <w:rPr>
          <w:rFonts w:ascii="Lato" w:hAnsi="Lato" w:cs="Arial"/>
          <w:bCs/>
          <w:spacing w:val="4"/>
          <w:lang w:bidi="pl-PL"/>
        </w:rPr>
        <w:t xml:space="preserve">Zaznaczenia również wymaga, iż wariantowanie przebiegu przedmiotowej inwestycji odbyło się na etapie postępowania w sprawie określenia </w:t>
      </w:r>
      <w:r w:rsidRPr="00B5490A">
        <w:rPr>
          <w:rFonts w:ascii="Lato" w:hAnsi="Lato" w:cs="Arial"/>
          <w:bCs/>
          <w:spacing w:val="4"/>
          <w:lang w:bidi="pl-PL"/>
        </w:rPr>
        <w:t xml:space="preserve">środowiskowych uwarunkowań realizacji przedsięwzięcia i to właśnie w tym postępowaniu strony mogły wnosić uwagi co do trasy projektowanej drogi. Pamiętać należy, że wydanie decyzji o środowiskowych uwarunkowaniach następuje przed uzyskaniem decyzji o zezwoleniu na realizację inwestycji drogowej i określone w niej środowiskowe uwarunkowania realizacji przedsięwzięcia są wiążące. </w:t>
      </w:r>
    </w:p>
    <w:p w14:paraId="3D6EF80E" w14:textId="6B1D24E3" w:rsidR="00BB58ED" w:rsidRDefault="00BB58ED" w:rsidP="00672302">
      <w:pPr>
        <w:tabs>
          <w:tab w:val="left" w:pos="0"/>
          <w:tab w:val="center" w:pos="1470"/>
        </w:tabs>
        <w:spacing w:before="240" w:after="240" w:line="240" w:lineRule="exact"/>
        <w:jc w:val="both"/>
        <w:outlineLvl w:val="0"/>
        <w:rPr>
          <w:rFonts w:ascii="Lato" w:hAnsi="Lato" w:cs="Arial"/>
          <w:bCs/>
          <w:spacing w:val="4"/>
          <w:lang w:bidi="pl-PL"/>
        </w:rPr>
      </w:pPr>
      <w:r w:rsidRPr="00E31AA0">
        <w:rPr>
          <w:rFonts w:ascii="Lato" w:hAnsi="Lato" w:cs="Arial"/>
          <w:bCs/>
          <w:spacing w:val="4"/>
          <w:lang w:bidi="pl-PL"/>
        </w:rPr>
        <w:t>Tak więc, to na etapie postępowania środowiskowego, zakończonego wydaniem decyzji o środowiskowych uwarunkowaniach nastąpiła ocena oddziaływania przedmiotowej inwestycji na środowisko, w tym przyjęcie wariantu jej lokalizacji.</w:t>
      </w:r>
      <w:r w:rsidRPr="00B5490A">
        <w:rPr>
          <w:rFonts w:ascii="Lato" w:hAnsi="Lato" w:cs="Arial"/>
          <w:bCs/>
          <w:spacing w:val="4"/>
          <w:lang w:bidi="pl-PL"/>
        </w:rPr>
        <w:t xml:space="preserve"> To zatem na tym etapie strony mogły wnosić żądania zmiany przebiegu przedmiotowej inwestycji i to w tym postępowaniu dochodzić swoich racji w tym zakresie. Z uzasadnienia decyzji </w:t>
      </w:r>
      <w:r w:rsidRPr="00B5490A">
        <w:rPr>
          <w:rFonts w:ascii="Lato" w:hAnsi="Lato" w:cs="Arial"/>
          <w:bCs/>
          <w:spacing w:val="4"/>
          <w:lang w:bidi="pl-PL"/>
        </w:rPr>
        <w:br/>
        <w:t xml:space="preserve">o środowiskowych uwarunkowaniach nie wynika natomiast, aby na etapie postępowania </w:t>
      </w:r>
      <w:proofErr w:type="spellStart"/>
      <w:r w:rsidRPr="00B5490A">
        <w:rPr>
          <w:rFonts w:ascii="Lato" w:hAnsi="Lato" w:cs="Arial"/>
          <w:bCs/>
          <w:spacing w:val="4"/>
          <w:lang w:bidi="pl-PL"/>
        </w:rPr>
        <w:t>pierwszoinstancyjnego</w:t>
      </w:r>
      <w:proofErr w:type="spellEnd"/>
      <w:r w:rsidRPr="00B5490A">
        <w:rPr>
          <w:rFonts w:ascii="Lato" w:hAnsi="Lato" w:cs="Arial"/>
          <w:bCs/>
          <w:spacing w:val="4"/>
          <w:lang w:bidi="pl-PL"/>
        </w:rPr>
        <w:t xml:space="preserve"> w sprawie określenia środowiskowych uwarunkowań dla omawianej inwestycji skarżące strony wnosiły jakiekolwiek uwagi czy zastrzeżenia. </w:t>
      </w:r>
    </w:p>
    <w:p w14:paraId="442AC4E9" w14:textId="326CFD7B" w:rsidR="00C247BD" w:rsidRPr="00B5490A" w:rsidRDefault="00C247BD" w:rsidP="00672302">
      <w:pPr>
        <w:tabs>
          <w:tab w:val="left" w:pos="0"/>
          <w:tab w:val="center" w:pos="1470"/>
        </w:tabs>
        <w:spacing w:before="240" w:after="240" w:line="240" w:lineRule="exact"/>
        <w:jc w:val="both"/>
        <w:outlineLvl w:val="0"/>
        <w:rPr>
          <w:rFonts w:ascii="Lato" w:hAnsi="Lato" w:cs="Arial"/>
          <w:bCs/>
          <w:spacing w:val="4"/>
          <w:lang w:bidi="pl-PL"/>
        </w:rPr>
      </w:pPr>
      <w:r>
        <w:rPr>
          <w:rFonts w:ascii="Lato" w:hAnsi="Lato" w:cs="Arial"/>
          <w:bCs/>
          <w:spacing w:val="4"/>
          <w:lang w:bidi="pl-PL"/>
        </w:rPr>
        <w:t>Ponownie podkreślić należy, iż z</w:t>
      </w:r>
      <w:r w:rsidRPr="00C247BD">
        <w:rPr>
          <w:rFonts w:ascii="Lato" w:hAnsi="Lato" w:cs="Arial"/>
          <w:bCs/>
          <w:spacing w:val="4"/>
          <w:lang w:bidi="pl-PL"/>
        </w:rPr>
        <w:t xml:space="preserve">akres badania przez organy, zasadności "wywłaszczenia" i badania zasadności określonego przebiegu drogi, ogranicza się do kontroli zgodności </w:t>
      </w:r>
      <w:r w:rsidR="00135AC5">
        <w:rPr>
          <w:rFonts w:ascii="Lato" w:hAnsi="Lato" w:cs="Arial"/>
          <w:bCs/>
          <w:spacing w:val="4"/>
          <w:lang w:bidi="pl-PL"/>
        </w:rPr>
        <w:br/>
      </w:r>
      <w:r w:rsidRPr="00C247BD">
        <w:rPr>
          <w:rFonts w:ascii="Lato" w:hAnsi="Lato" w:cs="Arial"/>
          <w:bCs/>
          <w:spacing w:val="4"/>
          <w:lang w:bidi="pl-PL"/>
        </w:rPr>
        <w:t xml:space="preserve">z przepisami wariantu przedstawionego przez wnioskodawcę bez prawa do dokonywania zmian w przedstawionej przez inwestora koncepcji przebiegu drogi. </w:t>
      </w:r>
    </w:p>
    <w:p w14:paraId="163A1284" w14:textId="5F003994" w:rsidR="00C247BD" w:rsidRDefault="00C247BD" w:rsidP="00672302">
      <w:pPr>
        <w:tabs>
          <w:tab w:val="left" w:pos="0"/>
          <w:tab w:val="center" w:pos="1470"/>
        </w:tabs>
        <w:spacing w:before="240" w:after="240" w:line="240" w:lineRule="exact"/>
        <w:jc w:val="both"/>
        <w:outlineLvl w:val="0"/>
        <w:rPr>
          <w:rFonts w:ascii="Lato" w:hAnsi="Lato" w:cs="Arial"/>
          <w:bCs/>
          <w:spacing w:val="4"/>
          <w:lang w:bidi="pl-PL"/>
        </w:rPr>
      </w:pPr>
      <w:r w:rsidRPr="00C247BD">
        <w:rPr>
          <w:rFonts w:ascii="Lato" w:hAnsi="Lato" w:cs="Arial"/>
          <w:bCs/>
          <w:spacing w:val="4"/>
          <w:lang w:bidi="pl-PL"/>
        </w:rPr>
        <w:t>Odnosząc się natomiast do podnoszonego przez skarżących zarzutu, iż ich nieruchomość została już uprzednio – w 2017 r. –</w:t>
      </w:r>
      <w:r>
        <w:rPr>
          <w:rFonts w:ascii="Lato" w:hAnsi="Lato" w:cs="Arial"/>
          <w:bCs/>
          <w:spacing w:val="4"/>
          <w:lang w:bidi="pl-PL"/>
        </w:rPr>
        <w:t xml:space="preserve">„okrojona” </w:t>
      </w:r>
      <w:r w:rsidRPr="00C247BD">
        <w:rPr>
          <w:rFonts w:ascii="Lato" w:hAnsi="Lato" w:cs="Arial"/>
          <w:bCs/>
          <w:spacing w:val="4"/>
          <w:lang w:bidi="pl-PL"/>
        </w:rPr>
        <w:t>wcześniejszym aktem, należy podkreślić, że Minister jest uprawniony wyłącznie do kontroli prawidłowości postępowania prowadzonego przez organ pierwszej instancji, tj. Wojewodę Lubelskiego</w:t>
      </w:r>
      <w:r>
        <w:rPr>
          <w:rFonts w:ascii="Lato" w:hAnsi="Lato" w:cs="Arial"/>
          <w:bCs/>
          <w:spacing w:val="4"/>
          <w:lang w:bidi="pl-PL"/>
        </w:rPr>
        <w:t xml:space="preserve"> wszczętym na podstawie wniosku złożonego przez </w:t>
      </w:r>
      <w:r w:rsidRPr="00544622">
        <w:rPr>
          <w:rFonts w:ascii="Lato" w:hAnsi="Lato" w:cs="Arial"/>
          <w:bCs/>
          <w:spacing w:val="4"/>
          <w:lang w:bidi="pl-PL"/>
        </w:rPr>
        <w:t xml:space="preserve">inwestora w </w:t>
      </w:r>
      <w:r w:rsidR="008C74D0" w:rsidRPr="00544622">
        <w:rPr>
          <w:rFonts w:ascii="Lato" w:hAnsi="Lato" w:cs="Arial"/>
          <w:bCs/>
          <w:spacing w:val="4"/>
          <w:lang w:bidi="pl-PL"/>
        </w:rPr>
        <w:t>dniu 16 września 2021 r</w:t>
      </w:r>
      <w:r w:rsidR="008C74D0">
        <w:rPr>
          <w:rFonts w:ascii="Lato" w:hAnsi="Lato" w:cs="Arial"/>
          <w:bCs/>
          <w:spacing w:val="4"/>
          <w:lang w:bidi="pl-PL"/>
        </w:rPr>
        <w:t>.</w:t>
      </w:r>
      <w:r w:rsidRPr="00C247BD">
        <w:rPr>
          <w:rFonts w:ascii="Lato" w:hAnsi="Lato" w:cs="Arial"/>
          <w:bCs/>
          <w:spacing w:val="4"/>
          <w:lang w:bidi="pl-PL"/>
        </w:rPr>
        <w:t xml:space="preserve"> Kompetencja ta nie obejmuje natomiast oceny postępowań zakończonych w 2017 r.</w:t>
      </w:r>
    </w:p>
    <w:p w14:paraId="3458CB46" w14:textId="24E2D4A5" w:rsidR="0046240F" w:rsidRPr="00B5490A" w:rsidRDefault="00CD472F" w:rsidP="00672302">
      <w:pPr>
        <w:tabs>
          <w:tab w:val="left" w:pos="0"/>
          <w:tab w:val="center" w:pos="1470"/>
        </w:tabs>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Na marginesie wskazać należy wyjaśnienia inwestora, w których</w:t>
      </w:r>
      <w:r w:rsidR="009079E2">
        <w:rPr>
          <w:rFonts w:ascii="Lato" w:hAnsi="Lato" w:cs="Arial"/>
          <w:bCs/>
          <w:spacing w:val="4"/>
          <w:lang w:bidi="pl-PL"/>
        </w:rPr>
        <w:t xml:space="preserve"> informuje</w:t>
      </w:r>
      <w:r w:rsidRPr="00B5490A">
        <w:rPr>
          <w:rFonts w:ascii="Lato" w:hAnsi="Lato" w:cs="Arial"/>
          <w:bCs/>
          <w:spacing w:val="4"/>
          <w:lang w:bidi="pl-PL"/>
        </w:rPr>
        <w:t xml:space="preserve">, </w:t>
      </w:r>
      <w:r w:rsidRPr="00B5490A">
        <w:rPr>
          <w:rFonts w:ascii="Lato" w:hAnsi="Lato" w:cs="Arial"/>
          <w:bCs/>
          <w:spacing w:val="4"/>
          <w:lang w:bidi="pl-PL"/>
        </w:rPr>
        <w:br/>
        <w:t xml:space="preserve">że skarżący byli pierwotnie właścicielami działek o nr 1495 i 1496. W 2017 r. zostali </w:t>
      </w:r>
      <w:r w:rsidRPr="00B5490A">
        <w:rPr>
          <w:rFonts w:ascii="Lato" w:hAnsi="Lato" w:cs="Arial"/>
          <w:bCs/>
          <w:spacing w:val="4"/>
          <w:lang w:bidi="pl-PL"/>
        </w:rPr>
        <w:lastRenderedPageBreak/>
        <w:t xml:space="preserve">prawomocnie wywłaszczeni pod przebudowę mostu zrealizowaną w ramach inwestycji pn.: „Przebudowa mostu przez </w:t>
      </w:r>
      <w:r w:rsidR="003B583F" w:rsidRPr="00B5490A">
        <w:rPr>
          <w:rFonts w:ascii="Lato" w:hAnsi="Lato" w:cs="Arial"/>
          <w:bCs/>
          <w:spacing w:val="4"/>
          <w:lang w:bidi="pl-PL"/>
        </w:rPr>
        <w:t>rzekę</w:t>
      </w:r>
      <w:r w:rsidRPr="00B5490A">
        <w:rPr>
          <w:rFonts w:ascii="Lato" w:hAnsi="Lato" w:cs="Arial"/>
          <w:bCs/>
          <w:spacing w:val="4"/>
          <w:lang w:bidi="pl-PL"/>
        </w:rPr>
        <w:t xml:space="preserve"> </w:t>
      </w:r>
      <w:proofErr w:type="spellStart"/>
      <w:r w:rsidRPr="00B5490A">
        <w:rPr>
          <w:rFonts w:ascii="Lato" w:hAnsi="Lato" w:cs="Arial"/>
          <w:bCs/>
          <w:spacing w:val="4"/>
          <w:lang w:bidi="pl-PL"/>
        </w:rPr>
        <w:t>Branew</w:t>
      </w:r>
      <w:proofErr w:type="spellEnd"/>
      <w:r w:rsidRPr="00B5490A">
        <w:rPr>
          <w:rFonts w:ascii="Lato" w:hAnsi="Lato" w:cs="Arial"/>
          <w:bCs/>
          <w:spacing w:val="4"/>
          <w:lang w:bidi="pl-PL"/>
        </w:rPr>
        <w:t xml:space="preserve"> w km 215+899 DK nr 74 w miejscowości Krzemień" i na ten cel wydzielono i przejęto na rzecz Skarbu Państwa działki o nr 1496/1 i 1496/1. W ww. piśmie inwestor wyjaśniał, iż przy realizacji ww. inwestycji, jak ma to miejsce w przypadku każdej inwestycji drogowej, od skarżących wywłaszczono jedynie tyle </w:t>
      </w:r>
      <w:r w:rsidR="00882BD5" w:rsidRPr="00B5490A">
        <w:rPr>
          <w:rFonts w:ascii="Lato" w:hAnsi="Lato" w:cs="Arial"/>
          <w:bCs/>
          <w:spacing w:val="4"/>
          <w:lang w:bidi="pl-PL"/>
        </w:rPr>
        <w:t>terenu,</w:t>
      </w:r>
      <w:r w:rsidRPr="00B5490A">
        <w:rPr>
          <w:rFonts w:ascii="Lato" w:hAnsi="Lato" w:cs="Arial"/>
          <w:bCs/>
          <w:spacing w:val="4"/>
          <w:lang w:bidi="pl-PL"/>
        </w:rPr>
        <w:t xml:space="preserve"> ile dokładnie było potrzebne na realizację tej inwestycji. Ponadto inwestor podkreślił, iż dokonując wywłaszczenia nie można kreować zajętości terenu dowolnie, </w:t>
      </w:r>
      <w:r w:rsidRPr="00B5490A">
        <w:rPr>
          <w:rFonts w:ascii="Lato" w:hAnsi="Lato" w:cs="Arial"/>
          <w:bCs/>
          <w:spacing w:val="4"/>
          <w:lang w:bidi="pl-PL"/>
        </w:rPr>
        <w:br/>
        <w:t xml:space="preserve">a jest ona podyktowana w każdym przypadku koniecznością realizacji założeń technicznych wynikających z przyjętych rozwiązań projektowych. Przy realizacji inwestycji z 2017 r. konieczna zajętość terenu determinowana projektem budowlanym ograniczała się jedynie do wspomnianych działek o nr 1495/1 i 1496/1, a dokonanie wówczas wywłaszczenia w innym zakresie niż było to potrzebne dla prawidłowej przebudowy mostu wraz z dojazdem (np. na potrzeby ewentualnej, przyszłej i wówczas niepewnej przebudowy DK </w:t>
      </w:r>
      <w:r w:rsidR="003B583F">
        <w:rPr>
          <w:rFonts w:ascii="Lato" w:hAnsi="Lato" w:cs="Arial"/>
          <w:bCs/>
          <w:spacing w:val="4"/>
          <w:lang w:bidi="pl-PL"/>
        </w:rPr>
        <w:t xml:space="preserve">nr </w:t>
      </w:r>
      <w:r w:rsidRPr="00B5490A">
        <w:rPr>
          <w:rFonts w:ascii="Lato" w:hAnsi="Lato" w:cs="Arial"/>
          <w:bCs/>
          <w:spacing w:val="4"/>
          <w:lang w:bidi="pl-PL"/>
        </w:rPr>
        <w:t xml:space="preserve">74) naruszałoby właśnie przywołany przez skarżących </w:t>
      </w:r>
      <w:r w:rsidR="000B2E4D">
        <w:rPr>
          <w:rFonts w:ascii="Lato" w:hAnsi="Lato" w:cs="Arial"/>
          <w:bCs/>
          <w:spacing w:val="4"/>
          <w:lang w:bidi="pl-PL"/>
        </w:rPr>
        <w:br/>
      </w:r>
      <w:r w:rsidRPr="00B5490A">
        <w:rPr>
          <w:rFonts w:ascii="Lato" w:hAnsi="Lato" w:cs="Arial"/>
          <w:bCs/>
          <w:spacing w:val="4"/>
          <w:lang w:bidi="pl-PL"/>
        </w:rPr>
        <w:t>art. 21 Konstytucji. W wyniku dokonanego wówczas wywłaszczenia powstały zupełnie nowe nieruchomości</w:t>
      </w:r>
      <w:r w:rsidR="003B583F">
        <w:rPr>
          <w:rFonts w:ascii="Lato" w:hAnsi="Lato" w:cs="Arial"/>
          <w:bCs/>
          <w:spacing w:val="4"/>
          <w:lang w:bidi="pl-PL"/>
        </w:rPr>
        <w:t>,</w:t>
      </w:r>
      <w:r w:rsidRPr="00B5490A">
        <w:rPr>
          <w:rFonts w:ascii="Lato" w:hAnsi="Lato" w:cs="Arial"/>
          <w:bCs/>
          <w:spacing w:val="4"/>
          <w:lang w:bidi="pl-PL"/>
        </w:rPr>
        <w:t xml:space="preserve"> w tym działki o nr 1495/2 i 1496/2</w:t>
      </w:r>
      <w:r w:rsidR="003B583F">
        <w:rPr>
          <w:rFonts w:ascii="Lato" w:hAnsi="Lato" w:cs="Arial"/>
          <w:bCs/>
          <w:spacing w:val="4"/>
          <w:lang w:bidi="pl-PL"/>
        </w:rPr>
        <w:t>,</w:t>
      </w:r>
      <w:r w:rsidRPr="00B5490A">
        <w:rPr>
          <w:rFonts w:ascii="Lato" w:hAnsi="Lato" w:cs="Arial"/>
          <w:bCs/>
          <w:spacing w:val="4"/>
          <w:lang w:bidi="pl-PL"/>
        </w:rPr>
        <w:t xml:space="preserve"> i stan taki trwał do 2022 r. </w:t>
      </w:r>
      <w:r w:rsidRPr="00B5490A">
        <w:rPr>
          <w:rFonts w:ascii="Lato" w:hAnsi="Lato" w:cs="Arial"/>
          <w:bCs/>
          <w:spacing w:val="4"/>
          <w:lang w:bidi="pl-PL"/>
        </w:rPr>
        <w:br/>
        <w:t xml:space="preserve">Jak wyjaśnił w ww. piśmie inwestor, w aktualnie zaistniałym stanie faktycznym </w:t>
      </w:r>
      <w:r w:rsidRPr="00B5490A">
        <w:rPr>
          <w:rFonts w:ascii="Lato" w:hAnsi="Lato" w:cs="Arial"/>
          <w:bCs/>
          <w:spacing w:val="4"/>
          <w:lang w:bidi="pl-PL"/>
        </w:rPr>
        <w:br/>
        <w:t xml:space="preserve">w 2022 r., koniecznym stało się pozyskanie terenu stanowiącego dotychczas część działek o nr 1495/2 i 1496/2. W związku z powyższym z ww. nieruchomości - na mocy decyzji Wojewody Lubelskiego - wydzielono projektowane działki 1496/3, 1495/3 </w:t>
      </w:r>
      <w:r w:rsidRPr="00B5490A">
        <w:rPr>
          <w:rFonts w:ascii="Lato" w:hAnsi="Lato" w:cs="Arial"/>
          <w:bCs/>
          <w:spacing w:val="4"/>
          <w:lang w:bidi="pl-PL"/>
        </w:rPr>
        <w:br/>
        <w:t xml:space="preserve">i 1496/4, 1495/4. Podział został dokonany na identycznych zasadach jak miało to miejsce w 2017 r. i w tym przypadku teren planowany do przejęcia na cel realizacji inwestycji drogowej obejmuje jedynie taki obszar, jaki jest niezbędny dla dokonania prawidłowej i zgodnej z przyjętymi założeniami projektowymi przebudowy drogi krajowej </w:t>
      </w:r>
      <w:r w:rsidR="003B583F">
        <w:rPr>
          <w:rFonts w:ascii="Lato" w:hAnsi="Lato" w:cs="Arial"/>
          <w:bCs/>
          <w:spacing w:val="4"/>
          <w:lang w:bidi="pl-PL"/>
        </w:rPr>
        <w:t xml:space="preserve">nr </w:t>
      </w:r>
      <w:r w:rsidRPr="00B5490A">
        <w:rPr>
          <w:rFonts w:ascii="Lato" w:hAnsi="Lato" w:cs="Arial"/>
          <w:bCs/>
          <w:spacing w:val="4"/>
          <w:lang w:bidi="pl-PL"/>
        </w:rPr>
        <w:t xml:space="preserve">74. Inwestor podkreślił, iż w opisanym stanie faktycznym i prawnym wydzielenie działek o nr 1496/3, 1495/3 i 1496/4, 1495/4 jest w pełni poprawne, </w:t>
      </w:r>
      <w:r w:rsidR="00F41228">
        <w:rPr>
          <w:rFonts w:ascii="Lato" w:hAnsi="Lato" w:cs="Arial"/>
          <w:bCs/>
          <w:spacing w:val="4"/>
          <w:lang w:bidi="pl-PL"/>
        </w:rPr>
        <w:br/>
      </w:r>
      <w:r w:rsidRPr="00B5490A">
        <w:rPr>
          <w:rFonts w:ascii="Lato" w:hAnsi="Lato" w:cs="Arial"/>
          <w:bCs/>
          <w:spacing w:val="4"/>
          <w:lang w:bidi="pl-PL"/>
        </w:rPr>
        <w:t>w tym zwłaszcza w aspekcie formalnym. Obszary wywłaszczeń z 2017 r. i 2022 r. nie pokrywają się i nie kolidują ze sobą, a wywłaszczenie z 2022 r. dotyczy zupełnie innej nieruchomości (działek o nr 1495/2 i 1496/2 o innych granicach i powierzchniach) niż wywłaszczenie z 2017 r.</w:t>
      </w:r>
    </w:p>
    <w:p w14:paraId="4FA8F367" w14:textId="30FADEAD" w:rsidR="004E1AC3" w:rsidRPr="00D22308" w:rsidRDefault="00803468" w:rsidP="00672302">
      <w:pPr>
        <w:spacing w:before="240" w:after="240" w:line="240" w:lineRule="exact"/>
        <w:jc w:val="both"/>
        <w:outlineLvl w:val="0"/>
        <w:rPr>
          <w:rFonts w:ascii="Lato" w:hAnsi="Lato" w:cs="Arial"/>
          <w:spacing w:val="4"/>
          <w:lang w:bidi="pl-PL"/>
        </w:rPr>
      </w:pPr>
      <w:r w:rsidRPr="00672302">
        <w:rPr>
          <w:rFonts w:ascii="Lato" w:hAnsi="Lato" w:cs="Arial"/>
          <w:bCs/>
          <w:spacing w:val="4"/>
          <w:lang w:bidi="pl-PL"/>
        </w:rPr>
        <w:t xml:space="preserve">Ustosunkowując się </w:t>
      </w:r>
      <w:r w:rsidR="003B583F">
        <w:rPr>
          <w:rFonts w:ascii="Lato" w:hAnsi="Lato" w:cs="Arial"/>
          <w:bCs/>
          <w:spacing w:val="4"/>
          <w:lang w:bidi="pl-PL"/>
        </w:rPr>
        <w:t xml:space="preserve">zaś </w:t>
      </w:r>
      <w:r w:rsidRPr="00672302">
        <w:rPr>
          <w:rFonts w:ascii="Lato" w:hAnsi="Lato" w:cs="Arial"/>
          <w:bCs/>
          <w:spacing w:val="4"/>
          <w:lang w:bidi="pl-PL"/>
        </w:rPr>
        <w:t>do zarzutu stron skarżąc</w:t>
      </w:r>
      <w:r w:rsidR="002E0194" w:rsidRPr="00672302">
        <w:rPr>
          <w:rFonts w:ascii="Lato" w:hAnsi="Lato" w:cs="Arial"/>
          <w:bCs/>
          <w:spacing w:val="4"/>
          <w:lang w:bidi="pl-PL"/>
        </w:rPr>
        <w:t>ych</w:t>
      </w:r>
      <w:r w:rsidRPr="00672302">
        <w:rPr>
          <w:rFonts w:ascii="Lato" w:hAnsi="Lato" w:cs="Arial"/>
          <w:bCs/>
          <w:spacing w:val="4"/>
          <w:lang w:bidi="pl-PL"/>
        </w:rPr>
        <w:t xml:space="preserve">, iż realizacja przedmiotowej inwestycji </w:t>
      </w:r>
      <w:r w:rsidR="002E0194" w:rsidRPr="00672302">
        <w:rPr>
          <w:rFonts w:ascii="Lato" w:hAnsi="Lato" w:cs="Arial"/>
          <w:bCs/>
          <w:spacing w:val="4"/>
          <w:lang w:bidi="pl-PL"/>
        </w:rPr>
        <w:t xml:space="preserve">spowoduje </w:t>
      </w:r>
      <w:r w:rsidR="003779D8" w:rsidRPr="00672302">
        <w:rPr>
          <w:rFonts w:ascii="Lato" w:hAnsi="Lato" w:cs="Arial"/>
          <w:spacing w:val="4"/>
          <w:lang w:bidi="pl-PL"/>
        </w:rPr>
        <w:t>u</w:t>
      </w:r>
      <w:r w:rsidR="002E0194" w:rsidRPr="00672302">
        <w:rPr>
          <w:rFonts w:ascii="Lato" w:hAnsi="Lato" w:cs="Arial"/>
          <w:spacing w:val="4"/>
          <w:lang w:bidi="pl-PL"/>
        </w:rPr>
        <w:t>trudniony dojazd służb ratowniczych i wozu asenizacyjnego do opróżnienia zbiornika na nieczystości ciekłe</w:t>
      </w:r>
      <w:r w:rsidR="00D93851" w:rsidRPr="00672302">
        <w:rPr>
          <w:rFonts w:ascii="Lato" w:hAnsi="Lato" w:cs="Arial"/>
          <w:spacing w:val="4"/>
          <w:lang w:bidi="pl-PL"/>
        </w:rPr>
        <w:t xml:space="preserve">, </w:t>
      </w:r>
      <w:r w:rsidR="00130936" w:rsidRPr="00672302">
        <w:rPr>
          <w:rFonts w:ascii="Lato" w:hAnsi="Lato" w:cs="Arial"/>
          <w:spacing w:val="4"/>
          <w:lang w:bidi="pl-PL"/>
        </w:rPr>
        <w:t>stwierdzić należy,</w:t>
      </w:r>
      <w:r w:rsidR="00CD472F">
        <w:rPr>
          <w:rFonts w:ascii="Lato" w:hAnsi="Lato" w:cs="Arial"/>
          <w:spacing w:val="4"/>
          <w:lang w:bidi="pl-PL"/>
        </w:rPr>
        <w:t xml:space="preserve"> </w:t>
      </w:r>
      <w:r w:rsidR="003B583F">
        <w:rPr>
          <w:rFonts w:ascii="Lato" w:hAnsi="Lato" w:cs="Arial"/>
          <w:spacing w:val="4"/>
          <w:lang w:bidi="pl-PL"/>
        </w:rPr>
        <w:t xml:space="preserve">iż </w:t>
      </w:r>
      <w:r w:rsidR="00841B1B" w:rsidRPr="00672302">
        <w:rPr>
          <w:rFonts w:ascii="Lato" w:hAnsi="Lato" w:cs="Arial"/>
          <w:bCs/>
          <w:spacing w:val="4"/>
          <w:lang w:bidi="pl-PL"/>
        </w:rPr>
        <w:t>w piśmie z dnia 15 grudnia 2022 r.</w:t>
      </w:r>
      <w:r w:rsidR="006E52C9">
        <w:rPr>
          <w:rFonts w:ascii="Lato" w:hAnsi="Lato" w:cs="Arial"/>
          <w:bCs/>
          <w:spacing w:val="4"/>
          <w:lang w:bidi="pl-PL"/>
        </w:rPr>
        <w:t xml:space="preserve"> inwestor </w:t>
      </w:r>
      <w:r w:rsidR="00841B1B" w:rsidRPr="00672302">
        <w:rPr>
          <w:rFonts w:ascii="Lato" w:hAnsi="Lato" w:cs="Arial"/>
          <w:bCs/>
          <w:spacing w:val="4"/>
          <w:lang w:bidi="pl-PL"/>
        </w:rPr>
        <w:t xml:space="preserve">wskazał, iż </w:t>
      </w:r>
      <w:r w:rsidR="00D93851" w:rsidRPr="00672302">
        <w:rPr>
          <w:rFonts w:ascii="Lato" w:hAnsi="Lato" w:cs="Arial"/>
          <w:bCs/>
          <w:spacing w:val="4"/>
          <w:lang w:bidi="pl-PL"/>
        </w:rPr>
        <w:t>d</w:t>
      </w:r>
      <w:r w:rsidR="003779D8" w:rsidRPr="00672302">
        <w:rPr>
          <w:rFonts w:ascii="Lato" w:hAnsi="Lato" w:cs="Arial"/>
          <w:bCs/>
          <w:spacing w:val="4"/>
          <w:lang w:bidi="pl-PL"/>
        </w:rPr>
        <w:t xml:space="preserve">ojazd do nieruchomości </w:t>
      </w:r>
      <w:r w:rsidR="00D93851" w:rsidRPr="00672302">
        <w:rPr>
          <w:rFonts w:ascii="Lato" w:hAnsi="Lato" w:cs="Arial"/>
          <w:bCs/>
          <w:spacing w:val="4"/>
          <w:lang w:bidi="pl-PL"/>
        </w:rPr>
        <w:t>s</w:t>
      </w:r>
      <w:r w:rsidR="003779D8" w:rsidRPr="00672302">
        <w:rPr>
          <w:rFonts w:ascii="Lato" w:hAnsi="Lato" w:cs="Arial"/>
          <w:bCs/>
          <w:spacing w:val="4"/>
          <w:lang w:bidi="pl-PL"/>
        </w:rPr>
        <w:t>karżących będzie zapewniony zgodnie z projektem przez zjazd o szerokości nawierzchni utwardzonej 4,0</w:t>
      </w:r>
      <w:r w:rsidR="003B583F">
        <w:rPr>
          <w:rFonts w:ascii="Lato" w:hAnsi="Lato" w:cs="Arial"/>
          <w:bCs/>
          <w:spacing w:val="4"/>
          <w:lang w:bidi="pl-PL"/>
        </w:rPr>
        <w:t xml:space="preserve"> </w:t>
      </w:r>
      <w:r w:rsidR="003779D8" w:rsidRPr="00672302">
        <w:rPr>
          <w:rFonts w:ascii="Lato" w:hAnsi="Lato" w:cs="Arial"/>
          <w:bCs/>
          <w:spacing w:val="4"/>
          <w:lang w:bidi="pl-PL"/>
        </w:rPr>
        <w:t>m, na wysokości istniejącej bramy wjazdowej z projektowanej drogi gminnej (projektowana szer</w:t>
      </w:r>
      <w:r w:rsidR="003C0462" w:rsidRPr="00672302">
        <w:rPr>
          <w:rFonts w:ascii="Lato" w:hAnsi="Lato" w:cs="Arial"/>
          <w:bCs/>
          <w:spacing w:val="4"/>
          <w:lang w:bidi="pl-PL"/>
        </w:rPr>
        <w:t>okość</w:t>
      </w:r>
      <w:r w:rsidR="003779D8" w:rsidRPr="00672302">
        <w:rPr>
          <w:rFonts w:ascii="Lato" w:hAnsi="Lato" w:cs="Arial"/>
          <w:bCs/>
          <w:spacing w:val="4"/>
          <w:lang w:bidi="pl-PL"/>
        </w:rPr>
        <w:t xml:space="preserve"> nawierzchni utwardzonej w rejonie zjazdu na działkę </w:t>
      </w:r>
      <w:r w:rsidR="003C0462" w:rsidRPr="00672302">
        <w:rPr>
          <w:rFonts w:ascii="Lato" w:hAnsi="Lato" w:cs="Arial"/>
          <w:bCs/>
          <w:spacing w:val="4"/>
          <w:lang w:bidi="pl-PL"/>
        </w:rPr>
        <w:t>s</w:t>
      </w:r>
      <w:r w:rsidR="003779D8" w:rsidRPr="00672302">
        <w:rPr>
          <w:rFonts w:ascii="Lato" w:hAnsi="Lato" w:cs="Arial"/>
          <w:bCs/>
          <w:spacing w:val="4"/>
          <w:lang w:bidi="pl-PL"/>
        </w:rPr>
        <w:t>karżących wynosi 6,5</w:t>
      </w:r>
      <w:r w:rsidR="003B583F">
        <w:rPr>
          <w:rFonts w:ascii="Lato" w:hAnsi="Lato" w:cs="Arial"/>
          <w:bCs/>
          <w:spacing w:val="4"/>
          <w:lang w:bidi="pl-PL"/>
        </w:rPr>
        <w:t xml:space="preserve"> </w:t>
      </w:r>
      <w:r w:rsidR="003779D8" w:rsidRPr="00672302">
        <w:rPr>
          <w:rFonts w:ascii="Lato" w:hAnsi="Lato" w:cs="Arial"/>
          <w:bCs/>
          <w:spacing w:val="4"/>
          <w:lang w:bidi="pl-PL"/>
        </w:rPr>
        <w:t>m)</w:t>
      </w:r>
      <w:r w:rsidR="0032322C" w:rsidRPr="00672302">
        <w:rPr>
          <w:rFonts w:ascii="Lato" w:hAnsi="Lato" w:cs="Arial"/>
          <w:bCs/>
          <w:spacing w:val="4"/>
          <w:lang w:bidi="pl-PL"/>
        </w:rPr>
        <w:t>,</w:t>
      </w:r>
      <w:r w:rsidR="003779D8" w:rsidRPr="00672302">
        <w:rPr>
          <w:rFonts w:ascii="Lato" w:hAnsi="Lato" w:cs="Arial"/>
          <w:bCs/>
          <w:spacing w:val="4"/>
          <w:lang w:bidi="pl-PL"/>
        </w:rPr>
        <w:t xml:space="preserve"> która będzie miała połączenie z drogą krajową przez planowane skrzyżowanie skanalizowane. Parametry, zarówno zjazdu jak i projektowanej drogi gminnej, są odpowiednie dla zapewnienia dojazdu zarówno służb ratowniczych jak i pojazdu asenizacyjnego do opróżnienia „szamba". </w:t>
      </w:r>
      <w:r w:rsidR="0032322C" w:rsidRPr="00672302">
        <w:rPr>
          <w:rFonts w:ascii="Lato" w:hAnsi="Lato" w:cs="Arial"/>
          <w:bCs/>
          <w:spacing w:val="4"/>
          <w:lang w:bidi="pl-PL"/>
        </w:rPr>
        <w:t xml:space="preserve">Inwestor wyjaśnił, </w:t>
      </w:r>
      <w:r w:rsidR="003779D8" w:rsidRPr="00672302">
        <w:rPr>
          <w:rFonts w:ascii="Lato" w:hAnsi="Lato" w:cs="Arial"/>
          <w:bCs/>
          <w:spacing w:val="4"/>
          <w:lang w:bidi="pl-PL"/>
        </w:rPr>
        <w:t xml:space="preserve">że istniejąca obecnie droga wewnętrzna zapewniająca dostęp do działek, ma szerokość nawierzchni utwardzonej ok. 3,4 m, projektowana zaś 5,0 m na odcinku przed, a w miejscu zjazdu do nieruchomości </w:t>
      </w:r>
      <w:r w:rsidR="003C0462" w:rsidRPr="00672302">
        <w:rPr>
          <w:rFonts w:ascii="Lato" w:hAnsi="Lato" w:cs="Arial"/>
          <w:bCs/>
          <w:spacing w:val="4"/>
          <w:lang w:bidi="pl-PL"/>
        </w:rPr>
        <w:t>s</w:t>
      </w:r>
      <w:r w:rsidR="003779D8" w:rsidRPr="00672302">
        <w:rPr>
          <w:rFonts w:ascii="Lato" w:hAnsi="Lato" w:cs="Arial"/>
          <w:bCs/>
          <w:spacing w:val="4"/>
          <w:lang w:bidi="pl-PL"/>
        </w:rPr>
        <w:t>karżących 6,5 m</w:t>
      </w:r>
      <w:r w:rsidR="0032322C" w:rsidRPr="00672302">
        <w:rPr>
          <w:rFonts w:ascii="Lato" w:hAnsi="Lato" w:cs="Arial"/>
          <w:bCs/>
          <w:spacing w:val="4"/>
          <w:lang w:bidi="pl-PL"/>
        </w:rPr>
        <w:t xml:space="preserve">. </w:t>
      </w:r>
      <w:r w:rsidR="00EC2C05" w:rsidRPr="00672302">
        <w:rPr>
          <w:rFonts w:ascii="Lato" w:hAnsi="Lato" w:cs="Arial"/>
          <w:bCs/>
          <w:spacing w:val="4"/>
          <w:lang w:bidi="pl-PL"/>
        </w:rPr>
        <w:t>J</w:t>
      </w:r>
      <w:r w:rsidR="0032322C" w:rsidRPr="00672302">
        <w:rPr>
          <w:rFonts w:ascii="Lato" w:hAnsi="Lato" w:cs="Arial"/>
          <w:bCs/>
          <w:spacing w:val="4"/>
          <w:lang w:bidi="pl-PL"/>
        </w:rPr>
        <w:t>ak podkreślił inwestor</w:t>
      </w:r>
      <w:r w:rsidR="009662CD" w:rsidRPr="00672302">
        <w:rPr>
          <w:rFonts w:ascii="Lato" w:hAnsi="Lato" w:cs="Arial"/>
          <w:bCs/>
          <w:spacing w:val="4"/>
          <w:lang w:bidi="pl-PL"/>
        </w:rPr>
        <w:t xml:space="preserve"> w ww. piśmie</w:t>
      </w:r>
      <w:r w:rsidR="0032322C" w:rsidRPr="00672302">
        <w:rPr>
          <w:rFonts w:ascii="Lato" w:hAnsi="Lato" w:cs="Arial"/>
          <w:bCs/>
          <w:spacing w:val="4"/>
          <w:lang w:bidi="pl-PL"/>
        </w:rPr>
        <w:t>,</w:t>
      </w:r>
      <w:r w:rsidR="003779D8" w:rsidRPr="00672302">
        <w:rPr>
          <w:rFonts w:ascii="Lato" w:hAnsi="Lato" w:cs="Arial"/>
          <w:bCs/>
          <w:spacing w:val="4"/>
          <w:lang w:bidi="pl-PL"/>
        </w:rPr>
        <w:t xml:space="preserve"> budowa nowej drogi gminnej związanej z rozbudową drogi krajowej, poprawi znacznie dostępność do sąsiadujących z nią nieruchomości gruntowych w porównaniu do stanu obecnego.</w:t>
      </w:r>
      <w:r w:rsidR="00CD472F">
        <w:rPr>
          <w:rFonts w:ascii="Lato" w:hAnsi="Lato" w:cs="Arial"/>
          <w:bCs/>
          <w:spacing w:val="4"/>
          <w:lang w:bidi="pl-PL"/>
        </w:rPr>
        <w:t xml:space="preserve"> Minister po analizie akt sprawy przychyla się do powyższych wyjaśnień. </w:t>
      </w:r>
    </w:p>
    <w:p w14:paraId="3623C0D0" w14:textId="189E4100" w:rsidR="00A01F63" w:rsidRPr="009079E2" w:rsidRDefault="006E52C9" w:rsidP="00A01F63">
      <w:pPr>
        <w:spacing w:before="240" w:after="240" w:line="240" w:lineRule="exact"/>
        <w:jc w:val="both"/>
        <w:outlineLvl w:val="0"/>
        <w:rPr>
          <w:rFonts w:ascii="Lato" w:hAnsi="Lato" w:cs="Arial"/>
          <w:spacing w:val="4"/>
          <w:lang w:bidi="pl-PL"/>
        </w:rPr>
      </w:pPr>
      <w:r>
        <w:rPr>
          <w:rFonts w:ascii="Lato" w:hAnsi="Lato" w:cs="Arial"/>
          <w:bCs/>
          <w:iCs/>
          <w:spacing w:val="4"/>
          <w:lang w:bidi="pl-PL"/>
        </w:rPr>
        <w:t xml:space="preserve">Natomiast </w:t>
      </w:r>
      <w:r w:rsidR="00AE598C" w:rsidRPr="00AE598C">
        <w:rPr>
          <w:rFonts w:ascii="Lato" w:hAnsi="Lato" w:cs="Arial"/>
          <w:bCs/>
          <w:iCs/>
          <w:spacing w:val="4"/>
          <w:lang w:bidi="pl-PL"/>
        </w:rPr>
        <w:t xml:space="preserve">kwestia możliwości i rentowności dalszego prowadzenia działalności gospodarczej przez </w:t>
      </w:r>
      <w:r w:rsidR="00AE598C" w:rsidRPr="00C2609C">
        <w:rPr>
          <w:rFonts w:ascii="Lato" w:hAnsi="Lato" w:cs="Arial"/>
          <w:bCs/>
          <w:spacing w:val="4"/>
          <w:lang w:bidi="pl-PL"/>
        </w:rPr>
        <w:t>skarżących</w:t>
      </w:r>
      <w:r w:rsidR="00AE598C">
        <w:rPr>
          <w:rFonts w:ascii="Lato" w:hAnsi="Lato" w:cs="Arial"/>
          <w:bCs/>
          <w:i/>
          <w:iCs/>
          <w:spacing w:val="4"/>
          <w:lang w:bidi="pl-PL"/>
        </w:rPr>
        <w:t xml:space="preserve"> </w:t>
      </w:r>
      <w:r w:rsidR="00AE598C">
        <w:rPr>
          <w:rFonts w:ascii="Lato" w:hAnsi="Lato" w:cs="Arial"/>
          <w:bCs/>
          <w:iCs/>
          <w:spacing w:val="4"/>
          <w:lang w:bidi="pl-PL"/>
        </w:rPr>
        <w:t xml:space="preserve">na działkach pozostających ich własnością </w:t>
      </w:r>
      <w:r w:rsidR="00AE598C" w:rsidRPr="00AE598C">
        <w:rPr>
          <w:rFonts w:ascii="Lato" w:hAnsi="Lato" w:cs="Arial"/>
          <w:bCs/>
          <w:iCs/>
          <w:spacing w:val="4"/>
          <w:lang w:bidi="pl-PL"/>
        </w:rPr>
        <w:t>nie jest przedmiotem oceny w postępowaniu dotyczącym zezwolenia na realizację przedmiotowej inwestycji drogowej</w:t>
      </w:r>
      <w:r>
        <w:rPr>
          <w:rFonts w:ascii="Lato" w:hAnsi="Lato" w:cs="Arial"/>
          <w:bCs/>
          <w:iCs/>
          <w:spacing w:val="4"/>
          <w:lang w:bidi="pl-PL"/>
        </w:rPr>
        <w:t>. Z</w:t>
      </w:r>
      <w:r w:rsidR="00A01F63">
        <w:rPr>
          <w:rFonts w:ascii="Lato" w:hAnsi="Lato" w:cs="Arial"/>
          <w:spacing w:val="4"/>
          <w:lang w:bidi="pl-PL"/>
        </w:rPr>
        <w:t>arzuty te</w:t>
      </w:r>
      <w:r w:rsidR="00A01F63" w:rsidRPr="00672302">
        <w:rPr>
          <w:rFonts w:ascii="Lato" w:hAnsi="Lato" w:cs="Arial"/>
          <w:spacing w:val="4"/>
          <w:lang w:bidi="pl-PL"/>
        </w:rPr>
        <w:t xml:space="preserve"> </w:t>
      </w:r>
      <w:r w:rsidR="00A01F63" w:rsidRPr="00922F10">
        <w:rPr>
          <w:rFonts w:ascii="Lato" w:hAnsi="Lato" w:cs="Arial"/>
          <w:bCs/>
          <w:iCs/>
          <w:spacing w:val="4"/>
          <w:lang w:bidi="pl-PL"/>
        </w:rPr>
        <w:t xml:space="preserve">dotyczą </w:t>
      </w:r>
      <w:r>
        <w:rPr>
          <w:rFonts w:ascii="Lato" w:hAnsi="Lato" w:cs="Arial"/>
          <w:bCs/>
          <w:iCs/>
          <w:spacing w:val="4"/>
          <w:lang w:bidi="pl-PL"/>
        </w:rPr>
        <w:t xml:space="preserve">bowiem </w:t>
      </w:r>
      <w:r w:rsidR="00A01F63" w:rsidRPr="00922F10">
        <w:rPr>
          <w:rFonts w:ascii="Lato" w:hAnsi="Lato" w:cs="Arial"/>
          <w:bCs/>
          <w:iCs/>
          <w:spacing w:val="4"/>
          <w:lang w:bidi="pl-PL"/>
        </w:rPr>
        <w:t xml:space="preserve">interesu faktycznego, </w:t>
      </w:r>
      <w:r w:rsidR="00A01F63" w:rsidRPr="00922F10">
        <w:rPr>
          <w:rFonts w:ascii="Lato" w:hAnsi="Lato" w:cs="Arial"/>
          <w:bCs/>
          <w:iCs/>
          <w:spacing w:val="4"/>
          <w:lang w:bidi="pl-PL"/>
        </w:rPr>
        <w:lastRenderedPageBreak/>
        <w:t xml:space="preserve">który nie podlega ochronie prawnej na podstawie art. 11f ust. 1 pkt 4 </w:t>
      </w:r>
      <w:r w:rsidR="00A01F63" w:rsidRPr="00C2609C">
        <w:rPr>
          <w:rFonts w:ascii="Lato" w:hAnsi="Lato" w:cs="Arial"/>
          <w:bCs/>
          <w:spacing w:val="4"/>
          <w:lang w:bidi="pl-PL"/>
        </w:rPr>
        <w:t>specustawy drogowej</w:t>
      </w:r>
      <w:r w:rsidR="00A01F63" w:rsidRPr="009079E2">
        <w:rPr>
          <w:rFonts w:ascii="Lato" w:hAnsi="Lato" w:cs="Arial"/>
          <w:spacing w:val="4"/>
          <w:lang w:bidi="pl-PL"/>
        </w:rPr>
        <w:t>.</w:t>
      </w:r>
      <w:r w:rsidR="00A01F63" w:rsidRPr="009079E2">
        <w:rPr>
          <w:rFonts w:ascii="Lato" w:hAnsi="Lato" w:cs="Arial"/>
          <w:bCs/>
          <w:spacing w:val="4"/>
          <w:lang w:bidi="pl-PL"/>
        </w:rPr>
        <w:t xml:space="preserve"> </w:t>
      </w:r>
    </w:p>
    <w:p w14:paraId="14A8B871" w14:textId="0A306F0D" w:rsidR="00A01F63" w:rsidRPr="00672302" w:rsidRDefault="00A01F63" w:rsidP="00A01F63">
      <w:pPr>
        <w:spacing w:before="240" w:after="240" w:line="240" w:lineRule="exact"/>
        <w:jc w:val="both"/>
        <w:outlineLvl w:val="0"/>
        <w:rPr>
          <w:rFonts w:ascii="Lato" w:hAnsi="Lato" w:cs="Arial"/>
          <w:spacing w:val="4"/>
          <w:lang w:bidi="pl-PL"/>
        </w:rPr>
      </w:pPr>
      <w:r w:rsidRPr="00672302">
        <w:rPr>
          <w:rFonts w:ascii="Lato" w:hAnsi="Lato" w:cs="Arial"/>
          <w:spacing w:val="4"/>
          <w:lang w:bidi="pl-PL"/>
        </w:rPr>
        <w:t xml:space="preserve">Zauważyć należy, </w:t>
      </w:r>
      <w:r>
        <w:rPr>
          <w:rFonts w:ascii="Lato" w:hAnsi="Lato" w:cs="Arial"/>
          <w:spacing w:val="4"/>
          <w:lang w:bidi="pl-PL"/>
        </w:rPr>
        <w:t xml:space="preserve">o czym już była mowa powyżej, </w:t>
      </w:r>
      <w:r w:rsidRPr="00672302">
        <w:rPr>
          <w:rFonts w:ascii="Lato" w:hAnsi="Lato" w:cs="Arial"/>
          <w:spacing w:val="4"/>
          <w:lang w:bidi="pl-PL"/>
        </w:rPr>
        <w:t xml:space="preserve">że przedmiotem orzekania zarówno przez organ I instancji, jak i Ministra, nie jest analizowanie ewentualnych negatywnych następstw mogących wystąpić po stronie skarżących, jako czynnika decydującego </w:t>
      </w:r>
      <w:r w:rsidR="00D22308">
        <w:rPr>
          <w:rFonts w:ascii="Lato" w:hAnsi="Lato" w:cs="Arial"/>
          <w:spacing w:val="4"/>
          <w:lang w:bidi="pl-PL"/>
        </w:rPr>
        <w:br/>
      </w:r>
      <w:r w:rsidRPr="00672302">
        <w:rPr>
          <w:rFonts w:ascii="Lato" w:hAnsi="Lato" w:cs="Arial"/>
          <w:spacing w:val="4"/>
          <w:lang w:bidi="pl-PL"/>
        </w:rPr>
        <w:t xml:space="preserve">o wyborze przez inwestora konkretnych rozwiązań technicznych, i w tym zakresie podnoszone przez skarżących zarzuty pozostają bez wpływu na kształt podjętego rozstrzygnięcia. </w:t>
      </w:r>
    </w:p>
    <w:p w14:paraId="27B88877" w14:textId="77777777" w:rsidR="00A01F63" w:rsidRPr="00672302" w:rsidRDefault="00A01F63" w:rsidP="00A01F63">
      <w:pPr>
        <w:spacing w:before="240" w:after="240" w:line="240" w:lineRule="exact"/>
        <w:jc w:val="both"/>
        <w:outlineLvl w:val="0"/>
        <w:rPr>
          <w:rFonts w:ascii="Lato" w:hAnsi="Lato" w:cs="Arial"/>
          <w:spacing w:val="4"/>
          <w:lang w:bidi="pl-PL"/>
        </w:rPr>
      </w:pPr>
      <w:r w:rsidRPr="00672302">
        <w:rPr>
          <w:rFonts w:ascii="Lato" w:hAnsi="Lato" w:cs="Arial"/>
          <w:spacing w:val="4"/>
          <w:lang w:bidi="pl-PL"/>
        </w:rPr>
        <w:t xml:space="preserve">Dodatkowo wskazać należy, iż z samej istoty przedsięwzięcia drogowego, będącego inwestycją liniową, wynika ingerencja w prawa przysługujące innym podmiotom </w:t>
      </w:r>
      <w:r w:rsidRPr="00672302">
        <w:rPr>
          <w:rFonts w:ascii="Lato" w:hAnsi="Lato" w:cs="Arial"/>
          <w:spacing w:val="4"/>
          <w:lang w:bidi="pl-PL"/>
        </w:rPr>
        <w:br/>
        <w:t xml:space="preserve">w stosunku do nieruchomości objętych projektowaną inwestycją. Z omawianej ingerencji wynikać mogą z kolei inne utrudnienia dla podmiotów dotychczas wykorzystujących daną nieruchomość. Nie oznacza to jednak, że taka decyzja o zezwoleniu na realizację inwestycji drogowej jest wadliwa. </w:t>
      </w:r>
    </w:p>
    <w:p w14:paraId="58F19842" w14:textId="2E6C920E" w:rsidR="00AE598C" w:rsidRDefault="00AE598C" w:rsidP="00AE598C">
      <w:pPr>
        <w:spacing w:before="240" w:after="240" w:line="240" w:lineRule="exact"/>
        <w:jc w:val="both"/>
        <w:outlineLvl w:val="0"/>
        <w:rPr>
          <w:rFonts w:ascii="Lato" w:hAnsi="Lato" w:cs="Arial"/>
          <w:bCs/>
          <w:spacing w:val="4"/>
          <w:lang w:bidi="pl-PL"/>
        </w:rPr>
      </w:pPr>
      <w:r w:rsidRPr="00AE598C">
        <w:rPr>
          <w:rFonts w:ascii="Lato" w:hAnsi="Lato" w:cs="Arial"/>
          <w:bCs/>
          <w:spacing w:val="4"/>
          <w:lang w:bidi="pl-PL"/>
        </w:rPr>
        <w:t>Jeżeli</w:t>
      </w:r>
      <w:r w:rsidR="006E52C9">
        <w:rPr>
          <w:rFonts w:ascii="Lato" w:hAnsi="Lato" w:cs="Arial"/>
          <w:bCs/>
          <w:spacing w:val="4"/>
          <w:lang w:bidi="pl-PL"/>
        </w:rPr>
        <w:t xml:space="preserve"> natomiast</w:t>
      </w:r>
      <w:r w:rsidRPr="00AE598C">
        <w:rPr>
          <w:rFonts w:ascii="Lato" w:hAnsi="Lato" w:cs="Arial"/>
          <w:bCs/>
          <w:spacing w:val="4"/>
          <w:lang w:bidi="pl-PL"/>
        </w:rPr>
        <w:t xml:space="preserve"> </w:t>
      </w:r>
      <w:r w:rsidRPr="00C2609C">
        <w:rPr>
          <w:rFonts w:ascii="Lato" w:hAnsi="Lato" w:cs="Arial"/>
          <w:bCs/>
          <w:iCs/>
          <w:spacing w:val="4"/>
          <w:lang w:bidi="pl-PL"/>
        </w:rPr>
        <w:t>skarżący</w:t>
      </w:r>
      <w:r>
        <w:rPr>
          <w:rFonts w:ascii="Lato" w:hAnsi="Lato" w:cs="Arial"/>
          <w:bCs/>
          <w:i/>
          <w:spacing w:val="4"/>
          <w:lang w:bidi="pl-PL"/>
        </w:rPr>
        <w:t xml:space="preserve"> </w:t>
      </w:r>
      <w:r w:rsidRPr="00AE598C">
        <w:rPr>
          <w:rFonts w:ascii="Lato" w:hAnsi="Lato" w:cs="Arial"/>
          <w:bCs/>
          <w:spacing w:val="4"/>
          <w:lang w:bidi="pl-PL"/>
        </w:rPr>
        <w:t>uważa</w:t>
      </w:r>
      <w:r>
        <w:rPr>
          <w:rFonts w:ascii="Lato" w:hAnsi="Lato" w:cs="Arial"/>
          <w:bCs/>
          <w:spacing w:val="4"/>
          <w:lang w:bidi="pl-PL"/>
        </w:rPr>
        <w:t>ją</w:t>
      </w:r>
      <w:r w:rsidRPr="00AE598C">
        <w:rPr>
          <w:rFonts w:ascii="Lato" w:hAnsi="Lato" w:cs="Arial"/>
          <w:bCs/>
          <w:spacing w:val="4"/>
          <w:lang w:bidi="pl-PL"/>
        </w:rPr>
        <w:t>, iż w wyniku przyjętych rozwiązań projektowych dozn</w:t>
      </w:r>
      <w:r w:rsidR="009079E2">
        <w:rPr>
          <w:rFonts w:ascii="Lato" w:hAnsi="Lato" w:cs="Arial"/>
          <w:bCs/>
          <w:spacing w:val="4"/>
          <w:lang w:bidi="pl-PL"/>
        </w:rPr>
        <w:t>ali</w:t>
      </w:r>
      <w:r w:rsidRPr="00AE598C">
        <w:rPr>
          <w:rFonts w:ascii="Lato" w:hAnsi="Lato" w:cs="Arial"/>
          <w:bCs/>
          <w:spacing w:val="4"/>
          <w:lang w:bidi="pl-PL"/>
        </w:rPr>
        <w:t xml:space="preserve"> szkody, to mo</w:t>
      </w:r>
      <w:r w:rsidR="009079E2">
        <w:rPr>
          <w:rFonts w:ascii="Lato" w:hAnsi="Lato" w:cs="Arial"/>
          <w:bCs/>
          <w:spacing w:val="4"/>
          <w:lang w:bidi="pl-PL"/>
        </w:rPr>
        <w:t>gą</w:t>
      </w:r>
      <w:r w:rsidRPr="00AE598C">
        <w:rPr>
          <w:rFonts w:ascii="Lato" w:hAnsi="Lato" w:cs="Arial"/>
          <w:bCs/>
          <w:spacing w:val="4"/>
          <w:lang w:bidi="pl-PL"/>
        </w:rPr>
        <w:t xml:space="preserve"> skorzystać ze stosownego powództwa cywilnego i przedstawić dowody na okoliczność powstałej szkody i jej wielkości. Argumentacja tego rodzaju </w:t>
      </w:r>
      <w:r w:rsidR="00D22308">
        <w:rPr>
          <w:rFonts w:ascii="Lato" w:hAnsi="Lato" w:cs="Arial"/>
          <w:bCs/>
          <w:spacing w:val="4"/>
          <w:lang w:bidi="pl-PL"/>
        </w:rPr>
        <w:br/>
      </w:r>
      <w:r w:rsidRPr="00AE598C">
        <w:rPr>
          <w:rFonts w:ascii="Lato" w:hAnsi="Lato" w:cs="Arial"/>
          <w:bCs/>
          <w:spacing w:val="4"/>
          <w:lang w:bidi="pl-PL"/>
        </w:rPr>
        <w:t>w postępowaniu dotyczącym zezwolenia na realizację inwestycji drogowej ma jednak charakter interesu faktycznego, a więc takiego który nie może stanowić prawnej przeszkody dla wydania decyzji administracyjnej.</w:t>
      </w:r>
    </w:p>
    <w:p w14:paraId="7395EB50" w14:textId="14B58A38" w:rsidR="000E6ABF" w:rsidRPr="00987F66" w:rsidRDefault="000E6ABF" w:rsidP="000E6ABF">
      <w:pPr>
        <w:spacing w:before="240" w:after="240" w:line="240" w:lineRule="exact"/>
        <w:jc w:val="both"/>
        <w:outlineLvl w:val="0"/>
        <w:rPr>
          <w:rFonts w:ascii="Lato" w:hAnsi="Lato" w:cs="Arial"/>
          <w:bCs/>
          <w:spacing w:val="4"/>
          <w:lang w:bidi="pl-PL"/>
        </w:rPr>
      </w:pPr>
      <w:r w:rsidRPr="00987F66">
        <w:rPr>
          <w:rFonts w:ascii="Lato" w:hAnsi="Lato" w:cs="Arial"/>
          <w:bCs/>
          <w:spacing w:val="4"/>
          <w:lang w:bidi="pl-PL"/>
        </w:rPr>
        <w:t xml:space="preserve">Co zaś się tyczy stwierdzenia, iż pozostała część działki stanie się </w:t>
      </w:r>
      <w:r w:rsidR="00E0724A" w:rsidRPr="00987F66">
        <w:rPr>
          <w:rFonts w:ascii="Lato" w:hAnsi="Lato" w:cs="Arial"/>
          <w:bCs/>
          <w:spacing w:val="4"/>
          <w:lang w:bidi="pl-PL"/>
        </w:rPr>
        <w:t>częścią</w:t>
      </w:r>
      <w:r w:rsidRPr="00987F66">
        <w:rPr>
          <w:rFonts w:ascii="Lato" w:hAnsi="Lato" w:cs="Arial"/>
          <w:bCs/>
          <w:spacing w:val="4"/>
          <w:lang w:bidi="pl-PL"/>
        </w:rPr>
        <w:t xml:space="preserve"> </w:t>
      </w:r>
      <w:r w:rsidR="00E0724A" w:rsidRPr="00987F66">
        <w:rPr>
          <w:rFonts w:ascii="Lato" w:hAnsi="Lato" w:cs="Arial"/>
          <w:bCs/>
          <w:spacing w:val="4"/>
          <w:lang w:bidi="pl-PL"/>
        </w:rPr>
        <w:t>nienadającą</w:t>
      </w:r>
      <w:r w:rsidRPr="00987F66">
        <w:rPr>
          <w:rFonts w:ascii="Lato" w:hAnsi="Lato" w:cs="Arial"/>
          <w:bCs/>
          <w:spacing w:val="4"/>
          <w:lang w:bidi="pl-PL"/>
        </w:rPr>
        <w:t xml:space="preserve"> się do </w:t>
      </w:r>
      <w:r w:rsidR="00E0724A" w:rsidRPr="00987F66">
        <w:rPr>
          <w:rFonts w:ascii="Lato" w:hAnsi="Lato" w:cs="Arial"/>
          <w:bCs/>
          <w:spacing w:val="4"/>
          <w:lang w:bidi="pl-PL"/>
        </w:rPr>
        <w:t xml:space="preserve">prawidłowego </w:t>
      </w:r>
      <w:r w:rsidRPr="00987F66">
        <w:rPr>
          <w:rFonts w:ascii="Lato" w:hAnsi="Lato" w:cs="Arial"/>
          <w:bCs/>
          <w:spacing w:val="4"/>
          <w:lang w:bidi="pl-PL"/>
        </w:rPr>
        <w:t xml:space="preserve">wykorzystania na </w:t>
      </w:r>
      <w:r w:rsidR="00E0724A" w:rsidRPr="00987F66">
        <w:rPr>
          <w:rFonts w:ascii="Lato" w:hAnsi="Lato" w:cs="Arial"/>
          <w:bCs/>
          <w:spacing w:val="4"/>
          <w:lang w:bidi="pl-PL"/>
        </w:rPr>
        <w:t>dotychczasowe</w:t>
      </w:r>
      <w:r w:rsidRPr="00987F66">
        <w:rPr>
          <w:rFonts w:ascii="Lato" w:hAnsi="Lato" w:cs="Arial"/>
          <w:bCs/>
          <w:spacing w:val="4"/>
          <w:lang w:bidi="pl-PL"/>
        </w:rPr>
        <w:t xml:space="preserve"> </w:t>
      </w:r>
      <w:r w:rsidR="00E0724A" w:rsidRPr="00987F66">
        <w:rPr>
          <w:rFonts w:ascii="Lato" w:hAnsi="Lato" w:cs="Arial"/>
          <w:bCs/>
          <w:spacing w:val="4"/>
          <w:lang w:bidi="pl-PL"/>
        </w:rPr>
        <w:t xml:space="preserve">cele </w:t>
      </w:r>
      <w:r w:rsidRPr="00987F66">
        <w:rPr>
          <w:rFonts w:ascii="Lato" w:hAnsi="Lato" w:cs="Arial"/>
          <w:bCs/>
          <w:spacing w:val="4"/>
          <w:lang w:bidi="pl-PL"/>
        </w:rPr>
        <w:t>ze względu na zbyt mał</w:t>
      </w:r>
      <w:r w:rsidR="00E0724A" w:rsidRPr="00987F66">
        <w:rPr>
          <w:rFonts w:ascii="Lato" w:hAnsi="Lato" w:cs="Arial"/>
          <w:bCs/>
          <w:spacing w:val="4"/>
          <w:lang w:bidi="pl-PL"/>
        </w:rPr>
        <w:t>ą</w:t>
      </w:r>
      <w:r w:rsidRPr="00987F66">
        <w:rPr>
          <w:rFonts w:ascii="Lato" w:hAnsi="Lato" w:cs="Arial"/>
          <w:bCs/>
          <w:spacing w:val="4"/>
          <w:lang w:bidi="pl-PL"/>
        </w:rPr>
        <w:t xml:space="preserve"> </w:t>
      </w:r>
      <w:r w:rsidR="00E0724A" w:rsidRPr="00987F66">
        <w:rPr>
          <w:rFonts w:ascii="Lato" w:hAnsi="Lato" w:cs="Arial"/>
          <w:bCs/>
          <w:spacing w:val="4"/>
          <w:lang w:bidi="pl-PL"/>
        </w:rPr>
        <w:t>powierzchnię</w:t>
      </w:r>
      <w:r w:rsidRPr="00987F66">
        <w:rPr>
          <w:rFonts w:ascii="Lato" w:hAnsi="Lato" w:cs="Arial"/>
          <w:bCs/>
          <w:spacing w:val="4"/>
          <w:lang w:bidi="pl-PL"/>
        </w:rPr>
        <w:t xml:space="preserve">, zauważyć należy, iż zgodnie z art. 13 ust. 3 specustawy drogowej, </w:t>
      </w:r>
      <w:r w:rsidR="00987F66" w:rsidRPr="00987F66">
        <w:rPr>
          <w:rFonts w:ascii="Lato" w:hAnsi="Lato" w:cs="Arial"/>
          <w:bCs/>
          <w:spacing w:val="4"/>
          <w:lang w:bidi="pl-PL"/>
        </w:rPr>
        <w:br/>
      </w:r>
      <w:r w:rsidRPr="00987F66">
        <w:rPr>
          <w:rFonts w:ascii="Lato" w:hAnsi="Lato" w:cs="Arial"/>
          <w:bCs/>
          <w:spacing w:val="4"/>
          <w:lang w:bidi="pl-PL"/>
        </w:rPr>
        <w:t>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w:t>
      </w:r>
    </w:p>
    <w:p w14:paraId="59714E8D" w14:textId="162BF0CA" w:rsidR="000E6ABF" w:rsidRPr="00987F66" w:rsidRDefault="000E6ABF" w:rsidP="000E6ABF">
      <w:pPr>
        <w:spacing w:before="240" w:after="240" w:line="240" w:lineRule="exact"/>
        <w:jc w:val="both"/>
        <w:outlineLvl w:val="0"/>
        <w:rPr>
          <w:rFonts w:ascii="Lato" w:hAnsi="Lato" w:cs="Arial"/>
          <w:bCs/>
          <w:spacing w:val="4"/>
          <w:lang w:bidi="pl-PL"/>
        </w:rPr>
      </w:pPr>
      <w:r w:rsidRPr="00987F66">
        <w:rPr>
          <w:rFonts w:ascii="Lato" w:hAnsi="Lato" w:cs="Arial"/>
          <w:bCs/>
          <w:spacing w:val="4"/>
          <w:lang w:bidi="pl-PL"/>
        </w:rPr>
        <w:t xml:space="preserve">Ustawodawca w art. 13 ust. 3 specustawy drogowej zabezpieczył </w:t>
      </w:r>
      <w:r w:rsidR="006E52C9">
        <w:rPr>
          <w:rFonts w:ascii="Lato" w:hAnsi="Lato" w:cs="Arial"/>
          <w:bCs/>
          <w:spacing w:val="4"/>
          <w:lang w:bidi="pl-PL"/>
        </w:rPr>
        <w:t xml:space="preserve">zatem </w:t>
      </w:r>
      <w:r w:rsidRPr="00987F66">
        <w:rPr>
          <w:rFonts w:ascii="Lato" w:hAnsi="Lato" w:cs="Arial"/>
          <w:bCs/>
          <w:spacing w:val="4"/>
          <w:lang w:bidi="pl-PL"/>
        </w:rPr>
        <w:t xml:space="preserve">interesy właścicieli nieruchomości, które jedynie w części niezbędne są do realizacji inwestycji, </w:t>
      </w:r>
      <w:r w:rsidR="00D22308">
        <w:rPr>
          <w:rFonts w:ascii="Lato" w:hAnsi="Lato" w:cs="Arial"/>
          <w:bCs/>
          <w:spacing w:val="4"/>
          <w:lang w:bidi="pl-PL"/>
        </w:rPr>
        <w:br/>
      </w:r>
      <w:r w:rsidRPr="00987F66">
        <w:rPr>
          <w:rFonts w:ascii="Lato" w:hAnsi="Lato" w:cs="Arial"/>
          <w:bCs/>
          <w:spacing w:val="4"/>
          <w:lang w:bidi="pl-PL"/>
        </w:rPr>
        <w:t xml:space="preserve">a pozostałe części nieruchomości (tzw. „resztówka”) na skutek podziału nie nadają się do prawidłowego wykorzystania na dotychczasowe cele. Organem właściwym do rozpoznania wniosku o wykup nieruchomości spełniającej przesłanki wskazane </w:t>
      </w:r>
      <w:r w:rsidR="00987F66">
        <w:rPr>
          <w:rFonts w:ascii="Lato" w:hAnsi="Lato" w:cs="Arial"/>
          <w:bCs/>
          <w:spacing w:val="4"/>
          <w:lang w:bidi="pl-PL"/>
        </w:rPr>
        <w:br/>
      </w:r>
      <w:r w:rsidRPr="00987F66">
        <w:rPr>
          <w:rFonts w:ascii="Lato" w:hAnsi="Lato" w:cs="Arial"/>
          <w:bCs/>
          <w:spacing w:val="4"/>
          <w:lang w:bidi="pl-PL"/>
        </w:rPr>
        <w:t xml:space="preserve">w ww. przepisie (a więc stanowiącej część pozostałą po dokonanym podziale nieruchomości, która nie nadaje się do wykorzystania zgodnego z dotychczasowym przeznaczeniem) jest w niniejszej sprawie Generalny Dyrektor Dróg Krajowych </w:t>
      </w:r>
      <w:r w:rsidR="00987F66">
        <w:rPr>
          <w:rFonts w:ascii="Lato" w:hAnsi="Lato" w:cs="Arial"/>
          <w:bCs/>
          <w:spacing w:val="4"/>
          <w:lang w:bidi="pl-PL"/>
        </w:rPr>
        <w:br/>
      </w:r>
      <w:r w:rsidRPr="00987F66">
        <w:rPr>
          <w:rFonts w:ascii="Lato" w:hAnsi="Lato" w:cs="Arial"/>
          <w:bCs/>
          <w:spacing w:val="4"/>
          <w:lang w:bidi="pl-PL"/>
        </w:rPr>
        <w:t>i Autostrad.</w:t>
      </w:r>
    </w:p>
    <w:p w14:paraId="5CDE55BC" w14:textId="53354855" w:rsidR="000E6ABF" w:rsidRPr="00E0724A" w:rsidRDefault="000E6ABF" w:rsidP="00AE598C">
      <w:pPr>
        <w:spacing w:before="240" w:after="240" w:line="240" w:lineRule="exact"/>
        <w:jc w:val="both"/>
        <w:outlineLvl w:val="0"/>
        <w:rPr>
          <w:rFonts w:ascii="Lato" w:hAnsi="Lato" w:cs="Arial"/>
          <w:bCs/>
          <w:iCs/>
          <w:spacing w:val="4"/>
          <w:lang w:bidi="pl-PL"/>
        </w:rPr>
      </w:pPr>
      <w:r w:rsidRPr="00987F66">
        <w:rPr>
          <w:rFonts w:ascii="Lato" w:hAnsi="Lato" w:cs="Arial"/>
          <w:bCs/>
          <w:spacing w:val="4"/>
          <w:lang w:bidi="pl-PL"/>
        </w:rPr>
        <w:t>Roszczenie o wykup części nieruchomości w trybie art. 13 ust. 3 specustawy drogowej ma charakter cywilnoprawny, dlatego może być dochodzone wyłącznie w postępowaniu</w:t>
      </w:r>
      <w:r w:rsidRPr="006F1ECB">
        <w:rPr>
          <w:rFonts w:ascii="Lato" w:hAnsi="Lato" w:cs="Arial"/>
          <w:bCs/>
          <w:iCs/>
          <w:spacing w:val="4"/>
          <w:lang w:bidi="pl-PL"/>
        </w:rPr>
        <w:t xml:space="preserve"> cywilnym przed sądem powszechnym. Organ administracji publicznej nie prowadzi </w:t>
      </w:r>
      <w:r w:rsidR="00987F66">
        <w:rPr>
          <w:rFonts w:ascii="Lato" w:hAnsi="Lato" w:cs="Arial"/>
          <w:bCs/>
          <w:iCs/>
          <w:spacing w:val="4"/>
          <w:lang w:bidi="pl-PL"/>
        </w:rPr>
        <w:br/>
      </w:r>
      <w:r w:rsidRPr="006F1ECB">
        <w:rPr>
          <w:rFonts w:ascii="Lato" w:hAnsi="Lato" w:cs="Arial"/>
          <w:bCs/>
          <w:iCs/>
          <w:spacing w:val="4"/>
          <w:lang w:bidi="pl-PL"/>
        </w:rPr>
        <w:t xml:space="preserve">w tego typu sprawach postępowania administracyjnego i nie orzeka w formie decyzji administracyjnej. </w:t>
      </w:r>
      <w:r w:rsidRPr="006F1ECB">
        <w:rPr>
          <w:rFonts w:ascii="Lato" w:hAnsi="Lato" w:cs="Arial"/>
          <w:bCs/>
          <w:spacing w:val="4"/>
          <w:lang w:bidi="pl-PL"/>
        </w:rPr>
        <w:t>W orzecznictwie podkreśla się, że właściciel nieruchomości objętej decyzją o zezwoleniu na realizację inwestycji drogowej występuje do właściwego zarządcy drogi z wnioskiem o wykup gruntu, który utracił dla wnioskodawcy znaczenie gospodarcze. W przypadku odmowy wykupu wnioskodawcy służy roszczenie o wykup, które może być dochodzone w postępowaniu cywilnym toczącym się przed sądem powszechnym, ponieważ jest to sprawa z zakresu prawa cywilnego</w:t>
      </w:r>
      <w:r w:rsidRPr="006F1ECB">
        <w:rPr>
          <w:rFonts w:ascii="Lato" w:hAnsi="Lato" w:cs="Arial"/>
          <w:bCs/>
          <w:iCs/>
          <w:spacing w:val="4"/>
          <w:lang w:bidi="pl-PL"/>
        </w:rPr>
        <w:t xml:space="preserve"> (vide: wyrok Naczelnego Sądu Administracyjnego z dnia 8 listopada 2011 r., sygn. akt I OSK 1932/10, </w:t>
      </w:r>
      <w:r w:rsidRPr="006F1ECB">
        <w:rPr>
          <w:rFonts w:ascii="Lato" w:hAnsi="Lato" w:cs="Arial"/>
          <w:bCs/>
          <w:iCs/>
          <w:spacing w:val="4"/>
          <w:lang w:bidi="pl-PL"/>
        </w:rPr>
        <w:lastRenderedPageBreak/>
        <w:t>wyroki Wojewódzkiego Sądu Administracyjnego w Warszawie z dnia 12 kwietnia 2018 r., sygn. akt VII SA/</w:t>
      </w:r>
      <w:proofErr w:type="spellStart"/>
      <w:r w:rsidRPr="006F1ECB">
        <w:rPr>
          <w:rFonts w:ascii="Lato" w:hAnsi="Lato" w:cs="Arial"/>
          <w:bCs/>
          <w:iCs/>
          <w:spacing w:val="4"/>
          <w:lang w:bidi="pl-PL"/>
        </w:rPr>
        <w:t>Wa</w:t>
      </w:r>
      <w:proofErr w:type="spellEnd"/>
      <w:r w:rsidRPr="006F1ECB">
        <w:rPr>
          <w:rFonts w:ascii="Lato" w:hAnsi="Lato" w:cs="Arial"/>
          <w:bCs/>
          <w:iCs/>
          <w:spacing w:val="4"/>
          <w:lang w:bidi="pl-PL"/>
        </w:rPr>
        <w:t xml:space="preserve"> 2920/17, z dnia 17 września 2014 r., sygn. akt VII SA/</w:t>
      </w:r>
      <w:proofErr w:type="spellStart"/>
      <w:r w:rsidRPr="006F1ECB">
        <w:rPr>
          <w:rFonts w:ascii="Lato" w:hAnsi="Lato" w:cs="Arial"/>
          <w:bCs/>
          <w:iCs/>
          <w:spacing w:val="4"/>
          <w:lang w:bidi="pl-PL"/>
        </w:rPr>
        <w:t>Wa</w:t>
      </w:r>
      <w:proofErr w:type="spellEnd"/>
      <w:r w:rsidRPr="006F1ECB">
        <w:rPr>
          <w:rFonts w:ascii="Lato" w:hAnsi="Lato" w:cs="Arial"/>
          <w:bCs/>
          <w:iCs/>
          <w:spacing w:val="4"/>
          <w:lang w:bidi="pl-PL"/>
        </w:rPr>
        <w:t xml:space="preserve"> 935/14, i z dnia 29 marca 2012 r., sygn. akt I SA/</w:t>
      </w:r>
      <w:proofErr w:type="spellStart"/>
      <w:r w:rsidRPr="006F1ECB">
        <w:rPr>
          <w:rFonts w:ascii="Lato" w:hAnsi="Lato" w:cs="Arial"/>
          <w:bCs/>
          <w:iCs/>
          <w:spacing w:val="4"/>
          <w:lang w:bidi="pl-PL"/>
        </w:rPr>
        <w:t>Wa</w:t>
      </w:r>
      <w:proofErr w:type="spellEnd"/>
      <w:r w:rsidRPr="006F1ECB">
        <w:rPr>
          <w:rFonts w:ascii="Lato" w:hAnsi="Lato" w:cs="Arial"/>
          <w:bCs/>
          <w:iCs/>
          <w:spacing w:val="4"/>
          <w:lang w:bidi="pl-PL"/>
        </w:rPr>
        <w:t xml:space="preserve"> 2289/11).</w:t>
      </w:r>
      <w:r w:rsidRPr="000E6ABF">
        <w:rPr>
          <w:rFonts w:ascii="Lato" w:hAnsi="Lato" w:cs="Arial"/>
          <w:bCs/>
          <w:spacing w:val="4"/>
          <w:lang w:bidi="pl-PL"/>
        </w:rPr>
        <w:t xml:space="preserve"> </w:t>
      </w:r>
    </w:p>
    <w:p w14:paraId="5F6BA0C7" w14:textId="302B9CEF" w:rsidR="006A1285" w:rsidRPr="00672302" w:rsidRDefault="00034765" w:rsidP="000E6ABF">
      <w:pPr>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Zasadności należy odmówić zarzutom skarżących dotyczącym naruszenia art. 21 Konstytucji Rzeczypospolitej Polskiej z dnia 2 kwietnia 1997 r. (Dz. U. Nr 78, poz. 483, </w:t>
      </w:r>
      <w:r w:rsidR="0060095A" w:rsidRPr="00672302">
        <w:rPr>
          <w:rFonts w:ascii="Lato" w:hAnsi="Lato" w:cs="Arial"/>
          <w:bCs/>
          <w:spacing w:val="4"/>
          <w:lang w:bidi="pl-PL"/>
        </w:rPr>
        <w:br/>
      </w:r>
      <w:r w:rsidRPr="00672302">
        <w:rPr>
          <w:rFonts w:ascii="Lato" w:hAnsi="Lato" w:cs="Arial"/>
          <w:bCs/>
          <w:spacing w:val="4"/>
          <w:lang w:bidi="pl-PL"/>
        </w:rPr>
        <w:t xml:space="preserve">z </w:t>
      </w:r>
      <w:proofErr w:type="spellStart"/>
      <w:r w:rsidRPr="00672302">
        <w:rPr>
          <w:rFonts w:ascii="Lato" w:hAnsi="Lato" w:cs="Arial"/>
          <w:bCs/>
          <w:spacing w:val="4"/>
          <w:lang w:bidi="pl-PL"/>
        </w:rPr>
        <w:t>późn</w:t>
      </w:r>
      <w:proofErr w:type="spellEnd"/>
      <w:r w:rsidRPr="00672302">
        <w:rPr>
          <w:rFonts w:ascii="Lato" w:hAnsi="Lato" w:cs="Arial"/>
          <w:bCs/>
          <w:spacing w:val="4"/>
          <w:lang w:bidi="pl-PL"/>
        </w:rPr>
        <w:t>. zm.), zwanej dalej „Konstytucją RP”, oraz art. 7, 77</w:t>
      </w:r>
      <w:r w:rsidR="003C0462" w:rsidRPr="00672302">
        <w:rPr>
          <w:rFonts w:ascii="Lato" w:hAnsi="Lato" w:cs="Arial"/>
          <w:bCs/>
          <w:spacing w:val="4"/>
          <w:lang w:bidi="pl-PL"/>
        </w:rPr>
        <w:t xml:space="preserve"> i</w:t>
      </w:r>
      <w:r w:rsidRPr="00672302">
        <w:rPr>
          <w:rFonts w:ascii="Lato" w:hAnsi="Lato" w:cs="Arial"/>
          <w:bCs/>
          <w:spacing w:val="4"/>
          <w:lang w:bidi="pl-PL"/>
        </w:rPr>
        <w:t xml:space="preserve"> 80 kpa</w:t>
      </w:r>
      <w:r w:rsidR="00400FA2" w:rsidRPr="00672302">
        <w:rPr>
          <w:rFonts w:ascii="Lato" w:hAnsi="Lato" w:cs="Arial"/>
          <w:bCs/>
          <w:spacing w:val="4"/>
          <w:lang w:bidi="pl-PL"/>
        </w:rPr>
        <w:t>, a mianowicie</w:t>
      </w:r>
      <w:r w:rsidRPr="00672302">
        <w:rPr>
          <w:rFonts w:ascii="Lato" w:hAnsi="Lato" w:cs="Arial"/>
          <w:bCs/>
          <w:spacing w:val="4"/>
          <w:lang w:bidi="pl-PL"/>
        </w:rPr>
        <w:t xml:space="preserve"> przekroczeni</w:t>
      </w:r>
      <w:r w:rsidR="0060095A" w:rsidRPr="00672302">
        <w:rPr>
          <w:rFonts w:ascii="Lato" w:hAnsi="Lato" w:cs="Arial"/>
          <w:bCs/>
          <w:spacing w:val="4"/>
          <w:lang w:bidi="pl-PL"/>
        </w:rPr>
        <w:t>u</w:t>
      </w:r>
      <w:r w:rsidRPr="00672302">
        <w:rPr>
          <w:rFonts w:ascii="Lato" w:hAnsi="Lato" w:cs="Arial"/>
          <w:bCs/>
          <w:spacing w:val="4"/>
          <w:lang w:bidi="pl-PL"/>
        </w:rPr>
        <w:t xml:space="preserve"> zasady swobodnej oceny dowodów niezbędnych do wydania decyzji Wojewody Lubelskiego</w:t>
      </w:r>
      <w:r w:rsidR="00400FA2" w:rsidRPr="00672302">
        <w:rPr>
          <w:rFonts w:ascii="Lato" w:hAnsi="Lato" w:cs="Arial"/>
          <w:bCs/>
          <w:spacing w:val="4"/>
          <w:lang w:bidi="pl-PL"/>
        </w:rPr>
        <w:t xml:space="preserve"> poprzez ponowne wywłaszczenie skarżących w ramach </w:t>
      </w:r>
      <w:r w:rsidR="008E108F" w:rsidRPr="00672302">
        <w:rPr>
          <w:rFonts w:ascii="Lato" w:hAnsi="Lato" w:cs="Arial"/>
          <w:bCs/>
          <w:spacing w:val="4"/>
          <w:lang w:bidi="pl-PL"/>
        </w:rPr>
        <w:t>realizacji</w:t>
      </w:r>
      <w:r w:rsidR="00400FA2" w:rsidRPr="00672302">
        <w:rPr>
          <w:rFonts w:ascii="Lato" w:hAnsi="Lato" w:cs="Arial"/>
          <w:bCs/>
          <w:spacing w:val="4"/>
          <w:lang w:bidi="pl-PL"/>
        </w:rPr>
        <w:t xml:space="preserve"> inwestycji drogowej. </w:t>
      </w:r>
    </w:p>
    <w:p w14:paraId="6E4B0E22" w14:textId="3E24CDC7" w:rsidR="00AE598C" w:rsidRPr="00AE598C" w:rsidRDefault="00AE598C" w:rsidP="00AE598C">
      <w:pPr>
        <w:spacing w:before="240" w:after="240" w:line="240" w:lineRule="exact"/>
        <w:jc w:val="both"/>
        <w:outlineLvl w:val="0"/>
        <w:rPr>
          <w:rFonts w:ascii="Lato" w:hAnsi="Lato" w:cs="Arial"/>
          <w:bCs/>
          <w:iCs/>
          <w:spacing w:val="4"/>
          <w:lang w:bidi="pl-PL"/>
        </w:rPr>
      </w:pPr>
      <w:r w:rsidRPr="00AE598C">
        <w:rPr>
          <w:rFonts w:ascii="Lato" w:hAnsi="Lato" w:cs="Arial"/>
          <w:bCs/>
          <w:iCs/>
          <w:spacing w:val="4"/>
          <w:lang w:bidi="pl-PL"/>
        </w:rPr>
        <w:t xml:space="preserve">W ocenie Ministra, Wojewoda </w:t>
      </w:r>
      <w:r>
        <w:rPr>
          <w:rFonts w:ascii="Lato" w:hAnsi="Lato" w:cs="Arial"/>
          <w:bCs/>
          <w:iCs/>
          <w:spacing w:val="4"/>
          <w:lang w:bidi="pl-PL"/>
        </w:rPr>
        <w:t xml:space="preserve">Lubelski </w:t>
      </w:r>
      <w:r w:rsidRPr="00AE598C">
        <w:rPr>
          <w:rFonts w:ascii="Lato" w:hAnsi="Lato" w:cs="Arial"/>
          <w:bCs/>
          <w:iCs/>
          <w:spacing w:val="4"/>
          <w:lang w:bidi="pl-PL"/>
        </w:rPr>
        <w:t xml:space="preserve">wydając zaskarżone rozstrzygnięcie, stosownie do treści art. 7 kpa, art. 77 § 1 kpa, art. 80 </w:t>
      </w:r>
      <w:r w:rsidRPr="00AE598C">
        <w:rPr>
          <w:rFonts w:ascii="Lato" w:hAnsi="Lato" w:cs="Arial"/>
          <w:bCs/>
          <w:spacing w:val="4"/>
          <w:lang w:bidi="pl-PL"/>
        </w:rPr>
        <w:t>kpa</w:t>
      </w:r>
      <w:r w:rsidRPr="00AE598C">
        <w:rPr>
          <w:rFonts w:ascii="Lato" w:hAnsi="Lato" w:cs="Arial"/>
          <w:bCs/>
          <w:iCs/>
          <w:spacing w:val="4"/>
          <w:lang w:bidi="pl-PL"/>
        </w:rPr>
        <w:t xml:space="preserve">– w zakresie dotyczącym interesu prawnego skarżących – ocenił całokształt zgromadzonego w sprawie materiału dowodowego i poczynił na jego podstawie właściwe ustalenia dotyczące możliwości zezwolenia na realizację ww. inwestycji drogowej na ich działkach. W zakresie interesu prawnego skarżących, materiał dowodowy zgromadzony w sprawie był wystarczający do wydania rozstrzygnięcia i dokonując jego oceny Wojewoda </w:t>
      </w:r>
      <w:r>
        <w:rPr>
          <w:rFonts w:ascii="Lato" w:hAnsi="Lato" w:cs="Arial"/>
          <w:bCs/>
          <w:iCs/>
          <w:spacing w:val="4"/>
          <w:lang w:bidi="pl-PL"/>
        </w:rPr>
        <w:t xml:space="preserve">Lubelski </w:t>
      </w:r>
      <w:r w:rsidRPr="00AE598C">
        <w:rPr>
          <w:rFonts w:ascii="Lato" w:hAnsi="Lato" w:cs="Arial"/>
          <w:bCs/>
          <w:iCs/>
          <w:spacing w:val="4"/>
          <w:lang w:bidi="pl-PL"/>
        </w:rPr>
        <w:t xml:space="preserve">nie naruszył zasady swobodnej oceny dowodów. Uzasadnienie zaskarżonej decyzji w wystarczający sposób wskazuje na tok rozumowania organu I instancji przyjęty przy rozpoznawaniu sprawy </w:t>
      </w:r>
      <w:r w:rsidR="00987F66">
        <w:rPr>
          <w:rFonts w:ascii="Lato" w:hAnsi="Lato" w:cs="Arial"/>
          <w:bCs/>
          <w:iCs/>
          <w:spacing w:val="4"/>
          <w:lang w:bidi="pl-PL"/>
        </w:rPr>
        <w:br/>
      </w:r>
      <w:r w:rsidRPr="00AE598C">
        <w:rPr>
          <w:rFonts w:ascii="Lato" w:hAnsi="Lato" w:cs="Arial"/>
          <w:bCs/>
          <w:iCs/>
          <w:spacing w:val="4"/>
          <w:lang w:bidi="pl-PL"/>
        </w:rPr>
        <w:t>i pozwala na poznanie argumentów, którymi organ I instancji kierował się wydając zaskarżoną decyzję. Poczynione ustalenia przez Wojewodę</w:t>
      </w:r>
      <w:r>
        <w:rPr>
          <w:rFonts w:ascii="Lato" w:hAnsi="Lato" w:cs="Arial"/>
          <w:bCs/>
          <w:iCs/>
          <w:spacing w:val="4"/>
          <w:lang w:bidi="pl-PL"/>
        </w:rPr>
        <w:t xml:space="preserve"> Lubelskiego</w:t>
      </w:r>
      <w:r w:rsidRPr="00AE598C">
        <w:rPr>
          <w:rFonts w:ascii="Lato" w:hAnsi="Lato" w:cs="Arial"/>
          <w:bCs/>
          <w:iCs/>
          <w:spacing w:val="4"/>
          <w:lang w:bidi="pl-PL"/>
        </w:rPr>
        <w:t>, wskazujące na spełnienie przesłanek niezbędnych dla wydania decyzji o zezwoleniu na realizację przedmiotowej inwestycji znajdują odzwierciedlenie w aktach sprawy.</w:t>
      </w:r>
    </w:p>
    <w:p w14:paraId="72A39E75" w14:textId="77777777" w:rsidR="00AE598C" w:rsidRDefault="00AE598C" w:rsidP="00672302">
      <w:pPr>
        <w:spacing w:before="240" w:after="240" w:line="240" w:lineRule="exact"/>
        <w:jc w:val="both"/>
        <w:outlineLvl w:val="0"/>
        <w:rPr>
          <w:rFonts w:ascii="Lato" w:hAnsi="Lato" w:cs="Arial"/>
          <w:bCs/>
          <w:iCs/>
          <w:spacing w:val="4"/>
          <w:lang w:bidi="pl-PL"/>
        </w:rPr>
      </w:pPr>
      <w:r w:rsidRPr="00AE598C">
        <w:rPr>
          <w:rFonts w:ascii="Lato" w:hAnsi="Lato" w:cs="Arial"/>
          <w:bCs/>
          <w:iCs/>
          <w:spacing w:val="4"/>
          <w:lang w:bidi="pl-PL"/>
        </w:rPr>
        <w:t>Natomiast okoliczność, że skarżący nie zostali przekonani co do przyjętego w sprawie rozstrzygnięcia, nie oznacza naruszenia przepisów prawa. Skarżący mają bowiem prawo do własnego subiektywnego przekonania o zasadności zarzutów, zaś przekonanie to nie musi mieć odzwierciedlenia w obowiązujących przepisach prawnych.</w:t>
      </w:r>
    </w:p>
    <w:p w14:paraId="4D7FBCC9" w14:textId="1A451B92" w:rsidR="00F3640D" w:rsidRPr="00672302" w:rsidRDefault="006A1285"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Podkreślenia bowiem wymaga, iż niewątpliwie </w:t>
      </w:r>
      <w:r w:rsidR="00D30B91" w:rsidRPr="00672302">
        <w:rPr>
          <w:rFonts w:ascii="Lato" w:hAnsi="Lato" w:cs="Arial"/>
          <w:bCs/>
          <w:spacing w:val="4"/>
          <w:lang w:bidi="pl-PL"/>
        </w:rPr>
        <w:t>własność</w:t>
      </w:r>
      <w:r w:rsidRPr="00672302">
        <w:rPr>
          <w:rFonts w:ascii="Lato" w:hAnsi="Lato" w:cs="Arial"/>
          <w:bCs/>
          <w:spacing w:val="4"/>
          <w:lang w:bidi="pl-PL"/>
        </w:rPr>
        <w:t xml:space="preserve">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w:t>
      </w:r>
      <w:r w:rsidR="00F3640D" w:rsidRPr="00672302">
        <w:rPr>
          <w:rFonts w:ascii="Lato" w:hAnsi="Lato" w:cs="Arial"/>
          <w:bCs/>
          <w:spacing w:val="4"/>
          <w:lang w:bidi="pl-PL"/>
        </w:rPr>
        <w:t>W postępowaniu w sprawie zezwolenia na realizację inwestycji drogowej interes społeczny i gospodarczy ma prymat nad interesem strony, bowiem inwestycja w zakresie dróg publicznych ma na celu zaspokojenie określonych potrzeb społeczności, co oznacza, że jest inwestycją celu publicznego.</w:t>
      </w:r>
    </w:p>
    <w:p w14:paraId="3C5BB1EE" w14:textId="25BB0F26" w:rsidR="006A1285" w:rsidRPr="00672302" w:rsidRDefault="006A1285"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Tym samym, zagwarantowanie w art. 21 Konstytucji RP prawnej ochrony prawa własności oznacza, że nie jest ono nienaruszalne i absolutne. Konstytucja RP przewiduje sytuacje tego rodzaju i dlatego nie wyklucza i nie zakazuje dokonywania wywłaszczenia mienia lub ograniczenia w sposobie korzystania z niego. Wywłaszczenie jest dopuszczalne tylko na cele publiczne i za słusznym odszkodowaniem. </w:t>
      </w:r>
    </w:p>
    <w:p w14:paraId="24C5D62C" w14:textId="77777777" w:rsidR="006A1285" w:rsidRPr="00672302" w:rsidRDefault="006A1285"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lang w:val="x-none" w:bidi="pl-PL"/>
        </w:rPr>
        <w:t>W kontrolowanym postępowaniu powyższe warunki wywłaszczenia zostały spełnione. Przejście z mocy prawa własności części nieruchomości, w granicach wydzielonych liniami rozgraniczającymi</w:t>
      </w:r>
      <w:r w:rsidRPr="00672302">
        <w:rPr>
          <w:rFonts w:ascii="Lato" w:hAnsi="Lato" w:cs="Arial"/>
          <w:bCs/>
          <w:spacing w:val="4"/>
          <w:lang w:bidi="pl-PL"/>
        </w:rPr>
        <w:t>,</w:t>
      </w:r>
      <w:r w:rsidRPr="00672302">
        <w:rPr>
          <w:rFonts w:ascii="Lato" w:hAnsi="Lato" w:cs="Arial"/>
          <w:bCs/>
          <w:spacing w:val="4"/>
          <w:lang w:val="x-none" w:bidi="pl-PL"/>
        </w:rPr>
        <w:t xml:space="preserve"> następuje na podstawie przepisów specustawy drogowej, przewidujących obowiązek ustalenia odszkodowania (art. 12 ust. 4a specustawy drogowej). Podkreślić także należy</w:t>
      </w:r>
      <w:r w:rsidRPr="00672302">
        <w:rPr>
          <w:rFonts w:ascii="Lato" w:hAnsi="Lato" w:cs="Arial"/>
          <w:bCs/>
          <w:spacing w:val="4"/>
          <w:lang w:bidi="pl-PL"/>
        </w:rPr>
        <w:t xml:space="preserve"> jeszcze raz</w:t>
      </w:r>
      <w:r w:rsidRPr="00672302">
        <w:rPr>
          <w:rFonts w:ascii="Lato" w:hAnsi="Lato" w:cs="Arial"/>
          <w:bCs/>
          <w:spacing w:val="4"/>
          <w:lang w:val="x-none" w:bidi="pl-PL"/>
        </w:rPr>
        <w:t xml:space="preserve">, że pozbawienie prawa własności stanowi realizację celu publicznego, jakim jest inwestycja drogowa. </w:t>
      </w:r>
      <w:r w:rsidRPr="00672302">
        <w:rPr>
          <w:rFonts w:ascii="Lato" w:hAnsi="Lato" w:cs="Arial"/>
          <w:bCs/>
          <w:spacing w:val="4"/>
          <w:lang w:bidi="pl-PL"/>
        </w:rPr>
        <w:t xml:space="preserve">Zgodnie bowiem z art. 6 </w:t>
      </w:r>
      <w:r w:rsidRPr="00672302">
        <w:rPr>
          <w:rFonts w:ascii="Lato" w:hAnsi="Lato" w:cs="Arial"/>
          <w:bCs/>
          <w:spacing w:val="4"/>
          <w:lang w:bidi="pl-PL"/>
        </w:rPr>
        <w:br/>
        <w:t xml:space="preserve">pkt 1 </w:t>
      </w:r>
      <w:r w:rsidRPr="003E7A07">
        <w:rPr>
          <w:rFonts w:ascii="Lato" w:hAnsi="Lato" w:cs="Arial"/>
          <w:bCs/>
          <w:spacing w:val="4"/>
          <w:lang w:bidi="pl-PL"/>
        </w:rPr>
        <w:t>ustawy o gospodarce nieruchomościami</w:t>
      </w:r>
      <w:r w:rsidRPr="00672302">
        <w:rPr>
          <w:rFonts w:ascii="Lato" w:hAnsi="Lato" w:cs="Arial"/>
          <w:bCs/>
          <w:spacing w:val="4"/>
          <w:lang w:bidi="pl-PL"/>
        </w:rPr>
        <w:t xml:space="preserve"> wydzielanie gruntów pod drogi publiczne, budowa, utrzymywanie oraz wykonywanie robót budowlanych tych dróg, obiektów </w:t>
      </w:r>
      <w:r w:rsidRPr="00672302">
        <w:rPr>
          <w:rFonts w:ascii="Lato" w:hAnsi="Lato" w:cs="Arial"/>
          <w:bCs/>
          <w:spacing w:val="4"/>
          <w:lang w:bidi="pl-PL"/>
        </w:rPr>
        <w:br/>
      </w:r>
      <w:r w:rsidRPr="00672302">
        <w:rPr>
          <w:rFonts w:ascii="Lato" w:hAnsi="Lato" w:cs="Arial"/>
          <w:bCs/>
          <w:spacing w:val="4"/>
          <w:lang w:bidi="pl-PL"/>
        </w:rPr>
        <w:lastRenderedPageBreak/>
        <w:t>i urządzeń transportu publicznego, a także łączności publicznej i sygnalizacji, są celami publicznymi w rozumieniu tej ustawy.</w:t>
      </w:r>
    </w:p>
    <w:p w14:paraId="54B6203D" w14:textId="1C490849" w:rsidR="006A1285" w:rsidRPr="00672302" w:rsidRDefault="006A1285"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Nie ulega zatem wątpliwości, iż decyzja o zezwoleniu na realizację inwestycji drogowej, wydawana na podstawie przepisów specustawy drogowej, może pozbawić prawa własności/prawa użytkowania wieczystego nieruchomości w części przewidywanej pod budowę drogi publicznej (w badanej sprawie pod </w:t>
      </w:r>
      <w:r w:rsidR="00A62C59" w:rsidRPr="00672302">
        <w:rPr>
          <w:rFonts w:ascii="Lato" w:hAnsi="Lato" w:cs="Arial"/>
          <w:bCs/>
          <w:spacing w:val="4"/>
          <w:lang w:bidi="pl-PL"/>
        </w:rPr>
        <w:t>roz</w:t>
      </w:r>
      <w:r w:rsidRPr="00672302">
        <w:rPr>
          <w:rFonts w:ascii="Lato" w:hAnsi="Lato" w:cs="Arial"/>
          <w:bCs/>
          <w:spacing w:val="4"/>
          <w:lang w:bidi="pl-PL"/>
        </w:rPr>
        <w:t xml:space="preserve">budowę drogi </w:t>
      </w:r>
      <w:r w:rsidR="00A62C59" w:rsidRPr="00672302">
        <w:rPr>
          <w:rFonts w:ascii="Lato" w:hAnsi="Lato" w:cs="Arial"/>
          <w:bCs/>
          <w:spacing w:val="4"/>
          <w:lang w:bidi="pl-PL"/>
        </w:rPr>
        <w:t>krajowej</w:t>
      </w:r>
      <w:r w:rsidRPr="00672302">
        <w:rPr>
          <w:rFonts w:ascii="Lato" w:hAnsi="Lato" w:cs="Arial"/>
          <w:bCs/>
          <w:spacing w:val="4"/>
          <w:lang w:bidi="pl-PL"/>
        </w:rPr>
        <w:t xml:space="preserve">). </w:t>
      </w:r>
    </w:p>
    <w:p w14:paraId="6DC3800F" w14:textId="4E03A0A7" w:rsidR="00CF2BC6" w:rsidRPr="00672302" w:rsidRDefault="00CF2BC6" w:rsidP="00672302">
      <w:pPr>
        <w:spacing w:before="240" w:after="240" w:line="240" w:lineRule="exact"/>
        <w:jc w:val="both"/>
        <w:outlineLvl w:val="0"/>
        <w:rPr>
          <w:rFonts w:ascii="Lato" w:hAnsi="Lato" w:cs="Arial"/>
          <w:bCs/>
          <w:spacing w:val="4"/>
          <w:lang w:bidi="pl-PL"/>
        </w:rPr>
      </w:pPr>
      <w:r w:rsidRPr="00672302">
        <w:rPr>
          <w:rFonts w:ascii="Lato" w:hAnsi="Lato" w:cs="Arial"/>
          <w:bCs/>
          <w:spacing w:val="4"/>
          <w:lang w:bidi="pl-PL"/>
        </w:rPr>
        <w:t xml:space="preserve">Stworzenie szczególnej procedury pozwalającej na realizację inwestycji w zakresie dróg publicznych, było zatem rozwiązaniem proporcjonalnym do zamierzonego przez ustawodawcę celu, w pełni legitymowanego w demokratycznym państwie prawa. Skoro nie stanowi naruszenia praw obywateli uchwalenie ustaw zawierających takie wyjątkowe, surowe regulacje, to nie można twierdzić, że stosowanie ich przez organy administracji zgodnie z ich brzmieniem prowadzi do naruszenia prawa.  Zatem przy realizacji systemu dróg publicznych, służących poprawie bezpieczeństwa, komunikacji, transportu nie dochodzi do naruszenia proporcji między interesem publicznym, </w:t>
      </w:r>
      <w:r w:rsidR="0060095A" w:rsidRPr="00672302">
        <w:rPr>
          <w:rFonts w:ascii="Lato" w:hAnsi="Lato" w:cs="Arial"/>
          <w:bCs/>
          <w:spacing w:val="4"/>
          <w:lang w:bidi="pl-PL"/>
        </w:rPr>
        <w:br/>
      </w:r>
      <w:r w:rsidRPr="00672302">
        <w:rPr>
          <w:rFonts w:ascii="Lato" w:hAnsi="Lato" w:cs="Arial"/>
          <w:bCs/>
          <w:spacing w:val="4"/>
          <w:lang w:bidi="pl-PL"/>
        </w:rPr>
        <w:t xml:space="preserve">a ingerencją w sferę praw i wolności, które na mocy specustawy drogowej są rekompensowane stosownym odszkodowaniem (vide: wyrok Naczelnego Sądu Administracyjnego z dnia 11 października 2011 r., sygn. akt II OSK 1688/11, LEX nr 1152000). </w:t>
      </w:r>
    </w:p>
    <w:p w14:paraId="0014BDDC" w14:textId="28ED2431" w:rsidR="00CF2BC6" w:rsidRPr="00D30B91" w:rsidRDefault="00893950" w:rsidP="00672302">
      <w:pPr>
        <w:spacing w:before="240" w:after="240" w:line="240" w:lineRule="exact"/>
        <w:jc w:val="both"/>
        <w:outlineLvl w:val="0"/>
        <w:rPr>
          <w:rFonts w:ascii="Lato" w:hAnsi="Lato" w:cs="Arial"/>
          <w:bCs/>
          <w:spacing w:val="4"/>
          <w:lang w:bidi="pl-PL"/>
        </w:rPr>
      </w:pPr>
      <w:r w:rsidRPr="00D30B91">
        <w:rPr>
          <w:rFonts w:ascii="Lato" w:hAnsi="Lato" w:cs="Arial"/>
          <w:bCs/>
          <w:spacing w:val="4"/>
          <w:lang w:bidi="pl-PL"/>
        </w:rPr>
        <w:t>Wobec powyższego, z</w:t>
      </w:r>
      <w:r w:rsidR="00CF2BC6" w:rsidRPr="00D30B91">
        <w:rPr>
          <w:rFonts w:ascii="Lato" w:hAnsi="Lato" w:cs="Arial"/>
          <w:bCs/>
          <w:spacing w:val="4"/>
          <w:lang w:bidi="pl-PL"/>
        </w:rPr>
        <w:t xml:space="preserve">daniem Ministra wydanie zaskarżonej decyzji w konkretnym jej kształcie uwzględniało zapewnienie wystąpienia możliwie najmniejszego konfliktu pomiędzy interesem publicznym a interesem podmiotów, których przebieg planowanej inwestycji dotyczył. Analiza decyzji Wojewody </w:t>
      </w:r>
      <w:r w:rsidR="00E71A4E" w:rsidRPr="00D30B91">
        <w:rPr>
          <w:rFonts w:ascii="Lato" w:hAnsi="Lato" w:cs="Arial"/>
          <w:bCs/>
          <w:spacing w:val="4"/>
          <w:lang w:bidi="pl-PL"/>
        </w:rPr>
        <w:t>Lubelskiego</w:t>
      </w:r>
      <w:r w:rsidR="00CF2BC6" w:rsidRPr="00D30B91">
        <w:rPr>
          <w:rFonts w:ascii="Lato" w:hAnsi="Lato" w:cs="Arial"/>
          <w:bCs/>
          <w:spacing w:val="4"/>
          <w:lang w:bidi="pl-PL"/>
        </w:rPr>
        <w:t xml:space="preserve"> nie daje podstaw, by uznać, </w:t>
      </w:r>
      <w:r w:rsidR="006E0519" w:rsidRPr="00D30B91">
        <w:rPr>
          <w:rFonts w:ascii="Lato" w:hAnsi="Lato" w:cs="Arial"/>
          <w:bCs/>
          <w:spacing w:val="4"/>
          <w:lang w:bidi="pl-PL"/>
        </w:rPr>
        <w:br/>
      </w:r>
      <w:r w:rsidR="00CF2BC6" w:rsidRPr="00D30B91">
        <w:rPr>
          <w:rFonts w:ascii="Lato" w:hAnsi="Lato" w:cs="Arial"/>
          <w:bCs/>
          <w:spacing w:val="4"/>
          <w:lang w:bidi="pl-PL"/>
        </w:rPr>
        <w:t>że ingerencja w prawo własności była nieproporcjonalna do użytych środków. W tym sensie nie można mieć wątpliwości, że ograniczenia praw stron objętych zaskarżoną decyzją jest nie tylko zgodne z przepisami specustawy drogowej, ale i zasadami Konstytucji RP.</w:t>
      </w:r>
    </w:p>
    <w:p w14:paraId="565A961C" w14:textId="6E205634" w:rsidR="004F0EE6" w:rsidRPr="00D30B91" w:rsidRDefault="004F0EE6" w:rsidP="00672302">
      <w:pPr>
        <w:spacing w:before="240" w:after="240" w:line="240" w:lineRule="exact"/>
        <w:jc w:val="both"/>
        <w:outlineLvl w:val="0"/>
        <w:rPr>
          <w:rFonts w:ascii="Lato" w:hAnsi="Lato" w:cs="Arial"/>
          <w:bCs/>
          <w:spacing w:val="4"/>
          <w:lang w:bidi="pl-PL"/>
        </w:rPr>
      </w:pPr>
      <w:r w:rsidRPr="00D30B91">
        <w:rPr>
          <w:rFonts w:ascii="Lato" w:hAnsi="Lato" w:cs="Arial"/>
          <w:bCs/>
          <w:spacing w:val="4"/>
          <w:lang w:bidi="pl-PL"/>
        </w:rPr>
        <w:t>Zauważyć jednak należy, iż z uwagi na zajęcie części nieruchomości należących do skarżących przysługuje im odszkodowanie w trybie specustawy drogowej (ustalone decyzją Wojewody Lubelskiego w odrębnym postępowaniu), zaś za inne szkody możliwość uzyskania odszkodowania na zasadach ogólnych</w:t>
      </w:r>
      <w:r w:rsidR="00B5490A" w:rsidRPr="00D30B91">
        <w:rPr>
          <w:rFonts w:ascii="Lato" w:hAnsi="Lato" w:cs="Arial"/>
          <w:bCs/>
          <w:spacing w:val="4"/>
          <w:lang w:bidi="pl-PL"/>
        </w:rPr>
        <w:t xml:space="preserve"> (o czym mowa była powyżej).</w:t>
      </w:r>
    </w:p>
    <w:bookmarkEnd w:id="1"/>
    <w:p w14:paraId="02FDC10D" w14:textId="08914B30" w:rsidR="00663391" w:rsidRPr="006F1ECB" w:rsidRDefault="00663391" w:rsidP="00663391">
      <w:pPr>
        <w:spacing w:before="240" w:after="240" w:line="240" w:lineRule="exact"/>
        <w:jc w:val="both"/>
        <w:outlineLvl w:val="0"/>
        <w:rPr>
          <w:rFonts w:ascii="Lato" w:hAnsi="Lato" w:cs="Arial"/>
          <w:bCs/>
          <w:spacing w:val="4"/>
          <w:lang w:bidi="pl-PL"/>
        </w:rPr>
      </w:pPr>
      <w:r w:rsidRPr="006F1ECB">
        <w:rPr>
          <w:rFonts w:ascii="Lato" w:hAnsi="Lato" w:cs="Arial"/>
          <w:bCs/>
          <w:spacing w:val="4"/>
          <w:lang w:bidi="pl-PL"/>
        </w:rPr>
        <w:t>Nie mógł zostać również uwzględniony wniosek skarżących o zasądzenie kosztów postępowania od Wojewody Lubelskiego, bowiem ani przepisy kpa ani specustawy drogowej, stanowiące podstawę do wydania niniejszej decyzji, nie przewidują możliwości orzeczenia o zwrocie skarżącym kosztów postępowania odwoławczego.</w:t>
      </w:r>
    </w:p>
    <w:p w14:paraId="4B6B3136" w14:textId="5A13CC75" w:rsidR="00663391" w:rsidRPr="006F1ECB" w:rsidRDefault="00663391" w:rsidP="00663391">
      <w:pPr>
        <w:spacing w:before="240" w:after="240" w:line="240" w:lineRule="exact"/>
        <w:jc w:val="both"/>
        <w:outlineLvl w:val="0"/>
        <w:rPr>
          <w:rFonts w:ascii="Lato" w:hAnsi="Lato" w:cs="Arial"/>
          <w:bCs/>
          <w:spacing w:val="4"/>
          <w:lang w:bidi="pl-PL"/>
        </w:rPr>
      </w:pPr>
      <w:r w:rsidRPr="006F1ECB">
        <w:rPr>
          <w:rFonts w:ascii="Lato" w:hAnsi="Lato" w:cs="Arial"/>
          <w:bCs/>
          <w:spacing w:val="4"/>
          <w:lang w:bidi="pl-PL"/>
        </w:rPr>
        <w:t xml:space="preserve">Niezależnie od powyższego należy wyjaśnić, iż każde z podań, w tym obejmujące środki zaskarżenia, podlega regulacji dotyczącej opłat i kosztów postępowania zawartej </w:t>
      </w:r>
      <w:r w:rsidRPr="006F1ECB">
        <w:rPr>
          <w:rFonts w:ascii="Lato" w:hAnsi="Lato" w:cs="Arial"/>
          <w:bCs/>
          <w:spacing w:val="4"/>
          <w:lang w:bidi="pl-PL"/>
        </w:rPr>
        <w:br/>
        <w:t>w art. 261–267 kpa. Trzeba jednak zaznaczyć, że na gruncie brzmienia załącznika do ustawy z dnia 16 listopada 2006 r. o opłacie skarbowej (</w:t>
      </w:r>
      <w:proofErr w:type="spellStart"/>
      <w:r w:rsidRPr="006F1ECB">
        <w:rPr>
          <w:rFonts w:ascii="Lato" w:hAnsi="Lato" w:cs="Arial"/>
          <w:bCs/>
          <w:spacing w:val="4"/>
          <w:lang w:bidi="pl-PL"/>
        </w:rPr>
        <w:t>t.j</w:t>
      </w:r>
      <w:proofErr w:type="spellEnd"/>
      <w:r w:rsidRPr="006F1ECB">
        <w:rPr>
          <w:rFonts w:ascii="Lato" w:hAnsi="Lato" w:cs="Arial"/>
          <w:bCs/>
          <w:spacing w:val="4"/>
          <w:lang w:bidi="pl-PL"/>
        </w:rPr>
        <w:t xml:space="preserve">. Dz.U. z 2025 r. poz. 1154), </w:t>
      </w:r>
      <w:r w:rsidR="00AC1F61" w:rsidRPr="006F1ECB">
        <w:rPr>
          <w:rFonts w:ascii="Lato" w:hAnsi="Lato" w:cs="Arial"/>
          <w:bCs/>
          <w:spacing w:val="4"/>
          <w:lang w:bidi="pl-PL"/>
        </w:rPr>
        <w:t xml:space="preserve">co do zasady </w:t>
      </w:r>
      <w:r w:rsidRPr="006F1ECB">
        <w:rPr>
          <w:rFonts w:ascii="Lato" w:hAnsi="Lato" w:cs="Arial"/>
          <w:bCs/>
          <w:spacing w:val="4"/>
          <w:lang w:bidi="pl-PL"/>
        </w:rPr>
        <w:t>środki zaskarżenia przysługujące na drodze administracyjnej nie podlegają opłacie skarbowej</w:t>
      </w:r>
      <w:r w:rsidR="00AC1F61" w:rsidRPr="006F1ECB">
        <w:rPr>
          <w:rFonts w:ascii="Lato" w:hAnsi="Lato" w:cs="Arial"/>
          <w:bCs/>
          <w:spacing w:val="4"/>
          <w:lang w:bidi="pl-PL"/>
        </w:rPr>
        <w:t xml:space="preserve"> (nie podlega więc opłacie odwołanie o decyzji o zezwoleniu na realizację inwestycji drogowej)</w:t>
      </w:r>
      <w:r w:rsidRPr="006F1ECB">
        <w:rPr>
          <w:rFonts w:ascii="Lato" w:hAnsi="Lato" w:cs="Arial"/>
          <w:bCs/>
          <w:spacing w:val="4"/>
          <w:lang w:bidi="pl-PL"/>
        </w:rPr>
        <w:t>.  Natomiast uprawnienie do żądania zwrotu kosztów postępowania przysługuje tym osobom, które zostały wezwane przez organ na podstawie przepisów uregulowanych w Rozdziale 9 Działu I kpa (zob. M. Jaśkowska, Komentarz aktualizowany do art. 263 Kodeksu postępowania administracyjnego, Lex).</w:t>
      </w:r>
      <w:r w:rsidR="00AC1F61" w:rsidRPr="006F1ECB">
        <w:rPr>
          <w:rFonts w:ascii="Lato" w:hAnsi="Lato" w:cs="Arial"/>
          <w:bCs/>
          <w:spacing w:val="4"/>
          <w:lang w:bidi="pl-PL"/>
        </w:rPr>
        <w:t xml:space="preserve"> </w:t>
      </w:r>
      <w:r w:rsidRPr="006F1ECB">
        <w:rPr>
          <w:rFonts w:ascii="Lato" w:hAnsi="Lato" w:cs="Arial"/>
          <w:bCs/>
          <w:spacing w:val="4"/>
          <w:lang w:bidi="pl-PL"/>
        </w:rPr>
        <w:t>W wyroku N</w:t>
      </w:r>
      <w:r w:rsidR="00065EF3" w:rsidRPr="006F1ECB">
        <w:rPr>
          <w:rFonts w:ascii="Lato" w:hAnsi="Lato" w:cs="Arial"/>
          <w:bCs/>
          <w:spacing w:val="4"/>
          <w:lang w:bidi="pl-PL"/>
        </w:rPr>
        <w:t xml:space="preserve">aczelnego </w:t>
      </w:r>
      <w:r w:rsidRPr="006F1ECB">
        <w:rPr>
          <w:rFonts w:ascii="Lato" w:hAnsi="Lato" w:cs="Arial"/>
          <w:bCs/>
          <w:spacing w:val="4"/>
          <w:lang w:bidi="pl-PL"/>
        </w:rPr>
        <w:t>S</w:t>
      </w:r>
      <w:r w:rsidR="00065EF3" w:rsidRPr="006F1ECB">
        <w:rPr>
          <w:rFonts w:ascii="Lato" w:hAnsi="Lato" w:cs="Arial"/>
          <w:bCs/>
          <w:spacing w:val="4"/>
          <w:lang w:bidi="pl-PL"/>
        </w:rPr>
        <w:t>ądu Administracyjnego</w:t>
      </w:r>
      <w:r w:rsidRPr="006F1ECB">
        <w:rPr>
          <w:rFonts w:ascii="Lato" w:hAnsi="Lato" w:cs="Arial"/>
          <w:bCs/>
          <w:spacing w:val="4"/>
          <w:lang w:bidi="pl-PL"/>
        </w:rPr>
        <w:t xml:space="preserve"> z </w:t>
      </w:r>
      <w:r w:rsidR="00065EF3" w:rsidRPr="006F1ECB">
        <w:rPr>
          <w:rFonts w:ascii="Lato" w:hAnsi="Lato" w:cs="Arial"/>
          <w:bCs/>
          <w:spacing w:val="4"/>
          <w:lang w:bidi="pl-PL"/>
        </w:rPr>
        <w:t xml:space="preserve">17 maja </w:t>
      </w:r>
      <w:r w:rsidRPr="006F1ECB">
        <w:rPr>
          <w:rFonts w:ascii="Lato" w:hAnsi="Lato" w:cs="Arial"/>
          <w:bCs/>
          <w:spacing w:val="4"/>
          <w:lang w:bidi="pl-PL"/>
        </w:rPr>
        <w:t xml:space="preserve">2017 r., II OSK 2877/15,  wskazano, iż art. 262 § 1 pkt 1 i </w:t>
      </w:r>
      <w:hyperlink r:id="rId8" w:anchor="/document/16784712?unitId=art(262)par(1)pkt(2)&amp;cm=DOCUMENT" w:history="1">
        <w:r w:rsidRPr="006F1ECB">
          <w:rPr>
            <w:rStyle w:val="Hipercze"/>
            <w:rFonts w:ascii="Lato" w:hAnsi="Lato" w:cs="Arial"/>
            <w:bCs/>
            <w:color w:val="auto"/>
            <w:spacing w:val="4"/>
            <w:u w:val="none"/>
            <w:lang w:bidi="pl-PL"/>
          </w:rPr>
          <w:t>2</w:t>
        </w:r>
      </w:hyperlink>
      <w:r w:rsidRPr="006F1ECB">
        <w:rPr>
          <w:rFonts w:ascii="Lato" w:hAnsi="Lato" w:cs="Arial"/>
          <w:bCs/>
          <w:spacing w:val="4"/>
          <w:lang w:bidi="pl-PL"/>
        </w:rPr>
        <w:t xml:space="preserve"> kpa wprawdzie normuje rozdział kosztów pomiędzy organem i stronami postępowania, lecz nie stanowi podstawy prawnej do przyznawania przez organ administracji na rzecz strony zwrotu poniesionych przez stronę kosztów </w:t>
      </w:r>
      <w:r w:rsidRPr="006F1ECB">
        <w:rPr>
          <w:rFonts w:ascii="Lato" w:hAnsi="Lato" w:cs="Arial"/>
          <w:bCs/>
          <w:spacing w:val="4"/>
          <w:lang w:bidi="pl-PL"/>
        </w:rPr>
        <w:lastRenderedPageBreak/>
        <w:t xml:space="preserve">postępowania i to niezależnie od tego, czy koszty przeprowadzonego przez stronę dowodu okazały się istotne dla rozstrzygnięcia danej sprawy. Także przepis </w:t>
      </w:r>
      <w:hyperlink r:id="rId9" w:anchor="/document/16784712?unitId=art(263)par(2)&amp;cm=DOCUMENT" w:history="1">
        <w:r w:rsidRPr="006F1ECB">
          <w:rPr>
            <w:rStyle w:val="Hipercze"/>
            <w:rFonts w:ascii="Lato" w:hAnsi="Lato" w:cs="Arial"/>
            <w:bCs/>
            <w:color w:val="auto"/>
            <w:spacing w:val="4"/>
            <w:u w:val="none"/>
            <w:lang w:bidi="pl-PL"/>
          </w:rPr>
          <w:t>art. 263 § 2</w:t>
        </w:r>
      </w:hyperlink>
      <w:r w:rsidRPr="006F1ECB">
        <w:rPr>
          <w:rFonts w:ascii="Lato" w:hAnsi="Lato" w:cs="Arial"/>
          <w:bCs/>
          <w:spacing w:val="4"/>
          <w:lang w:bidi="pl-PL"/>
        </w:rPr>
        <w:t xml:space="preserve"> kpa reguluje wyłącznie sprawę obliczania kosztów przez organ administracji prowadzący postępowanie; nie stwarza stronie uprawnienia do ubiegania się o zwrot jakichkolwiek poniesionych przez nią kosztów. Przepisy </w:t>
      </w:r>
      <w:hyperlink r:id="rId10" w:anchor="/document/16784712?unitId=art(262)&amp;cm=DOCUMENT" w:history="1">
        <w:r w:rsidRPr="006F1ECB">
          <w:rPr>
            <w:rStyle w:val="Hipercze"/>
            <w:rFonts w:ascii="Lato" w:hAnsi="Lato" w:cs="Arial"/>
            <w:bCs/>
            <w:color w:val="auto"/>
            <w:spacing w:val="4"/>
            <w:u w:val="none"/>
            <w:lang w:bidi="pl-PL"/>
          </w:rPr>
          <w:t>art. 262</w:t>
        </w:r>
      </w:hyperlink>
      <w:r w:rsidRPr="006F1ECB">
        <w:rPr>
          <w:rFonts w:ascii="Lato" w:hAnsi="Lato" w:cs="Arial"/>
          <w:bCs/>
          <w:spacing w:val="4"/>
          <w:lang w:bidi="pl-PL"/>
        </w:rPr>
        <w:t xml:space="preserve">, </w:t>
      </w:r>
      <w:hyperlink r:id="rId11" w:anchor="/document/16784712?unitId=art(263)&amp;cm=DOCUMENT" w:history="1">
        <w:r w:rsidRPr="006F1ECB">
          <w:rPr>
            <w:rStyle w:val="Hipercze"/>
            <w:rFonts w:ascii="Lato" w:hAnsi="Lato" w:cs="Arial"/>
            <w:bCs/>
            <w:color w:val="auto"/>
            <w:spacing w:val="4"/>
            <w:u w:val="none"/>
            <w:lang w:bidi="pl-PL"/>
          </w:rPr>
          <w:t>art. 263</w:t>
        </w:r>
      </w:hyperlink>
      <w:r w:rsidRPr="006F1ECB">
        <w:rPr>
          <w:rFonts w:ascii="Lato" w:hAnsi="Lato" w:cs="Arial"/>
          <w:bCs/>
          <w:spacing w:val="4"/>
          <w:lang w:bidi="pl-PL"/>
        </w:rPr>
        <w:t xml:space="preserve"> i </w:t>
      </w:r>
      <w:hyperlink r:id="rId12" w:anchor="/document/16784712?unitId=art(264)&amp;cm=DOCUMENT" w:history="1">
        <w:r w:rsidRPr="006F1ECB">
          <w:rPr>
            <w:rStyle w:val="Hipercze"/>
            <w:rFonts w:ascii="Lato" w:hAnsi="Lato" w:cs="Arial"/>
            <w:bCs/>
            <w:color w:val="auto"/>
            <w:spacing w:val="4"/>
            <w:u w:val="none"/>
            <w:lang w:bidi="pl-PL"/>
          </w:rPr>
          <w:t>art. 264</w:t>
        </w:r>
      </w:hyperlink>
      <w:r w:rsidRPr="006F1ECB">
        <w:rPr>
          <w:rFonts w:ascii="Lato" w:hAnsi="Lato" w:cs="Arial"/>
          <w:bCs/>
          <w:spacing w:val="4"/>
          <w:lang w:bidi="pl-PL"/>
        </w:rPr>
        <w:t xml:space="preserve"> kpa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jej zapewnić skuteczną obronę jej interesów prawnych </w:t>
      </w:r>
      <w:r w:rsidR="00065EF3" w:rsidRPr="006F1ECB">
        <w:rPr>
          <w:rFonts w:ascii="Lato" w:hAnsi="Lato" w:cs="Arial"/>
          <w:bCs/>
          <w:spacing w:val="4"/>
          <w:lang w:bidi="pl-PL"/>
        </w:rPr>
        <w:t>(por. wyrok Naczelnego Sądu Administracyjnego z dnia 25 września 2019 r., sygn. Akt II OSK 2216/18).</w:t>
      </w:r>
    </w:p>
    <w:p w14:paraId="3A79919C" w14:textId="2542BE12" w:rsidR="00B5490A" w:rsidRPr="00B5490A" w:rsidRDefault="00B5490A" w:rsidP="00B5490A">
      <w:pPr>
        <w:spacing w:before="240" w:after="240" w:line="240" w:lineRule="exact"/>
        <w:jc w:val="both"/>
        <w:outlineLvl w:val="0"/>
        <w:rPr>
          <w:rFonts w:ascii="Lato" w:hAnsi="Lato" w:cs="Arial"/>
          <w:bCs/>
          <w:spacing w:val="4"/>
          <w:lang w:bidi="pl-PL"/>
        </w:rPr>
      </w:pPr>
      <w:r w:rsidRPr="00B5490A">
        <w:rPr>
          <w:rFonts w:ascii="Lato" w:hAnsi="Lato" w:cs="Arial"/>
          <w:bCs/>
          <w:spacing w:val="4"/>
          <w:lang w:bidi="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p>
    <w:p w14:paraId="727EC9E1" w14:textId="77777777" w:rsidR="00B31109" w:rsidRPr="00672302" w:rsidRDefault="00B31109" w:rsidP="00672302">
      <w:pPr>
        <w:spacing w:before="240" w:after="240" w:line="240" w:lineRule="exact"/>
        <w:jc w:val="both"/>
        <w:outlineLvl w:val="0"/>
        <w:rPr>
          <w:rFonts w:ascii="Lato" w:hAnsi="Lato" w:cs="Arial"/>
          <w:bCs/>
          <w:spacing w:val="4"/>
        </w:rPr>
      </w:pPr>
      <w:r w:rsidRPr="00672302">
        <w:rPr>
          <w:rFonts w:ascii="Lato" w:hAnsi="Lato" w:cs="Arial"/>
          <w:bCs/>
          <w:spacing w:val="4"/>
        </w:rPr>
        <w:t xml:space="preserve">Niniejsza decyzja jest ostateczna. </w:t>
      </w:r>
    </w:p>
    <w:p w14:paraId="0513A1AC" w14:textId="62BBA358" w:rsidR="00B31109" w:rsidRPr="00672302" w:rsidRDefault="00B31109" w:rsidP="00672302">
      <w:pPr>
        <w:spacing w:before="240" w:after="240" w:line="240" w:lineRule="exact"/>
        <w:jc w:val="both"/>
        <w:outlineLvl w:val="0"/>
        <w:rPr>
          <w:rFonts w:ascii="Lato" w:hAnsi="Lato" w:cs="Arial"/>
          <w:bCs/>
          <w:spacing w:val="4"/>
        </w:rPr>
      </w:pPr>
      <w:r w:rsidRPr="00672302">
        <w:rPr>
          <w:rFonts w:ascii="Lato" w:hAnsi="Lato" w:cs="Arial"/>
          <w:bCs/>
          <w:spacing w:val="4"/>
        </w:rPr>
        <w:t xml:space="preserve">Na podstawie art. 53 § 1 i art. 54 § 1 ustawy z dnia 30 sierpnia 2002 r. – Prawo </w:t>
      </w:r>
      <w:r w:rsidRPr="00672302">
        <w:rPr>
          <w:rFonts w:ascii="Lato" w:hAnsi="Lato" w:cs="Arial"/>
          <w:bCs/>
          <w:spacing w:val="4"/>
        </w:rPr>
        <w:br/>
        <w:t>o postępowaniu przed sądami administracyjnymi (</w:t>
      </w:r>
      <w:proofErr w:type="spellStart"/>
      <w:r w:rsidRPr="00672302">
        <w:rPr>
          <w:rFonts w:ascii="Lato" w:hAnsi="Lato" w:cs="Arial"/>
          <w:bCs/>
          <w:spacing w:val="4"/>
        </w:rPr>
        <w:t>t.j</w:t>
      </w:r>
      <w:proofErr w:type="spellEnd"/>
      <w:r w:rsidRPr="00672302">
        <w:rPr>
          <w:rFonts w:ascii="Lato" w:hAnsi="Lato" w:cs="Arial"/>
          <w:bCs/>
          <w:spacing w:val="4"/>
        </w:rPr>
        <w:t xml:space="preserve">. Dz. U. z </w:t>
      </w:r>
      <w:r w:rsidR="001A33DA" w:rsidRPr="00672302">
        <w:rPr>
          <w:rFonts w:ascii="Lato" w:hAnsi="Lato" w:cs="Arial"/>
          <w:bCs/>
          <w:spacing w:val="4"/>
        </w:rPr>
        <w:t>2024 r. poz. 935</w:t>
      </w:r>
      <w:r w:rsidR="00E0724A">
        <w:rPr>
          <w:rFonts w:ascii="Lato" w:hAnsi="Lato" w:cs="Arial"/>
          <w:bCs/>
          <w:spacing w:val="4"/>
        </w:rPr>
        <w:t xml:space="preserve"> </w:t>
      </w:r>
      <w:r w:rsidR="00814673">
        <w:rPr>
          <w:rFonts w:ascii="Lato" w:hAnsi="Lato" w:cs="Arial"/>
          <w:bCs/>
          <w:spacing w:val="4"/>
        </w:rPr>
        <w:br/>
      </w:r>
      <w:r w:rsidR="00E0724A">
        <w:rPr>
          <w:rFonts w:ascii="Lato" w:hAnsi="Lato" w:cs="Arial"/>
          <w:bCs/>
          <w:spacing w:val="4"/>
        </w:rPr>
        <w:t xml:space="preserve">z </w:t>
      </w:r>
      <w:proofErr w:type="spellStart"/>
      <w:r w:rsidR="00E0724A">
        <w:rPr>
          <w:rFonts w:ascii="Lato" w:hAnsi="Lato" w:cs="Arial"/>
          <w:bCs/>
          <w:spacing w:val="4"/>
        </w:rPr>
        <w:t>późn</w:t>
      </w:r>
      <w:proofErr w:type="spellEnd"/>
      <w:r w:rsidR="00E0724A">
        <w:rPr>
          <w:rFonts w:ascii="Lato" w:hAnsi="Lato" w:cs="Arial"/>
          <w:bCs/>
          <w:spacing w:val="4"/>
        </w:rPr>
        <w:t>. zm.</w:t>
      </w:r>
      <w:r w:rsidRPr="00672302">
        <w:rPr>
          <w:rFonts w:ascii="Lato" w:hAnsi="Lato" w:cs="Arial"/>
          <w:bCs/>
          <w:spacing w:val="4"/>
        </w:rPr>
        <w:t>), zwanej dalej „</w:t>
      </w:r>
      <w:proofErr w:type="spellStart"/>
      <w:r w:rsidRPr="00672302">
        <w:rPr>
          <w:rFonts w:ascii="Lato" w:hAnsi="Lato" w:cs="Arial"/>
          <w:bCs/>
          <w:spacing w:val="4"/>
        </w:rPr>
        <w:t>ppsa</w:t>
      </w:r>
      <w:proofErr w:type="spellEnd"/>
      <w:r w:rsidRPr="00672302">
        <w:rPr>
          <w:rFonts w:ascii="Lato" w:hAnsi="Lato" w:cs="Arial"/>
          <w:bCs/>
          <w:spacing w:val="4"/>
        </w:rPr>
        <w:t xml:space="preserve">”, na decyzję przysługuje prawo złożenia skargi do Wojewódzkiego Sądu Administracyjnego w Warszawie, za pośrednictwem </w:t>
      </w:r>
      <w:r w:rsidRPr="00E0724A">
        <w:rPr>
          <w:rFonts w:ascii="Lato" w:hAnsi="Lato" w:cs="Arial"/>
          <w:bCs/>
          <w:spacing w:val="4"/>
        </w:rPr>
        <w:t xml:space="preserve">Ministra </w:t>
      </w:r>
      <w:r w:rsidR="00E0724A" w:rsidRPr="00E0724A">
        <w:rPr>
          <w:rFonts w:ascii="Lato" w:hAnsi="Lato" w:cs="Arial"/>
          <w:bCs/>
          <w:spacing w:val="4"/>
        </w:rPr>
        <w:t>F</w:t>
      </w:r>
      <w:r w:rsidR="00E0724A">
        <w:rPr>
          <w:rFonts w:ascii="Lato" w:hAnsi="Lato" w:cs="Arial"/>
          <w:bCs/>
          <w:spacing w:val="4"/>
        </w:rPr>
        <w:t>inansów i Gospodarki</w:t>
      </w:r>
      <w:r w:rsidRPr="00672302">
        <w:rPr>
          <w:rFonts w:ascii="Lato" w:hAnsi="Lato" w:cs="Arial"/>
          <w:bCs/>
          <w:spacing w:val="4"/>
        </w:rPr>
        <w:t xml:space="preserve">, w terminie 30 dni od dnia doręczenia decyzji. </w:t>
      </w:r>
    </w:p>
    <w:p w14:paraId="5D2DEA5F" w14:textId="38542D50" w:rsidR="00B31109" w:rsidRPr="00672302" w:rsidRDefault="00B31109" w:rsidP="00672302">
      <w:pPr>
        <w:tabs>
          <w:tab w:val="left" w:pos="284"/>
        </w:tabs>
        <w:spacing w:before="240" w:after="240" w:line="240" w:lineRule="exact"/>
        <w:jc w:val="both"/>
        <w:outlineLvl w:val="0"/>
        <w:rPr>
          <w:rFonts w:ascii="Lato" w:hAnsi="Lato" w:cs="Arial"/>
          <w:bCs/>
          <w:spacing w:val="4"/>
        </w:rPr>
      </w:pPr>
      <w:r w:rsidRPr="00672302">
        <w:rPr>
          <w:rFonts w:ascii="Lato" w:hAnsi="Lato" w:cs="Arial"/>
          <w:bCs/>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72302">
        <w:rPr>
          <w:rFonts w:ascii="Lato" w:hAnsi="Lato" w:cs="Arial"/>
          <w:bCs/>
          <w:spacing w:val="4"/>
        </w:rPr>
        <w:t>ppsa</w:t>
      </w:r>
      <w:proofErr w:type="spellEnd"/>
      <w:r w:rsidRPr="00672302">
        <w:rPr>
          <w:rFonts w:ascii="Lato" w:hAnsi="Lato" w:cs="Arial"/>
          <w:bCs/>
          <w:spacing w:val="4"/>
        </w:rPr>
        <w:t>.</w:t>
      </w:r>
    </w:p>
    <w:p w14:paraId="610CF511" w14:textId="08CC6539" w:rsidR="005C2301" w:rsidRDefault="009D5DBB" w:rsidP="009D5DBB">
      <w:pPr>
        <w:tabs>
          <w:tab w:val="left" w:pos="567"/>
        </w:tabs>
        <w:suppressAutoHyphens/>
        <w:spacing w:after="120" w:line="240" w:lineRule="exact"/>
        <w:jc w:val="both"/>
        <w:textAlignment w:val="baseline"/>
        <w:rPr>
          <w:rFonts w:ascii="Lato" w:eastAsia="Times New Roman" w:hAnsi="Lato" w:cs="Arial"/>
          <w:b/>
          <w:spacing w:val="4"/>
          <w:kern w:val="2"/>
          <w:u w:val="single"/>
          <w:lang w:eastAsia="zh-CN"/>
        </w:rPr>
      </w:pPr>
      <w:r>
        <w:rPr>
          <w:rFonts w:ascii="Lato" w:eastAsia="Times New Roman" w:hAnsi="Lato" w:cs="Arial"/>
          <w:b/>
          <w:spacing w:val="4"/>
          <w:kern w:val="2"/>
          <w:u w:val="single"/>
          <w:lang w:eastAsia="zh-CN"/>
        </w:rPr>
        <w:t>Załączniki:</w:t>
      </w:r>
    </w:p>
    <w:p w14:paraId="40FAC78B" w14:textId="333AB75F" w:rsidR="009D5DBB" w:rsidRPr="009D5DBB" w:rsidRDefault="009D5DBB" w:rsidP="009D5DBB">
      <w:pPr>
        <w:tabs>
          <w:tab w:val="left" w:pos="567"/>
        </w:tabs>
        <w:suppressAutoHyphens/>
        <w:spacing w:after="120" w:line="240" w:lineRule="exact"/>
        <w:jc w:val="both"/>
        <w:textAlignment w:val="baseline"/>
        <w:rPr>
          <w:rFonts w:ascii="Lato" w:eastAsia="Times New Roman" w:hAnsi="Lato" w:cs="Arial"/>
          <w:b/>
          <w:spacing w:val="4"/>
          <w:kern w:val="2"/>
          <w:lang w:eastAsia="zh-CN"/>
        </w:rPr>
      </w:pPr>
      <w:r w:rsidRPr="009D5DBB">
        <w:rPr>
          <w:rFonts w:ascii="Lato" w:eastAsia="Times New Roman" w:hAnsi="Lato" w:cs="Arial"/>
          <w:b/>
          <w:spacing w:val="4"/>
          <w:kern w:val="2"/>
          <w:lang w:eastAsia="zh-CN"/>
        </w:rPr>
        <w:t>Nr 1 –</w:t>
      </w:r>
      <w:r w:rsidR="00567295" w:rsidRPr="00567295">
        <w:rPr>
          <w:rFonts w:ascii="Lato" w:eastAsia="Times New Roman" w:hAnsi="Lato" w:cs="Arial"/>
          <w:iCs/>
          <w:spacing w:val="4"/>
          <w:kern w:val="2"/>
          <w:lang w:eastAsia="zh-CN" w:bidi="pl-PL"/>
        </w:rPr>
        <w:t xml:space="preserve">zbiorcza mapa w skali 1:1000 z projektem podziału nieruchomości </w:t>
      </w:r>
      <w:r w:rsidR="006E0519">
        <w:rPr>
          <w:rFonts w:ascii="Lato" w:eastAsia="Times New Roman" w:hAnsi="Lato" w:cs="Arial"/>
          <w:iCs/>
          <w:spacing w:val="4"/>
          <w:kern w:val="2"/>
          <w:lang w:eastAsia="zh-CN" w:bidi="pl-PL"/>
        </w:rPr>
        <w:br/>
      </w:r>
      <w:r w:rsidR="00567295" w:rsidRPr="00567295">
        <w:rPr>
          <w:rFonts w:ascii="Lato" w:eastAsia="Times New Roman" w:hAnsi="Lato" w:cs="Arial"/>
          <w:iCs/>
          <w:spacing w:val="4"/>
          <w:kern w:val="2"/>
          <w:lang w:eastAsia="zh-CN" w:bidi="pl-PL"/>
        </w:rPr>
        <w:t>z obrębu 12 Konstantów, w zakresie dotyczącym działki nr 382,</w:t>
      </w:r>
    </w:p>
    <w:p w14:paraId="1517D0F0" w14:textId="4FBCFF85" w:rsidR="009D5DBB" w:rsidRDefault="009D5DBB" w:rsidP="00567295">
      <w:pPr>
        <w:tabs>
          <w:tab w:val="left" w:pos="567"/>
        </w:tabs>
        <w:suppressAutoHyphens/>
        <w:spacing w:after="120" w:line="240" w:lineRule="exact"/>
        <w:jc w:val="both"/>
        <w:textAlignment w:val="baseline"/>
        <w:rPr>
          <w:rFonts w:ascii="Lato" w:eastAsia="Times New Roman" w:hAnsi="Lato" w:cs="Arial"/>
          <w:b/>
          <w:spacing w:val="4"/>
          <w:kern w:val="2"/>
          <w:u w:val="single"/>
          <w:lang w:eastAsia="zh-CN"/>
        </w:rPr>
      </w:pPr>
      <w:r w:rsidRPr="009D5DBB">
        <w:rPr>
          <w:rFonts w:ascii="Lato" w:eastAsia="Times New Roman" w:hAnsi="Lato" w:cs="Arial"/>
          <w:b/>
          <w:spacing w:val="4"/>
          <w:kern w:val="2"/>
          <w:lang w:eastAsia="zh-CN"/>
        </w:rPr>
        <w:t>Nr 2 –</w:t>
      </w:r>
      <w:r w:rsidR="00567295" w:rsidRPr="00567295">
        <w:rPr>
          <w:rFonts w:ascii="Lato" w:eastAsia="Times New Roman" w:hAnsi="Lato" w:cs="Arial"/>
          <w:iCs/>
          <w:spacing w:val="4"/>
          <w:kern w:val="2"/>
          <w:lang w:eastAsia="zh-CN" w:bidi="pl-PL"/>
        </w:rPr>
        <w:t>wykaz zmian danych ewidencyjnych dotycząc</w:t>
      </w:r>
      <w:r w:rsidR="00567295">
        <w:rPr>
          <w:rFonts w:ascii="Lato" w:eastAsia="Times New Roman" w:hAnsi="Lato" w:cs="Arial"/>
          <w:iCs/>
          <w:spacing w:val="4"/>
          <w:kern w:val="2"/>
          <w:lang w:eastAsia="zh-CN" w:bidi="pl-PL"/>
        </w:rPr>
        <w:t>y</w:t>
      </w:r>
      <w:r w:rsidR="00567295" w:rsidRPr="00567295">
        <w:rPr>
          <w:rFonts w:ascii="Lato" w:eastAsia="Times New Roman" w:hAnsi="Lato" w:cs="Arial"/>
          <w:iCs/>
          <w:spacing w:val="4"/>
          <w:kern w:val="2"/>
          <w:lang w:eastAsia="zh-CN" w:bidi="pl-PL"/>
        </w:rPr>
        <w:t xml:space="preserve"> nieruchomości oznaczonej jako działka nr 382, obręb 12 Konstantów,</w:t>
      </w:r>
      <w:r w:rsidR="00567295" w:rsidRPr="00567295">
        <w:rPr>
          <w:rFonts w:ascii="Lato" w:eastAsia="Times New Roman" w:hAnsi="Lato" w:cs="Arial"/>
          <w:b/>
          <w:bCs/>
          <w:iCs/>
          <w:spacing w:val="4"/>
          <w:kern w:val="2"/>
          <w:u w:val="single"/>
          <w:lang w:eastAsia="zh-CN" w:bidi="pl-PL"/>
        </w:rPr>
        <w:t xml:space="preserve"> </w:t>
      </w:r>
    </w:p>
    <w:p w14:paraId="4A019D2A" w14:textId="77777777" w:rsidR="005C2301" w:rsidRDefault="005C2301" w:rsidP="00B31109">
      <w:pPr>
        <w:tabs>
          <w:tab w:val="left" w:pos="567"/>
        </w:tabs>
        <w:suppressAutoHyphens/>
        <w:spacing w:after="0" w:line="240" w:lineRule="exact"/>
        <w:jc w:val="both"/>
        <w:textAlignment w:val="baseline"/>
        <w:rPr>
          <w:rFonts w:ascii="Lato" w:eastAsia="Times New Roman" w:hAnsi="Lato" w:cs="Arial"/>
          <w:b/>
          <w:iCs/>
          <w:spacing w:val="4"/>
          <w:kern w:val="2"/>
          <w:u w:val="single"/>
          <w:lang w:eastAsia="zh-CN" w:bidi="pl-PL"/>
        </w:rPr>
      </w:pPr>
    </w:p>
    <w:p w14:paraId="4E808F12" w14:textId="77777777" w:rsidR="005F047D" w:rsidRPr="00140696" w:rsidRDefault="005F047D" w:rsidP="005F047D">
      <w:pPr>
        <w:spacing w:after="120" w:line="240" w:lineRule="exact"/>
        <w:ind w:left="4253"/>
        <w:rPr>
          <w:rFonts w:ascii="Lato" w:hAnsi="Lato"/>
          <w:b/>
          <w:bCs/>
        </w:rPr>
      </w:pPr>
      <w:r w:rsidRPr="00140696">
        <w:rPr>
          <w:rFonts w:ascii="Lato" w:hAnsi="Lato"/>
          <w:b/>
          <w:bCs/>
        </w:rPr>
        <w:t>Z upoważnienia</w:t>
      </w:r>
    </w:p>
    <w:p w14:paraId="34FD9063" w14:textId="77777777" w:rsidR="005F047D" w:rsidRDefault="005F047D" w:rsidP="005F047D">
      <w:pPr>
        <w:spacing w:after="120" w:line="240" w:lineRule="exact"/>
        <w:ind w:left="4253"/>
        <w:rPr>
          <w:rFonts w:ascii="Lato" w:hAnsi="Lato"/>
        </w:rPr>
      </w:pPr>
      <w:r w:rsidRPr="00172E0F">
        <w:rPr>
          <w:rFonts w:ascii="Lato" w:hAnsi="Lato"/>
        </w:rPr>
        <w:t xml:space="preserve">Edyta </w:t>
      </w:r>
      <w:hyperlink r:id="rId13" w:history="1">
        <w:r w:rsidRPr="00172E0F">
          <w:rPr>
            <w:rStyle w:val="Hipercze"/>
            <w:rFonts w:ascii="Lato" w:hAnsi="Lato"/>
            <w:color w:val="auto"/>
            <w:u w:val="none"/>
          </w:rPr>
          <w:t xml:space="preserve">Lubaszewska </w:t>
        </w:r>
      </w:hyperlink>
    </w:p>
    <w:p w14:paraId="7E99008D" w14:textId="77777777" w:rsidR="005F047D" w:rsidRDefault="005F047D" w:rsidP="005F047D">
      <w:pPr>
        <w:spacing w:after="120" w:line="240" w:lineRule="exact"/>
        <w:ind w:left="4253"/>
        <w:rPr>
          <w:rFonts w:ascii="Lato" w:hAnsi="Lato"/>
        </w:rPr>
      </w:pPr>
      <w:r w:rsidRPr="00140696">
        <w:rPr>
          <w:rFonts w:ascii="Lato" w:hAnsi="Lato"/>
        </w:rPr>
        <w:t>dyrektor</w:t>
      </w:r>
    </w:p>
    <w:p w14:paraId="4EB71237" w14:textId="77777777" w:rsidR="005F047D" w:rsidRPr="00140696" w:rsidRDefault="005F047D" w:rsidP="005F047D">
      <w:pPr>
        <w:spacing w:after="120" w:line="240" w:lineRule="exact"/>
        <w:ind w:left="4253"/>
        <w:rPr>
          <w:rFonts w:ascii="Lato" w:hAnsi="Lato"/>
        </w:rPr>
      </w:pPr>
      <w:r w:rsidRPr="00D53BA6">
        <w:rPr>
          <w:rFonts w:ascii="Lato" w:hAnsi="Lato"/>
        </w:rPr>
        <w:t>Departament Lokalizacji Inwestycji</w:t>
      </w:r>
    </w:p>
    <w:p w14:paraId="60429E85" w14:textId="77777777" w:rsidR="005F047D" w:rsidRDefault="005F047D" w:rsidP="005F047D">
      <w:pPr>
        <w:spacing w:after="120" w:line="240" w:lineRule="exact"/>
        <w:ind w:left="4253"/>
        <w:rPr>
          <w:rFonts w:ascii="Lato" w:hAnsi="Lato"/>
        </w:rPr>
      </w:pPr>
      <w:r w:rsidRPr="00140696">
        <w:rPr>
          <w:rFonts w:ascii="Lato" w:hAnsi="Lato"/>
        </w:rPr>
        <w:t xml:space="preserve">/ kwalifikowany podpis elektroniczny / </w:t>
      </w:r>
    </w:p>
    <w:p w14:paraId="76C84CA6" w14:textId="77777777" w:rsidR="005F047D" w:rsidRPr="00255ED1" w:rsidRDefault="005F047D" w:rsidP="005F047D">
      <w:pPr>
        <w:spacing w:after="120" w:line="240" w:lineRule="exact"/>
        <w:ind w:left="4253"/>
        <w:rPr>
          <w:rFonts w:ascii="Lato" w:hAnsi="Lato"/>
        </w:rPr>
      </w:pPr>
      <w:r w:rsidRPr="00255ED1">
        <w:rPr>
          <w:rFonts w:ascii="Lato" w:hAnsi="Lato"/>
        </w:rPr>
        <w:t>w Ministerstwie Rozwoju i Technologii</w:t>
      </w:r>
    </w:p>
    <w:p w14:paraId="380385F9" w14:textId="33C08EF7" w:rsidR="000B584C" w:rsidRPr="000B584C" w:rsidRDefault="000B584C" w:rsidP="000B584C">
      <w:pPr>
        <w:widowControl w:val="0"/>
        <w:shd w:val="clear" w:color="auto" w:fill="FFFFFF"/>
        <w:tabs>
          <w:tab w:val="left" w:pos="284"/>
        </w:tabs>
        <w:suppressAutoHyphens/>
        <w:spacing w:after="0" w:line="240" w:lineRule="exact"/>
        <w:jc w:val="both"/>
        <w:textAlignment w:val="baseline"/>
        <w:rPr>
          <w:rFonts w:ascii="Lato" w:eastAsia="Times New Roman" w:hAnsi="Lato" w:cs="Arial"/>
          <w:bCs/>
          <w:spacing w:val="4"/>
          <w:lang w:eastAsia="pl-PL"/>
        </w:rPr>
      </w:pPr>
      <w:r>
        <w:rPr>
          <w:rFonts w:ascii="Lato" w:eastAsia="Times New Roman" w:hAnsi="Lato" w:cs="Arial"/>
          <w:bCs/>
          <w:spacing w:val="4"/>
          <w:lang w:eastAsia="pl-PL"/>
        </w:rPr>
        <w:tab/>
      </w:r>
    </w:p>
    <w:p w14:paraId="4A3B9B7A" w14:textId="77777777" w:rsidR="004116FD" w:rsidRPr="00252D7B" w:rsidRDefault="004116FD" w:rsidP="00D818DD">
      <w:pPr>
        <w:spacing w:after="120" w:line="240" w:lineRule="exact"/>
        <w:rPr>
          <w:rFonts w:ascii="Lato" w:hAnsi="Lato" w:cstheme="minorHAnsi"/>
        </w:rPr>
      </w:pPr>
    </w:p>
    <w:sectPr w:rsidR="004116FD" w:rsidRPr="00252D7B" w:rsidSect="004116FD">
      <w:headerReference w:type="default" r:id="rId14"/>
      <w:footerReference w:type="default" r:id="rId15"/>
      <w:headerReference w:type="first" r:id="rId16"/>
      <w:foot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37B5" w14:textId="77777777" w:rsidR="00F459D0" w:rsidRDefault="00F459D0" w:rsidP="009276B2">
      <w:pPr>
        <w:spacing w:after="0" w:line="240" w:lineRule="auto"/>
      </w:pPr>
      <w:r>
        <w:separator/>
      </w:r>
    </w:p>
  </w:endnote>
  <w:endnote w:type="continuationSeparator" w:id="0">
    <w:p w14:paraId="0BFFBC35" w14:textId="77777777" w:rsidR="00F459D0" w:rsidRDefault="00F459D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867C9CAE-CF1A-4F65-BB5F-C6BF0244709E}"/>
    <w:embedBold r:id="rId2" w:fontKey="{32F6D284-14FD-4640-AFAB-6FDABCAC8DE3}"/>
    <w:embedItalic r:id="rId3" w:fontKey="{28436663-6470-4BE6-BAFF-44EDA72D91FB}"/>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56CF06BE-966F-4FB9-B49B-D4BE44251120}"/>
    <w:embedBold r:id="rId5" w:fontKey="{52C77618-55EE-4DD6-8E4F-8F6F4D20A087}"/>
    <w:embedItalic r:id="rId6" w:fontKey="{BE85DE7C-ED54-4B32-9E0E-CB75DAB9D4B3}"/>
  </w:font>
  <w:font w:name="Calibri Light">
    <w:panose1 w:val="020F0302020204030204"/>
    <w:charset w:val="EE"/>
    <w:family w:val="swiss"/>
    <w:pitch w:val="variable"/>
    <w:sig w:usb0="E4002EFF" w:usb1="C200247B" w:usb2="00000009" w:usb3="00000000" w:csb0="000001FF" w:csb1="00000000"/>
    <w:embedRegular r:id="rId7" w:fontKey="{615F819F-6FB9-4F6F-A2A6-DD617272C5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E267" w14:textId="39643FBD" w:rsidR="00C92979" w:rsidRPr="006F1ECB" w:rsidRDefault="00000000">
    <w:pPr>
      <w:pStyle w:val="Stopka"/>
      <w:jc w:val="center"/>
      <w:rPr>
        <w:sz w:val="16"/>
        <w:szCs w:val="16"/>
      </w:rPr>
    </w:pPr>
    <w:sdt>
      <w:sdtPr>
        <w:id w:val="1477418435"/>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r w:rsidR="00C92979" w:rsidRPr="006F1ECB">
              <w:rPr>
                <w:sz w:val="16"/>
                <w:szCs w:val="16"/>
              </w:rPr>
              <w:fldChar w:fldCharType="begin"/>
            </w:r>
            <w:r w:rsidR="00C92979" w:rsidRPr="006F1ECB">
              <w:rPr>
                <w:sz w:val="16"/>
                <w:szCs w:val="16"/>
              </w:rPr>
              <w:instrText>PAGE</w:instrText>
            </w:r>
            <w:r w:rsidR="00C92979" w:rsidRPr="006F1ECB">
              <w:rPr>
                <w:sz w:val="16"/>
                <w:szCs w:val="16"/>
              </w:rPr>
              <w:fldChar w:fldCharType="separate"/>
            </w:r>
            <w:r w:rsidR="00C92979" w:rsidRPr="006F1ECB">
              <w:rPr>
                <w:sz w:val="16"/>
                <w:szCs w:val="16"/>
              </w:rPr>
              <w:t>2</w:t>
            </w:r>
            <w:r w:rsidR="00C92979" w:rsidRPr="006F1ECB">
              <w:rPr>
                <w:sz w:val="16"/>
                <w:szCs w:val="16"/>
              </w:rPr>
              <w:fldChar w:fldCharType="end"/>
            </w:r>
            <w:r w:rsidR="00C92979" w:rsidRPr="006F1ECB">
              <w:rPr>
                <w:sz w:val="16"/>
                <w:szCs w:val="16"/>
              </w:rPr>
              <w:t xml:space="preserve"> (</w:t>
            </w:r>
            <w:r w:rsidR="00C92979" w:rsidRPr="006F1ECB">
              <w:rPr>
                <w:sz w:val="16"/>
                <w:szCs w:val="16"/>
              </w:rPr>
              <w:fldChar w:fldCharType="begin"/>
            </w:r>
            <w:r w:rsidR="00C92979" w:rsidRPr="006F1ECB">
              <w:rPr>
                <w:sz w:val="16"/>
                <w:szCs w:val="16"/>
              </w:rPr>
              <w:instrText>NUMPAGES</w:instrText>
            </w:r>
            <w:r w:rsidR="00C92979" w:rsidRPr="006F1ECB">
              <w:rPr>
                <w:sz w:val="16"/>
                <w:szCs w:val="16"/>
              </w:rPr>
              <w:fldChar w:fldCharType="separate"/>
            </w:r>
            <w:r w:rsidR="00C92979" w:rsidRPr="006F1ECB">
              <w:rPr>
                <w:sz w:val="16"/>
                <w:szCs w:val="16"/>
              </w:rPr>
              <w:t>2</w:t>
            </w:r>
            <w:r w:rsidR="00C92979" w:rsidRPr="006F1ECB">
              <w:rPr>
                <w:sz w:val="16"/>
                <w:szCs w:val="16"/>
              </w:rPr>
              <w:fldChar w:fldCharType="end"/>
            </w:r>
          </w:sdtContent>
        </w:sdt>
      </w:sdtContent>
    </w:sdt>
    <w:r w:rsidR="00C92979" w:rsidRPr="006F1ECB">
      <w:rPr>
        <w:sz w:val="16"/>
        <w:szCs w:val="16"/>
      </w:rPr>
      <w:t>)</w:t>
    </w:r>
  </w:p>
  <w:p w14:paraId="37821F1F" w14:textId="56B3CC9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097D431"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8A7D9" w14:textId="77777777" w:rsidR="00F459D0" w:rsidRDefault="00F459D0" w:rsidP="009276B2">
      <w:pPr>
        <w:spacing w:after="0" w:line="240" w:lineRule="auto"/>
      </w:pPr>
      <w:r>
        <w:separator/>
      </w:r>
    </w:p>
  </w:footnote>
  <w:footnote w:type="continuationSeparator" w:id="0">
    <w:p w14:paraId="607F7FDF" w14:textId="77777777" w:rsidR="00F459D0" w:rsidRDefault="00F459D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249D656" w:rsidR="00947F4D" w:rsidRDefault="00623553">
    <w:pPr>
      <w:pStyle w:val="Nagwek"/>
    </w:pPr>
    <w:r>
      <w:rPr>
        <w:noProof/>
      </w:rPr>
      <w:drawing>
        <wp:anchor distT="0" distB="0" distL="114300" distR="114300" simplePos="0" relativeHeight="251658240" behindDoc="1" locked="0" layoutInCell="1" allowOverlap="1" wp14:anchorId="759EC13D" wp14:editId="2AC8EA43">
          <wp:simplePos x="0" y="0"/>
          <wp:positionH relativeFrom="column">
            <wp:posOffset>-874021</wp:posOffset>
          </wp:positionH>
          <wp:positionV relativeFrom="paragraph">
            <wp:posOffset>417559</wp:posOffset>
          </wp:positionV>
          <wp:extent cx="3169920" cy="1017905"/>
          <wp:effectExtent l="0" t="0" r="0" b="0"/>
          <wp:wrapNone/>
          <wp:docPr id="1679024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8957B7"/>
    <w:multiLevelType w:val="hybridMultilevel"/>
    <w:tmpl w:val="81680780"/>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13F608B0"/>
    <w:multiLevelType w:val="hybridMultilevel"/>
    <w:tmpl w:val="5DFC07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A2C520B"/>
    <w:multiLevelType w:val="multilevel"/>
    <w:tmpl w:val="A45ABAC0"/>
    <w:lvl w:ilvl="0">
      <w:start w:val="1"/>
      <w:numFmt w:val="decimal"/>
      <w:lvlText w:val="%1."/>
      <w:lvlJc w:val="left"/>
      <w:pPr>
        <w:tabs>
          <w:tab w:val="num" w:pos="283"/>
        </w:tabs>
        <w:ind w:left="360"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5" w15:restartNumberingAfterBreak="0">
    <w:nsid w:val="1C743505"/>
    <w:multiLevelType w:val="hybridMultilevel"/>
    <w:tmpl w:val="A07656E8"/>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7B5CCD"/>
    <w:multiLevelType w:val="hybridMultilevel"/>
    <w:tmpl w:val="8F762C56"/>
    <w:lvl w:ilvl="0" w:tplc="FD101316">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9" w15:restartNumberingAfterBreak="0">
    <w:nsid w:val="3AFE5186"/>
    <w:multiLevelType w:val="hybridMultilevel"/>
    <w:tmpl w:val="5DFC075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8AA7045"/>
    <w:multiLevelType w:val="hybridMultilevel"/>
    <w:tmpl w:val="35F6ACC4"/>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0366A9E"/>
    <w:multiLevelType w:val="hybridMultilevel"/>
    <w:tmpl w:val="3D9046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56F24E69"/>
    <w:multiLevelType w:val="multilevel"/>
    <w:tmpl w:val="A45ABAC0"/>
    <w:lvl w:ilvl="0">
      <w:start w:val="1"/>
      <w:numFmt w:val="decimal"/>
      <w:lvlText w:val="%1."/>
      <w:lvlJc w:val="left"/>
      <w:pPr>
        <w:tabs>
          <w:tab w:val="num" w:pos="283"/>
        </w:tabs>
        <w:ind w:left="360"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6" w15:restartNumberingAfterBreak="0">
    <w:nsid w:val="595A0B8E"/>
    <w:multiLevelType w:val="hybridMultilevel"/>
    <w:tmpl w:val="DD8847D8"/>
    <w:lvl w:ilvl="0" w:tplc="A410A59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E41982"/>
    <w:multiLevelType w:val="multilevel"/>
    <w:tmpl w:val="A45ABAC0"/>
    <w:lvl w:ilvl="0">
      <w:start w:val="1"/>
      <w:numFmt w:val="decimal"/>
      <w:lvlText w:val="%1."/>
      <w:lvlJc w:val="left"/>
      <w:pPr>
        <w:tabs>
          <w:tab w:val="num" w:pos="283"/>
        </w:tabs>
        <w:ind w:left="360"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8"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1347559934">
    <w:abstractNumId w:val="18"/>
  </w:num>
  <w:num w:numId="4" w16cid:durableId="926502234">
    <w:abstractNumId w:val="10"/>
  </w:num>
  <w:num w:numId="5" w16cid:durableId="896666545">
    <w:abstractNumId w:val="14"/>
  </w:num>
  <w:num w:numId="6" w16cid:durableId="17346168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8332196">
    <w:abstractNumId w:val="15"/>
  </w:num>
  <w:num w:numId="8" w16cid:durableId="425615079">
    <w:abstractNumId w:val="0"/>
  </w:num>
  <w:num w:numId="9" w16cid:durableId="417214448">
    <w:abstractNumId w:val="7"/>
  </w:num>
  <w:num w:numId="10" w16cid:durableId="1963993687">
    <w:abstractNumId w:val="1"/>
  </w:num>
  <w:num w:numId="11" w16cid:durableId="482090287">
    <w:abstractNumId w:val="16"/>
  </w:num>
  <w:num w:numId="12" w16cid:durableId="1224870599">
    <w:abstractNumId w:val="4"/>
  </w:num>
  <w:num w:numId="13" w16cid:durableId="1477456576">
    <w:abstractNumId w:val="17"/>
  </w:num>
  <w:num w:numId="14" w16cid:durableId="2132359855">
    <w:abstractNumId w:val="5"/>
  </w:num>
  <w:num w:numId="15" w16cid:durableId="470908814">
    <w:abstractNumId w:val="8"/>
  </w:num>
  <w:num w:numId="16" w16cid:durableId="1828857843">
    <w:abstractNumId w:val="3"/>
  </w:num>
  <w:num w:numId="17" w16cid:durableId="1417483091">
    <w:abstractNumId w:val="9"/>
  </w:num>
  <w:num w:numId="18" w16cid:durableId="274479883">
    <w:abstractNumId w:val="12"/>
  </w:num>
  <w:num w:numId="19" w16cid:durableId="110903388">
    <w:abstractNumId w:val="11"/>
  </w:num>
  <w:num w:numId="20" w16cid:durableId="4700517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0E8"/>
    <w:rsid w:val="00006953"/>
    <w:rsid w:val="00012431"/>
    <w:rsid w:val="00015CD8"/>
    <w:rsid w:val="00022CF1"/>
    <w:rsid w:val="000247F0"/>
    <w:rsid w:val="00025230"/>
    <w:rsid w:val="00030AAB"/>
    <w:rsid w:val="0003307F"/>
    <w:rsid w:val="00034765"/>
    <w:rsid w:val="00036B36"/>
    <w:rsid w:val="00042FCF"/>
    <w:rsid w:val="00055F10"/>
    <w:rsid w:val="000560B7"/>
    <w:rsid w:val="00057981"/>
    <w:rsid w:val="0006404F"/>
    <w:rsid w:val="00065EF3"/>
    <w:rsid w:val="000762DC"/>
    <w:rsid w:val="00077150"/>
    <w:rsid w:val="000778A6"/>
    <w:rsid w:val="0008194B"/>
    <w:rsid w:val="00090A43"/>
    <w:rsid w:val="00091294"/>
    <w:rsid w:val="000A358C"/>
    <w:rsid w:val="000A6221"/>
    <w:rsid w:val="000B061D"/>
    <w:rsid w:val="000B2E4D"/>
    <w:rsid w:val="000B584C"/>
    <w:rsid w:val="000C72C7"/>
    <w:rsid w:val="000D24A3"/>
    <w:rsid w:val="000D7919"/>
    <w:rsid w:val="000E3489"/>
    <w:rsid w:val="000E6ABF"/>
    <w:rsid w:val="000F10F5"/>
    <w:rsid w:val="000F204F"/>
    <w:rsid w:val="000F47D7"/>
    <w:rsid w:val="000F4961"/>
    <w:rsid w:val="00100315"/>
    <w:rsid w:val="00102A55"/>
    <w:rsid w:val="001064EE"/>
    <w:rsid w:val="001108AF"/>
    <w:rsid w:val="00111843"/>
    <w:rsid w:val="00113528"/>
    <w:rsid w:val="00113A29"/>
    <w:rsid w:val="001236B0"/>
    <w:rsid w:val="00130936"/>
    <w:rsid w:val="00133A34"/>
    <w:rsid w:val="00135AC5"/>
    <w:rsid w:val="0014294D"/>
    <w:rsid w:val="00144CF9"/>
    <w:rsid w:val="0014577A"/>
    <w:rsid w:val="00145C43"/>
    <w:rsid w:val="00154F1E"/>
    <w:rsid w:val="00162CF7"/>
    <w:rsid w:val="00163C12"/>
    <w:rsid w:val="00166A88"/>
    <w:rsid w:val="00170F28"/>
    <w:rsid w:val="0017152F"/>
    <w:rsid w:val="001777A6"/>
    <w:rsid w:val="001804DF"/>
    <w:rsid w:val="00183B62"/>
    <w:rsid w:val="00185BD4"/>
    <w:rsid w:val="001861F1"/>
    <w:rsid w:val="00187793"/>
    <w:rsid w:val="00190A53"/>
    <w:rsid w:val="001A33DA"/>
    <w:rsid w:val="001B70EB"/>
    <w:rsid w:val="001B7690"/>
    <w:rsid w:val="001C1F4A"/>
    <w:rsid w:val="001C7A37"/>
    <w:rsid w:val="001D363B"/>
    <w:rsid w:val="001D5F7F"/>
    <w:rsid w:val="001E3A2D"/>
    <w:rsid w:val="001E5CF3"/>
    <w:rsid w:val="001E7265"/>
    <w:rsid w:val="001E7E49"/>
    <w:rsid w:val="001F2272"/>
    <w:rsid w:val="001F45E4"/>
    <w:rsid w:val="001F6B50"/>
    <w:rsid w:val="00201FAF"/>
    <w:rsid w:val="0020234C"/>
    <w:rsid w:val="00205380"/>
    <w:rsid w:val="0020778E"/>
    <w:rsid w:val="00207D2F"/>
    <w:rsid w:val="0021213B"/>
    <w:rsid w:val="00223420"/>
    <w:rsid w:val="002258B9"/>
    <w:rsid w:val="0023348C"/>
    <w:rsid w:val="002452CF"/>
    <w:rsid w:val="002469E5"/>
    <w:rsid w:val="00247FF9"/>
    <w:rsid w:val="00252D7B"/>
    <w:rsid w:val="002534E2"/>
    <w:rsid w:val="002561FE"/>
    <w:rsid w:val="00261C63"/>
    <w:rsid w:val="00263228"/>
    <w:rsid w:val="002715EA"/>
    <w:rsid w:val="002718DE"/>
    <w:rsid w:val="00274D44"/>
    <w:rsid w:val="00281A2A"/>
    <w:rsid w:val="002830CF"/>
    <w:rsid w:val="002928B1"/>
    <w:rsid w:val="00296D74"/>
    <w:rsid w:val="002A355F"/>
    <w:rsid w:val="002A3BC5"/>
    <w:rsid w:val="002A63E5"/>
    <w:rsid w:val="002B0AB0"/>
    <w:rsid w:val="002B3414"/>
    <w:rsid w:val="002C0534"/>
    <w:rsid w:val="002D57BC"/>
    <w:rsid w:val="002D5CEA"/>
    <w:rsid w:val="002E0194"/>
    <w:rsid w:val="002E0C9D"/>
    <w:rsid w:val="002E1C35"/>
    <w:rsid w:val="002E2E4B"/>
    <w:rsid w:val="002E2F54"/>
    <w:rsid w:val="002E3359"/>
    <w:rsid w:val="002E5DEC"/>
    <w:rsid w:val="002E65B1"/>
    <w:rsid w:val="002F7D4C"/>
    <w:rsid w:val="0030728B"/>
    <w:rsid w:val="00311AED"/>
    <w:rsid w:val="00312D2D"/>
    <w:rsid w:val="0032322C"/>
    <w:rsid w:val="00323AB7"/>
    <w:rsid w:val="003263A4"/>
    <w:rsid w:val="00334EBA"/>
    <w:rsid w:val="00336CF4"/>
    <w:rsid w:val="0034101A"/>
    <w:rsid w:val="00343A14"/>
    <w:rsid w:val="00347D10"/>
    <w:rsid w:val="003571CF"/>
    <w:rsid w:val="00362CAD"/>
    <w:rsid w:val="00370909"/>
    <w:rsid w:val="00371578"/>
    <w:rsid w:val="00375D71"/>
    <w:rsid w:val="003779D8"/>
    <w:rsid w:val="003833F7"/>
    <w:rsid w:val="00385103"/>
    <w:rsid w:val="00390D42"/>
    <w:rsid w:val="00397D9A"/>
    <w:rsid w:val="003A102A"/>
    <w:rsid w:val="003A1976"/>
    <w:rsid w:val="003A2834"/>
    <w:rsid w:val="003B583F"/>
    <w:rsid w:val="003C0462"/>
    <w:rsid w:val="003C123B"/>
    <w:rsid w:val="003C1636"/>
    <w:rsid w:val="003C2C95"/>
    <w:rsid w:val="003C326A"/>
    <w:rsid w:val="003D2AD6"/>
    <w:rsid w:val="003D2E2F"/>
    <w:rsid w:val="003D6BBB"/>
    <w:rsid w:val="003E7A07"/>
    <w:rsid w:val="003F0446"/>
    <w:rsid w:val="003F0FC6"/>
    <w:rsid w:val="003F1398"/>
    <w:rsid w:val="003F7409"/>
    <w:rsid w:val="00400FA2"/>
    <w:rsid w:val="00401D40"/>
    <w:rsid w:val="00403834"/>
    <w:rsid w:val="00405298"/>
    <w:rsid w:val="0041168C"/>
    <w:rsid w:val="004116FD"/>
    <w:rsid w:val="0042039E"/>
    <w:rsid w:val="0042689C"/>
    <w:rsid w:val="00426BD7"/>
    <w:rsid w:val="00427EC0"/>
    <w:rsid w:val="00432276"/>
    <w:rsid w:val="00440075"/>
    <w:rsid w:val="00441E7A"/>
    <w:rsid w:val="00447DFA"/>
    <w:rsid w:val="004523FB"/>
    <w:rsid w:val="0045598B"/>
    <w:rsid w:val="00461909"/>
    <w:rsid w:val="0046240F"/>
    <w:rsid w:val="00462494"/>
    <w:rsid w:val="0046470E"/>
    <w:rsid w:val="00465655"/>
    <w:rsid w:val="004732E6"/>
    <w:rsid w:val="00475A9A"/>
    <w:rsid w:val="00476777"/>
    <w:rsid w:val="00484A00"/>
    <w:rsid w:val="00490849"/>
    <w:rsid w:val="0049231D"/>
    <w:rsid w:val="00492756"/>
    <w:rsid w:val="004A14D5"/>
    <w:rsid w:val="004A2223"/>
    <w:rsid w:val="004A3455"/>
    <w:rsid w:val="004A361B"/>
    <w:rsid w:val="004A49E6"/>
    <w:rsid w:val="004B28E4"/>
    <w:rsid w:val="004B4DC7"/>
    <w:rsid w:val="004B5B91"/>
    <w:rsid w:val="004B5FAD"/>
    <w:rsid w:val="004C20C0"/>
    <w:rsid w:val="004D0579"/>
    <w:rsid w:val="004D12BE"/>
    <w:rsid w:val="004D20EC"/>
    <w:rsid w:val="004D5041"/>
    <w:rsid w:val="004D7317"/>
    <w:rsid w:val="004E1AC3"/>
    <w:rsid w:val="004E2A95"/>
    <w:rsid w:val="004E2D0A"/>
    <w:rsid w:val="004E2D8F"/>
    <w:rsid w:val="004F0EE6"/>
    <w:rsid w:val="004F11E3"/>
    <w:rsid w:val="004F1278"/>
    <w:rsid w:val="004F2578"/>
    <w:rsid w:val="004F5D02"/>
    <w:rsid w:val="004F6F8A"/>
    <w:rsid w:val="004F778F"/>
    <w:rsid w:val="004F7A1A"/>
    <w:rsid w:val="00501E56"/>
    <w:rsid w:val="005024A2"/>
    <w:rsid w:val="005065D5"/>
    <w:rsid w:val="005114ED"/>
    <w:rsid w:val="00521AD5"/>
    <w:rsid w:val="00525B6C"/>
    <w:rsid w:val="00526A30"/>
    <w:rsid w:val="00530E4B"/>
    <w:rsid w:val="00534297"/>
    <w:rsid w:val="00536027"/>
    <w:rsid w:val="0054018E"/>
    <w:rsid w:val="00544069"/>
    <w:rsid w:val="00544564"/>
    <w:rsid w:val="00544622"/>
    <w:rsid w:val="00547FD0"/>
    <w:rsid w:val="00557A2C"/>
    <w:rsid w:val="00557D28"/>
    <w:rsid w:val="00560E30"/>
    <w:rsid w:val="00562920"/>
    <w:rsid w:val="00563266"/>
    <w:rsid w:val="005654C3"/>
    <w:rsid w:val="00565A58"/>
    <w:rsid w:val="00565A9A"/>
    <w:rsid w:val="00565D32"/>
    <w:rsid w:val="005662F7"/>
    <w:rsid w:val="00567295"/>
    <w:rsid w:val="005758BA"/>
    <w:rsid w:val="00576CDA"/>
    <w:rsid w:val="005840A3"/>
    <w:rsid w:val="00584CC7"/>
    <w:rsid w:val="00590C4E"/>
    <w:rsid w:val="0059434A"/>
    <w:rsid w:val="005944B6"/>
    <w:rsid w:val="005C173C"/>
    <w:rsid w:val="005C2301"/>
    <w:rsid w:val="005C657E"/>
    <w:rsid w:val="005D01A8"/>
    <w:rsid w:val="005D0472"/>
    <w:rsid w:val="005D1010"/>
    <w:rsid w:val="005D1432"/>
    <w:rsid w:val="005D41DB"/>
    <w:rsid w:val="005D708C"/>
    <w:rsid w:val="005E2EA9"/>
    <w:rsid w:val="005E4B49"/>
    <w:rsid w:val="005E56C6"/>
    <w:rsid w:val="005E727F"/>
    <w:rsid w:val="005F047D"/>
    <w:rsid w:val="005F478B"/>
    <w:rsid w:val="005F7D94"/>
    <w:rsid w:val="0060095A"/>
    <w:rsid w:val="00603A28"/>
    <w:rsid w:val="00605670"/>
    <w:rsid w:val="00623553"/>
    <w:rsid w:val="00625B62"/>
    <w:rsid w:val="006410DE"/>
    <w:rsid w:val="00641CE6"/>
    <w:rsid w:val="00642B38"/>
    <w:rsid w:val="0064487E"/>
    <w:rsid w:val="00647AF4"/>
    <w:rsid w:val="00651C2E"/>
    <w:rsid w:val="00653D08"/>
    <w:rsid w:val="00663391"/>
    <w:rsid w:val="006714CC"/>
    <w:rsid w:val="00672302"/>
    <w:rsid w:val="00673E82"/>
    <w:rsid w:val="00680BEB"/>
    <w:rsid w:val="006812A2"/>
    <w:rsid w:val="00682207"/>
    <w:rsid w:val="006851E2"/>
    <w:rsid w:val="00692528"/>
    <w:rsid w:val="006A1285"/>
    <w:rsid w:val="006A5C59"/>
    <w:rsid w:val="006A7447"/>
    <w:rsid w:val="006B1329"/>
    <w:rsid w:val="006C5A1B"/>
    <w:rsid w:val="006C784D"/>
    <w:rsid w:val="006D1A6F"/>
    <w:rsid w:val="006D6FD7"/>
    <w:rsid w:val="006D7CE4"/>
    <w:rsid w:val="006E0519"/>
    <w:rsid w:val="006E0F8E"/>
    <w:rsid w:val="006E2AED"/>
    <w:rsid w:val="006E52C9"/>
    <w:rsid w:val="006F0D12"/>
    <w:rsid w:val="006F1ECB"/>
    <w:rsid w:val="006F3882"/>
    <w:rsid w:val="006F417A"/>
    <w:rsid w:val="006F58FC"/>
    <w:rsid w:val="006F655B"/>
    <w:rsid w:val="007011C9"/>
    <w:rsid w:val="007040A7"/>
    <w:rsid w:val="00704F12"/>
    <w:rsid w:val="0070631E"/>
    <w:rsid w:val="007101EE"/>
    <w:rsid w:val="00710998"/>
    <w:rsid w:val="00712930"/>
    <w:rsid w:val="007138F9"/>
    <w:rsid w:val="0071580F"/>
    <w:rsid w:val="00716214"/>
    <w:rsid w:val="00727776"/>
    <w:rsid w:val="00745FF5"/>
    <w:rsid w:val="007475AB"/>
    <w:rsid w:val="00752B84"/>
    <w:rsid w:val="00766B9A"/>
    <w:rsid w:val="007672DA"/>
    <w:rsid w:val="007733CA"/>
    <w:rsid w:val="007738D5"/>
    <w:rsid w:val="00775A82"/>
    <w:rsid w:val="00781790"/>
    <w:rsid w:val="00784B7D"/>
    <w:rsid w:val="00785362"/>
    <w:rsid w:val="00787B7E"/>
    <w:rsid w:val="00787C18"/>
    <w:rsid w:val="0079094B"/>
    <w:rsid w:val="00791F3C"/>
    <w:rsid w:val="00797577"/>
    <w:rsid w:val="007A32E0"/>
    <w:rsid w:val="007A42C2"/>
    <w:rsid w:val="007A57E0"/>
    <w:rsid w:val="007A6825"/>
    <w:rsid w:val="007A6E71"/>
    <w:rsid w:val="007B16AC"/>
    <w:rsid w:val="007B5641"/>
    <w:rsid w:val="007B6F81"/>
    <w:rsid w:val="007C0044"/>
    <w:rsid w:val="007C0164"/>
    <w:rsid w:val="007D473A"/>
    <w:rsid w:val="007D69CF"/>
    <w:rsid w:val="007E0E7E"/>
    <w:rsid w:val="007E542E"/>
    <w:rsid w:val="007E65C0"/>
    <w:rsid w:val="007F484D"/>
    <w:rsid w:val="00802BF6"/>
    <w:rsid w:val="00803468"/>
    <w:rsid w:val="00811AE3"/>
    <w:rsid w:val="00814673"/>
    <w:rsid w:val="008267AF"/>
    <w:rsid w:val="008357B2"/>
    <w:rsid w:val="00836000"/>
    <w:rsid w:val="008372BB"/>
    <w:rsid w:val="00837426"/>
    <w:rsid w:val="00840842"/>
    <w:rsid w:val="00841B1B"/>
    <w:rsid w:val="0084206E"/>
    <w:rsid w:val="0084207F"/>
    <w:rsid w:val="008504D0"/>
    <w:rsid w:val="008516CC"/>
    <w:rsid w:val="008519CD"/>
    <w:rsid w:val="00853068"/>
    <w:rsid w:val="00855CEC"/>
    <w:rsid w:val="008571DB"/>
    <w:rsid w:val="008572A9"/>
    <w:rsid w:val="00872FAC"/>
    <w:rsid w:val="0087391D"/>
    <w:rsid w:val="00874279"/>
    <w:rsid w:val="008742CC"/>
    <w:rsid w:val="00882BD5"/>
    <w:rsid w:val="00893950"/>
    <w:rsid w:val="008973AD"/>
    <w:rsid w:val="008A09CC"/>
    <w:rsid w:val="008A7DCB"/>
    <w:rsid w:val="008B10E0"/>
    <w:rsid w:val="008B49D4"/>
    <w:rsid w:val="008B5765"/>
    <w:rsid w:val="008B7A3B"/>
    <w:rsid w:val="008C0235"/>
    <w:rsid w:val="008C74D0"/>
    <w:rsid w:val="008E0546"/>
    <w:rsid w:val="008E1012"/>
    <w:rsid w:val="008E108F"/>
    <w:rsid w:val="008E2C0B"/>
    <w:rsid w:val="008E42BC"/>
    <w:rsid w:val="008E4731"/>
    <w:rsid w:val="008E69C7"/>
    <w:rsid w:val="008F2ED7"/>
    <w:rsid w:val="008F3E85"/>
    <w:rsid w:val="008F7FB6"/>
    <w:rsid w:val="009079E2"/>
    <w:rsid w:val="0091014D"/>
    <w:rsid w:val="00921219"/>
    <w:rsid w:val="00925E28"/>
    <w:rsid w:val="009276B2"/>
    <w:rsid w:val="0093525C"/>
    <w:rsid w:val="0094453B"/>
    <w:rsid w:val="009447F5"/>
    <w:rsid w:val="00947F4D"/>
    <w:rsid w:val="00951F75"/>
    <w:rsid w:val="00952EE6"/>
    <w:rsid w:val="00956299"/>
    <w:rsid w:val="00965BB0"/>
    <w:rsid w:val="009662CD"/>
    <w:rsid w:val="00967C29"/>
    <w:rsid w:val="0097205E"/>
    <w:rsid w:val="00973449"/>
    <w:rsid w:val="00975E1D"/>
    <w:rsid w:val="009763A1"/>
    <w:rsid w:val="0097731D"/>
    <w:rsid w:val="00980622"/>
    <w:rsid w:val="0098245F"/>
    <w:rsid w:val="009847D7"/>
    <w:rsid w:val="0098557F"/>
    <w:rsid w:val="00987F4A"/>
    <w:rsid w:val="00987F66"/>
    <w:rsid w:val="00994C09"/>
    <w:rsid w:val="009952A8"/>
    <w:rsid w:val="00996709"/>
    <w:rsid w:val="009B6E26"/>
    <w:rsid w:val="009C3F81"/>
    <w:rsid w:val="009D3B81"/>
    <w:rsid w:val="009D5DBB"/>
    <w:rsid w:val="009D606C"/>
    <w:rsid w:val="009D65D0"/>
    <w:rsid w:val="009D6B4B"/>
    <w:rsid w:val="009E25FA"/>
    <w:rsid w:val="009E2A10"/>
    <w:rsid w:val="009E4491"/>
    <w:rsid w:val="009E6DB4"/>
    <w:rsid w:val="009E6F28"/>
    <w:rsid w:val="009F4810"/>
    <w:rsid w:val="00A01F63"/>
    <w:rsid w:val="00A02608"/>
    <w:rsid w:val="00A1551F"/>
    <w:rsid w:val="00A20582"/>
    <w:rsid w:val="00A21078"/>
    <w:rsid w:val="00A21283"/>
    <w:rsid w:val="00A4204C"/>
    <w:rsid w:val="00A43C7A"/>
    <w:rsid w:val="00A535EA"/>
    <w:rsid w:val="00A5471F"/>
    <w:rsid w:val="00A56CA6"/>
    <w:rsid w:val="00A60EF1"/>
    <w:rsid w:val="00A61238"/>
    <w:rsid w:val="00A61A0F"/>
    <w:rsid w:val="00A62C59"/>
    <w:rsid w:val="00A62FCC"/>
    <w:rsid w:val="00A75540"/>
    <w:rsid w:val="00A8115F"/>
    <w:rsid w:val="00A816FE"/>
    <w:rsid w:val="00A83B59"/>
    <w:rsid w:val="00A842B4"/>
    <w:rsid w:val="00A90918"/>
    <w:rsid w:val="00A933C6"/>
    <w:rsid w:val="00A9776A"/>
    <w:rsid w:val="00AB1B7A"/>
    <w:rsid w:val="00AB3517"/>
    <w:rsid w:val="00AB47C0"/>
    <w:rsid w:val="00AB4CEA"/>
    <w:rsid w:val="00AB549F"/>
    <w:rsid w:val="00AC1F61"/>
    <w:rsid w:val="00AC2B7B"/>
    <w:rsid w:val="00AC3A72"/>
    <w:rsid w:val="00AC436E"/>
    <w:rsid w:val="00AD6984"/>
    <w:rsid w:val="00AE1668"/>
    <w:rsid w:val="00AE598C"/>
    <w:rsid w:val="00AE6415"/>
    <w:rsid w:val="00B01050"/>
    <w:rsid w:val="00B01A2C"/>
    <w:rsid w:val="00B06E81"/>
    <w:rsid w:val="00B128B4"/>
    <w:rsid w:val="00B20100"/>
    <w:rsid w:val="00B20AD8"/>
    <w:rsid w:val="00B23286"/>
    <w:rsid w:val="00B25B13"/>
    <w:rsid w:val="00B27285"/>
    <w:rsid w:val="00B31109"/>
    <w:rsid w:val="00B31780"/>
    <w:rsid w:val="00B34A41"/>
    <w:rsid w:val="00B34A87"/>
    <w:rsid w:val="00B36262"/>
    <w:rsid w:val="00B37992"/>
    <w:rsid w:val="00B41750"/>
    <w:rsid w:val="00B52C41"/>
    <w:rsid w:val="00B5490A"/>
    <w:rsid w:val="00B60DEC"/>
    <w:rsid w:val="00B64FD9"/>
    <w:rsid w:val="00B74D9B"/>
    <w:rsid w:val="00B84D3E"/>
    <w:rsid w:val="00B87744"/>
    <w:rsid w:val="00B93C39"/>
    <w:rsid w:val="00B94B26"/>
    <w:rsid w:val="00B952EB"/>
    <w:rsid w:val="00B972E6"/>
    <w:rsid w:val="00BA02F4"/>
    <w:rsid w:val="00BA0BEF"/>
    <w:rsid w:val="00BA0F24"/>
    <w:rsid w:val="00BA2D1B"/>
    <w:rsid w:val="00BA5002"/>
    <w:rsid w:val="00BB15CF"/>
    <w:rsid w:val="00BB58ED"/>
    <w:rsid w:val="00BC09AC"/>
    <w:rsid w:val="00BC2624"/>
    <w:rsid w:val="00BC40A1"/>
    <w:rsid w:val="00BC5A58"/>
    <w:rsid w:val="00BC5E2E"/>
    <w:rsid w:val="00BD1152"/>
    <w:rsid w:val="00BD3ED5"/>
    <w:rsid w:val="00BE2CF3"/>
    <w:rsid w:val="00BE4177"/>
    <w:rsid w:val="00BE6444"/>
    <w:rsid w:val="00BF22D8"/>
    <w:rsid w:val="00BF4C64"/>
    <w:rsid w:val="00BF60D3"/>
    <w:rsid w:val="00BF634A"/>
    <w:rsid w:val="00BF6CBF"/>
    <w:rsid w:val="00C0202B"/>
    <w:rsid w:val="00C024B4"/>
    <w:rsid w:val="00C12F6E"/>
    <w:rsid w:val="00C144DE"/>
    <w:rsid w:val="00C160AC"/>
    <w:rsid w:val="00C1631A"/>
    <w:rsid w:val="00C230F7"/>
    <w:rsid w:val="00C247BD"/>
    <w:rsid w:val="00C2609C"/>
    <w:rsid w:val="00C26B84"/>
    <w:rsid w:val="00C26B8E"/>
    <w:rsid w:val="00C27E0B"/>
    <w:rsid w:val="00C310DE"/>
    <w:rsid w:val="00C3168E"/>
    <w:rsid w:val="00C34647"/>
    <w:rsid w:val="00C3638F"/>
    <w:rsid w:val="00C427B9"/>
    <w:rsid w:val="00C44F50"/>
    <w:rsid w:val="00C52239"/>
    <w:rsid w:val="00C53987"/>
    <w:rsid w:val="00C55776"/>
    <w:rsid w:val="00C577E4"/>
    <w:rsid w:val="00C636BB"/>
    <w:rsid w:val="00C65DF8"/>
    <w:rsid w:val="00C73566"/>
    <w:rsid w:val="00C739AA"/>
    <w:rsid w:val="00C77EC0"/>
    <w:rsid w:val="00C8064A"/>
    <w:rsid w:val="00C84535"/>
    <w:rsid w:val="00C85D56"/>
    <w:rsid w:val="00C85E82"/>
    <w:rsid w:val="00C87A6A"/>
    <w:rsid w:val="00C92979"/>
    <w:rsid w:val="00CA2BE9"/>
    <w:rsid w:val="00CA7271"/>
    <w:rsid w:val="00CB025B"/>
    <w:rsid w:val="00CB16F8"/>
    <w:rsid w:val="00CB58EA"/>
    <w:rsid w:val="00CC009A"/>
    <w:rsid w:val="00CC10D4"/>
    <w:rsid w:val="00CC175A"/>
    <w:rsid w:val="00CC1C14"/>
    <w:rsid w:val="00CC4FF5"/>
    <w:rsid w:val="00CD472F"/>
    <w:rsid w:val="00CF1D4C"/>
    <w:rsid w:val="00CF21C3"/>
    <w:rsid w:val="00CF2BC6"/>
    <w:rsid w:val="00D0098B"/>
    <w:rsid w:val="00D0535E"/>
    <w:rsid w:val="00D132C0"/>
    <w:rsid w:val="00D155D9"/>
    <w:rsid w:val="00D217F4"/>
    <w:rsid w:val="00D22109"/>
    <w:rsid w:val="00D22308"/>
    <w:rsid w:val="00D23704"/>
    <w:rsid w:val="00D260FD"/>
    <w:rsid w:val="00D26444"/>
    <w:rsid w:val="00D30B91"/>
    <w:rsid w:val="00D43E99"/>
    <w:rsid w:val="00D43FE3"/>
    <w:rsid w:val="00D50422"/>
    <w:rsid w:val="00D52BA8"/>
    <w:rsid w:val="00D5534D"/>
    <w:rsid w:val="00D56DDB"/>
    <w:rsid w:val="00D57E5A"/>
    <w:rsid w:val="00D61726"/>
    <w:rsid w:val="00D61A67"/>
    <w:rsid w:val="00D6290F"/>
    <w:rsid w:val="00D63DE6"/>
    <w:rsid w:val="00D64E53"/>
    <w:rsid w:val="00D723B5"/>
    <w:rsid w:val="00D7291F"/>
    <w:rsid w:val="00D73437"/>
    <w:rsid w:val="00D7493B"/>
    <w:rsid w:val="00D818DD"/>
    <w:rsid w:val="00D83460"/>
    <w:rsid w:val="00D8388D"/>
    <w:rsid w:val="00D93851"/>
    <w:rsid w:val="00D97244"/>
    <w:rsid w:val="00DA3852"/>
    <w:rsid w:val="00DA4075"/>
    <w:rsid w:val="00DA42FC"/>
    <w:rsid w:val="00DA46CC"/>
    <w:rsid w:val="00DA68EA"/>
    <w:rsid w:val="00DA7F97"/>
    <w:rsid w:val="00DB4C0C"/>
    <w:rsid w:val="00DB59AE"/>
    <w:rsid w:val="00DB71EA"/>
    <w:rsid w:val="00DB79E7"/>
    <w:rsid w:val="00DC1DAC"/>
    <w:rsid w:val="00DD361D"/>
    <w:rsid w:val="00DD4100"/>
    <w:rsid w:val="00DD4ABB"/>
    <w:rsid w:val="00DE7333"/>
    <w:rsid w:val="00DE7DBC"/>
    <w:rsid w:val="00DF1194"/>
    <w:rsid w:val="00E023C3"/>
    <w:rsid w:val="00E0724A"/>
    <w:rsid w:val="00E10C85"/>
    <w:rsid w:val="00E12DCD"/>
    <w:rsid w:val="00E175C2"/>
    <w:rsid w:val="00E31AA0"/>
    <w:rsid w:val="00E31E34"/>
    <w:rsid w:val="00E31E3D"/>
    <w:rsid w:val="00E32126"/>
    <w:rsid w:val="00E3400A"/>
    <w:rsid w:val="00E34625"/>
    <w:rsid w:val="00E35F14"/>
    <w:rsid w:val="00E36736"/>
    <w:rsid w:val="00E50CF5"/>
    <w:rsid w:val="00E62722"/>
    <w:rsid w:val="00E65FD3"/>
    <w:rsid w:val="00E70DDD"/>
    <w:rsid w:val="00E7188A"/>
    <w:rsid w:val="00E71A4E"/>
    <w:rsid w:val="00E71C39"/>
    <w:rsid w:val="00E724E7"/>
    <w:rsid w:val="00E75D60"/>
    <w:rsid w:val="00E8304B"/>
    <w:rsid w:val="00EA0591"/>
    <w:rsid w:val="00EA0ED2"/>
    <w:rsid w:val="00EA7C35"/>
    <w:rsid w:val="00EB0680"/>
    <w:rsid w:val="00EB2726"/>
    <w:rsid w:val="00EB4EA7"/>
    <w:rsid w:val="00EC2C05"/>
    <w:rsid w:val="00ED34BE"/>
    <w:rsid w:val="00ED40FD"/>
    <w:rsid w:val="00EE1F7C"/>
    <w:rsid w:val="00EE2939"/>
    <w:rsid w:val="00EE29DC"/>
    <w:rsid w:val="00EE34A9"/>
    <w:rsid w:val="00F05F16"/>
    <w:rsid w:val="00F0700D"/>
    <w:rsid w:val="00F0775D"/>
    <w:rsid w:val="00F1034D"/>
    <w:rsid w:val="00F1282A"/>
    <w:rsid w:val="00F13890"/>
    <w:rsid w:val="00F1684E"/>
    <w:rsid w:val="00F20A31"/>
    <w:rsid w:val="00F31605"/>
    <w:rsid w:val="00F321F5"/>
    <w:rsid w:val="00F3233F"/>
    <w:rsid w:val="00F36249"/>
    <w:rsid w:val="00F3640D"/>
    <w:rsid w:val="00F40743"/>
    <w:rsid w:val="00F41228"/>
    <w:rsid w:val="00F459D0"/>
    <w:rsid w:val="00F4640E"/>
    <w:rsid w:val="00F53360"/>
    <w:rsid w:val="00F53452"/>
    <w:rsid w:val="00F534A8"/>
    <w:rsid w:val="00F71E62"/>
    <w:rsid w:val="00F728EE"/>
    <w:rsid w:val="00F80AC2"/>
    <w:rsid w:val="00F80CEB"/>
    <w:rsid w:val="00F82734"/>
    <w:rsid w:val="00F82931"/>
    <w:rsid w:val="00F92517"/>
    <w:rsid w:val="00F93906"/>
    <w:rsid w:val="00F94A2D"/>
    <w:rsid w:val="00F962E5"/>
    <w:rsid w:val="00FA005B"/>
    <w:rsid w:val="00FA0702"/>
    <w:rsid w:val="00FA0B2C"/>
    <w:rsid w:val="00FA2891"/>
    <w:rsid w:val="00FA388D"/>
    <w:rsid w:val="00FA6BD4"/>
    <w:rsid w:val="00FA73A8"/>
    <w:rsid w:val="00FA76E5"/>
    <w:rsid w:val="00FB17F0"/>
    <w:rsid w:val="00FC4B08"/>
    <w:rsid w:val="00FC639B"/>
    <w:rsid w:val="00FD30EA"/>
    <w:rsid w:val="00FE602A"/>
    <w:rsid w:val="00FE6E73"/>
    <w:rsid w:val="00FE7340"/>
    <w:rsid w:val="00FF119B"/>
    <w:rsid w:val="00FF2D96"/>
    <w:rsid w:val="00FF73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DB36293B-6FCD-4B40-A63E-1F23C073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6B36"/>
  </w:style>
  <w:style w:type="paragraph" w:styleId="Nagwek1">
    <w:name w:val="heading 1"/>
    <w:basedOn w:val="Normalny"/>
    <w:next w:val="Normalny"/>
    <w:link w:val="Nagwek1Znak"/>
    <w:uiPriority w:val="9"/>
    <w:qFormat/>
    <w:rsid w:val="007C01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character" w:customStyle="1" w:styleId="Nagwek1Znak">
    <w:name w:val="Nagłówek 1 Znak"/>
    <w:basedOn w:val="Domylnaczcionkaakapitu"/>
    <w:link w:val="Nagwek1"/>
    <w:uiPriority w:val="9"/>
    <w:rsid w:val="007C0164"/>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7FD0"/>
    <w:pPr>
      <w:spacing w:after="0" w:line="240" w:lineRule="auto"/>
    </w:pPr>
  </w:style>
  <w:style w:type="character" w:styleId="Odwoaniedokomentarza">
    <w:name w:val="annotation reference"/>
    <w:basedOn w:val="Domylnaczcionkaakapitu"/>
    <w:uiPriority w:val="99"/>
    <w:semiHidden/>
    <w:unhideWhenUsed/>
    <w:rsid w:val="00BC2624"/>
    <w:rPr>
      <w:sz w:val="16"/>
      <w:szCs w:val="16"/>
    </w:rPr>
  </w:style>
  <w:style w:type="paragraph" w:styleId="Tekstkomentarza">
    <w:name w:val="annotation text"/>
    <w:basedOn w:val="Normalny"/>
    <w:link w:val="TekstkomentarzaZnak"/>
    <w:uiPriority w:val="99"/>
    <w:unhideWhenUsed/>
    <w:rsid w:val="00BC2624"/>
    <w:pPr>
      <w:spacing w:line="240" w:lineRule="auto"/>
    </w:pPr>
    <w:rPr>
      <w:sz w:val="20"/>
      <w:szCs w:val="20"/>
    </w:rPr>
  </w:style>
  <w:style w:type="character" w:customStyle="1" w:styleId="TekstkomentarzaZnak">
    <w:name w:val="Tekst komentarza Znak"/>
    <w:basedOn w:val="Domylnaczcionkaakapitu"/>
    <w:link w:val="Tekstkomentarza"/>
    <w:uiPriority w:val="99"/>
    <w:rsid w:val="00BC2624"/>
    <w:rPr>
      <w:sz w:val="20"/>
      <w:szCs w:val="20"/>
    </w:rPr>
  </w:style>
  <w:style w:type="paragraph" w:styleId="Tematkomentarza">
    <w:name w:val="annotation subject"/>
    <w:basedOn w:val="Tekstkomentarza"/>
    <w:next w:val="Tekstkomentarza"/>
    <w:link w:val="TematkomentarzaZnak"/>
    <w:uiPriority w:val="99"/>
    <w:semiHidden/>
    <w:unhideWhenUsed/>
    <w:rsid w:val="00BC2624"/>
    <w:rPr>
      <w:b/>
      <w:bCs/>
    </w:rPr>
  </w:style>
  <w:style w:type="character" w:customStyle="1" w:styleId="TematkomentarzaZnak">
    <w:name w:val="Temat komentarza Znak"/>
    <w:basedOn w:val="TekstkomentarzaZnak"/>
    <w:link w:val="Tematkomentarza"/>
    <w:uiPriority w:val="99"/>
    <w:semiHidden/>
    <w:rsid w:val="00BC2624"/>
    <w:rPr>
      <w:b/>
      <w:bCs/>
      <w:sz w:val="20"/>
      <w:szCs w:val="20"/>
    </w:rPr>
  </w:style>
  <w:style w:type="paragraph" w:styleId="Tekstprzypisukocowego">
    <w:name w:val="endnote text"/>
    <w:basedOn w:val="Normalny"/>
    <w:link w:val="TekstprzypisukocowegoZnak"/>
    <w:uiPriority w:val="99"/>
    <w:semiHidden/>
    <w:unhideWhenUsed/>
    <w:rsid w:val="008E42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42BC"/>
    <w:rPr>
      <w:sz w:val="20"/>
      <w:szCs w:val="20"/>
    </w:rPr>
  </w:style>
  <w:style w:type="character" w:styleId="Odwoanieprzypisukocowego">
    <w:name w:val="endnote reference"/>
    <w:basedOn w:val="Domylnaczcionkaakapitu"/>
    <w:uiPriority w:val="99"/>
    <w:semiHidden/>
    <w:unhideWhenUsed/>
    <w:rsid w:val="008E42BC"/>
    <w:rPr>
      <w:vertAlign w:val="superscript"/>
    </w:rPr>
  </w:style>
  <w:style w:type="table" w:styleId="Tabela-Siatka">
    <w:name w:val="Table Grid"/>
    <w:basedOn w:val="Standardowy"/>
    <w:uiPriority w:val="39"/>
    <w:rsid w:val="0095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819">
      <w:bodyDiv w:val="1"/>
      <w:marLeft w:val="0"/>
      <w:marRight w:val="0"/>
      <w:marTop w:val="0"/>
      <w:marBottom w:val="0"/>
      <w:divBdr>
        <w:top w:val="none" w:sz="0" w:space="0" w:color="auto"/>
        <w:left w:val="none" w:sz="0" w:space="0" w:color="auto"/>
        <w:bottom w:val="none" w:sz="0" w:space="0" w:color="auto"/>
        <w:right w:val="none" w:sz="0" w:space="0" w:color="auto"/>
      </w:divBdr>
    </w:div>
    <w:div w:id="35323991">
      <w:bodyDiv w:val="1"/>
      <w:marLeft w:val="0"/>
      <w:marRight w:val="0"/>
      <w:marTop w:val="0"/>
      <w:marBottom w:val="0"/>
      <w:divBdr>
        <w:top w:val="none" w:sz="0" w:space="0" w:color="auto"/>
        <w:left w:val="none" w:sz="0" w:space="0" w:color="auto"/>
        <w:bottom w:val="none" w:sz="0" w:space="0" w:color="auto"/>
        <w:right w:val="none" w:sz="0" w:space="0" w:color="auto"/>
      </w:divBdr>
      <w:divsChild>
        <w:div w:id="1074593884">
          <w:marLeft w:val="0"/>
          <w:marRight w:val="0"/>
          <w:marTop w:val="0"/>
          <w:marBottom w:val="0"/>
          <w:divBdr>
            <w:top w:val="none" w:sz="0" w:space="0" w:color="auto"/>
            <w:left w:val="none" w:sz="0" w:space="0" w:color="auto"/>
            <w:bottom w:val="none" w:sz="0" w:space="0" w:color="auto"/>
            <w:right w:val="none" w:sz="0" w:space="0" w:color="auto"/>
          </w:divBdr>
          <w:divsChild>
            <w:div w:id="82267356">
              <w:marLeft w:val="0"/>
              <w:marRight w:val="0"/>
              <w:marTop w:val="0"/>
              <w:marBottom w:val="0"/>
              <w:divBdr>
                <w:top w:val="none" w:sz="0" w:space="0" w:color="auto"/>
                <w:left w:val="none" w:sz="0" w:space="0" w:color="auto"/>
                <w:bottom w:val="none" w:sz="0" w:space="0" w:color="auto"/>
                <w:right w:val="none" w:sz="0" w:space="0" w:color="auto"/>
              </w:divBdr>
            </w:div>
          </w:divsChild>
        </w:div>
        <w:div w:id="1202552318">
          <w:marLeft w:val="0"/>
          <w:marRight w:val="0"/>
          <w:marTop w:val="0"/>
          <w:marBottom w:val="0"/>
          <w:divBdr>
            <w:top w:val="none" w:sz="0" w:space="0" w:color="auto"/>
            <w:left w:val="none" w:sz="0" w:space="0" w:color="auto"/>
            <w:bottom w:val="none" w:sz="0" w:space="0" w:color="auto"/>
            <w:right w:val="none" w:sz="0" w:space="0" w:color="auto"/>
          </w:divBdr>
          <w:divsChild>
            <w:div w:id="1956518599">
              <w:marLeft w:val="0"/>
              <w:marRight w:val="0"/>
              <w:marTop w:val="0"/>
              <w:marBottom w:val="0"/>
              <w:divBdr>
                <w:top w:val="none" w:sz="0" w:space="0" w:color="auto"/>
                <w:left w:val="none" w:sz="0" w:space="0" w:color="auto"/>
                <w:bottom w:val="none" w:sz="0" w:space="0" w:color="auto"/>
                <w:right w:val="none" w:sz="0" w:space="0" w:color="auto"/>
              </w:divBdr>
              <w:divsChild>
                <w:div w:id="1306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6806">
          <w:marLeft w:val="0"/>
          <w:marRight w:val="0"/>
          <w:marTop w:val="0"/>
          <w:marBottom w:val="0"/>
          <w:divBdr>
            <w:top w:val="none" w:sz="0" w:space="0" w:color="auto"/>
            <w:left w:val="none" w:sz="0" w:space="0" w:color="auto"/>
            <w:bottom w:val="none" w:sz="0" w:space="0" w:color="auto"/>
            <w:right w:val="none" w:sz="0" w:space="0" w:color="auto"/>
          </w:divBdr>
          <w:divsChild>
            <w:div w:id="24258214">
              <w:marLeft w:val="0"/>
              <w:marRight w:val="0"/>
              <w:marTop w:val="0"/>
              <w:marBottom w:val="0"/>
              <w:divBdr>
                <w:top w:val="none" w:sz="0" w:space="0" w:color="auto"/>
                <w:left w:val="none" w:sz="0" w:space="0" w:color="auto"/>
                <w:bottom w:val="none" w:sz="0" w:space="0" w:color="auto"/>
                <w:right w:val="none" w:sz="0" w:space="0" w:color="auto"/>
              </w:divBdr>
              <w:divsChild>
                <w:div w:id="8104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3021">
          <w:marLeft w:val="0"/>
          <w:marRight w:val="0"/>
          <w:marTop w:val="0"/>
          <w:marBottom w:val="0"/>
          <w:divBdr>
            <w:top w:val="none" w:sz="0" w:space="0" w:color="auto"/>
            <w:left w:val="none" w:sz="0" w:space="0" w:color="auto"/>
            <w:bottom w:val="none" w:sz="0" w:space="0" w:color="auto"/>
            <w:right w:val="none" w:sz="0" w:space="0" w:color="auto"/>
          </w:divBdr>
        </w:div>
      </w:divsChild>
    </w:div>
    <w:div w:id="270359397">
      <w:bodyDiv w:val="1"/>
      <w:marLeft w:val="0"/>
      <w:marRight w:val="0"/>
      <w:marTop w:val="0"/>
      <w:marBottom w:val="0"/>
      <w:divBdr>
        <w:top w:val="none" w:sz="0" w:space="0" w:color="auto"/>
        <w:left w:val="none" w:sz="0" w:space="0" w:color="auto"/>
        <w:bottom w:val="none" w:sz="0" w:space="0" w:color="auto"/>
        <w:right w:val="none" w:sz="0" w:space="0" w:color="auto"/>
      </w:divBdr>
      <w:divsChild>
        <w:div w:id="1280650090">
          <w:marLeft w:val="0"/>
          <w:marRight w:val="0"/>
          <w:marTop w:val="0"/>
          <w:marBottom w:val="0"/>
          <w:divBdr>
            <w:top w:val="none" w:sz="0" w:space="0" w:color="auto"/>
            <w:left w:val="none" w:sz="0" w:space="0" w:color="auto"/>
            <w:bottom w:val="none" w:sz="0" w:space="0" w:color="auto"/>
            <w:right w:val="none" w:sz="0" w:space="0" w:color="auto"/>
          </w:divBdr>
        </w:div>
        <w:div w:id="402029627">
          <w:marLeft w:val="0"/>
          <w:marRight w:val="0"/>
          <w:marTop w:val="0"/>
          <w:marBottom w:val="0"/>
          <w:divBdr>
            <w:top w:val="none" w:sz="0" w:space="0" w:color="auto"/>
            <w:left w:val="none" w:sz="0" w:space="0" w:color="auto"/>
            <w:bottom w:val="none" w:sz="0" w:space="0" w:color="auto"/>
            <w:right w:val="none" w:sz="0" w:space="0" w:color="auto"/>
          </w:divBdr>
          <w:divsChild>
            <w:div w:id="5844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7456">
      <w:bodyDiv w:val="1"/>
      <w:marLeft w:val="0"/>
      <w:marRight w:val="0"/>
      <w:marTop w:val="0"/>
      <w:marBottom w:val="0"/>
      <w:divBdr>
        <w:top w:val="none" w:sz="0" w:space="0" w:color="auto"/>
        <w:left w:val="none" w:sz="0" w:space="0" w:color="auto"/>
        <w:bottom w:val="none" w:sz="0" w:space="0" w:color="auto"/>
        <w:right w:val="none" w:sz="0" w:space="0" w:color="auto"/>
      </w:divBdr>
      <w:divsChild>
        <w:div w:id="1945920753">
          <w:marLeft w:val="0"/>
          <w:marRight w:val="0"/>
          <w:marTop w:val="0"/>
          <w:marBottom w:val="0"/>
          <w:divBdr>
            <w:top w:val="none" w:sz="0" w:space="0" w:color="auto"/>
            <w:left w:val="none" w:sz="0" w:space="0" w:color="auto"/>
            <w:bottom w:val="none" w:sz="0" w:space="0" w:color="auto"/>
            <w:right w:val="none" w:sz="0" w:space="0" w:color="auto"/>
          </w:divBdr>
          <w:divsChild>
            <w:div w:id="800423341">
              <w:marLeft w:val="0"/>
              <w:marRight w:val="0"/>
              <w:marTop w:val="0"/>
              <w:marBottom w:val="0"/>
              <w:divBdr>
                <w:top w:val="none" w:sz="0" w:space="0" w:color="auto"/>
                <w:left w:val="none" w:sz="0" w:space="0" w:color="auto"/>
                <w:bottom w:val="none" w:sz="0" w:space="0" w:color="auto"/>
                <w:right w:val="none" w:sz="0" w:space="0" w:color="auto"/>
              </w:divBdr>
              <w:divsChild>
                <w:div w:id="36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0336217">
      <w:bodyDiv w:val="1"/>
      <w:marLeft w:val="0"/>
      <w:marRight w:val="0"/>
      <w:marTop w:val="0"/>
      <w:marBottom w:val="0"/>
      <w:divBdr>
        <w:top w:val="none" w:sz="0" w:space="0" w:color="auto"/>
        <w:left w:val="none" w:sz="0" w:space="0" w:color="auto"/>
        <w:bottom w:val="none" w:sz="0" w:space="0" w:color="auto"/>
        <w:right w:val="none" w:sz="0" w:space="0" w:color="auto"/>
      </w:divBdr>
    </w:div>
    <w:div w:id="683557561">
      <w:bodyDiv w:val="1"/>
      <w:marLeft w:val="0"/>
      <w:marRight w:val="0"/>
      <w:marTop w:val="0"/>
      <w:marBottom w:val="0"/>
      <w:divBdr>
        <w:top w:val="none" w:sz="0" w:space="0" w:color="auto"/>
        <w:left w:val="none" w:sz="0" w:space="0" w:color="auto"/>
        <w:bottom w:val="none" w:sz="0" w:space="0" w:color="auto"/>
        <w:right w:val="none" w:sz="0" w:space="0" w:color="auto"/>
      </w:divBdr>
    </w:div>
    <w:div w:id="783496255">
      <w:bodyDiv w:val="1"/>
      <w:marLeft w:val="0"/>
      <w:marRight w:val="0"/>
      <w:marTop w:val="0"/>
      <w:marBottom w:val="0"/>
      <w:divBdr>
        <w:top w:val="none" w:sz="0" w:space="0" w:color="auto"/>
        <w:left w:val="none" w:sz="0" w:space="0" w:color="auto"/>
        <w:bottom w:val="none" w:sz="0" w:space="0" w:color="auto"/>
        <w:right w:val="none" w:sz="0" w:space="0" w:color="auto"/>
      </w:divBdr>
    </w:div>
    <w:div w:id="862323293">
      <w:bodyDiv w:val="1"/>
      <w:marLeft w:val="0"/>
      <w:marRight w:val="0"/>
      <w:marTop w:val="0"/>
      <w:marBottom w:val="0"/>
      <w:divBdr>
        <w:top w:val="none" w:sz="0" w:space="0" w:color="auto"/>
        <w:left w:val="none" w:sz="0" w:space="0" w:color="auto"/>
        <w:bottom w:val="none" w:sz="0" w:space="0" w:color="auto"/>
        <w:right w:val="none" w:sz="0" w:space="0" w:color="auto"/>
      </w:divBdr>
    </w:div>
    <w:div w:id="891649263">
      <w:bodyDiv w:val="1"/>
      <w:marLeft w:val="0"/>
      <w:marRight w:val="0"/>
      <w:marTop w:val="0"/>
      <w:marBottom w:val="0"/>
      <w:divBdr>
        <w:top w:val="none" w:sz="0" w:space="0" w:color="auto"/>
        <w:left w:val="none" w:sz="0" w:space="0" w:color="auto"/>
        <w:bottom w:val="none" w:sz="0" w:space="0" w:color="auto"/>
        <w:right w:val="none" w:sz="0" w:space="0" w:color="auto"/>
      </w:divBdr>
    </w:div>
    <w:div w:id="917516382">
      <w:bodyDiv w:val="1"/>
      <w:marLeft w:val="0"/>
      <w:marRight w:val="0"/>
      <w:marTop w:val="0"/>
      <w:marBottom w:val="0"/>
      <w:divBdr>
        <w:top w:val="none" w:sz="0" w:space="0" w:color="auto"/>
        <w:left w:val="none" w:sz="0" w:space="0" w:color="auto"/>
        <w:bottom w:val="none" w:sz="0" w:space="0" w:color="auto"/>
        <w:right w:val="none" w:sz="0" w:space="0" w:color="auto"/>
      </w:divBdr>
    </w:div>
    <w:div w:id="1023245295">
      <w:bodyDiv w:val="1"/>
      <w:marLeft w:val="0"/>
      <w:marRight w:val="0"/>
      <w:marTop w:val="0"/>
      <w:marBottom w:val="0"/>
      <w:divBdr>
        <w:top w:val="none" w:sz="0" w:space="0" w:color="auto"/>
        <w:left w:val="none" w:sz="0" w:space="0" w:color="auto"/>
        <w:bottom w:val="none" w:sz="0" w:space="0" w:color="auto"/>
        <w:right w:val="none" w:sz="0" w:space="0" w:color="auto"/>
      </w:divBdr>
      <w:divsChild>
        <w:div w:id="2083678867">
          <w:marLeft w:val="0"/>
          <w:marRight w:val="0"/>
          <w:marTop w:val="0"/>
          <w:marBottom w:val="0"/>
          <w:divBdr>
            <w:top w:val="none" w:sz="0" w:space="0" w:color="auto"/>
            <w:left w:val="none" w:sz="0" w:space="0" w:color="auto"/>
            <w:bottom w:val="none" w:sz="0" w:space="0" w:color="auto"/>
            <w:right w:val="none" w:sz="0" w:space="0" w:color="auto"/>
          </w:divBdr>
        </w:div>
        <w:div w:id="997273524">
          <w:marLeft w:val="0"/>
          <w:marRight w:val="0"/>
          <w:marTop w:val="0"/>
          <w:marBottom w:val="0"/>
          <w:divBdr>
            <w:top w:val="none" w:sz="0" w:space="0" w:color="auto"/>
            <w:left w:val="none" w:sz="0" w:space="0" w:color="auto"/>
            <w:bottom w:val="none" w:sz="0" w:space="0" w:color="auto"/>
            <w:right w:val="none" w:sz="0" w:space="0" w:color="auto"/>
          </w:divBdr>
          <w:divsChild>
            <w:div w:id="684088875">
              <w:marLeft w:val="0"/>
              <w:marRight w:val="0"/>
              <w:marTop w:val="0"/>
              <w:marBottom w:val="0"/>
              <w:divBdr>
                <w:top w:val="none" w:sz="0" w:space="0" w:color="auto"/>
                <w:left w:val="none" w:sz="0" w:space="0" w:color="auto"/>
                <w:bottom w:val="none" w:sz="0" w:space="0" w:color="auto"/>
                <w:right w:val="none" w:sz="0" w:space="0" w:color="auto"/>
              </w:divBdr>
            </w:div>
          </w:divsChild>
        </w:div>
        <w:div w:id="852689147">
          <w:marLeft w:val="0"/>
          <w:marRight w:val="0"/>
          <w:marTop w:val="0"/>
          <w:marBottom w:val="0"/>
          <w:divBdr>
            <w:top w:val="none" w:sz="0" w:space="0" w:color="auto"/>
            <w:left w:val="none" w:sz="0" w:space="0" w:color="auto"/>
            <w:bottom w:val="none" w:sz="0" w:space="0" w:color="auto"/>
            <w:right w:val="none" w:sz="0" w:space="0" w:color="auto"/>
          </w:divBdr>
        </w:div>
        <w:div w:id="618681478">
          <w:marLeft w:val="0"/>
          <w:marRight w:val="0"/>
          <w:marTop w:val="0"/>
          <w:marBottom w:val="0"/>
          <w:divBdr>
            <w:top w:val="none" w:sz="0" w:space="0" w:color="auto"/>
            <w:left w:val="none" w:sz="0" w:space="0" w:color="auto"/>
            <w:bottom w:val="none" w:sz="0" w:space="0" w:color="auto"/>
            <w:right w:val="none" w:sz="0" w:space="0" w:color="auto"/>
          </w:divBdr>
        </w:div>
      </w:divsChild>
    </w:div>
    <w:div w:id="1096288004">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2895551">
      <w:bodyDiv w:val="1"/>
      <w:marLeft w:val="0"/>
      <w:marRight w:val="0"/>
      <w:marTop w:val="0"/>
      <w:marBottom w:val="0"/>
      <w:divBdr>
        <w:top w:val="none" w:sz="0" w:space="0" w:color="auto"/>
        <w:left w:val="none" w:sz="0" w:space="0" w:color="auto"/>
        <w:bottom w:val="none" w:sz="0" w:space="0" w:color="auto"/>
        <w:right w:val="none" w:sz="0" w:space="0" w:color="auto"/>
      </w:divBdr>
    </w:div>
    <w:div w:id="1463187617">
      <w:bodyDiv w:val="1"/>
      <w:marLeft w:val="0"/>
      <w:marRight w:val="0"/>
      <w:marTop w:val="0"/>
      <w:marBottom w:val="0"/>
      <w:divBdr>
        <w:top w:val="none" w:sz="0" w:space="0" w:color="auto"/>
        <w:left w:val="none" w:sz="0" w:space="0" w:color="auto"/>
        <w:bottom w:val="none" w:sz="0" w:space="0" w:color="auto"/>
        <w:right w:val="none" w:sz="0" w:space="0" w:color="auto"/>
      </w:divBdr>
    </w:div>
    <w:div w:id="1632515568">
      <w:bodyDiv w:val="1"/>
      <w:marLeft w:val="0"/>
      <w:marRight w:val="0"/>
      <w:marTop w:val="0"/>
      <w:marBottom w:val="0"/>
      <w:divBdr>
        <w:top w:val="none" w:sz="0" w:space="0" w:color="auto"/>
        <w:left w:val="none" w:sz="0" w:space="0" w:color="auto"/>
        <w:bottom w:val="none" w:sz="0" w:space="0" w:color="auto"/>
        <w:right w:val="none" w:sz="0" w:space="0" w:color="auto"/>
      </w:divBdr>
    </w:div>
    <w:div w:id="1753969003">
      <w:bodyDiv w:val="1"/>
      <w:marLeft w:val="0"/>
      <w:marRight w:val="0"/>
      <w:marTop w:val="0"/>
      <w:marBottom w:val="0"/>
      <w:divBdr>
        <w:top w:val="none" w:sz="0" w:space="0" w:color="auto"/>
        <w:left w:val="none" w:sz="0" w:space="0" w:color="auto"/>
        <w:bottom w:val="none" w:sz="0" w:space="0" w:color="auto"/>
        <w:right w:val="none" w:sz="0" w:space="0" w:color="auto"/>
      </w:divBdr>
    </w:div>
    <w:div w:id="1765880801">
      <w:bodyDiv w:val="1"/>
      <w:marLeft w:val="0"/>
      <w:marRight w:val="0"/>
      <w:marTop w:val="0"/>
      <w:marBottom w:val="0"/>
      <w:divBdr>
        <w:top w:val="none" w:sz="0" w:space="0" w:color="auto"/>
        <w:left w:val="none" w:sz="0" w:space="0" w:color="auto"/>
        <w:bottom w:val="none" w:sz="0" w:space="0" w:color="auto"/>
        <w:right w:val="none" w:sz="0" w:space="0" w:color="auto"/>
      </w:divBdr>
    </w:div>
    <w:div w:id="1795127355">
      <w:bodyDiv w:val="1"/>
      <w:marLeft w:val="0"/>
      <w:marRight w:val="0"/>
      <w:marTop w:val="0"/>
      <w:marBottom w:val="0"/>
      <w:divBdr>
        <w:top w:val="none" w:sz="0" w:space="0" w:color="auto"/>
        <w:left w:val="none" w:sz="0" w:space="0" w:color="auto"/>
        <w:bottom w:val="none" w:sz="0" w:space="0" w:color="auto"/>
        <w:right w:val="none" w:sz="0" w:space="0" w:color="auto"/>
      </w:divBdr>
    </w:div>
    <w:div w:id="1858691807">
      <w:bodyDiv w:val="1"/>
      <w:marLeft w:val="0"/>
      <w:marRight w:val="0"/>
      <w:marTop w:val="0"/>
      <w:marBottom w:val="0"/>
      <w:divBdr>
        <w:top w:val="none" w:sz="0" w:space="0" w:color="auto"/>
        <w:left w:val="none" w:sz="0" w:space="0" w:color="auto"/>
        <w:bottom w:val="none" w:sz="0" w:space="0" w:color="auto"/>
        <w:right w:val="none" w:sz="0" w:space="0" w:color="auto"/>
      </w:divBdr>
    </w:div>
    <w:div w:id="1902710263">
      <w:bodyDiv w:val="1"/>
      <w:marLeft w:val="0"/>
      <w:marRight w:val="0"/>
      <w:marTop w:val="0"/>
      <w:marBottom w:val="0"/>
      <w:divBdr>
        <w:top w:val="none" w:sz="0" w:space="0" w:color="auto"/>
        <w:left w:val="none" w:sz="0" w:space="0" w:color="auto"/>
        <w:bottom w:val="none" w:sz="0" w:space="0" w:color="auto"/>
        <w:right w:val="none" w:sz="0" w:space="0" w:color="auto"/>
      </w:divBdr>
    </w:div>
    <w:div w:id="1981030488">
      <w:bodyDiv w:val="1"/>
      <w:marLeft w:val="0"/>
      <w:marRight w:val="0"/>
      <w:marTop w:val="0"/>
      <w:marBottom w:val="0"/>
      <w:divBdr>
        <w:top w:val="none" w:sz="0" w:space="0" w:color="auto"/>
        <w:left w:val="none" w:sz="0" w:space="0" w:color="auto"/>
        <w:bottom w:val="none" w:sz="0" w:space="0" w:color="auto"/>
        <w:right w:val="none" w:sz="0" w:space="0" w:color="auto"/>
      </w:divBdr>
    </w:div>
    <w:div w:id="1992364652">
      <w:bodyDiv w:val="1"/>
      <w:marLeft w:val="0"/>
      <w:marRight w:val="0"/>
      <w:marTop w:val="0"/>
      <w:marBottom w:val="0"/>
      <w:divBdr>
        <w:top w:val="none" w:sz="0" w:space="0" w:color="auto"/>
        <w:left w:val="none" w:sz="0" w:space="0" w:color="auto"/>
        <w:bottom w:val="none" w:sz="0" w:space="0" w:color="auto"/>
        <w:right w:val="none" w:sz="0" w:space="0" w:color="auto"/>
      </w:divBdr>
    </w:div>
    <w:div w:id="1996494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gold2.min.int/bazy/telefony.nsf/Document.xsp?doctype=pi&amp;docId=AF2F2032E5AB8F9DC12584C2002C87F8&amp;ri=ma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8687</Words>
  <Characters>52123</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3</cp:revision>
  <cp:lastPrinted>2025-10-07T10:26:00Z</cp:lastPrinted>
  <dcterms:created xsi:type="dcterms:W3CDTF">2025-11-06T14:59:00Z</dcterms:created>
  <dcterms:modified xsi:type="dcterms:W3CDTF">2025-11-06T15:16:00Z</dcterms:modified>
</cp:coreProperties>
</file>