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9"/>
        </w:rPr>
        <w:t>Ministerstwo</w:t>
      </w:r>
      <w:bookmarkEnd w:id="0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500" w:line="202" w:lineRule="auto"/>
        <w:ind w:left="0" w:right="0" w:firstLine="0"/>
        <w:jc w:val="left"/>
      </w:pPr>
      <w:r>
        <w:rPr>
          <w:rStyle w:val="CharStyle9"/>
          <w:color w:val="1C1C1C"/>
        </w:rPr>
        <w:t xml:space="preserve">^ </w:t>
      </w:r>
      <w:r>
        <w:rPr>
          <w:rStyle w:val="CharStyle9"/>
        </w:rPr>
        <w:t>Klimatu i Środowiska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220"/>
        <w:jc w:val="left"/>
      </w:pPr>
      <w:r>
        <w:rPr>
          <w:rStyle w:val="CharStyle12"/>
        </w:rPr>
        <w:t>Departament Gospodarki Odpadami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12"/>
        </w:rPr>
        <w:t>DGO-OK.053.12.2025.IR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12"/>
        </w:rPr>
        <w:t>4077669.16714941.13614541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220"/>
        <w:jc w:val="left"/>
      </w:pPr>
      <w:r>
        <w:rPr>
          <w:rStyle w:val="CharStyle12"/>
        </w:rPr>
        <w:t>Warszawa, 23-12-2025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620" w:line="240" w:lineRule="auto"/>
        <w:ind w:left="0" w:right="0"/>
        <w:jc w:val="left"/>
      </w:pPr>
      <w:bookmarkStart w:id="3" w:name="bookmark3"/>
      <w:r>
        <w:rPr>
          <w:rStyle w:val="CharStyle14"/>
          <w:b/>
          <w:bCs/>
        </w:rPr>
        <w:t>Pan</w:t>
      </w:r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220"/>
        <w:jc w:val="left"/>
        <w:rPr>
          <w:sz w:val="22"/>
          <w:szCs w:val="22"/>
        </w:rPr>
      </w:pPr>
      <w:r>
        <w:rPr>
          <w:rStyle w:val="CharStyle12"/>
          <w:i/>
          <w:iCs/>
          <w:sz w:val="22"/>
          <w:szCs w:val="22"/>
        </w:rPr>
        <w:t>Szanowny Panie,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220" w:right="0" w:firstLine="0"/>
        <w:jc w:val="both"/>
      </w:pPr>
      <w:r>
        <w:rPr>
          <w:rStyle w:val="CharStyle12"/>
        </w:rPr>
        <w:t>w odpowiedzi na petycję przekazaną za pośrednictwem KPRM w dniu 12 listopada br. dotyczącą wzmocnienia mechanizmów weryfikacji deklaracji o wysokości opłaty za gospodarowanie odpadami komunalnymi przekazuję poniższe wyjaśnienia.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2"/>
        </w:rPr>
        <w:t>Kwestie poruszone w niniejszej petycji były już przedmiotem analizy Ministerstwa Klimatu i Środowiska, w tym w związku z Pana wcześniejszym wystąpieniem w tej samej sprawie, na które została udzielona odpowiedź 17 lutego 2025 r. pismem znak: DGO-OK.053.1.2025.IR. Stanowisko Ministerstwa w zakresie potrzeby uszczelniania systemu gospodarowania odpadami komunalnymi pozostaje aktualne, przy czym ponowna analiza Pana postulatów została dokonana w kontekście trwających prac legislacyjnych oraz obowiązujących przepisów w zakresie ochrony danych osobowych.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</w:pPr>
      <w:bookmarkStart w:id="5" w:name="bookmark5"/>
      <w:r>
        <w:rPr>
          <w:rStyle w:val="CharStyle14"/>
          <w:b/>
          <w:bCs/>
        </w:rPr>
        <w:t>Ograniczenia wynikające z przepisów o ochronie danych osobowych</w:t>
      </w:r>
      <w:bookmarkEnd w:id="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2"/>
        </w:rPr>
        <w:t xml:space="preserve">Należy jednoznacznie podkreślić, że działania organów gminy w zakresie weryfikacji deklaracji o wysokości opłaty za gospodarowanie odpadami komunalnymi muszą być prowadzone z poszanowaniem przepisów rozporządzenia Parlamentu Europejskiego i Rady (UE) 2016/679 (RODO), w szczególności zasad: </w:t>
      </w:r>
      <w:r>
        <w:rPr>
          <w:rStyle w:val="CharStyle12"/>
          <w:b/>
          <w:bCs/>
        </w:rPr>
        <w:t>legalności, celowości, adekwatności, minimalizacji danych oraz bezpieczeństwa przetwarzania</w:t>
      </w:r>
      <w:r>
        <w:rPr>
          <w:rStyle w:val="CharStyle12"/>
        </w:rPr>
        <w:t>. Przepisy te nie dopuszczają możliwości pozyskiwania i przetwarzania danych osobowych w sposób generalny, masowy lub prewencyjny.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left"/>
      </w:pPr>
      <w:bookmarkStart w:id="7" w:name="bookmark7"/>
      <w:r>
        <w:rPr>
          <w:rStyle w:val="CharStyle14"/>
          <w:b/>
          <w:bCs/>
        </w:rPr>
        <w:t>Stanowisko Prezesa Urzędu Ochrony Danych Osobowych</w:t>
      </w:r>
      <w:bookmarkEnd w:id="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2"/>
        </w:rPr>
        <w:t xml:space="preserve">Jednocześnie należy wskazać, że problematyka pozyskiwania i wykorzystywania danych osobowych na potrzeby weryfikacji deklaracji odpadowych była szeroko analizowana w toku prac legislacyjnych nad projektem ustawy o zmianie ustawy o utrzymaniu czystości i porządku w gminach (nr UD252, </w:t>
      </w:r>
      <w:r>
        <w:fldChar w:fldCharType="begin"/>
      </w:r>
      <w:r>
        <w:rPr/>
        <w:instrText> HYPERLINK "https://legislacja.rcl.gov.pl/projekt/12403751" </w:instrText>
      </w:r>
      <w:r>
        <w:fldChar w:fldCharType="separate"/>
      </w:r>
      <w:r>
        <w:rPr>
          <w:rStyle w:val="CharStyle12"/>
          <w:color w:val="0000FF"/>
          <w:u w:val="single"/>
        </w:rPr>
        <w:t>https://legislacja.rcl.gov.pl/projekt/12403751</w:t>
      </w:r>
      <w:r>
        <w:fldChar w:fldCharType="end"/>
      </w:r>
      <w:r>
        <w:rPr>
          <w:rStyle w:val="CharStyle12"/>
        </w:rPr>
        <w:t>). W tym zakresie Ministerstwo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4527550</wp:posOffset>
                </wp:positionH>
                <wp:positionV relativeFrom="paragraph">
                  <wp:posOffset>12700</wp:posOffset>
                </wp:positionV>
                <wp:extent cx="1795145" cy="27749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6.5pt;margin-top:1.pt;width:141.34999999999999pt;height:21.8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5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</w:rPr>
        <w:t>Telefon: (+48) 223-692-262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"mailto:departament.gospodarki.odpadami@klimat.gov.pl" </w:instrText>
      </w:r>
      <w:r>
        <w:fldChar w:fldCharType="separate"/>
      </w:r>
      <w:r>
        <w:rPr>
          <w:rStyle w:val="CharStyle5"/>
        </w:rPr>
        <w:t>departament.gospodarki.odpadami@klimat.gov.pl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2418080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90.40000000000001pt;margin-top:9.pt;width:221.30000000000001pt;height:10.3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5"/>
        </w:rPr>
        <w:t>www.gov.pl/klimat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12"/>
        </w:rPr>
        <w:t>pozostawało w stałym dialogu z Prezesem Urzędu Ochrony Danych Osobowych, który wielokrotnie podkreślał, że brak jest podstaw prawnych do nadmiarowego pozyskiwania danych osobowych z różnych rejestrów publicznych – w tym rejestru PESEL, ewidencji ludności, rejestrów świadczeń czy baz prowadzonych przez inne podmioty – jeżeli nie zostało wszczęte konkretne postępowanie, oparte na uzasadnionych wątpliwościach co do rzetelności złożonej deklaracji. Jednoznacznie wskazano, że łączenie danych z wielu źródeł lub pozyskiwanie całych zbiorów danych pozostaje w sprzeczności z zasadą minimalizacji danych i zasadą proporcjonalności.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9" w:name="bookmark9"/>
      <w:r>
        <w:rPr>
          <w:rStyle w:val="CharStyle14"/>
          <w:b/>
          <w:bCs/>
        </w:rPr>
        <w:t>Zakres dopuszczalnego przetwarzania danych w projektowanych przepisach</w:t>
      </w:r>
      <w:bookmarkEnd w:id="9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2"/>
        </w:rPr>
        <w:t>Ostateczna propozycja rozwiązań legislacyjnych, skierowana do konsultacji publicznych, uzgodnień i opiniowania, zakłada możliwość pozyskiwania przez organy gminy danych od przedsiębiorstw wodociągowo-kanalizacyjnych dotyczących ilości zużytej wody w budynkach mieszkalnych i lokalach mieszkalnych w ramach postępowania sprawdzającego. Dane te mają służyć wstępnemu wytypowaniu nieruchomości, w odniesieniu do których zachodzą uzasadnione wątpliwości co do prawdziwości danych zawartych w deklaracji, a następnie umożliwiać prowadzenie dalszego postępowania administracyjnego na zasadach określonych w ustawie o utrzymaniu czystości i porządku w gminach.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 w:line="305" w:lineRule="auto"/>
        <w:ind w:left="0" w:right="0" w:firstLine="0"/>
        <w:jc w:val="both"/>
      </w:pPr>
      <w:r>
        <w:rPr>
          <w:rStyle w:val="CharStyle12"/>
        </w:rPr>
        <w:t>Rozwiązanie to stanowi kompromis pomiędzy potrzebą uszczelnienia systemu gospodarowania odpadami komunalnymi a ochroną prawa do prywatności i ochrony danych osobowych. Jednocześnie pozwala ono gminom na podejmowanie działań kontrolnych w sposób ukierunkowany, proporcjonalny i oparty na obiektywnych przesłankach, bez wprowadzania mechanizmów nadmiernej ingerencji w sferę praw jednostki.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1" w:name="bookmark11"/>
      <w:r>
        <w:rPr>
          <w:rStyle w:val="CharStyle14"/>
          <w:b/>
          <w:bCs/>
        </w:rPr>
        <w:t>Dalsze prace nad uszczelnieniem systemu</w:t>
      </w:r>
      <w:bookmarkEnd w:id="1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12"/>
        </w:rPr>
        <w:t>Jednocześnie informuję, że inne postulaty dotyczące dalszego uszczelnienia systemu, w tym ewentualne zmiany w zakresie sankcji za naruszanie obowiązków wynikających z regulaminów utrzymania czystości i porządku w gminach, pozostają przedmiotem analiz prowadzonych w Ministerstwie Klimatu i Środowiska. Nie można wykluczyć dalszych modyfikacji projektowanych przepisów na kolejnych etapach procesu legislacyjnego, z uwzględnieniem wyników konsultacji oraz stanowisk zgłaszanych przez jednostki samorządu terytorialnego i inne zainteresowane podmioty.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305" w:lineRule="auto"/>
        <w:ind w:left="0" w:right="0" w:firstLine="0"/>
        <w:jc w:val="both"/>
      </w:pPr>
      <w:r>
        <w:rPr>
          <w:rStyle w:val="CharStyle12"/>
        </w:rPr>
        <w:t>Podsumowując, Ministerstwo Klimatu i Środowiska podziela cel, jakim jest zapewnienie sprawiedliwego i szczelnego systemu finansowania gospodarki odpadami komunalnymi, jednak realizacja tego celu nie może następować kosztem naruszenia podstawowych zasad ochrony danych osobowych. Przyjęte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60" w:line="307" w:lineRule="auto"/>
        <w:ind w:left="0" w:right="0" w:firstLine="0"/>
        <w:jc w:val="left"/>
      </w:pPr>
      <w:r>
        <w:rPr>
          <w:rStyle w:val="CharStyle12"/>
        </w:rPr>
        <w:t>i projektowane rozwiązania zmierzają do wyważenia interesu publicznego z prawami obywateli, zgodnie z obowiązującym porządkiem prawnym.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0" w:line="252" w:lineRule="auto"/>
        <w:ind w:left="0" w:right="0" w:firstLine="0"/>
        <w:jc w:val="left"/>
      </w:pPr>
      <w:r>
        <w:rPr>
          <w:rStyle w:val="CharStyle12"/>
        </w:rPr>
        <w:t>Z wyrazami szacunku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12"/>
        </w:rPr>
        <w:t>Dyrektor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60" w:line="252" w:lineRule="auto"/>
        <w:ind w:left="0" w:right="0" w:firstLine="0"/>
        <w:jc w:val="left"/>
      </w:pPr>
      <w:r>
        <w:rPr>
          <w:rStyle w:val="CharStyle12"/>
        </w:rPr>
        <w:t>Departament Gospodarki Odpadami Ministerstwo Klimatu i Środowiska / – podpisany cyfrowo/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2"/>
          <w:u w:val="single"/>
        </w:rPr>
        <w:t>Do wiadomości: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12"/>
        </w:rPr>
        <w:t>Kancelaria Prezydenta RP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64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735" w:right="1890" w:bottom="919" w:left="1821" w:header="307" w:footer="491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2"/>
        </w:rPr>
        <w:t>Biuro Kontroli i Audytu MKiŚ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40" w:line="271" w:lineRule="auto"/>
        <w:ind w:left="0" w:right="0" w:firstLine="0"/>
        <w:jc w:val="both"/>
      </w:pPr>
      <w:r>
        <w:rPr>
          <w:rStyle w:val="CharStyle12"/>
        </w:rPr>
        <w:t>Zgodnie z art. 13 ust. 1 i 2 ogólnego rozporządzenia o ochronie danych osobowych z dnia 27 kwietnia 2016 r. informuję, iż: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 w:line="286" w:lineRule="auto"/>
        <w:ind w:left="380" w:right="0" w:hanging="380"/>
        <w:jc w:val="both"/>
      </w:pPr>
      <w:r>
        <w:rPr>
          <w:rStyle w:val="CharStyle12"/>
        </w:rPr>
        <w:t>Administratorem Pani/Pana danych osobowych jest Minister Klimatu i Środowiska z siedzibą w Warszawie ul. Wawelska 52/54, 00-922.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0" w:line="290" w:lineRule="auto"/>
        <w:ind w:left="380" w:right="0" w:hanging="380"/>
        <w:jc w:val="both"/>
      </w:pPr>
      <w:r>
        <w:rPr>
          <w:rStyle w:val="CharStyle12"/>
        </w:rPr>
        <w:t xml:space="preserve">Kontakt z Inspektorem Ochrony Danych jest możliwy jest pod adresem email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2"/>
          <w:color w:val="0000FF"/>
          <w:u w:val="single"/>
        </w:rPr>
        <w:t>inspektor.ochrony.danych@klimat.gov.pl</w:t>
      </w:r>
      <w:r>
        <w:fldChar w:fldCharType="end"/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0" w:line="290" w:lineRule="auto"/>
        <w:ind w:left="380" w:right="0" w:hanging="380"/>
        <w:jc w:val="both"/>
      </w:pPr>
      <w:r>
        <w:rPr>
          <w:rStyle w:val="CharStyle12"/>
        </w:rPr>
        <w:t>Będziemy przetwarzać Pani/Pana dane osobowe w celu udzielenia odpowiedzi na przesłane zapytanie</w:t>
      </w:r>
      <w:r>
        <w:rPr>
          <w:rStyle w:val="CharStyle12"/>
          <w:vertAlign w:val="superscript"/>
        </w:rPr>
        <w:footnoteReference w:id="2"/>
      </w:r>
      <w:r>
        <w:rPr>
          <w:rStyle w:val="CharStyle12"/>
        </w:rPr>
        <w:t>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12"/>
        </w:rPr>
        <w:t>Pana/Pani dane osobowe będziemy przechowywać przez okres 50 lat.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12"/>
        </w:rPr>
        <w:t>Posiada Pani/Pan prawo do: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 w:line="288" w:lineRule="auto"/>
        <w:ind w:left="0" w:right="0" w:firstLine="380"/>
        <w:jc w:val="both"/>
      </w:pPr>
      <w:r>
        <w:rPr>
          <w:rStyle w:val="CharStyle12"/>
        </w:rPr>
        <w:t>żądania od administratora dostępu do danych osobowych,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 w:line="288" w:lineRule="auto"/>
        <w:ind w:left="0" w:right="0" w:firstLine="380"/>
        <w:jc w:val="both"/>
      </w:pPr>
      <w:r>
        <w:rPr>
          <w:rStyle w:val="CharStyle12"/>
        </w:rPr>
        <w:t>sprostowania danych osobowych,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 w:line="288" w:lineRule="auto"/>
        <w:ind w:left="0" w:right="0" w:firstLine="380"/>
        <w:jc w:val="both"/>
      </w:pPr>
      <w:r>
        <w:rPr>
          <w:rStyle w:val="CharStyle12"/>
        </w:rPr>
        <w:t>usunięcia lub ograniczenia przetwarzania danych osobowych,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 w:line="288" w:lineRule="auto"/>
        <w:ind w:left="0" w:right="0" w:firstLine="380"/>
        <w:jc w:val="both"/>
      </w:pPr>
      <w:r>
        <w:rPr>
          <w:rStyle w:val="CharStyle12"/>
        </w:rPr>
        <w:t>wniesienia sprzeciwu wobec przetwarzania danych osobowych.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88" w:lineRule="auto"/>
        <w:ind w:left="380" w:right="0" w:hanging="380"/>
        <w:jc w:val="both"/>
      </w:pPr>
      <w:r>
        <w:rPr>
          <w:rStyle w:val="CharStyle12"/>
        </w:rPr>
        <w:t>Ma Pan/Pani prawo wniesienia skargi do organu nadzorczego, jeśli uzna Pani/Pan, że przetwarzanie Pani/Pana danych osobowych narusza przepisy ogólnego rozporządzenia o ochronie danych osobowych z dnia 27 kwietnia 2016 r.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88" w:lineRule="auto"/>
        <w:ind w:left="380" w:right="0" w:hanging="380"/>
        <w:jc w:val="both"/>
      </w:pPr>
      <w:r>
        <w:rPr>
          <w:rStyle w:val="CharStyle12"/>
        </w:rPr>
        <w:t>Podanie danych osobowych jest dobrowolne ale niepodanie danych w zakresie wymaganym przez administratora może skutkować brakiem skutecznego doręczenia odpowiedzi.</w:t>
      </w:r>
    </w:p>
    <w:sectPr>
      <w:footnotePr>
        <w:pos w:val="pageBottom"/>
        <w:numFmt w:val="upperRoman"/>
        <w:numStart w:val="1"/>
        <w:numRestart w:val="continuous"/>
        <w15:footnoteColumns w:val="1"/>
      </w:footnotePr>
      <w:pgSz w:w="11900" w:h="16840"/>
      <w:pgMar w:top="2094" w:right="1956" w:bottom="1750" w:left="1956" w:header="1666" w:footer="132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Na podstawie art. 6 ust. 1 lit. e ogólnego rozporządzenia o ochronie danych osobowych z dnia 27 kwietnia 2016 r.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Body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Body text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Heading #1_"/>
    <w:basedOn w:val="DefaultParagraphFont"/>
    <w:link w:val="Style8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2">
    <w:name w:val="Body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Heading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auto"/>
      <w:spacing w:line="252" w:lineRule="auto"/>
      <w:ind w:left="150"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Heading #1"/>
    <w:basedOn w:val="Normal"/>
    <w:link w:val="CharStyle9"/>
    <w:pPr>
      <w:widowControl w:val="0"/>
      <w:shd w:val="clear" w:color="auto" w:fill="auto"/>
      <w:spacing w:after="25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styleId="Style11">
    <w:name w:val="Body text"/>
    <w:basedOn w:val="Normal"/>
    <w:link w:val="CharStyle12"/>
    <w:qFormat/>
    <w:pPr>
      <w:widowControl w:val="0"/>
      <w:shd w:val="clear" w:color="auto" w:fill="auto"/>
      <w:spacing w:after="34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Heading #2"/>
    <w:basedOn w:val="Normal"/>
    <w:link w:val="CharStyle14"/>
    <w:pPr>
      <w:widowControl w:val="0"/>
      <w:shd w:val="clear" w:color="auto" w:fill="auto"/>
      <w:spacing w:line="302" w:lineRule="auto"/>
      <w:ind w:firstLine="2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DGO zapytania interpertacje</dc:title>
  <dc:subject/>
  <dc:creator/>
  <cp:keywords>PL, KOLOR</cp:keywords>
</cp:coreProperties>
</file>