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5574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2C4C7E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10 marca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C4C7E" w:rsidRDefault="002C4C7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C4C7E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DOOŚ-WDŚ/ZIL.420.81.2018.EU/AB.AW.33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C4C7E" w:rsidRPr="002C4C7E" w:rsidRDefault="002C4C7E" w:rsidP="002C4C7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C4C7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2017 r. poz. 1405, ze zm.), dalej ustawa ooś, zawiadamiam strony postępowania, że Generalny Dyrektor Ochrony Środowiska decyzją z 8 marca 2022 r., znak: DOOŚ-WDŚ/ZIL.420.81.2018.EU/AB.AW.31, umorzył postępowanie odwoławcze od decyzji Regionalnego Dyrektora Ochrony Środowiska w Warszawie, dalej RDOŚ w Warszawie, z dnia 14 czerwca 2018 r., znak: WOOŚ-II.4202.1.2017.MPR.28, o środowiskowych uwarunkowaniach realizacji przedsięwzięcia polegającego na budowie linii 400 </w:t>
      </w:r>
      <w:proofErr w:type="spellStart"/>
      <w:r w:rsidRPr="002C4C7E">
        <w:rPr>
          <w:rFonts w:asciiTheme="minorHAnsi" w:hAnsiTheme="minorHAnsi" w:cstheme="minorHAnsi"/>
          <w:bCs/>
          <w:color w:val="000000"/>
          <w:sz w:val="24"/>
          <w:szCs w:val="24"/>
        </w:rPr>
        <w:t>kV</w:t>
      </w:r>
      <w:proofErr w:type="spellEnd"/>
      <w:r w:rsidRPr="002C4C7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wraz ze zmianą układu sieci najwyższych napięć pomiędzy aglomeracją warszawską a Siedlcami (pomiędzy nacięciami linii Stanisławów — Narew, Stanisławów — Siedlce Ujrzanów, Kozienice — Siedlce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Ujrzanów) według wariantu WIII </w:t>
      </w:r>
      <w:r w:rsidRPr="002C4C7E">
        <w:rPr>
          <w:rFonts w:asciiTheme="minorHAnsi" w:hAnsiTheme="minorHAnsi" w:cstheme="minorHAnsi"/>
          <w:bCs/>
          <w:color w:val="000000"/>
          <w:sz w:val="24"/>
          <w:szCs w:val="24"/>
        </w:rPr>
        <w:t>wobec części skarżących.</w:t>
      </w:r>
    </w:p>
    <w:p w:rsidR="002C4C7E" w:rsidRPr="002C4C7E" w:rsidRDefault="002C4C7E" w:rsidP="002C4C7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C4C7E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457259" w:rsidRDefault="002C4C7E" w:rsidP="002C4C7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C4C7E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Warszawie oraz Regionalnej Dyrekcji Ochrony Środowiska w Lublinie, Urzędzie Gminy Stoczek Łukowski, Urzędzie Gminy Wodynie, Urzędzie Gminy Cegłów, Urzędzie Gminy Dobre, Urzędzie Miejskim w Kałuszynie, Urzędzie Gminy Latowicz, Urzędzie Gminy Wierzbno, Urzędzie Miasta i Gminy Mrozy.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C4C7E" w:rsidRPr="002C4C7E" w:rsidRDefault="002C4C7E" w:rsidP="002C4C7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C4C7E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</w:t>
      </w:r>
      <w:r w:rsidRPr="002C4C7E">
        <w:rPr>
          <w:rFonts w:asciiTheme="minorHAnsi" w:hAnsiTheme="minorHAnsi" w:cstheme="minorHAnsi"/>
          <w:bCs/>
        </w:rPr>
        <w:lastRenderedPageBreak/>
        <w:t>obwieszczenia, w innej formie publicznego ogłoszenia zwyczajowo przyjętej w danej 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bookmarkStart w:id="0" w:name="_GoBack"/>
      <w:bookmarkEnd w:id="0"/>
      <w:r w:rsidRPr="002C4C7E">
        <w:rPr>
          <w:rFonts w:asciiTheme="minorHAnsi" w:hAnsiTheme="minorHAnsi" w:cstheme="minorHAnsi"/>
          <w:bCs/>
        </w:rPr>
        <w:t>podmiotowej właściwego organu administracji publicznej.</w:t>
      </w:r>
    </w:p>
    <w:p w:rsidR="00985B8F" w:rsidRPr="00B35A7F" w:rsidRDefault="002C4C7E" w:rsidP="002C4C7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C4C7E">
        <w:rPr>
          <w:rFonts w:asciiTheme="minorHAnsi" w:hAnsiTheme="minorHAnsi" w:cstheme="minorHAnsi"/>
          <w:bCs/>
        </w:rPr>
        <w:t>Art. 74 ust. 3 pkt 1 ustawy ooś Jeżeli liczba stron postępowania w sprawie wydania decyzji o środowiskowych uwarunkowaniach przekracza 20, stosuje się przepis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EAB" w:rsidRDefault="00AB0EAB">
      <w:pPr>
        <w:spacing w:after="0" w:line="240" w:lineRule="auto"/>
      </w:pPr>
      <w:r>
        <w:separator/>
      </w:r>
    </w:p>
  </w:endnote>
  <w:endnote w:type="continuationSeparator" w:id="0">
    <w:p w:rsidR="00AB0EAB" w:rsidRDefault="00AB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C4C7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B0EA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EAB" w:rsidRDefault="00AB0EAB">
      <w:pPr>
        <w:spacing w:after="0" w:line="240" w:lineRule="auto"/>
      </w:pPr>
      <w:r>
        <w:separator/>
      </w:r>
    </w:p>
  </w:footnote>
  <w:footnote w:type="continuationSeparator" w:id="0">
    <w:p w:rsidR="00AB0EAB" w:rsidRDefault="00AB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B0EA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B0EA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B0EA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2C4C7E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B0EAB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E336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DEE0-71ED-46A3-93F0-06EFC9CC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2023-07-06T11:36:00Z</dcterms:created>
  <dcterms:modified xsi:type="dcterms:W3CDTF">2023-07-06T11:36:00Z</dcterms:modified>
</cp:coreProperties>
</file>