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DA5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8BBED6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C8ED35E" w14:textId="0ECFF148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3003BE">
        <w:rPr>
          <w:rFonts w:cs="Arial"/>
          <w:szCs w:val="24"/>
        </w:rPr>
        <w:t>12 lutego 2025 r.</w:t>
      </w:r>
    </w:p>
    <w:p w14:paraId="0E4FA647" w14:textId="5A680922" w:rsidR="00000000" w:rsidRPr="00724494" w:rsidRDefault="00000000" w:rsidP="004F7F25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części nieruchomości </w:t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20AA9F47" w14:textId="64333D1C" w:rsidR="00000000" w:rsidRDefault="00000000" w:rsidP="008644C3">
      <w:pPr>
        <w:spacing w:after="360"/>
      </w:pPr>
      <w:r>
        <w:t>Na podstawie</w:t>
      </w:r>
      <w:r>
        <w:t xml:space="preserve"> </w:t>
      </w:r>
      <w:r w:rsidRPr="007C124A">
        <w:rPr>
          <w:rFonts w:cs="Arial"/>
        </w:rPr>
        <w:t xml:space="preserve">art. 11 ust. 2 oraz art. 23 ust. 1 pkt 7a </w:t>
      </w:r>
      <w:r w:rsidRPr="00406D07">
        <w:rPr>
          <w:rFonts w:cs="Arial"/>
        </w:rPr>
        <w:t xml:space="preserve">i art. 37 ust. 4 </w:t>
      </w:r>
      <w:r w:rsidRPr="007C124A">
        <w:rPr>
          <w:rFonts w:cs="Arial"/>
        </w:rPr>
        <w:t xml:space="preserve">ustawy </w:t>
      </w:r>
      <w:r w:rsidRPr="007C124A">
        <w:rPr>
          <w:rFonts w:cs="Arial"/>
        </w:rPr>
        <w:t xml:space="preserve">z dnia 21 </w:t>
      </w:r>
      <w:r w:rsidRPr="007C124A">
        <w:rPr>
          <w:rFonts w:cs="Arial"/>
        </w:rPr>
        <w:t>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406D07">
        <w:rPr>
          <w:rFonts w:eastAsia="Times New Roman" w:cs="Arial"/>
          <w:szCs w:val="24"/>
          <w:lang w:eastAsia="pl-PL"/>
        </w:rPr>
        <w:t>Dz.U. z 2024 r. poz. 1145, 1222</w:t>
      </w:r>
      <w:r>
        <w:rPr>
          <w:rFonts w:eastAsia="Times New Roman" w:cs="Arial"/>
          <w:szCs w:val="24"/>
          <w:lang w:eastAsia="pl-PL"/>
        </w:rPr>
        <w:t>,</w:t>
      </w:r>
      <w:r w:rsidRPr="00406D07">
        <w:rPr>
          <w:rFonts w:eastAsia="Times New Roman" w:cs="Arial"/>
          <w:szCs w:val="24"/>
          <w:lang w:eastAsia="pl-PL"/>
        </w:rPr>
        <w:t xml:space="preserve"> 1717</w:t>
      </w:r>
      <w:r>
        <w:rPr>
          <w:rFonts w:eastAsia="Times New Roman" w:cs="Arial"/>
          <w:szCs w:val="24"/>
          <w:lang w:eastAsia="pl-PL"/>
        </w:rPr>
        <w:t xml:space="preserve">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4CAD2415" w14:textId="1CBC3A42" w:rsidR="00000000" w:rsidRDefault="00000000" w:rsidP="004F7F25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4F7F25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>
        <w:rPr>
          <w:rFonts w:cs="Arial"/>
        </w:rPr>
        <w:t>Staroście Bytowskiemu</w:t>
      </w:r>
      <w:r w:rsidRPr="00CD72FB">
        <w:rPr>
          <w:rFonts w:cs="Arial"/>
        </w:rPr>
        <w:t>, wykonującemu zadania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na:</w:t>
      </w:r>
    </w:p>
    <w:p w14:paraId="294E29CC" w14:textId="7C13BCB5" w:rsidR="00000000" w:rsidRDefault="00000000" w:rsidP="004F7F25">
      <w:pPr>
        <w:pStyle w:val="Akapitzlist"/>
        <w:numPr>
          <w:ilvl w:val="0"/>
          <w:numId w:val="1"/>
        </w:numPr>
        <w:spacing w:after="0"/>
      </w:pPr>
      <w:r>
        <w:t xml:space="preserve">wydzierżawienie na okres 5 lat, </w:t>
      </w:r>
      <w:r w:rsidRPr="00406D07">
        <w:t xml:space="preserve">zgodnie ze wskazanym przez </w:t>
      </w:r>
      <w:r>
        <w:t xml:space="preserve">Starostę </w:t>
      </w:r>
      <w:r w:rsidRPr="00406D07">
        <w:t xml:space="preserve">obszarem, części nieruchomości z zasobu </w:t>
      </w:r>
      <w:r>
        <w:t xml:space="preserve">nieruchomości </w:t>
      </w:r>
      <w:r w:rsidRPr="00406D07">
        <w:t>Skarbu Państwa o powierzchni 0,0</w:t>
      </w:r>
      <w:r>
        <w:t>027</w:t>
      </w:r>
      <w:r w:rsidRPr="00406D07">
        <w:t xml:space="preserve"> ha, oznaczonej ewidencyjnie jako działka nr </w:t>
      </w:r>
      <w:r>
        <w:t>26</w:t>
      </w:r>
      <w:r w:rsidRPr="00406D07">
        <w:t>/</w:t>
      </w:r>
      <w:r>
        <w:t>11</w:t>
      </w:r>
      <w:r w:rsidRPr="00406D07">
        <w:t xml:space="preserve"> o powierzchni całkowitej </w:t>
      </w:r>
      <w:r>
        <w:t>0</w:t>
      </w:r>
      <w:r w:rsidRPr="00406D07">
        <w:t>,</w:t>
      </w:r>
      <w:r>
        <w:t>0162</w:t>
      </w:r>
      <w:r w:rsidRPr="00406D07">
        <w:t xml:space="preserve"> ha, położonej w </w:t>
      </w:r>
      <w:r>
        <w:t>Bytowie</w:t>
      </w:r>
      <w:r w:rsidRPr="00406D07">
        <w:t xml:space="preserve"> </w:t>
      </w:r>
      <w:r w:rsidRPr="004F7F25">
        <w:t xml:space="preserve">w obrębie </w:t>
      </w:r>
      <w:r>
        <w:t xml:space="preserve">0004, </w:t>
      </w:r>
      <w:r w:rsidRPr="004F7F25">
        <w:t>Sto jeden</w:t>
      </w:r>
      <w:r w:rsidRPr="00406D07">
        <w:t xml:space="preserve">, dla której prowadzona jest księga wieczysta nr </w:t>
      </w:r>
      <w:r w:rsidRPr="004F7F25">
        <w:t>SL1B/00030506/9</w:t>
      </w:r>
      <w:r w:rsidRPr="00406D07">
        <w:t>, na rzecz</w:t>
      </w:r>
      <w:r>
        <w:t xml:space="preserve"> </w:t>
      </w:r>
      <w:r w:rsidRPr="00406D07">
        <w:t xml:space="preserve">dotychczasowego dzierżawcy, z przeznaczeniem </w:t>
      </w:r>
      <w:r w:rsidRPr="004F7F25">
        <w:t>pod pawilon handlowy</w:t>
      </w:r>
      <w:r>
        <w:t>;</w:t>
      </w:r>
    </w:p>
    <w:p w14:paraId="36A64DBA" w14:textId="77777777" w:rsidR="00000000" w:rsidRPr="00406D07" w:rsidRDefault="00000000" w:rsidP="004F7F25">
      <w:pPr>
        <w:numPr>
          <w:ilvl w:val="0"/>
          <w:numId w:val="1"/>
        </w:numPr>
        <w:tabs>
          <w:tab w:val="left" w:pos="0"/>
        </w:tabs>
        <w:ind w:left="351" w:hanging="357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odstąpienie od obowiązku przetargowego trybu zawarcia umowy dzierżawy </w:t>
      </w:r>
      <w:r>
        <w:rPr>
          <w:rFonts w:eastAsiaTheme="minorEastAsia" w:cs="Arial"/>
          <w:szCs w:val="24"/>
        </w:rPr>
        <w:t>części nieruchomości, o której mowa w pkt 1</w:t>
      </w:r>
      <w:r>
        <w:rPr>
          <w:rFonts w:eastAsiaTheme="minorEastAsia" w:cs="Arial"/>
          <w:szCs w:val="24"/>
        </w:rPr>
        <w:t>.</w:t>
      </w:r>
    </w:p>
    <w:p w14:paraId="2500B183" w14:textId="1C3B5794" w:rsidR="00000000" w:rsidRDefault="00000000" w:rsidP="004F7F25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26A6B95F" w14:textId="77777777" w:rsidR="00000000" w:rsidRDefault="00000000" w:rsidP="004F7F25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532693A3" w14:textId="77777777" w:rsidR="003003BE" w:rsidRDefault="003003BE" w:rsidP="003003BE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65222FA0" w14:textId="725A9B77" w:rsidR="00000000" w:rsidRPr="003003BE" w:rsidRDefault="003003BE" w:rsidP="003003BE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30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6050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F3"/>
    <w:rsid w:val="0028072B"/>
    <w:rsid w:val="003003BE"/>
    <w:rsid w:val="008F1C75"/>
    <w:rsid w:val="00E9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80C6"/>
  <w15:docId w15:val="{BB8774B3-8B26-412F-95F2-65C2E4F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F7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2025-02-13T10:04:00Z</dcterms:created>
  <dcterms:modified xsi:type="dcterms:W3CDTF">2025-02-13T10:06:00Z</dcterms:modified>
</cp:coreProperties>
</file>