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Default="0084701B" w:rsidP="00895E6C">
      <w:pPr>
        <w:jc w:val="right"/>
      </w:pPr>
      <w:r w:rsidRPr="00BE625E">
        <w:rPr>
          <w:u w:val="single"/>
        </w:rPr>
        <w:t xml:space="preserve">Załącznik nr </w:t>
      </w:r>
      <w:r w:rsidR="00895E6C" w:rsidRPr="00BE625E">
        <w:rPr>
          <w:u w:val="single"/>
        </w:rPr>
        <w:t>1</w:t>
      </w:r>
      <w:r>
        <w:t xml:space="preserve"> do Umowy</w:t>
      </w:r>
    </w:p>
    <w:p w14:paraId="6AE264B9" w14:textId="1DD7DEB0" w:rsidR="00895E6C" w:rsidRDefault="00895E6C" w:rsidP="00895E6C">
      <w:pPr>
        <w:jc w:val="right"/>
      </w:pPr>
      <w:r>
        <w:t xml:space="preserve">– </w:t>
      </w:r>
      <w:r w:rsidR="00BE625E">
        <w:t>Opis przedmiotu zamówienia (OPZ)</w:t>
      </w:r>
    </w:p>
    <w:p w14:paraId="54945D8E" w14:textId="5DC966A0" w:rsidR="005953C4" w:rsidRDefault="0084701B" w:rsidP="00B40FF6">
      <w:pPr>
        <w:pStyle w:val="Tytu"/>
        <w:jc w:val="center"/>
      </w:pPr>
      <w:r>
        <w:t>Opis przedmiotu zamówienia</w:t>
      </w:r>
    </w:p>
    <w:p w14:paraId="7B789798" w14:textId="1CABE8AA" w:rsidR="0084701B" w:rsidRDefault="00EC1764" w:rsidP="00EC1764">
      <w:pPr>
        <w:pStyle w:val="Nagwek1"/>
      </w:pPr>
      <w:r>
        <w:t>Przedmiot zamówienia</w:t>
      </w:r>
    </w:p>
    <w:p w14:paraId="288CE8D7" w14:textId="73AAC3AC" w:rsidR="00EC1764" w:rsidRDefault="00EC1764">
      <w:r>
        <w:t xml:space="preserve">Przedmiotem zamówienia jest dostawa </w:t>
      </w:r>
      <w:r w:rsidR="00AA7382">
        <w:t xml:space="preserve">5 szt. </w:t>
      </w:r>
      <w:r>
        <w:t xml:space="preserve">zestawów na potrzeby </w:t>
      </w:r>
      <w:r w:rsidR="00CA09C2">
        <w:t>wideo</w:t>
      </w:r>
      <w:r>
        <w:t>konferencji</w:t>
      </w:r>
      <w:r w:rsidR="006E0B38">
        <w:t xml:space="preserve"> w Ministerstwie Sprawiedliwości</w:t>
      </w:r>
      <w:r>
        <w:t>.</w:t>
      </w:r>
    </w:p>
    <w:p w14:paraId="7ABA1FD3" w14:textId="00A2B809" w:rsidR="00EC1764" w:rsidRDefault="00B23EC0" w:rsidP="00B23EC0">
      <w:pPr>
        <w:pStyle w:val="Nagwek1"/>
      </w:pPr>
      <w:r>
        <w:t>Zawartość zestawu</w:t>
      </w:r>
    </w:p>
    <w:p w14:paraId="70EDCACE" w14:textId="4B4EC5B9" w:rsidR="00B23EC0" w:rsidRDefault="00B23EC0">
      <w:r>
        <w:t xml:space="preserve">Zestaw </w:t>
      </w:r>
      <w:r w:rsidR="00AA7382">
        <w:t>musi</w:t>
      </w:r>
      <w:r>
        <w:t xml:space="preserve"> obejmować:</w:t>
      </w:r>
    </w:p>
    <w:p w14:paraId="379CF83B" w14:textId="35F90644" w:rsidR="00A11990" w:rsidRDefault="0055183F" w:rsidP="00B23EC0">
      <w:pPr>
        <w:pStyle w:val="Akapitzlist"/>
        <w:numPr>
          <w:ilvl w:val="0"/>
          <w:numId w:val="1"/>
        </w:numPr>
      </w:pPr>
      <w:r>
        <w:t xml:space="preserve">Urządzenie typu </w:t>
      </w:r>
      <w:proofErr w:type="spellStart"/>
      <w:r>
        <w:t>videobar</w:t>
      </w:r>
      <w:proofErr w:type="spellEnd"/>
    </w:p>
    <w:p w14:paraId="6D336F0B" w14:textId="5BBA2475" w:rsidR="00A11990" w:rsidRDefault="009A2681" w:rsidP="00A11990">
      <w:pPr>
        <w:pStyle w:val="Akapitzlist"/>
        <w:numPr>
          <w:ilvl w:val="0"/>
          <w:numId w:val="1"/>
        </w:numPr>
      </w:pPr>
      <w:r>
        <w:t>Zestaw mikrofonów</w:t>
      </w:r>
    </w:p>
    <w:p w14:paraId="1EFF6D04" w14:textId="18CF8BD0" w:rsidR="00B23EC0" w:rsidRDefault="00B23EC0" w:rsidP="00A11990">
      <w:pPr>
        <w:pStyle w:val="Akapitzlist"/>
        <w:numPr>
          <w:ilvl w:val="0"/>
          <w:numId w:val="1"/>
        </w:numPr>
      </w:pPr>
      <w:r>
        <w:t>Monitor</w:t>
      </w:r>
    </w:p>
    <w:p w14:paraId="50E0DF60" w14:textId="047426B1" w:rsidR="00B23EC0" w:rsidRDefault="00B23EC0" w:rsidP="00B23EC0">
      <w:pPr>
        <w:pStyle w:val="Akapitzlist"/>
        <w:numPr>
          <w:ilvl w:val="0"/>
          <w:numId w:val="1"/>
        </w:numPr>
      </w:pPr>
      <w:r>
        <w:t>Stojak</w:t>
      </w:r>
    </w:p>
    <w:p w14:paraId="3DA3976A" w14:textId="79B18E68" w:rsidR="00A11990" w:rsidRDefault="00A11990" w:rsidP="00B23EC0">
      <w:pPr>
        <w:pStyle w:val="Akapitzlist"/>
        <w:numPr>
          <w:ilvl w:val="0"/>
          <w:numId w:val="1"/>
        </w:numPr>
      </w:pPr>
      <w:r>
        <w:t>Akcesoria</w:t>
      </w:r>
    </w:p>
    <w:p w14:paraId="247E1FA5" w14:textId="2477AE1B" w:rsidR="00B23EC0" w:rsidRDefault="00B23EC0" w:rsidP="00B23EC0">
      <w:pPr>
        <w:pStyle w:val="Nagwek1"/>
      </w:pPr>
      <w:r>
        <w:t>Specyfikacja poszczególnych elementów zestawu</w:t>
      </w:r>
    </w:p>
    <w:p w14:paraId="590B31E7" w14:textId="4FCDB741" w:rsidR="007F6841" w:rsidRDefault="004A4866" w:rsidP="00B23EC0">
      <w:pPr>
        <w:pStyle w:val="Nagwek2"/>
      </w:pPr>
      <w:r>
        <w:t>Urządzenie typu</w:t>
      </w:r>
      <w:r w:rsidR="00872FDF">
        <w:t xml:space="preserve"> </w:t>
      </w:r>
      <w:proofErr w:type="spellStart"/>
      <w:r w:rsidR="00872FDF">
        <w:t>videobar</w:t>
      </w:r>
      <w:proofErr w:type="spellEnd"/>
    </w:p>
    <w:p w14:paraId="19B1D6EA" w14:textId="70426AD6" w:rsidR="00E107C4" w:rsidRPr="00E107C4" w:rsidRDefault="00E107C4" w:rsidP="00E107C4">
      <w:r>
        <w:t xml:space="preserve">Poprzez urządzenie typu </w:t>
      </w:r>
      <w:proofErr w:type="spellStart"/>
      <w:r>
        <w:t>videobar</w:t>
      </w:r>
      <w:proofErr w:type="spellEnd"/>
      <w:r>
        <w:t xml:space="preserve"> Zamawiający rozumie </w:t>
      </w:r>
      <w:r w:rsidR="009602B8">
        <w:t>kompaktowe urządzenie służące do prowadzenia wideokonferencji, które posiada wbudowane: kamerę wideo, głośniki oraz mikrofony, podłączane do monitora lub komputera.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095"/>
        <w:gridCol w:w="2981"/>
        <w:gridCol w:w="2282"/>
      </w:tblGrid>
      <w:tr w:rsidR="00F11E4B" w14:paraId="2C5846AA" w14:textId="77777777" w:rsidTr="00F11E4B">
        <w:tc>
          <w:tcPr>
            <w:tcW w:w="704" w:type="dxa"/>
            <w:shd w:val="clear" w:color="auto" w:fill="DAE9F7" w:themeFill="text2" w:themeFillTint="1A"/>
          </w:tcPr>
          <w:p w14:paraId="3FBC2736" w14:textId="210BFFDB" w:rsidR="00F11E4B" w:rsidRPr="004A5779" w:rsidRDefault="00F11E4B" w:rsidP="00DD088F">
            <w:r>
              <w:t>Lp.</w:t>
            </w:r>
          </w:p>
        </w:tc>
        <w:tc>
          <w:tcPr>
            <w:tcW w:w="3095" w:type="dxa"/>
            <w:shd w:val="clear" w:color="auto" w:fill="DAE9F7" w:themeFill="text2" w:themeFillTint="1A"/>
          </w:tcPr>
          <w:p w14:paraId="2C156573" w14:textId="3AE6B50A" w:rsidR="00F11E4B" w:rsidRDefault="00F11E4B" w:rsidP="00DD088F">
            <w:r w:rsidRPr="004A5779">
              <w:t>Nazwa elementu, parametru lub cechy</w:t>
            </w:r>
          </w:p>
        </w:tc>
        <w:tc>
          <w:tcPr>
            <w:tcW w:w="2981" w:type="dxa"/>
            <w:shd w:val="clear" w:color="auto" w:fill="DAE9F7" w:themeFill="text2" w:themeFillTint="1A"/>
          </w:tcPr>
          <w:p w14:paraId="4BE1C98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282" w:type="dxa"/>
            <w:shd w:val="clear" w:color="auto" w:fill="DAE9F7" w:themeFill="text2" w:themeFillTint="1A"/>
          </w:tcPr>
          <w:p w14:paraId="2FFD8807" w14:textId="77777777" w:rsidR="00F11E4B" w:rsidRDefault="00F11E4B" w:rsidP="00DD088F">
            <w:r>
              <w:t>Uwagi</w:t>
            </w:r>
          </w:p>
        </w:tc>
      </w:tr>
      <w:tr w:rsidR="00F11E4B" w14:paraId="5E7F13B3" w14:textId="77777777" w:rsidTr="00F11E4B">
        <w:tc>
          <w:tcPr>
            <w:tcW w:w="704" w:type="dxa"/>
          </w:tcPr>
          <w:p w14:paraId="1819FC4B" w14:textId="7BB43838" w:rsidR="00F11E4B" w:rsidRDefault="00F11E4B" w:rsidP="00DD088F">
            <w:r>
              <w:t>1.1</w:t>
            </w:r>
          </w:p>
        </w:tc>
        <w:tc>
          <w:tcPr>
            <w:tcW w:w="3095" w:type="dxa"/>
          </w:tcPr>
          <w:p w14:paraId="519BC498" w14:textId="30390FA5" w:rsidR="00F11E4B" w:rsidRDefault="00F11E4B" w:rsidP="00DD088F">
            <w:r>
              <w:t xml:space="preserve">Obsługiwana </w:t>
            </w:r>
            <w:r w:rsidRPr="006E7CD7">
              <w:t>rozdzielczoś</w:t>
            </w:r>
            <w:r>
              <w:t>ć</w:t>
            </w:r>
          </w:p>
        </w:tc>
        <w:tc>
          <w:tcPr>
            <w:tcW w:w="2981" w:type="dxa"/>
          </w:tcPr>
          <w:p w14:paraId="5FD1D714" w14:textId="32AAB1C7" w:rsidR="00F11E4B" w:rsidRDefault="00F11E4B" w:rsidP="00DD088F">
            <w:r w:rsidRPr="004A5779">
              <w:t>nie mniej niż 1920px x 1080px</w:t>
            </w:r>
            <w:r>
              <w:t xml:space="preserve">, dla transmisji o częstotliwości 30 </w:t>
            </w:r>
            <w:proofErr w:type="spellStart"/>
            <w:r>
              <w:t>fps</w:t>
            </w:r>
            <w:proofErr w:type="spellEnd"/>
            <w:r>
              <w:t xml:space="preserve">, minimalna rozdzielczość winna wynosić </w:t>
            </w:r>
            <w:r w:rsidRPr="00FC5A66">
              <w:t>720</w:t>
            </w:r>
            <w:r>
              <w:t xml:space="preserve">px x </w:t>
            </w:r>
            <w:r w:rsidRPr="00FC5A66">
              <w:t>576</w:t>
            </w:r>
            <w:r>
              <w:t>px</w:t>
            </w:r>
          </w:p>
        </w:tc>
        <w:tc>
          <w:tcPr>
            <w:tcW w:w="2282" w:type="dxa"/>
          </w:tcPr>
          <w:p w14:paraId="10350EA2" w14:textId="77777777" w:rsidR="00F11E4B" w:rsidRDefault="00F11E4B" w:rsidP="00DD088F"/>
        </w:tc>
      </w:tr>
      <w:tr w:rsidR="00F11E4B" w14:paraId="562AD28C" w14:textId="77777777" w:rsidTr="00F11E4B">
        <w:tc>
          <w:tcPr>
            <w:tcW w:w="704" w:type="dxa"/>
          </w:tcPr>
          <w:p w14:paraId="21FB9F37" w14:textId="21B689E3" w:rsidR="00F11E4B" w:rsidRDefault="00F11E4B" w:rsidP="00DD088F">
            <w:r>
              <w:t>1.2</w:t>
            </w:r>
          </w:p>
        </w:tc>
        <w:tc>
          <w:tcPr>
            <w:tcW w:w="3095" w:type="dxa"/>
          </w:tcPr>
          <w:p w14:paraId="554A5FE2" w14:textId="37F08A6F" w:rsidR="00F11E4B" w:rsidRDefault="00F11E4B" w:rsidP="00DD088F">
            <w:r>
              <w:t>Pole widzenia kamery</w:t>
            </w:r>
          </w:p>
        </w:tc>
        <w:tc>
          <w:tcPr>
            <w:tcW w:w="2981" w:type="dxa"/>
          </w:tcPr>
          <w:p w14:paraId="3C9ACC01" w14:textId="0211AB11" w:rsidR="00F11E4B" w:rsidRDefault="00F11E4B" w:rsidP="00D6072E">
            <w:r>
              <w:t>Pole widzenia horyzontalne: co najmniej 1</w:t>
            </w:r>
            <w:r w:rsidR="00274A1E">
              <w:t>15</w:t>
            </w:r>
            <w:r>
              <w:t>°</w:t>
            </w:r>
          </w:p>
          <w:p w14:paraId="214D3B51" w14:textId="17548084" w:rsidR="00F11E4B" w:rsidRPr="004A5779" w:rsidRDefault="00F11E4B" w:rsidP="00EB2EDD">
            <w:r>
              <w:t>Pole widzenia wertykalne: co najmniej 80°</w:t>
            </w:r>
          </w:p>
        </w:tc>
        <w:tc>
          <w:tcPr>
            <w:tcW w:w="2282" w:type="dxa"/>
          </w:tcPr>
          <w:p w14:paraId="2AE96094" w14:textId="77777777" w:rsidR="00F11E4B" w:rsidRDefault="00F11E4B" w:rsidP="00DD088F"/>
        </w:tc>
      </w:tr>
      <w:tr w:rsidR="00F11E4B" w14:paraId="1B9EB04D" w14:textId="77777777" w:rsidTr="00F11E4B">
        <w:tc>
          <w:tcPr>
            <w:tcW w:w="704" w:type="dxa"/>
          </w:tcPr>
          <w:p w14:paraId="23588852" w14:textId="6EAE4AE3" w:rsidR="00F11E4B" w:rsidRDefault="00F11E4B" w:rsidP="00DD088F">
            <w:r>
              <w:t>1.3</w:t>
            </w:r>
          </w:p>
        </w:tc>
        <w:tc>
          <w:tcPr>
            <w:tcW w:w="3095" w:type="dxa"/>
          </w:tcPr>
          <w:p w14:paraId="17DBF9E5" w14:textId="4D17C11E" w:rsidR="00F11E4B" w:rsidRDefault="00F11E4B" w:rsidP="00DD088F">
            <w:r>
              <w:t>Zoom</w:t>
            </w:r>
          </w:p>
        </w:tc>
        <w:tc>
          <w:tcPr>
            <w:tcW w:w="2981" w:type="dxa"/>
          </w:tcPr>
          <w:p w14:paraId="6D0E91A4" w14:textId="6B99153D" w:rsidR="00F11E4B" w:rsidRDefault="00F11E4B" w:rsidP="00DD088F">
            <w:r>
              <w:t>Optyczny, co najmniej 3,5x</w:t>
            </w:r>
          </w:p>
        </w:tc>
        <w:tc>
          <w:tcPr>
            <w:tcW w:w="2282" w:type="dxa"/>
          </w:tcPr>
          <w:p w14:paraId="62F63D68" w14:textId="77777777" w:rsidR="00F11E4B" w:rsidRDefault="00F11E4B" w:rsidP="00DD088F"/>
        </w:tc>
      </w:tr>
      <w:tr w:rsidR="00F11E4B" w14:paraId="7CEAF6E3" w14:textId="77777777" w:rsidTr="00F11E4B">
        <w:tc>
          <w:tcPr>
            <w:tcW w:w="704" w:type="dxa"/>
          </w:tcPr>
          <w:p w14:paraId="426F1C27" w14:textId="4BB7C9B8" w:rsidR="00F11E4B" w:rsidRDefault="00F11E4B" w:rsidP="00DD088F">
            <w:r>
              <w:t>1.4</w:t>
            </w:r>
          </w:p>
        </w:tc>
        <w:tc>
          <w:tcPr>
            <w:tcW w:w="3095" w:type="dxa"/>
          </w:tcPr>
          <w:p w14:paraId="7620BA1B" w14:textId="16728543" w:rsidR="00F11E4B" w:rsidRDefault="00F11E4B" w:rsidP="00DD088F">
            <w:r>
              <w:t>Automatyczne ustawianie ostrości</w:t>
            </w:r>
          </w:p>
        </w:tc>
        <w:tc>
          <w:tcPr>
            <w:tcW w:w="2981" w:type="dxa"/>
          </w:tcPr>
          <w:p w14:paraId="60909AA3" w14:textId="42FF5A47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268950BC" w14:textId="447A68E0" w:rsidR="00F11E4B" w:rsidRDefault="00F11E4B" w:rsidP="00DD088F"/>
        </w:tc>
      </w:tr>
      <w:tr w:rsidR="00F11E4B" w14:paraId="04938B1F" w14:textId="77777777" w:rsidTr="00F11E4B">
        <w:tc>
          <w:tcPr>
            <w:tcW w:w="704" w:type="dxa"/>
          </w:tcPr>
          <w:p w14:paraId="4CDC1C82" w14:textId="74124E38" w:rsidR="00F11E4B" w:rsidRDefault="00F11E4B" w:rsidP="00DD088F">
            <w:r>
              <w:t>1.5</w:t>
            </w:r>
          </w:p>
        </w:tc>
        <w:tc>
          <w:tcPr>
            <w:tcW w:w="3095" w:type="dxa"/>
          </w:tcPr>
          <w:p w14:paraId="6377FD91" w14:textId="3B97E294" w:rsidR="00F11E4B" w:rsidRDefault="00F11E4B" w:rsidP="00DD088F">
            <w:r>
              <w:t>Automatyczny fokus na osobie mówiącej</w:t>
            </w:r>
          </w:p>
        </w:tc>
        <w:tc>
          <w:tcPr>
            <w:tcW w:w="2981" w:type="dxa"/>
          </w:tcPr>
          <w:p w14:paraId="0D479259" w14:textId="19E58401" w:rsidR="00F11E4B" w:rsidRDefault="00F11E4B" w:rsidP="00DD088F">
            <w:r>
              <w:t>tak</w:t>
            </w:r>
          </w:p>
        </w:tc>
        <w:tc>
          <w:tcPr>
            <w:tcW w:w="2282" w:type="dxa"/>
          </w:tcPr>
          <w:p w14:paraId="0DC61EAD" w14:textId="77777777" w:rsidR="00F11E4B" w:rsidRDefault="00F11E4B" w:rsidP="00DD088F"/>
        </w:tc>
      </w:tr>
      <w:tr w:rsidR="00F11E4B" w14:paraId="1E1E2B40" w14:textId="77777777" w:rsidTr="00F11E4B">
        <w:tc>
          <w:tcPr>
            <w:tcW w:w="704" w:type="dxa"/>
          </w:tcPr>
          <w:p w14:paraId="026B3E03" w14:textId="5DC3C62F" w:rsidR="00F11E4B" w:rsidRDefault="00F11E4B" w:rsidP="00DD088F">
            <w:r>
              <w:t>1.6</w:t>
            </w:r>
          </w:p>
        </w:tc>
        <w:tc>
          <w:tcPr>
            <w:tcW w:w="3095" w:type="dxa"/>
          </w:tcPr>
          <w:p w14:paraId="0A1DFC40" w14:textId="333E91C7" w:rsidR="00F11E4B" w:rsidRDefault="00F11E4B" w:rsidP="00DD088F">
            <w:r>
              <w:t>Wbudowany mikrofon</w:t>
            </w:r>
          </w:p>
        </w:tc>
        <w:tc>
          <w:tcPr>
            <w:tcW w:w="2981" w:type="dxa"/>
          </w:tcPr>
          <w:p w14:paraId="3B62E018" w14:textId="66F5ABF2" w:rsidR="00F11E4B" w:rsidRDefault="00F11E4B" w:rsidP="00DD088F">
            <w:r>
              <w:t>Tak, zasięgu co najmniej 4m</w:t>
            </w:r>
          </w:p>
        </w:tc>
        <w:tc>
          <w:tcPr>
            <w:tcW w:w="2282" w:type="dxa"/>
          </w:tcPr>
          <w:p w14:paraId="5B3BBF13" w14:textId="77777777" w:rsidR="00F11E4B" w:rsidRDefault="00F11E4B" w:rsidP="00DD088F"/>
        </w:tc>
      </w:tr>
      <w:tr w:rsidR="00F11E4B" w14:paraId="049AF2BB" w14:textId="77777777" w:rsidTr="00F11E4B">
        <w:tc>
          <w:tcPr>
            <w:tcW w:w="704" w:type="dxa"/>
          </w:tcPr>
          <w:p w14:paraId="37B7E627" w14:textId="5CDEC7ED" w:rsidR="00F11E4B" w:rsidRDefault="00F11E4B" w:rsidP="00634E1E">
            <w:r>
              <w:lastRenderedPageBreak/>
              <w:t>1.7</w:t>
            </w:r>
          </w:p>
        </w:tc>
        <w:tc>
          <w:tcPr>
            <w:tcW w:w="3095" w:type="dxa"/>
          </w:tcPr>
          <w:p w14:paraId="7DEF022A" w14:textId="6736ADD6" w:rsidR="00F11E4B" w:rsidRDefault="00F11E4B" w:rsidP="00634E1E">
            <w:r>
              <w:t>Usuwanie echa akustycznego, szumów tła</w:t>
            </w:r>
          </w:p>
        </w:tc>
        <w:tc>
          <w:tcPr>
            <w:tcW w:w="2981" w:type="dxa"/>
          </w:tcPr>
          <w:p w14:paraId="5532EDEF" w14:textId="4A9C27D0" w:rsidR="00F11E4B" w:rsidRDefault="00F11E4B" w:rsidP="00634E1E">
            <w:r>
              <w:t>tak</w:t>
            </w:r>
          </w:p>
        </w:tc>
        <w:tc>
          <w:tcPr>
            <w:tcW w:w="2282" w:type="dxa"/>
          </w:tcPr>
          <w:p w14:paraId="1DDEBA3A" w14:textId="77777777" w:rsidR="00F11E4B" w:rsidRDefault="00F11E4B" w:rsidP="00634E1E"/>
        </w:tc>
      </w:tr>
      <w:tr w:rsidR="00F11E4B" w14:paraId="5E62F582" w14:textId="77777777" w:rsidTr="00F11E4B">
        <w:tc>
          <w:tcPr>
            <w:tcW w:w="704" w:type="dxa"/>
          </w:tcPr>
          <w:p w14:paraId="5416AE2D" w14:textId="578648D5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1.8</w:t>
            </w:r>
          </w:p>
        </w:tc>
        <w:tc>
          <w:tcPr>
            <w:tcW w:w="3095" w:type="dxa"/>
          </w:tcPr>
          <w:p w14:paraId="2D9CCC49" w14:textId="250536DE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Pasmo przenoszenia</w:t>
            </w:r>
          </w:p>
        </w:tc>
        <w:tc>
          <w:tcPr>
            <w:tcW w:w="2981" w:type="dxa"/>
          </w:tcPr>
          <w:p w14:paraId="7355E78E" w14:textId="6C34FD34" w:rsidR="00F11E4B" w:rsidRDefault="00F11E4B" w:rsidP="00634E1E"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węższe niż 100Hz – 16kHz</w:t>
            </w:r>
          </w:p>
        </w:tc>
        <w:tc>
          <w:tcPr>
            <w:tcW w:w="2282" w:type="dxa"/>
          </w:tcPr>
          <w:p w14:paraId="41A12706" w14:textId="77777777" w:rsidR="00F11E4B" w:rsidRDefault="00F11E4B" w:rsidP="00634E1E"/>
        </w:tc>
      </w:tr>
      <w:tr w:rsidR="00F11E4B" w14:paraId="517D1C18" w14:textId="77777777" w:rsidTr="00F11E4B">
        <w:tc>
          <w:tcPr>
            <w:tcW w:w="704" w:type="dxa"/>
          </w:tcPr>
          <w:p w14:paraId="7090D2E6" w14:textId="1932C662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1.9</w:t>
            </w:r>
          </w:p>
        </w:tc>
        <w:tc>
          <w:tcPr>
            <w:tcW w:w="3095" w:type="dxa"/>
          </w:tcPr>
          <w:p w14:paraId="16C081F4" w14:textId="0524D1CA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Średnica głośników</w:t>
            </w:r>
          </w:p>
        </w:tc>
        <w:tc>
          <w:tcPr>
            <w:tcW w:w="2981" w:type="dxa"/>
          </w:tcPr>
          <w:p w14:paraId="724633D8" w14:textId="71AC6300" w:rsidR="00F11E4B" w:rsidRDefault="00F11E4B" w:rsidP="00634E1E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Nie mniej niż 35mm</w:t>
            </w:r>
          </w:p>
        </w:tc>
        <w:tc>
          <w:tcPr>
            <w:tcW w:w="2282" w:type="dxa"/>
          </w:tcPr>
          <w:p w14:paraId="0A3FED3E" w14:textId="77777777" w:rsidR="00F11E4B" w:rsidRDefault="00F11E4B" w:rsidP="00634E1E"/>
        </w:tc>
      </w:tr>
      <w:tr w:rsidR="00F11E4B" w14:paraId="4A06C670" w14:textId="77777777" w:rsidTr="00F11E4B">
        <w:tc>
          <w:tcPr>
            <w:tcW w:w="704" w:type="dxa"/>
          </w:tcPr>
          <w:p w14:paraId="00D9CC59" w14:textId="23FAFCCF" w:rsidR="00F11E4B" w:rsidRDefault="00F11E4B" w:rsidP="00634E1E">
            <w:r>
              <w:t>1.10</w:t>
            </w:r>
          </w:p>
        </w:tc>
        <w:tc>
          <w:tcPr>
            <w:tcW w:w="3095" w:type="dxa"/>
          </w:tcPr>
          <w:p w14:paraId="7D046869" w14:textId="7EF7BB4F" w:rsidR="00F11E4B" w:rsidRDefault="00F11E4B" w:rsidP="00634E1E">
            <w:r>
              <w:t>Liczba głośników</w:t>
            </w:r>
          </w:p>
        </w:tc>
        <w:tc>
          <w:tcPr>
            <w:tcW w:w="2981" w:type="dxa"/>
          </w:tcPr>
          <w:p w14:paraId="2D26737E" w14:textId="20135BF2" w:rsidR="00F11E4B" w:rsidRDefault="00F11E4B" w:rsidP="00634E1E">
            <w:r>
              <w:t>Minimum 2</w:t>
            </w:r>
          </w:p>
        </w:tc>
        <w:tc>
          <w:tcPr>
            <w:tcW w:w="2282" w:type="dxa"/>
          </w:tcPr>
          <w:p w14:paraId="372964A4" w14:textId="77777777" w:rsidR="00F11E4B" w:rsidRDefault="00F11E4B" w:rsidP="00634E1E"/>
        </w:tc>
      </w:tr>
      <w:tr w:rsidR="00F11E4B" w14:paraId="0D166ACB" w14:textId="77777777" w:rsidTr="00F11E4B">
        <w:tc>
          <w:tcPr>
            <w:tcW w:w="704" w:type="dxa"/>
          </w:tcPr>
          <w:p w14:paraId="7DEFECB6" w14:textId="13AE7812" w:rsidR="00F11E4B" w:rsidRDefault="00F11E4B" w:rsidP="00634E1E">
            <w:r>
              <w:t>1.11</w:t>
            </w:r>
          </w:p>
        </w:tc>
        <w:tc>
          <w:tcPr>
            <w:tcW w:w="3095" w:type="dxa"/>
          </w:tcPr>
          <w:p w14:paraId="3F873555" w14:textId="3E81358B" w:rsidR="00F11E4B" w:rsidRDefault="00F11E4B" w:rsidP="00634E1E">
            <w:r>
              <w:t>Moc głośników (sumaryczna)</w:t>
            </w:r>
          </w:p>
        </w:tc>
        <w:tc>
          <w:tcPr>
            <w:tcW w:w="2981" w:type="dxa"/>
          </w:tcPr>
          <w:p w14:paraId="4115C9B5" w14:textId="0B51EDD4" w:rsidR="00F11E4B" w:rsidRDefault="00F11E4B" w:rsidP="00634E1E">
            <w:r>
              <w:t>Nie mniej niż 5W</w:t>
            </w:r>
          </w:p>
        </w:tc>
        <w:tc>
          <w:tcPr>
            <w:tcW w:w="2282" w:type="dxa"/>
          </w:tcPr>
          <w:p w14:paraId="7BE7F7B2" w14:textId="77777777" w:rsidR="00F11E4B" w:rsidRDefault="00F11E4B" w:rsidP="00634E1E"/>
        </w:tc>
      </w:tr>
      <w:tr w:rsidR="00F11E4B" w14:paraId="741E944A" w14:textId="77777777" w:rsidTr="00F11E4B">
        <w:tc>
          <w:tcPr>
            <w:tcW w:w="704" w:type="dxa"/>
          </w:tcPr>
          <w:p w14:paraId="082B4771" w14:textId="4A8A175B" w:rsidR="00F11E4B" w:rsidRDefault="00F11E4B" w:rsidP="00634E1E">
            <w:r>
              <w:t>1.12</w:t>
            </w:r>
          </w:p>
        </w:tc>
        <w:tc>
          <w:tcPr>
            <w:tcW w:w="3095" w:type="dxa"/>
          </w:tcPr>
          <w:p w14:paraId="08B242FE" w14:textId="7858F7E7" w:rsidR="00F11E4B" w:rsidRDefault="00F11E4B" w:rsidP="00634E1E">
            <w:r>
              <w:t>Mono/stereo</w:t>
            </w:r>
          </w:p>
        </w:tc>
        <w:tc>
          <w:tcPr>
            <w:tcW w:w="2981" w:type="dxa"/>
          </w:tcPr>
          <w:p w14:paraId="39C0B462" w14:textId="2E7E4F66" w:rsidR="00F11E4B" w:rsidRDefault="00F11E4B" w:rsidP="00634E1E">
            <w:r>
              <w:t>stereo</w:t>
            </w:r>
          </w:p>
        </w:tc>
        <w:tc>
          <w:tcPr>
            <w:tcW w:w="2282" w:type="dxa"/>
          </w:tcPr>
          <w:p w14:paraId="30D4F097" w14:textId="77777777" w:rsidR="00F11E4B" w:rsidRDefault="00F11E4B" w:rsidP="00634E1E"/>
        </w:tc>
      </w:tr>
      <w:tr w:rsidR="00F11E4B" w14:paraId="7CAE7C45" w14:textId="77777777" w:rsidTr="00F11E4B">
        <w:tc>
          <w:tcPr>
            <w:tcW w:w="704" w:type="dxa"/>
          </w:tcPr>
          <w:p w14:paraId="30E3AAE4" w14:textId="3C23E4B4" w:rsidR="00F11E4B" w:rsidRDefault="00F11E4B" w:rsidP="00634E1E">
            <w:r>
              <w:t>1.13</w:t>
            </w:r>
          </w:p>
        </w:tc>
        <w:tc>
          <w:tcPr>
            <w:tcW w:w="3095" w:type="dxa"/>
          </w:tcPr>
          <w:p w14:paraId="1C43CA17" w14:textId="7F606A87" w:rsidR="00F11E4B" w:rsidRDefault="00F11E4B" w:rsidP="00634E1E">
            <w:r>
              <w:t>Zasilacz sieciowy 240V</w:t>
            </w:r>
          </w:p>
        </w:tc>
        <w:tc>
          <w:tcPr>
            <w:tcW w:w="2981" w:type="dxa"/>
          </w:tcPr>
          <w:p w14:paraId="6FAC9996" w14:textId="2F95253F" w:rsidR="00F11E4B" w:rsidRDefault="00F11E4B" w:rsidP="00634E1E">
            <w:r>
              <w:t>Tak, jeśli wymagany</w:t>
            </w:r>
          </w:p>
        </w:tc>
        <w:tc>
          <w:tcPr>
            <w:tcW w:w="2282" w:type="dxa"/>
          </w:tcPr>
          <w:p w14:paraId="4B8D0966" w14:textId="7CB922E9" w:rsidR="00F11E4B" w:rsidRDefault="00F11E4B" w:rsidP="00634E1E"/>
        </w:tc>
      </w:tr>
      <w:tr w:rsidR="00F11E4B" w14:paraId="68B47AF7" w14:textId="77777777" w:rsidTr="00F11E4B">
        <w:tc>
          <w:tcPr>
            <w:tcW w:w="704" w:type="dxa"/>
          </w:tcPr>
          <w:p w14:paraId="3EFF0EDE" w14:textId="23FAA3E7" w:rsidR="00F11E4B" w:rsidRDefault="00F11E4B" w:rsidP="0082787B">
            <w:r>
              <w:t>1.14</w:t>
            </w:r>
          </w:p>
        </w:tc>
        <w:tc>
          <w:tcPr>
            <w:tcW w:w="3095" w:type="dxa"/>
          </w:tcPr>
          <w:p w14:paraId="29EF047F" w14:textId="291FAB65" w:rsidR="00F11E4B" w:rsidRDefault="00F11E4B" w:rsidP="0082787B">
            <w:r>
              <w:t>Regulacja urządzenia w pionie</w:t>
            </w:r>
          </w:p>
        </w:tc>
        <w:tc>
          <w:tcPr>
            <w:tcW w:w="2981" w:type="dxa"/>
          </w:tcPr>
          <w:p w14:paraId="518C4916" w14:textId="18E23559" w:rsidR="00F11E4B" w:rsidRDefault="00F11E4B" w:rsidP="0082787B">
            <w:r>
              <w:t>Tak, w zakresie co najmniej 10</w:t>
            </w:r>
            <w:r w:rsidRPr="00BE7C46">
              <w:t>°</w:t>
            </w:r>
            <w:r>
              <w:t>, manualnie lub za pomocą pilota zdalnego sterowania</w:t>
            </w:r>
          </w:p>
        </w:tc>
        <w:tc>
          <w:tcPr>
            <w:tcW w:w="2282" w:type="dxa"/>
          </w:tcPr>
          <w:p w14:paraId="0DDCBFBD" w14:textId="40AF359A" w:rsidR="00F11E4B" w:rsidRDefault="00F11E4B" w:rsidP="0082787B"/>
        </w:tc>
      </w:tr>
      <w:tr w:rsidR="00F11E4B" w14:paraId="203A5ECA" w14:textId="77777777" w:rsidTr="00F11E4B">
        <w:tc>
          <w:tcPr>
            <w:tcW w:w="704" w:type="dxa"/>
          </w:tcPr>
          <w:p w14:paraId="0970AB23" w14:textId="3BAC44B5" w:rsidR="00F11E4B" w:rsidRDefault="00F11E4B" w:rsidP="0082787B">
            <w:r>
              <w:t>1.15</w:t>
            </w:r>
          </w:p>
        </w:tc>
        <w:tc>
          <w:tcPr>
            <w:tcW w:w="3095" w:type="dxa"/>
          </w:tcPr>
          <w:p w14:paraId="4ACFF205" w14:textId="59EA37EF" w:rsidR="00F11E4B" w:rsidRDefault="00F11E4B" w:rsidP="0082787B">
            <w:r>
              <w:t>Montaż</w:t>
            </w:r>
          </w:p>
        </w:tc>
        <w:tc>
          <w:tcPr>
            <w:tcW w:w="2981" w:type="dxa"/>
          </w:tcPr>
          <w:p w14:paraId="1C6B0D32" w14:textId="770F33D3" w:rsidR="00F11E4B" w:rsidRDefault="00F11E4B" w:rsidP="0082787B">
            <w:r>
              <w:t xml:space="preserve">Zamocowany do monitora przy użyciu standardu </w:t>
            </w:r>
            <w:proofErr w:type="spellStart"/>
            <w:r>
              <w:t>Vesa</w:t>
            </w:r>
            <w:proofErr w:type="spellEnd"/>
            <w:r>
              <w:t xml:space="preserve"> (musi </w:t>
            </w:r>
            <w:r w:rsidRPr="00042754">
              <w:t>umożliwiać trwałe wielokrotne montowanie/demontowanie</w:t>
            </w:r>
            <w:r>
              <w:t>) lub z wykorzystaniem mocowań oferowanego w zestawie stojaka. Montaż kamery nad górna krawędzią monitora.</w:t>
            </w:r>
          </w:p>
          <w:p w14:paraId="2684920B" w14:textId="03CC9758" w:rsidR="00F11E4B" w:rsidRDefault="00F11E4B" w:rsidP="0082787B">
            <w:r>
              <w:t>Dodatkowo – możliwość montażu do ściany.</w:t>
            </w:r>
          </w:p>
        </w:tc>
        <w:tc>
          <w:tcPr>
            <w:tcW w:w="2282" w:type="dxa"/>
          </w:tcPr>
          <w:p w14:paraId="46E37CDF" w14:textId="50B8F47D" w:rsidR="00F11E4B" w:rsidRDefault="00F11E4B" w:rsidP="0082787B">
            <w:r>
              <w:t>W przypadku montażu do ściany, jeżeli urządzenie nie ma gotowych uchwytów do bezpośredniego mocowania do ściany, takie uchwyty winny zostać dołączone do zestawu.</w:t>
            </w:r>
          </w:p>
        </w:tc>
      </w:tr>
      <w:tr w:rsidR="00F11E4B" w14:paraId="7E7F6F35" w14:textId="77777777" w:rsidTr="00F11E4B">
        <w:tc>
          <w:tcPr>
            <w:tcW w:w="704" w:type="dxa"/>
          </w:tcPr>
          <w:p w14:paraId="477F535E" w14:textId="6A69E6D9" w:rsidR="00F11E4B" w:rsidRDefault="00F11E4B" w:rsidP="0082787B">
            <w:r>
              <w:t>1.16</w:t>
            </w:r>
          </w:p>
        </w:tc>
        <w:tc>
          <w:tcPr>
            <w:tcW w:w="3095" w:type="dxa"/>
          </w:tcPr>
          <w:p w14:paraId="6C59C884" w14:textId="426212FD" w:rsidR="00F11E4B" w:rsidRDefault="00F11E4B" w:rsidP="0082787B">
            <w:r>
              <w:t>Interfejsy</w:t>
            </w:r>
          </w:p>
        </w:tc>
        <w:tc>
          <w:tcPr>
            <w:tcW w:w="2981" w:type="dxa"/>
          </w:tcPr>
          <w:p w14:paraId="3820557B" w14:textId="5A06CED7" w:rsidR="00F11E4B" w:rsidRDefault="00F11E4B" w:rsidP="00010CD5">
            <w:r>
              <w:t>Wyjścia HDMI: 1</w:t>
            </w:r>
          </w:p>
          <w:p w14:paraId="4B7C0EEC" w14:textId="77777777" w:rsidR="00F11E4B" w:rsidRDefault="00F11E4B" w:rsidP="00010CD5">
            <w:r>
              <w:t>Wejście HDMI: 1</w:t>
            </w:r>
          </w:p>
          <w:p w14:paraId="71555942" w14:textId="11B22A08" w:rsidR="00F11E4B" w:rsidRDefault="00F11E4B" w:rsidP="00010CD5">
            <w:r>
              <w:t>USB 3.0: 1x Typu A, 1x Typu C</w:t>
            </w:r>
          </w:p>
          <w:p w14:paraId="724E3DE6" w14:textId="77777777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Sieć</w:t>
            </w:r>
            <w:proofErr w:type="spellEnd"/>
            <w:r w:rsidRPr="00930B87">
              <w:rPr>
                <w:lang w:val="en-US"/>
              </w:rPr>
              <w:t>: 10/100/1G Ethernet</w:t>
            </w:r>
          </w:p>
          <w:p w14:paraId="3EA98363" w14:textId="5346F014" w:rsidR="00F11E4B" w:rsidRPr="00930B87" w:rsidRDefault="00F11E4B" w:rsidP="00010CD5">
            <w:pPr>
              <w:rPr>
                <w:lang w:val="en-US"/>
              </w:rPr>
            </w:pPr>
            <w:proofErr w:type="spellStart"/>
            <w:r w:rsidRPr="00930B87">
              <w:rPr>
                <w:lang w:val="en-US"/>
              </w:rPr>
              <w:t>WiFi</w:t>
            </w:r>
            <w:proofErr w:type="spellEnd"/>
            <w:r w:rsidRPr="00930B87">
              <w:rPr>
                <w:lang w:val="en-US"/>
              </w:rPr>
              <w:t>: 802.11a/b/g/n/ac</w:t>
            </w:r>
          </w:p>
          <w:p w14:paraId="4B6E6E0F" w14:textId="4C0986BD" w:rsidR="00F11E4B" w:rsidRDefault="00F11E4B" w:rsidP="0082787B">
            <w:r>
              <w:t>Wejście na zewnętrzny mikrofon: Tak</w:t>
            </w:r>
          </w:p>
        </w:tc>
        <w:tc>
          <w:tcPr>
            <w:tcW w:w="2282" w:type="dxa"/>
          </w:tcPr>
          <w:p w14:paraId="668103E6" w14:textId="77777777" w:rsidR="00F11E4B" w:rsidRDefault="00F11E4B" w:rsidP="0082787B"/>
        </w:tc>
      </w:tr>
      <w:tr w:rsidR="00F11E4B" w14:paraId="2ABB704B" w14:textId="77777777" w:rsidTr="00F11E4B">
        <w:tc>
          <w:tcPr>
            <w:tcW w:w="704" w:type="dxa"/>
          </w:tcPr>
          <w:p w14:paraId="06105E6D" w14:textId="7755270C" w:rsidR="00F11E4B" w:rsidRDefault="00F11E4B" w:rsidP="0082787B">
            <w:r>
              <w:t>1.17</w:t>
            </w:r>
          </w:p>
        </w:tc>
        <w:tc>
          <w:tcPr>
            <w:tcW w:w="3095" w:type="dxa"/>
          </w:tcPr>
          <w:p w14:paraId="76D69474" w14:textId="7AAE26B8" w:rsidR="00F11E4B" w:rsidRDefault="00F11E4B" w:rsidP="0082787B">
            <w:r>
              <w:t>Pilot zdalnego sterowania</w:t>
            </w:r>
          </w:p>
        </w:tc>
        <w:tc>
          <w:tcPr>
            <w:tcW w:w="2981" w:type="dxa"/>
          </w:tcPr>
          <w:p w14:paraId="210A1C88" w14:textId="12BC5D4C" w:rsidR="00F11E4B" w:rsidRDefault="00F11E4B" w:rsidP="0082787B">
            <w:r>
              <w:t>Tak, łączność pilota z urządzeniem przez Bluetooth lub Wi-Fi. Zamawiający nie dopuszcza pilota na podczerwień.</w:t>
            </w:r>
          </w:p>
        </w:tc>
        <w:tc>
          <w:tcPr>
            <w:tcW w:w="2282" w:type="dxa"/>
          </w:tcPr>
          <w:p w14:paraId="1BF54096" w14:textId="77777777" w:rsidR="00F11E4B" w:rsidRDefault="00F11E4B" w:rsidP="0082787B"/>
        </w:tc>
      </w:tr>
      <w:tr w:rsidR="00F11E4B" w14:paraId="03E4EACE" w14:textId="77777777" w:rsidTr="00F11E4B">
        <w:tc>
          <w:tcPr>
            <w:tcW w:w="704" w:type="dxa"/>
          </w:tcPr>
          <w:p w14:paraId="40AA211F" w14:textId="05FE96E2" w:rsidR="00F11E4B" w:rsidRDefault="00F11E4B" w:rsidP="0082787B">
            <w:r>
              <w:t>1.18</w:t>
            </w:r>
          </w:p>
        </w:tc>
        <w:tc>
          <w:tcPr>
            <w:tcW w:w="3095" w:type="dxa"/>
          </w:tcPr>
          <w:p w14:paraId="4D0737C0" w14:textId="3D033F8F" w:rsidR="00F11E4B" w:rsidRDefault="00F11E4B" w:rsidP="0082787B">
            <w:r>
              <w:t>Kompatybilność</w:t>
            </w:r>
          </w:p>
        </w:tc>
        <w:tc>
          <w:tcPr>
            <w:tcW w:w="2981" w:type="dxa"/>
          </w:tcPr>
          <w:p w14:paraId="28F28E01" w14:textId="4AF93C00" w:rsidR="00F11E4B" w:rsidRDefault="00F11E4B" w:rsidP="0082787B">
            <w:r>
              <w:t>Windows 11 Pro i iOS</w:t>
            </w:r>
          </w:p>
        </w:tc>
        <w:tc>
          <w:tcPr>
            <w:tcW w:w="2282" w:type="dxa"/>
          </w:tcPr>
          <w:p w14:paraId="7C3E7A40" w14:textId="77777777" w:rsidR="00F11E4B" w:rsidRDefault="00F11E4B" w:rsidP="0082787B"/>
        </w:tc>
      </w:tr>
      <w:tr w:rsidR="00F11E4B" w14:paraId="372E6197" w14:textId="77777777" w:rsidTr="00F11E4B">
        <w:tc>
          <w:tcPr>
            <w:tcW w:w="704" w:type="dxa"/>
          </w:tcPr>
          <w:p w14:paraId="0A41EB95" w14:textId="4B258A10" w:rsidR="00F11E4B" w:rsidRDefault="00F11E4B" w:rsidP="0082787B">
            <w:r>
              <w:t>1.19</w:t>
            </w:r>
          </w:p>
        </w:tc>
        <w:tc>
          <w:tcPr>
            <w:tcW w:w="3095" w:type="dxa"/>
          </w:tcPr>
          <w:p w14:paraId="1440962E" w14:textId="59C589BD" w:rsidR="00F11E4B" w:rsidRDefault="00F11E4B" w:rsidP="0082787B">
            <w:r>
              <w:t>Certyfikaty</w:t>
            </w:r>
          </w:p>
        </w:tc>
        <w:tc>
          <w:tcPr>
            <w:tcW w:w="2981" w:type="dxa"/>
          </w:tcPr>
          <w:p w14:paraId="0CCE12BE" w14:textId="0B69C9F3" w:rsidR="00F11E4B" w:rsidRDefault="00F11E4B" w:rsidP="0082787B">
            <w:r>
              <w:t>Certyfikowane co najmniej przez Zoom oraz przez Microsoft Teams</w:t>
            </w:r>
          </w:p>
        </w:tc>
        <w:tc>
          <w:tcPr>
            <w:tcW w:w="2282" w:type="dxa"/>
          </w:tcPr>
          <w:p w14:paraId="58B1C70F" w14:textId="77777777" w:rsidR="00F11E4B" w:rsidRDefault="00F11E4B" w:rsidP="0082787B"/>
        </w:tc>
      </w:tr>
    </w:tbl>
    <w:p w14:paraId="44C097F7" w14:textId="77777777" w:rsidR="00647BA6" w:rsidRDefault="00647BA6" w:rsidP="00647BA6"/>
    <w:p w14:paraId="4FE1F661" w14:textId="6F73710D" w:rsidR="00EA582C" w:rsidRDefault="009A2681" w:rsidP="00EA582C">
      <w:pPr>
        <w:pStyle w:val="Nagwek2"/>
      </w:pPr>
      <w:r>
        <w:t>Zestaw mikrofonów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14"/>
        <w:gridCol w:w="2371"/>
        <w:gridCol w:w="2515"/>
      </w:tblGrid>
      <w:tr w:rsidR="00F11E4B" w14:paraId="54F3679F" w14:textId="77777777" w:rsidTr="00F11E4B">
        <w:tc>
          <w:tcPr>
            <w:tcW w:w="562" w:type="dxa"/>
            <w:shd w:val="clear" w:color="auto" w:fill="DAE9F7" w:themeFill="text2" w:themeFillTint="1A"/>
          </w:tcPr>
          <w:p w14:paraId="1C5C6520" w14:textId="2F760A4D" w:rsidR="00F11E4B" w:rsidRPr="004A5779" w:rsidRDefault="00F11E4B" w:rsidP="00DD088F">
            <w:r>
              <w:t>Lp.</w:t>
            </w:r>
          </w:p>
        </w:tc>
        <w:tc>
          <w:tcPr>
            <w:tcW w:w="3614" w:type="dxa"/>
            <w:shd w:val="clear" w:color="auto" w:fill="DAE9F7" w:themeFill="text2" w:themeFillTint="1A"/>
          </w:tcPr>
          <w:p w14:paraId="48A6BE33" w14:textId="7E765308" w:rsidR="00F11E4B" w:rsidRDefault="00F11E4B" w:rsidP="00DD088F">
            <w:r w:rsidRPr="004A5779">
              <w:t>Nazwa elementu, parametru lub cechy</w:t>
            </w:r>
          </w:p>
        </w:tc>
        <w:tc>
          <w:tcPr>
            <w:tcW w:w="2371" w:type="dxa"/>
            <w:shd w:val="clear" w:color="auto" w:fill="DAE9F7" w:themeFill="text2" w:themeFillTint="1A"/>
          </w:tcPr>
          <w:p w14:paraId="3FDB900E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515" w:type="dxa"/>
            <w:shd w:val="clear" w:color="auto" w:fill="DAE9F7" w:themeFill="text2" w:themeFillTint="1A"/>
          </w:tcPr>
          <w:p w14:paraId="653247A5" w14:textId="77777777" w:rsidR="00F11E4B" w:rsidRDefault="00F11E4B" w:rsidP="00DD088F">
            <w:r>
              <w:t>Uwagi</w:t>
            </w:r>
          </w:p>
        </w:tc>
      </w:tr>
      <w:tr w:rsidR="00F11E4B" w14:paraId="714A6D85" w14:textId="77777777" w:rsidTr="00F11E4B">
        <w:tc>
          <w:tcPr>
            <w:tcW w:w="562" w:type="dxa"/>
          </w:tcPr>
          <w:p w14:paraId="62368686" w14:textId="1AD26068" w:rsidR="00F11E4B" w:rsidRDefault="00F11E4B" w:rsidP="00DD088F">
            <w:r>
              <w:t>2.1</w:t>
            </w:r>
          </w:p>
        </w:tc>
        <w:tc>
          <w:tcPr>
            <w:tcW w:w="3614" w:type="dxa"/>
          </w:tcPr>
          <w:p w14:paraId="18DB2112" w14:textId="1FA042FC" w:rsidR="00F11E4B" w:rsidRDefault="00F11E4B" w:rsidP="00DD088F">
            <w:r>
              <w:t>Liczba sztuk w zestawie</w:t>
            </w:r>
          </w:p>
        </w:tc>
        <w:tc>
          <w:tcPr>
            <w:tcW w:w="2371" w:type="dxa"/>
          </w:tcPr>
          <w:p w14:paraId="29906F01" w14:textId="070BC728" w:rsidR="00F11E4B" w:rsidRDefault="00F11E4B" w:rsidP="00DD088F">
            <w:r>
              <w:t>4, z czego 2 mikrofony bezprzewodowe</w:t>
            </w:r>
          </w:p>
        </w:tc>
        <w:tc>
          <w:tcPr>
            <w:tcW w:w="2515" w:type="dxa"/>
          </w:tcPr>
          <w:p w14:paraId="24FF4D6F" w14:textId="77777777" w:rsidR="00F11E4B" w:rsidRDefault="00F11E4B" w:rsidP="00DD088F"/>
        </w:tc>
      </w:tr>
      <w:tr w:rsidR="00F11E4B" w14:paraId="34316484" w14:textId="77777777" w:rsidTr="00F11E4B">
        <w:tc>
          <w:tcPr>
            <w:tcW w:w="562" w:type="dxa"/>
          </w:tcPr>
          <w:p w14:paraId="366F6F35" w14:textId="0720C663" w:rsidR="00F11E4B" w:rsidRDefault="00F11E4B" w:rsidP="00DD088F">
            <w:r>
              <w:t>2.2</w:t>
            </w:r>
          </w:p>
        </w:tc>
        <w:tc>
          <w:tcPr>
            <w:tcW w:w="3614" w:type="dxa"/>
          </w:tcPr>
          <w:p w14:paraId="6E8A4067" w14:textId="60D3BFBC" w:rsidR="00F11E4B" w:rsidRDefault="00F11E4B" w:rsidP="00DD088F">
            <w:r>
              <w:t>Typ mikrofonów</w:t>
            </w:r>
          </w:p>
        </w:tc>
        <w:tc>
          <w:tcPr>
            <w:tcW w:w="2371" w:type="dxa"/>
          </w:tcPr>
          <w:p w14:paraId="48D59E89" w14:textId="182BA267" w:rsidR="00F11E4B" w:rsidRDefault="00F11E4B" w:rsidP="00DD088F">
            <w:r>
              <w:t>pulpitowe</w:t>
            </w:r>
          </w:p>
        </w:tc>
        <w:tc>
          <w:tcPr>
            <w:tcW w:w="2515" w:type="dxa"/>
          </w:tcPr>
          <w:p w14:paraId="462FD5FF" w14:textId="77777777" w:rsidR="00F11E4B" w:rsidRDefault="00F11E4B" w:rsidP="00DD088F"/>
        </w:tc>
      </w:tr>
      <w:tr w:rsidR="00F11E4B" w14:paraId="196C0C5A" w14:textId="77777777" w:rsidTr="00F11E4B">
        <w:tc>
          <w:tcPr>
            <w:tcW w:w="562" w:type="dxa"/>
          </w:tcPr>
          <w:p w14:paraId="5851717F" w14:textId="1D7CBE16" w:rsidR="00F11E4B" w:rsidRDefault="00F11E4B" w:rsidP="00DD088F">
            <w:r>
              <w:lastRenderedPageBreak/>
              <w:t>2.3</w:t>
            </w:r>
          </w:p>
        </w:tc>
        <w:tc>
          <w:tcPr>
            <w:tcW w:w="3614" w:type="dxa"/>
          </w:tcPr>
          <w:p w14:paraId="4F586B1F" w14:textId="6C0A0AE9" w:rsidR="00F11E4B" w:rsidRDefault="00F11E4B" w:rsidP="00DD088F">
            <w:r>
              <w:t>Sposób podłączenia do zestawu</w:t>
            </w:r>
          </w:p>
        </w:tc>
        <w:tc>
          <w:tcPr>
            <w:tcW w:w="2371" w:type="dxa"/>
          </w:tcPr>
          <w:p w14:paraId="685FC891" w14:textId="2D558C67" w:rsidR="00F11E4B" w:rsidRDefault="00F11E4B" w:rsidP="004941D5">
            <w:r>
              <w:t>Przewodowy (każdy z mikrofonów wyposażony w przewód o dł. min. 5m)</w:t>
            </w:r>
          </w:p>
          <w:p w14:paraId="300F2BEF" w14:textId="77777777" w:rsidR="00F11E4B" w:rsidRDefault="00F11E4B" w:rsidP="004941D5"/>
          <w:p w14:paraId="3D9E5DC9" w14:textId="28CE4632" w:rsidR="00F11E4B" w:rsidRDefault="00F11E4B" w:rsidP="004941D5">
            <w:r>
              <w:t>oraz</w:t>
            </w:r>
          </w:p>
          <w:p w14:paraId="36F7649B" w14:textId="77777777" w:rsidR="00F11E4B" w:rsidRDefault="00F11E4B" w:rsidP="004941D5"/>
          <w:p w14:paraId="0E125C02" w14:textId="4C2CE1E0" w:rsidR="00F11E4B" w:rsidRDefault="00F11E4B" w:rsidP="00DD088F">
            <w:r w:rsidRPr="004941D5">
              <w:t>Bezprzewodowy</w:t>
            </w:r>
            <w:r w:rsidR="00D318E2">
              <w:t xml:space="preserve"> akumulatorowy</w:t>
            </w:r>
            <w:r w:rsidRPr="004941D5">
              <w:t xml:space="preserve"> </w:t>
            </w:r>
            <w:r>
              <w:t>(</w:t>
            </w:r>
            <w:r w:rsidRPr="004941D5">
              <w:t xml:space="preserve">o zasięgu minimalnym </w:t>
            </w:r>
            <w:r>
              <w:t>10</w:t>
            </w:r>
            <w:r w:rsidRPr="004941D5">
              <w:t>m</w:t>
            </w:r>
            <w:r>
              <w:t>)</w:t>
            </w:r>
          </w:p>
        </w:tc>
        <w:tc>
          <w:tcPr>
            <w:tcW w:w="2515" w:type="dxa"/>
          </w:tcPr>
          <w:p w14:paraId="1FFBF6C9" w14:textId="77777777" w:rsidR="00F11E4B" w:rsidRDefault="00F11E4B" w:rsidP="00DD088F">
            <w:r>
              <w:t>Kompatybilne z dostarczonym zestawem zarówno dla rozwiązania przewodowego jak i bezprzewodowego.</w:t>
            </w:r>
          </w:p>
          <w:p w14:paraId="716060BC" w14:textId="51AF7044" w:rsidR="00F11E4B" w:rsidRDefault="00F11E4B" w:rsidP="00DD088F">
            <w:r>
              <w:t>Mikrofony bezprzewodowe mogą był podłączane do komputera klasy PC, dostarczanego przez Zamawiającego.</w:t>
            </w:r>
          </w:p>
        </w:tc>
      </w:tr>
      <w:tr w:rsidR="00F11E4B" w14:paraId="26062C82" w14:textId="77777777" w:rsidTr="00F11E4B">
        <w:tc>
          <w:tcPr>
            <w:tcW w:w="562" w:type="dxa"/>
          </w:tcPr>
          <w:p w14:paraId="7B601DE6" w14:textId="166B417B" w:rsidR="00F11E4B" w:rsidRDefault="00F11E4B" w:rsidP="00DD088F">
            <w:r>
              <w:t>2.4</w:t>
            </w:r>
          </w:p>
        </w:tc>
        <w:tc>
          <w:tcPr>
            <w:tcW w:w="3614" w:type="dxa"/>
          </w:tcPr>
          <w:p w14:paraId="2221F252" w14:textId="477C01DC" w:rsidR="00F11E4B" w:rsidRDefault="00F11E4B" w:rsidP="00DD088F">
            <w:r>
              <w:t>Przycisk włącz/wyłącz (wycisz mikrofon)</w:t>
            </w:r>
          </w:p>
        </w:tc>
        <w:tc>
          <w:tcPr>
            <w:tcW w:w="2371" w:type="dxa"/>
          </w:tcPr>
          <w:p w14:paraId="0B59F162" w14:textId="50C71ADE" w:rsidR="00F11E4B" w:rsidRDefault="00F11E4B" w:rsidP="004941D5">
            <w:r>
              <w:t>tak</w:t>
            </w:r>
          </w:p>
        </w:tc>
        <w:tc>
          <w:tcPr>
            <w:tcW w:w="2515" w:type="dxa"/>
          </w:tcPr>
          <w:p w14:paraId="148DFBEB" w14:textId="77777777" w:rsidR="00F11E4B" w:rsidRDefault="00F11E4B" w:rsidP="00DD088F"/>
        </w:tc>
      </w:tr>
      <w:tr w:rsidR="00F11E4B" w14:paraId="16927CA4" w14:textId="77777777" w:rsidTr="00F11E4B">
        <w:tc>
          <w:tcPr>
            <w:tcW w:w="562" w:type="dxa"/>
          </w:tcPr>
          <w:p w14:paraId="7D7929A7" w14:textId="67BF52E6" w:rsidR="00F11E4B" w:rsidRDefault="00F11E4B" w:rsidP="00C12809">
            <w:r>
              <w:t>2.5</w:t>
            </w:r>
          </w:p>
        </w:tc>
        <w:tc>
          <w:tcPr>
            <w:tcW w:w="3614" w:type="dxa"/>
          </w:tcPr>
          <w:p w14:paraId="5426F59F" w14:textId="3167FD9C" w:rsidR="00F11E4B" w:rsidRDefault="00F11E4B" w:rsidP="00C12809">
            <w:r>
              <w:t>Wskaźnik włączony/wyłączony (wyciszony mikrofon)</w:t>
            </w:r>
          </w:p>
        </w:tc>
        <w:tc>
          <w:tcPr>
            <w:tcW w:w="2371" w:type="dxa"/>
          </w:tcPr>
          <w:p w14:paraId="75A9C2D5" w14:textId="0A89DFFD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0CA44FB5" w14:textId="77777777" w:rsidR="00F11E4B" w:rsidRDefault="00F11E4B" w:rsidP="00C12809"/>
        </w:tc>
      </w:tr>
      <w:tr w:rsidR="00F11E4B" w14:paraId="7B0DA361" w14:textId="77777777" w:rsidTr="00F11E4B">
        <w:tc>
          <w:tcPr>
            <w:tcW w:w="562" w:type="dxa"/>
          </w:tcPr>
          <w:p w14:paraId="297410C4" w14:textId="11B3CC4A" w:rsidR="00F11E4B" w:rsidRDefault="00F11E4B" w:rsidP="00C12809">
            <w:r>
              <w:t>2.6</w:t>
            </w:r>
          </w:p>
        </w:tc>
        <w:tc>
          <w:tcPr>
            <w:tcW w:w="3614" w:type="dxa"/>
          </w:tcPr>
          <w:p w14:paraId="0066C912" w14:textId="2C3FDFA9" w:rsidR="00F11E4B" w:rsidRDefault="00F11E4B" w:rsidP="00C12809">
            <w:r>
              <w:t>Usuwanie echa akustycznego, szumów tła</w:t>
            </w:r>
          </w:p>
        </w:tc>
        <w:tc>
          <w:tcPr>
            <w:tcW w:w="2371" w:type="dxa"/>
          </w:tcPr>
          <w:p w14:paraId="023C616E" w14:textId="5A44F052" w:rsidR="00F11E4B" w:rsidRDefault="00F11E4B" w:rsidP="00C12809">
            <w:r>
              <w:t>tak</w:t>
            </w:r>
          </w:p>
        </w:tc>
        <w:tc>
          <w:tcPr>
            <w:tcW w:w="2515" w:type="dxa"/>
          </w:tcPr>
          <w:p w14:paraId="61725AAE" w14:textId="290C170A" w:rsidR="00F11E4B" w:rsidRDefault="00F11E4B" w:rsidP="00C12809"/>
        </w:tc>
      </w:tr>
      <w:tr w:rsidR="00F11E4B" w14:paraId="02B9033E" w14:textId="77777777" w:rsidTr="00F11E4B">
        <w:tc>
          <w:tcPr>
            <w:tcW w:w="562" w:type="dxa"/>
          </w:tcPr>
          <w:p w14:paraId="66E8FDE7" w14:textId="4CDBF687" w:rsidR="00F11E4B" w:rsidRDefault="00F11E4B" w:rsidP="00C12809">
            <w:r>
              <w:t>2.7</w:t>
            </w:r>
          </w:p>
        </w:tc>
        <w:tc>
          <w:tcPr>
            <w:tcW w:w="3614" w:type="dxa"/>
          </w:tcPr>
          <w:p w14:paraId="1AC062C7" w14:textId="64B3F5C9" w:rsidR="00F11E4B" w:rsidRDefault="00F11E4B" w:rsidP="00C12809">
            <w:r>
              <w:t>Stacje dokujące do mikrofonów bezprzewodowych</w:t>
            </w:r>
          </w:p>
        </w:tc>
        <w:tc>
          <w:tcPr>
            <w:tcW w:w="2371" w:type="dxa"/>
          </w:tcPr>
          <w:p w14:paraId="619A3CC4" w14:textId="23601D8F" w:rsidR="00F11E4B" w:rsidRDefault="00F11E4B" w:rsidP="00C12809">
            <w:r>
              <w:t>Wymagane. Do każdej stacji dokującej musi być dołączony zasilacz. Mikrofony będą mogły pracować w czasie ładowania.</w:t>
            </w:r>
          </w:p>
        </w:tc>
        <w:tc>
          <w:tcPr>
            <w:tcW w:w="2515" w:type="dxa"/>
          </w:tcPr>
          <w:p w14:paraId="751A0830" w14:textId="77777777" w:rsidR="00F11E4B" w:rsidRDefault="00F11E4B" w:rsidP="00C12809"/>
        </w:tc>
      </w:tr>
      <w:tr w:rsidR="00F11E4B" w14:paraId="7802E8D2" w14:textId="77777777" w:rsidTr="00F11E4B">
        <w:tc>
          <w:tcPr>
            <w:tcW w:w="562" w:type="dxa"/>
          </w:tcPr>
          <w:p w14:paraId="1D367CB5" w14:textId="70A36264" w:rsidR="00F11E4B" w:rsidRDefault="00F11E4B" w:rsidP="00C12809">
            <w:r>
              <w:t>2.8</w:t>
            </w:r>
          </w:p>
        </w:tc>
        <w:tc>
          <w:tcPr>
            <w:tcW w:w="3614" w:type="dxa"/>
          </w:tcPr>
          <w:p w14:paraId="2AB3EB09" w14:textId="1361779D" w:rsidR="00F11E4B" w:rsidRDefault="00F11E4B" w:rsidP="00C12809">
            <w:r>
              <w:t>Zasilanie mikrofonów przewodowych</w:t>
            </w:r>
          </w:p>
        </w:tc>
        <w:tc>
          <w:tcPr>
            <w:tcW w:w="2371" w:type="dxa"/>
          </w:tcPr>
          <w:p w14:paraId="534C6FDE" w14:textId="14937276" w:rsidR="00F11E4B" w:rsidRDefault="00F11E4B" w:rsidP="00C12809">
            <w:r>
              <w:t xml:space="preserve">Mikrofony przewodowe muszą być tego samego producenta co </w:t>
            </w:r>
            <w:proofErr w:type="spellStart"/>
            <w:r>
              <w:t>videobar</w:t>
            </w:r>
            <w:proofErr w:type="spellEnd"/>
            <w:r>
              <w:t xml:space="preserve"> i muszą być zasilane bezpośrednio z </w:t>
            </w:r>
            <w:proofErr w:type="spellStart"/>
            <w:r>
              <w:t>videobara</w:t>
            </w:r>
            <w:proofErr w:type="spellEnd"/>
            <w:r>
              <w:t>.</w:t>
            </w:r>
          </w:p>
        </w:tc>
        <w:tc>
          <w:tcPr>
            <w:tcW w:w="2515" w:type="dxa"/>
          </w:tcPr>
          <w:p w14:paraId="366C68F2" w14:textId="77777777" w:rsidR="00F11E4B" w:rsidRDefault="00F11E4B" w:rsidP="00C12809"/>
        </w:tc>
      </w:tr>
    </w:tbl>
    <w:p w14:paraId="265FD3F5" w14:textId="77777777" w:rsidR="00EA582C" w:rsidRDefault="00EA582C" w:rsidP="007F6841"/>
    <w:p w14:paraId="416124BA" w14:textId="1D863E77" w:rsidR="00B23EC0" w:rsidRDefault="00B23EC0" w:rsidP="00B23EC0">
      <w:pPr>
        <w:pStyle w:val="Nagwek2"/>
      </w:pPr>
      <w:r>
        <w:t>Monitor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711"/>
        <w:gridCol w:w="2335"/>
        <w:gridCol w:w="2384"/>
      </w:tblGrid>
      <w:tr w:rsidR="00F11E4B" w14:paraId="424AC316" w14:textId="77777777" w:rsidTr="00F11E4B">
        <w:tc>
          <w:tcPr>
            <w:tcW w:w="562" w:type="dxa"/>
            <w:shd w:val="clear" w:color="auto" w:fill="DAE9F7" w:themeFill="text2" w:themeFillTint="1A"/>
          </w:tcPr>
          <w:p w14:paraId="289741BD" w14:textId="46BA66B7" w:rsidR="00F11E4B" w:rsidRPr="004A5779" w:rsidRDefault="00F11E4B" w:rsidP="00DD088F">
            <w:r>
              <w:t>Lp.</w:t>
            </w:r>
          </w:p>
        </w:tc>
        <w:tc>
          <w:tcPr>
            <w:tcW w:w="3748" w:type="dxa"/>
            <w:shd w:val="clear" w:color="auto" w:fill="DAE9F7" w:themeFill="text2" w:themeFillTint="1A"/>
          </w:tcPr>
          <w:p w14:paraId="743B4395" w14:textId="0579B166" w:rsidR="00F11E4B" w:rsidRDefault="00F11E4B" w:rsidP="00DD088F">
            <w:r w:rsidRPr="004A5779">
              <w:t>Nazwa elementu, parametru lub cechy</w:t>
            </w:r>
          </w:p>
        </w:tc>
        <w:tc>
          <w:tcPr>
            <w:tcW w:w="2352" w:type="dxa"/>
            <w:shd w:val="clear" w:color="auto" w:fill="DAE9F7" w:themeFill="text2" w:themeFillTint="1A"/>
          </w:tcPr>
          <w:p w14:paraId="209CA4AA" w14:textId="77777777" w:rsidR="00F11E4B" w:rsidRDefault="00F11E4B" w:rsidP="00DD088F">
            <w:r>
              <w:t>Wymagane minimalne parametry techniczne [minimalne, dokładne lub przedział]</w:t>
            </w:r>
          </w:p>
        </w:tc>
        <w:tc>
          <w:tcPr>
            <w:tcW w:w="2400" w:type="dxa"/>
            <w:shd w:val="clear" w:color="auto" w:fill="DAE9F7" w:themeFill="text2" w:themeFillTint="1A"/>
          </w:tcPr>
          <w:p w14:paraId="3465D936" w14:textId="77777777" w:rsidR="00F11E4B" w:rsidRDefault="00F11E4B" w:rsidP="00DD088F">
            <w:r>
              <w:t>Uwagi</w:t>
            </w:r>
          </w:p>
        </w:tc>
      </w:tr>
      <w:tr w:rsidR="00F11E4B" w14:paraId="2C138B9D" w14:textId="77777777" w:rsidTr="00F11E4B">
        <w:tc>
          <w:tcPr>
            <w:tcW w:w="562" w:type="dxa"/>
          </w:tcPr>
          <w:p w14:paraId="1DC3AC07" w14:textId="648FA1EC" w:rsidR="00F11E4B" w:rsidRDefault="00F11E4B" w:rsidP="00DD088F">
            <w:r>
              <w:t>3.1</w:t>
            </w:r>
          </w:p>
        </w:tc>
        <w:tc>
          <w:tcPr>
            <w:tcW w:w="3748" w:type="dxa"/>
          </w:tcPr>
          <w:p w14:paraId="492AEDFF" w14:textId="4DC1C587" w:rsidR="00F11E4B" w:rsidRDefault="00F11E4B" w:rsidP="00DD088F">
            <w:r>
              <w:t>Przekątna ekranu</w:t>
            </w:r>
          </w:p>
        </w:tc>
        <w:tc>
          <w:tcPr>
            <w:tcW w:w="2352" w:type="dxa"/>
          </w:tcPr>
          <w:p w14:paraId="0EF922A9" w14:textId="27C1E253" w:rsidR="00F11E4B" w:rsidRDefault="00F11E4B" w:rsidP="00DD088F">
            <w:r>
              <w:t>w przedziale między 61-66 cali</w:t>
            </w:r>
          </w:p>
        </w:tc>
        <w:tc>
          <w:tcPr>
            <w:tcW w:w="2400" w:type="dxa"/>
          </w:tcPr>
          <w:p w14:paraId="06B36AC4" w14:textId="77777777" w:rsidR="00F11E4B" w:rsidRDefault="00F11E4B" w:rsidP="00DD088F"/>
        </w:tc>
      </w:tr>
      <w:tr w:rsidR="00F11E4B" w14:paraId="17DCE71B" w14:textId="77777777" w:rsidTr="00F11E4B">
        <w:tc>
          <w:tcPr>
            <w:tcW w:w="562" w:type="dxa"/>
          </w:tcPr>
          <w:p w14:paraId="2615905B" w14:textId="2DFC7E53" w:rsidR="00F11E4B" w:rsidRDefault="00F11E4B" w:rsidP="00DD088F">
            <w:r>
              <w:t>3.2</w:t>
            </w:r>
          </w:p>
        </w:tc>
        <w:tc>
          <w:tcPr>
            <w:tcW w:w="3748" w:type="dxa"/>
          </w:tcPr>
          <w:p w14:paraId="04DFD889" w14:textId="76AB562A" w:rsidR="00F11E4B" w:rsidRDefault="00F11E4B" w:rsidP="00DD088F">
            <w:r>
              <w:t>Rozdzielczość ekranu</w:t>
            </w:r>
          </w:p>
        </w:tc>
        <w:tc>
          <w:tcPr>
            <w:tcW w:w="2352" w:type="dxa"/>
          </w:tcPr>
          <w:p w14:paraId="1A82B2B9" w14:textId="73D3B32A" w:rsidR="00F11E4B" w:rsidRDefault="00F11E4B" w:rsidP="00DD088F">
            <w:r>
              <w:t>nie mniej niż 1920px x 1080px</w:t>
            </w:r>
          </w:p>
        </w:tc>
        <w:tc>
          <w:tcPr>
            <w:tcW w:w="2400" w:type="dxa"/>
          </w:tcPr>
          <w:p w14:paraId="230F2A77" w14:textId="77777777" w:rsidR="00F11E4B" w:rsidRDefault="00F11E4B" w:rsidP="00DD088F"/>
        </w:tc>
      </w:tr>
      <w:tr w:rsidR="00F11E4B" w14:paraId="3AE86DD7" w14:textId="77777777" w:rsidTr="00F11E4B">
        <w:tc>
          <w:tcPr>
            <w:tcW w:w="562" w:type="dxa"/>
          </w:tcPr>
          <w:p w14:paraId="21948656" w14:textId="2B181246" w:rsidR="00F11E4B" w:rsidRDefault="00F11E4B" w:rsidP="00DD088F">
            <w:r>
              <w:t>3.3</w:t>
            </w:r>
          </w:p>
        </w:tc>
        <w:tc>
          <w:tcPr>
            <w:tcW w:w="3748" w:type="dxa"/>
          </w:tcPr>
          <w:p w14:paraId="3F1A3608" w14:textId="244FB9B8" w:rsidR="00F11E4B" w:rsidRDefault="00F11E4B" w:rsidP="00DD088F">
            <w:r>
              <w:t>Jasność</w:t>
            </w:r>
          </w:p>
        </w:tc>
        <w:tc>
          <w:tcPr>
            <w:tcW w:w="2352" w:type="dxa"/>
          </w:tcPr>
          <w:p w14:paraId="6B97B5C2" w14:textId="0C701CEF" w:rsidR="00F11E4B" w:rsidRDefault="00F11E4B" w:rsidP="00DD088F">
            <w:r>
              <w:t xml:space="preserve">nie mniej niż </w:t>
            </w:r>
            <w:r w:rsidRPr="00354B66">
              <w:t>350 cd/m2</w:t>
            </w:r>
          </w:p>
        </w:tc>
        <w:tc>
          <w:tcPr>
            <w:tcW w:w="2400" w:type="dxa"/>
          </w:tcPr>
          <w:p w14:paraId="3624C00C" w14:textId="77777777" w:rsidR="00F11E4B" w:rsidRDefault="00F11E4B" w:rsidP="00DD088F"/>
        </w:tc>
      </w:tr>
      <w:tr w:rsidR="00F11E4B" w14:paraId="07CD6100" w14:textId="77777777" w:rsidTr="00F11E4B">
        <w:tc>
          <w:tcPr>
            <w:tcW w:w="562" w:type="dxa"/>
          </w:tcPr>
          <w:p w14:paraId="4111B82F" w14:textId="43CB94EC" w:rsidR="00F11E4B" w:rsidRPr="00354B66" w:rsidRDefault="00F11E4B" w:rsidP="00DD088F">
            <w:r>
              <w:t>3.4</w:t>
            </w:r>
          </w:p>
        </w:tc>
        <w:tc>
          <w:tcPr>
            <w:tcW w:w="3748" w:type="dxa"/>
          </w:tcPr>
          <w:p w14:paraId="052429FB" w14:textId="59F25773" w:rsidR="00F11E4B" w:rsidRDefault="00F11E4B" w:rsidP="00DD088F">
            <w:r w:rsidRPr="00354B66">
              <w:t>Kontrast</w:t>
            </w:r>
          </w:p>
        </w:tc>
        <w:tc>
          <w:tcPr>
            <w:tcW w:w="2352" w:type="dxa"/>
          </w:tcPr>
          <w:p w14:paraId="576B26F9" w14:textId="66B38269" w:rsidR="00F11E4B" w:rsidRDefault="00F11E4B" w:rsidP="00DD088F">
            <w:r>
              <w:t xml:space="preserve">nie mniej niż </w:t>
            </w:r>
            <w:r w:rsidRPr="00354B66">
              <w:t>1100:1</w:t>
            </w:r>
          </w:p>
        </w:tc>
        <w:tc>
          <w:tcPr>
            <w:tcW w:w="2400" w:type="dxa"/>
          </w:tcPr>
          <w:p w14:paraId="44C2FF6A" w14:textId="77777777" w:rsidR="00F11E4B" w:rsidRDefault="00F11E4B" w:rsidP="00DD088F"/>
        </w:tc>
      </w:tr>
      <w:tr w:rsidR="00F11E4B" w14:paraId="3741E4A1" w14:textId="77777777" w:rsidTr="00F11E4B">
        <w:tc>
          <w:tcPr>
            <w:tcW w:w="562" w:type="dxa"/>
          </w:tcPr>
          <w:p w14:paraId="59C6A5E2" w14:textId="1B71C683" w:rsidR="00F11E4B" w:rsidRDefault="00F11E4B" w:rsidP="00DD088F">
            <w:r>
              <w:t>3.5</w:t>
            </w:r>
          </w:p>
        </w:tc>
        <w:tc>
          <w:tcPr>
            <w:tcW w:w="3748" w:type="dxa"/>
          </w:tcPr>
          <w:p w14:paraId="21D1576C" w14:textId="5FD3C202" w:rsidR="00F11E4B" w:rsidRDefault="00F11E4B" w:rsidP="00DD088F">
            <w:r>
              <w:t>Waga</w:t>
            </w:r>
          </w:p>
        </w:tc>
        <w:tc>
          <w:tcPr>
            <w:tcW w:w="2352" w:type="dxa"/>
          </w:tcPr>
          <w:p w14:paraId="7713A02D" w14:textId="2D8E0D2C" w:rsidR="00F11E4B" w:rsidRDefault="00F11E4B" w:rsidP="00DD088F">
            <w:r>
              <w:t>nie więcej niż 46 kg</w:t>
            </w:r>
          </w:p>
        </w:tc>
        <w:tc>
          <w:tcPr>
            <w:tcW w:w="2400" w:type="dxa"/>
          </w:tcPr>
          <w:p w14:paraId="46F4C54D" w14:textId="77777777" w:rsidR="00F11E4B" w:rsidRDefault="00F11E4B" w:rsidP="00DD088F"/>
        </w:tc>
      </w:tr>
      <w:tr w:rsidR="00F11E4B" w14:paraId="264C6274" w14:textId="77777777" w:rsidTr="00F11E4B">
        <w:tc>
          <w:tcPr>
            <w:tcW w:w="562" w:type="dxa"/>
          </w:tcPr>
          <w:p w14:paraId="2E0A09F6" w14:textId="650E4A5B" w:rsidR="00F11E4B" w:rsidRDefault="00F11E4B" w:rsidP="00DD088F">
            <w:r>
              <w:t>3.6</w:t>
            </w:r>
          </w:p>
        </w:tc>
        <w:tc>
          <w:tcPr>
            <w:tcW w:w="3748" w:type="dxa"/>
          </w:tcPr>
          <w:p w14:paraId="30FA04AE" w14:textId="34D6C32B" w:rsidR="00F11E4B" w:rsidRDefault="00F11E4B" w:rsidP="00DD088F">
            <w:r>
              <w:t>Czas reakcji</w:t>
            </w:r>
          </w:p>
        </w:tc>
        <w:tc>
          <w:tcPr>
            <w:tcW w:w="2352" w:type="dxa"/>
          </w:tcPr>
          <w:p w14:paraId="02924FAC" w14:textId="5E1865E7" w:rsidR="00F11E4B" w:rsidRDefault="00F11E4B" w:rsidP="00DD088F">
            <w:r>
              <w:t xml:space="preserve">nie więcej niż </w:t>
            </w:r>
            <w:r w:rsidRPr="00835030">
              <w:t>8ms</w:t>
            </w:r>
          </w:p>
        </w:tc>
        <w:tc>
          <w:tcPr>
            <w:tcW w:w="2400" w:type="dxa"/>
          </w:tcPr>
          <w:p w14:paraId="42071F66" w14:textId="77777777" w:rsidR="00F11E4B" w:rsidRDefault="00F11E4B" w:rsidP="00DD088F"/>
        </w:tc>
      </w:tr>
      <w:tr w:rsidR="00F11E4B" w14:paraId="474B1768" w14:textId="77777777" w:rsidTr="00F11E4B">
        <w:tc>
          <w:tcPr>
            <w:tcW w:w="562" w:type="dxa"/>
          </w:tcPr>
          <w:p w14:paraId="1F537747" w14:textId="7E36888D" w:rsidR="00F11E4B" w:rsidRDefault="00F11E4B" w:rsidP="00DD088F">
            <w:r>
              <w:t>3.7</w:t>
            </w:r>
          </w:p>
        </w:tc>
        <w:tc>
          <w:tcPr>
            <w:tcW w:w="3748" w:type="dxa"/>
          </w:tcPr>
          <w:p w14:paraId="37B761F9" w14:textId="522CE4D4" w:rsidR="00F11E4B" w:rsidRDefault="00F11E4B" w:rsidP="00DD088F">
            <w:r>
              <w:t>Ekran dotykowy</w:t>
            </w:r>
          </w:p>
        </w:tc>
        <w:tc>
          <w:tcPr>
            <w:tcW w:w="2352" w:type="dxa"/>
          </w:tcPr>
          <w:p w14:paraId="11364EB9" w14:textId="6EA6BC7C" w:rsidR="00F11E4B" w:rsidRDefault="00F11E4B" w:rsidP="00DD088F">
            <w:r>
              <w:t>niewymagany</w:t>
            </w:r>
          </w:p>
        </w:tc>
        <w:tc>
          <w:tcPr>
            <w:tcW w:w="2400" w:type="dxa"/>
          </w:tcPr>
          <w:p w14:paraId="6B76CAB3" w14:textId="77777777" w:rsidR="00F11E4B" w:rsidRDefault="00F11E4B" w:rsidP="00DD088F"/>
        </w:tc>
      </w:tr>
      <w:tr w:rsidR="00F11E4B" w14:paraId="7344913F" w14:textId="77777777" w:rsidTr="00F11E4B">
        <w:tc>
          <w:tcPr>
            <w:tcW w:w="562" w:type="dxa"/>
          </w:tcPr>
          <w:p w14:paraId="6CC4D15F" w14:textId="4FC32015" w:rsidR="00F11E4B" w:rsidRDefault="00F11E4B" w:rsidP="00DD088F">
            <w:r>
              <w:t>3.8</w:t>
            </w:r>
          </w:p>
        </w:tc>
        <w:tc>
          <w:tcPr>
            <w:tcW w:w="3748" w:type="dxa"/>
          </w:tcPr>
          <w:p w14:paraId="7FE57511" w14:textId="6013A599" w:rsidR="00F11E4B" w:rsidRDefault="00F11E4B" w:rsidP="00DD088F">
            <w:r>
              <w:t>Możliwość zamocowania kamery</w:t>
            </w:r>
          </w:p>
        </w:tc>
        <w:tc>
          <w:tcPr>
            <w:tcW w:w="2352" w:type="dxa"/>
          </w:tcPr>
          <w:p w14:paraId="20C8F720" w14:textId="0B1B3E83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58BD5A78" w14:textId="2F55EFC2" w:rsidR="00F11E4B" w:rsidRDefault="00F11E4B" w:rsidP="00DD088F">
            <w:r>
              <w:t xml:space="preserve">Niewymagane, jeśli stojak, będący </w:t>
            </w:r>
            <w:r>
              <w:lastRenderedPageBreak/>
              <w:t>elementem zestawu, będzie wyposażony w uchwyt do kamery, ja</w:t>
            </w:r>
            <w:r w:rsidR="00DE5ED1">
              <w:t>k</w:t>
            </w:r>
            <w:r>
              <w:t xml:space="preserve"> w specyfikacji urządzenia </w:t>
            </w:r>
            <w:proofErr w:type="spellStart"/>
            <w:r>
              <w:t>videoba</w:t>
            </w:r>
            <w:r w:rsidR="00DE5ED1">
              <w:t>r</w:t>
            </w:r>
            <w:proofErr w:type="spellEnd"/>
            <w:r w:rsidR="00DE5ED1">
              <w:t>, wymaganie 1.15.</w:t>
            </w:r>
          </w:p>
        </w:tc>
      </w:tr>
      <w:tr w:rsidR="00F11E4B" w14:paraId="31D4721C" w14:textId="77777777" w:rsidTr="00F11E4B">
        <w:tc>
          <w:tcPr>
            <w:tcW w:w="562" w:type="dxa"/>
          </w:tcPr>
          <w:p w14:paraId="1E9CD357" w14:textId="1B1E9263" w:rsidR="00F11E4B" w:rsidRDefault="00F11E4B" w:rsidP="00DD088F">
            <w:r>
              <w:lastRenderedPageBreak/>
              <w:t>3.9</w:t>
            </w:r>
          </w:p>
        </w:tc>
        <w:tc>
          <w:tcPr>
            <w:tcW w:w="3748" w:type="dxa"/>
          </w:tcPr>
          <w:p w14:paraId="5A441232" w14:textId="55A10DD7" w:rsidR="00F11E4B" w:rsidRDefault="00F11E4B" w:rsidP="00DD088F">
            <w:r>
              <w:t>Standard mocowania do stojaka/ściany</w:t>
            </w:r>
          </w:p>
        </w:tc>
        <w:tc>
          <w:tcPr>
            <w:tcW w:w="2352" w:type="dxa"/>
          </w:tcPr>
          <w:p w14:paraId="007AF9AF" w14:textId="34F5FEA9" w:rsidR="00F11E4B" w:rsidRDefault="00F11E4B" w:rsidP="00DD088F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>, kompatybilny z oferowanym stojakiem</w:t>
            </w:r>
          </w:p>
        </w:tc>
        <w:tc>
          <w:tcPr>
            <w:tcW w:w="2400" w:type="dxa"/>
          </w:tcPr>
          <w:p w14:paraId="08C9692C" w14:textId="77777777" w:rsidR="00F11E4B" w:rsidRDefault="00F11E4B" w:rsidP="00DD088F"/>
        </w:tc>
      </w:tr>
      <w:tr w:rsidR="00F11E4B" w14:paraId="29E53F55" w14:textId="77777777" w:rsidTr="00F11E4B">
        <w:tc>
          <w:tcPr>
            <w:tcW w:w="562" w:type="dxa"/>
          </w:tcPr>
          <w:p w14:paraId="0420E2A4" w14:textId="649955B9" w:rsidR="00F11E4B" w:rsidRDefault="00F11E4B" w:rsidP="00DD088F">
            <w:r>
              <w:t>3.10</w:t>
            </w:r>
          </w:p>
        </w:tc>
        <w:tc>
          <w:tcPr>
            <w:tcW w:w="3748" w:type="dxa"/>
          </w:tcPr>
          <w:p w14:paraId="423670CC" w14:textId="0164691B" w:rsidR="00F11E4B" w:rsidRDefault="00F11E4B" w:rsidP="00DD088F">
            <w:r>
              <w:t>Wbudowane głośniki</w:t>
            </w:r>
          </w:p>
        </w:tc>
        <w:tc>
          <w:tcPr>
            <w:tcW w:w="2352" w:type="dxa"/>
          </w:tcPr>
          <w:p w14:paraId="3D9208FE" w14:textId="77A527B1" w:rsidR="00F11E4B" w:rsidRDefault="00F11E4B" w:rsidP="00DD088F">
            <w:r>
              <w:t>tak</w:t>
            </w:r>
          </w:p>
        </w:tc>
        <w:tc>
          <w:tcPr>
            <w:tcW w:w="2400" w:type="dxa"/>
          </w:tcPr>
          <w:p w14:paraId="266FCBAC" w14:textId="77777777" w:rsidR="00F11E4B" w:rsidRDefault="00F11E4B" w:rsidP="00DD088F"/>
        </w:tc>
      </w:tr>
      <w:tr w:rsidR="00F11E4B" w14:paraId="0E44B098" w14:textId="77777777" w:rsidTr="00F11E4B">
        <w:tc>
          <w:tcPr>
            <w:tcW w:w="562" w:type="dxa"/>
          </w:tcPr>
          <w:p w14:paraId="219BA118" w14:textId="1572B3AB" w:rsidR="00F11E4B" w:rsidRDefault="00F11E4B" w:rsidP="00DD088F">
            <w:r>
              <w:t>3.11</w:t>
            </w:r>
          </w:p>
        </w:tc>
        <w:tc>
          <w:tcPr>
            <w:tcW w:w="3748" w:type="dxa"/>
          </w:tcPr>
          <w:p w14:paraId="13A5EBEA" w14:textId="7CA35909" w:rsidR="00F11E4B" w:rsidRDefault="00F11E4B" w:rsidP="00DD088F">
            <w:r>
              <w:t>Format obrazu</w:t>
            </w:r>
          </w:p>
        </w:tc>
        <w:tc>
          <w:tcPr>
            <w:tcW w:w="2352" w:type="dxa"/>
          </w:tcPr>
          <w:p w14:paraId="5F581FCF" w14:textId="38CC74FB" w:rsidR="00F11E4B" w:rsidRDefault="00F11E4B" w:rsidP="00DD088F">
            <w:r>
              <w:t>16:9</w:t>
            </w:r>
          </w:p>
        </w:tc>
        <w:tc>
          <w:tcPr>
            <w:tcW w:w="2400" w:type="dxa"/>
          </w:tcPr>
          <w:p w14:paraId="52C9440E" w14:textId="77777777" w:rsidR="00F11E4B" w:rsidRDefault="00F11E4B" w:rsidP="00DD088F"/>
        </w:tc>
      </w:tr>
      <w:tr w:rsidR="00F11E4B" w14:paraId="121D5F5B" w14:textId="77777777" w:rsidTr="00F11E4B">
        <w:tc>
          <w:tcPr>
            <w:tcW w:w="562" w:type="dxa"/>
          </w:tcPr>
          <w:p w14:paraId="472D689B" w14:textId="50A3C6B5" w:rsidR="00F11E4B" w:rsidRDefault="00F11E4B" w:rsidP="00DD088F">
            <w:r>
              <w:t>3.12</w:t>
            </w:r>
          </w:p>
        </w:tc>
        <w:tc>
          <w:tcPr>
            <w:tcW w:w="3748" w:type="dxa"/>
          </w:tcPr>
          <w:p w14:paraId="29C9D4C4" w14:textId="6A7FE2D1" w:rsidR="00F11E4B" w:rsidRDefault="00F11E4B" w:rsidP="00DD088F">
            <w:r>
              <w:t xml:space="preserve">Kąty widzenia </w:t>
            </w:r>
            <w:r w:rsidRPr="00BE7C46">
              <w:t>poziomo/piono</w:t>
            </w:r>
            <w:r>
              <w:t>wo</w:t>
            </w:r>
          </w:p>
        </w:tc>
        <w:tc>
          <w:tcPr>
            <w:tcW w:w="2352" w:type="dxa"/>
          </w:tcPr>
          <w:p w14:paraId="3EF4364D" w14:textId="1B459ACC" w:rsidR="00F11E4B" w:rsidRDefault="00F11E4B" w:rsidP="00D828F1">
            <w:r>
              <w:t>Nie mniejsze niż</w:t>
            </w:r>
            <w:r w:rsidRPr="00BE7C46">
              <w:t xml:space="preserve"> 178°/178°</w:t>
            </w:r>
          </w:p>
        </w:tc>
        <w:tc>
          <w:tcPr>
            <w:tcW w:w="2400" w:type="dxa"/>
          </w:tcPr>
          <w:p w14:paraId="39D3EC4F" w14:textId="77777777" w:rsidR="00F11E4B" w:rsidRDefault="00F11E4B" w:rsidP="00DD088F"/>
        </w:tc>
      </w:tr>
      <w:tr w:rsidR="00AA7382" w14:paraId="4FB1BFE8" w14:textId="77777777" w:rsidTr="00F11E4B">
        <w:tc>
          <w:tcPr>
            <w:tcW w:w="562" w:type="dxa"/>
          </w:tcPr>
          <w:p w14:paraId="4A1DD64C" w14:textId="026379A0" w:rsidR="00AA7382" w:rsidRDefault="00AA7382" w:rsidP="00DD088F">
            <w:r>
              <w:t>3.13</w:t>
            </w:r>
          </w:p>
        </w:tc>
        <w:tc>
          <w:tcPr>
            <w:tcW w:w="3748" w:type="dxa"/>
          </w:tcPr>
          <w:p w14:paraId="75B2FCA5" w14:textId="7934B78A" w:rsidR="00AA7382" w:rsidRDefault="00AA7382" w:rsidP="00DD088F">
            <w:r>
              <w:t>Porty wejścia/wyjścia</w:t>
            </w:r>
          </w:p>
        </w:tc>
        <w:tc>
          <w:tcPr>
            <w:tcW w:w="2352" w:type="dxa"/>
          </w:tcPr>
          <w:p w14:paraId="6E933A61" w14:textId="5A3ADD75" w:rsidR="00AA7382" w:rsidRDefault="00AA7382" w:rsidP="00D828F1">
            <w:r>
              <w:t>Zgodnie z interfejsem kamery + 1xHDMI</w:t>
            </w:r>
            <w:r w:rsidR="00980374">
              <w:t xml:space="preserve"> do podłączenia dodatkowego sprzętu</w:t>
            </w:r>
          </w:p>
        </w:tc>
        <w:tc>
          <w:tcPr>
            <w:tcW w:w="2400" w:type="dxa"/>
          </w:tcPr>
          <w:p w14:paraId="21337F92" w14:textId="77777777" w:rsidR="00AA7382" w:rsidRDefault="00AA7382" w:rsidP="00DD088F"/>
        </w:tc>
      </w:tr>
    </w:tbl>
    <w:p w14:paraId="0EC0B0D3" w14:textId="77777777" w:rsidR="00D4460A" w:rsidRDefault="00D4460A"/>
    <w:p w14:paraId="292EE2E0" w14:textId="77777777" w:rsidR="00400640" w:rsidRDefault="00400640" w:rsidP="00C04F11"/>
    <w:p w14:paraId="217D9275" w14:textId="73CC680F" w:rsidR="00B23EC0" w:rsidRDefault="00B23EC0" w:rsidP="00B23EC0">
      <w:pPr>
        <w:pStyle w:val="Nagwek2"/>
      </w:pPr>
      <w:r>
        <w:t>Stojak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2"/>
        <w:gridCol w:w="3253"/>
        <w:gridCol w:w="2951"/>
        <w:gridCol w:w="2226"/>
      </w:tblGrid>
      <w:tr w:rsidR="007233AC" w14:paraId="071DFA27" w14:textId="77777777" w:rsidTr="007233AC">
        <w:tc>
          <w:tcPr>
            <w:tcW w:w="621" w:type="dxa"/>
            <w:shd w:val="clear" w:color="auto" w:fill="DAE9F7" w:themeFill="text2" w:themeFillTint="1A"/>
          </w:tcPr>
          <w:p w14:paraId="019CD347" w14:textId="65946F5D" w:rsidR="007233AC" w:rsidRPr="004A5779" w:rsidRDefault="007233AC" w:rsidP="00DD088F">
            <w:r>
              <w:t>Lp.</w:t>
            </w:r>
          </w:p>
        </w:tc>
        <w:tc>
          <w:tcPr>
            <w:tcW w:w="3261" w:type="dxa"/>
            <w:shd w:val="clear" w:color="auto" w:fill="DAE9F7" w:themeFill="text2" w:themeFillTint="1A"/>
          </w:tcPr>
          <w:p w14:paraId="08186659" w14:textId="07C73DDC" w:rsidR="007233AC" w:rsidRDefault="007233AC" w:rsidP="00DD088F">
            <w:r w:rsidRPr="004A5779">
              <w:t>Nazwa elementu, parametru lub cechy</w:t>
            </w:r>
          </w:p>
        </w:tc>
        <w:tc>
          <w:tcPr>
            <w:tcW w:w="2951" w:type="dxa"/>
            <w:shd w:val="clear" w:color="auto" w:fill="DAE9F7" w:themeFill="text2" w:themeFillTint="1A"/>
          </w:tcPr>
          <w:p w14:paraId="2B1B11D1" w14:textId="77777777" w:rsidR="007233AC" w:rsidRDefault="007233AC" w:rsidP="00DD088F">
            <w:r>
              <w:t>Wymagane minimalne parametry techniczne [minimalne, dokładne lub przedział]</w:t>
            </w:r>
          </w:p>
        </w:tc>
        <w:tc>
          <w:tcPr>
            <w:tcW w:w="2229" w:type="dxa"/>
            <w:shd w:val="clear" w:color="auto" w:fill="DAE9F7" w:themeFill="text2" w:themeFillTint="1A"/>
          </w:tcPr>
          <w:p w14:paraId="48873C38" w14:textId="77777777" w:rsidR="007233AC" w:rsidRDefault="007233AC" w:rsidP="00DD088F">
            <w:r>
              <w:t>Uwagi</w:t>
            </w:r>
          </w:p>
        </w:tc>
      </w:tr>
      <w:tr w:rsidR="007233AC" w14:paraId="61036C57" w14:textId="77777777" w:rsidTr="007233AC">
        <w:tc>
          <w:tcPr>
            <w:tcW w:w="621" w:type="dxa"/>
          </w:tcPr>
          <w:p w14:paraId="62C06A99" w14:textId="3E4DB040" w:rsidR="007233AC" w:rsidRDefault="007233AC" w:rsidP="003D3A79">
            <w:r>
              <w:t>4.1</w:t>
            </w:r>
          </w:p>
        </w:tc>
        <w:tc>
          <w:tcPr>
            <w:tcW w:w="3261" w:type="dxa"/>
            <w:shd w:val="clear" w:color="auto" w:fill="auto"/>
          </w:tcPr>
          <w:p w14:paraId="56227AC5" w14:textId="786200AA" w:rsidR="007233AC" w:rsidRPr="004A5779" w:rsidRDefault="007233AC" w:rsidP="003D3A79">
            <w:r>
              <w:t>Możliwość zamontowania urządzeń na stojaku</w:t>
            </w:r>
          </w:p>
        </w:tc>
        <w:tc>
          <w:tcPr>
            <w:tcW w:w="2951" w:type="dxa"/>
            <w:shd w:val="clear" w:color="auto" w:fill="auto"/>
          </w:tcPr>
          <w:p w14:paraId="626330FA" w14:textId="6719F88B" w:rsidR="007233AC" w:rsidRDefault="007233AC" w:rsidP="003D3A79">
            <w:r>
              <w:t>Stojak musi umożliwiać trwałe wielokrotne montowanie/demontowanie wszystkich urządzeń wchodzących w skład zestawu, tj.:</w:t>
            </w:r>
          </w:p>
          <w:p w14:paraId="09057C67" w14:textId="48A1099A" w:rsidR="007233AC" w:rsidRDefault="007233AC" w:rsidP="003D3A79">
            <w:proofErr w:type="spellStart"/>
            <w:r>
              <w:t>Videobar</w:t>
            </w:r>
            <w:proofErr w:type="spellEnd"/>
          </w:p>
          <w:p w14:paraId="79DB9948" w14:textId="77777777" w:rsidR="007233AC" w:rsidRDefault="007233AC" w:rsidP="003D3A79">
            <w:r>
              <w:t>Monitor</w:t>
            </w:r>
          </w:p>
          <w:p w14:paraId="2EC57D4B" w14:textId="3B793B0E" w:rsidR="007233AC" w:rsidRDefault="007233AC" w:rsidP="003D3A79">
            <w:r>
              <w:t xml:space="preserve">Komputer klasy Mini PC </w:t>
            </w:r>
            <w:r w:rsidR="00635362">
              <w:t>– podłączenie na półce</w:t>
            </w:r>
          </w:p>
          <w:p w14:paraId="1A270576" w14:textId="56BC12FB" w:rsidR="007233AC" w:rsidRDefault="007233AC" w:rsidP="003D3A79">
            <w:r>
              <w:t>Zasilacze (do 3 sztuk)</w:t>
            </w:r>
          </w:p>
          <w:p w14:paraId="03CCAE1D" w14:textId="23B2B719" w:rsidR="007233AC" w:rsidRDefault="007233AC" w:rsidP="003D3A79">
            <w:r>
              <w:t>Listwa zasilająca</w:t>
            </w:r>
          </w:p>
        </w:tc>
        <w:tc>
          <w:tcPr>
            <w:tcW w:w="2229" w:type="dxa"/>
            <w:shd w:val="clear" w:color="auto" w:fill="auto"/>
          </w:tcPr>
          <w:p w14:paraId="5E403A24" w14:textId="2D2E0668" w:rsidR="007233AC" w:rsidRDefault="007233AC" w:rsidP="003D3A79">
            <w:r>
              <w:t>Zamawiający wymaga, aby Wykonawca dostarczył stojak, który umożliwia również montaż komputera klasy Mini PC określonego w specyfikacji. Sam komputer nie jest przedmiotem zamówienia.</w:t>
            </w:r>
            <w:r w:rsidR="00FF1421">
              <w:t xml:space="preserve"> Komputer Mini PC będzie montowany za pomocą uchwytu w standardzie VESA 75x75 oraz 100x100.</w:t>
            </w:r>
          </w:p>
        </w:tc>
      </w:tr>
      <w:tr w:rsidR="007233AC" w14:paraId="40DF7F41" w14:textId="77777777" w:rsidTr="007233AC">
        <w:tc>
          <w:tcPr>
            <w:tcW w:w="621" w:type="dxa"/>
          </w:tcPr>
          <w:p w14:paraId="78E0CD84" w14:textId="37A8DAF6" w:rsidR="007233AC" w:rsidRDefault="007233AC" w:rsidP="003D3A79">
            <w:r>
              <w:t>4.2</w:t>
            </w:r>
          </w:p>
        </w:tc>
        <w:tc>
          <w:tcPr>
            <w:tcW w:w="3261" w:type="dxa"/>
          </w:tcPr>
          <w:p w14:paraId="24125A6C" w14:textId="0AC66A18" w:rsidR="007233AC" w:rsidRDefault="007233AC" w:rsidP="003D3A79">
            <w:r>
              <w:t>Mobilność</w:t>
            </w:r>
          </w:p>
        </w:tc>
        <w:tc>
          <w:tcPr>
            <w:tcW w:w="2951" w:type="dxa"/>
          </w:tcPr>
          <w:p w14:paraId="6F23BA2C" w14:textId="5EB9B1D6" w:rsidR="007233AC" w:rsidRDefault="007233AC" w:rsidP="003D3A79">
            <w:r>
              <w:t>wyposażony w kółka z funkcją blokady przesuwania</w:t>
            </w:r>
          </w:p>
        </w:tc>
        <w:tc>
          <w:tcPr>
            <w:tcW w:w="2229" w:type="dxa"/>
          </w:tcPr>
          <w:p w14:paraId="48AA1B20" w14:textId="77777777" w:rsidR="007233AC" w:rsidRDefault="007233AC" w:rsidP="003D3A79"/>
        </w:tc>
      </w:tr>
      <w:tr w:rsidR="007233AC" w14:paraId="2B7769FD" w14:textId="77777777" w:rsidTr="007233AC">
        <w:tc>
          <w:tcPr>
            <w:tcW w:w="621" w:type="dxa"/>
          </w:tcPr>
          <w:p w14:paraId="2765A331" w14:textId="5A9466F0" w:rsidR="007233AC" w:rsidRDefault="007233AC" w:rsidP="003D3A79">
            <w:r>
              <w:t>4.3</w:t>
            </w:r>
          </w:p>
        </w:tc>
        <w:tc>
          <w:tcPr>
            <w:tcW w:w="3261" w:type="dxa"/>
          </w:tcPr>
          <w:p w14:paraId="5921B847" w14:textId="633946FF" w:rsidR="007233AC" w:rsidRDefault="007233AC" w:rsidP="003D3A79">
            <w:r>
              <w:t>Regulacja wysokości</w:t>
            </w:r>
          </w:p>
        </w:tc>
        <w:tc>
          <w:tcPr>
            <w:tcW w:w="2951" w:type="dxa"/>
          </w:tcPr>
          <w:p w14:paraId="7DA7698F" w14:textId="71483474" w:rsidR="007233AC" w:rsidRDefault="007233AC" w:rsidP="003D3A79">
            <w:r>
              <w:t xml:space="preserve">Tak, od poziomu podłogi dla zamontowanego monitora (tym samym również umożliwi zmianę wysokości </w:t>
            </w:r>
            <w:r>
              <w:lastRenderedPageBreak/>
              <w:t>kamery zamontowanej nad górną krawędzią monitora)</w:t>
            </w:r>
          </w:p>
        </w:tc>
        <w:tc>
          <w:tcPr>
            <w:tcW w:w="2229" w:type="dxa"/>
          </w:tcPr>
          <w:p w14:paraId="1A899720" w14:textId="77777777" w:rsidR="007233AC" w:rsidRDefault="007233AC" w:rsidP="003D3A79"/>
        </w:tc>
      </w:tr>
      <w:tr w:rsidR="007233AC" w14:paraId="4CAA9E1E" w14:textId="77777777" w:rsidTr="007233AC">
        <w:tc>
          <w:tcPr>
            <w:tcW w:w="621" w:type="dxa"/>
          </w:tcPr>
          <w:p w14:paraId="04B19B17" w14:textId="714437CE" w:rsidR="007233AC" w:rsidRDefault="007233AC" w:rsidP="003D3A79">
            <w:r>
              <w:t>4.4</w:t>
            </w:r>
          </w:p>
        </w:tc>
        <w:tc>
          <w:tcPr>
            <w:tcW w:w="3261" w:type="dxa"/>
          </w:tcPr>
          <w:p w14:paraId="7C0A5097" w14:textId="013260A0" w:rsidR="007233AC" w:rsidRDefault="007233AC" w:rsidP="003D3A79">
            <w:r>
              <w:t>Udźwig stojaka</w:t>
            </w:r>
          </w:p>
        </w:tc>
        <w:tc>
          <w:tcPr>
            <w:tcW w:w="2951" w:type="dxa"/>
          </w:tcPr>
          <w:p w14:paraId="32C2B2B5" w14:textId="25D93381" w:rsidR="007233AC" w:rsidRDefault="007233AC" w:rsidP="003D3A79">
            <w:r>
              <w:t>Musi być dopasowany do zaoferowanych rozwiązań (</w:t>
            </w:r>
            <w:proofErr w:type="spellStart"/>
            <w:r>
              <w:t>videobar</w:t>
            </w:r>
            <w:proofErr w:type="spellEnd"/>
            <w:r>
              <w:t>, monitor)</w:t>
            </w:r>
          </w:p>
        </w:tc>
        <w:tc>
          <w:tcPr>
            <w:tcW w:w="2229" w:type="dxa"/>
          </w:tcPr>
          <w:p w14:paraId="724E9B59" w14:textId="5676BAD1" w:rsidR="007233AC" w:rsidRDefault="007233AC" w:rsidP="003D3A79"/>
        </w:tc>
      </w:tr>
      <w:tr w:rsidR="007233AC" w14:paraId="6DA95205" w14:textId="77777777" w:rsidTr="007233AC">
        <w:tc>
          <w:tcPr>
            <w:tcW w:w="621" w:type="dxa"/>
          </w:tcPr>
          <w:p w14:paraId="4C2FEC9B" w14:textId="5837D209" w:rsidR="007233AC" w:rsidRDefault="007233AC" w:rsidP="003D3A79">
            <w:r>
              <w:t>4.5</w:t>
            </w:r>
          </w:p>
        </w:tc>
        <w:tc>
          <w:tcPr>
            <w:tcW w:w="3261" w:type="dxa"/>
          </w:tcPr>
          <w:p w14:paraId="7CC5DB1C" w14:textId="2C978757" w:rsidR="007233AC" w:rsidRDefault="007233AC" w:rsidP="003D3A79">
            <w:r>
              <w:t>Konstrukcja</w:t>
            </w:r>
          </w:p>
        </w:tc>
        <w:tc>
          <w:tcPr>
            <w:tcW w:w="2951" w:type="dxa"/>
          </w:tcPr>
          <w:p w14:paraId="4D73B888" w14:textId="2DE2048E" w:rsidR="007233AC" w:rsidRDefault="007233AC" w:rsidP="003D3A79">
            <w:pPr>
              <w:spacing w:after="160" w:line="259" w:lineRule="auto"/>
            </w:pPr>
            <w:r>
              <w:t>Stabilna – szeroki rozstaw nóg (kółek)</w:t>
            </w:r>
          </w:p>
        </w:tc>
        <w:tc>
          <w:tcPr>
            <w:tcW w:w="2229" w:type="dxa"/>
          </w:tcPr>
          <w:p w14:paraId="6B7B20E1" w14:textId="77777777" w:rsidR="007233AC" w:rsidRDefault="007233AC" w:rsidP="003D3A79"/>
        </w:tc>
      </w:tr>
      <w:tr w:rsidR="007233AC" w14:paraId="67866A47" w14:textId="77777777" w:rsidTr="007233AC">
        <w:tc>
          <w:tcPr>
            <w:tcW w:w="621" w:type="dxa"/>
          </w:tcPr>
          <w:p w14:paraId="16ECDB6F" w14:textId="6D82AE04" w:rsidR="007233AC" w:rsidRDefault="007233AC" w:rsidP="003D3A79">
            <w:r>
              <w:t>4.6</w:t>
            </w:r>
          </w:p>
        </w:tc>
        <w:tc>
          <w:tcPr>
            <w:tcW w:w="3261" w:type="dxa"/>
          </w:tcPr>
          <w:p w14:paraId="3AC90245" w14:textId="6594C23F" w:rsidR="007233AC" w:rsidRDefault="007233AC" w:rsidP="003D3A79">
            <w:r>
              <w:t>Mocowanie monitora</w:t>
            </w:r>
          </w:p>
        </w:tc>
        <w:tc>
          <w:tcPr>
            <w:tcW w:w="2951" w:type="dxa"/>
          </w:tcPr>
          <w:p w14:paraId="4C68E74F" w14:textId="2087E78E" w:rsidR="007233AC" w:rsidRDefault="007233AC" w:rsidP="003D3A79">
            <w:r>
              <w:t xml:space="preserve">zgodny ze standardem </w:t>
            </w:r>
            <w:proofErr w:type="spellStart"/>
            <w:r>
              <w:t>Vesa</w:t>
            </w:r>
            <w:proofErr w:type="spellEnd"/>
            <w:r>
              <w:t xml:space="preserve"> oferowanego monitora będącego częścią zestawu</w:t>
            </w:r>
          </w:p>
        </w:tc>
        <w:tc>
          <w:tcPr>
            <w:tcW w:w="2229" w:type="dxa"/>
          </w:tcPr>
          <w:p w14:paraId="6F7E9E28" w14:textId="77777777" w:rsidR="007233AC" w:rsidRDefault="007233AC" w:rsidP="003D3A79"/>
        </w:tc>
      </w:tr>
      <w:tr w:rsidR="007233AC" w14:paraId="76884FE5" w14:textId="77777777" w:rsidTr="007233AC">
        <w:tc>
          <w:tcPr>
            <w:tcW w:w="621" w:type="dxa"/>
          </w:tcPr>
          <w:p w14:paraId="1115A9C9" w14:textId="361E9D40" w:rsidR="007233AC" w:rsidRDefault="007233AC" w:rsidP="003D3A79">
            <w:r>
              <w:t>4.7</w:t>
            </w:r>
          </w:p>
        </w:tc>
        <w:tc>
          <w:tcPr>
            <w:tcW w:w="3261" w:type="dxa"/>
          </w:tcPr>
          <w:p w14:paraId="48A68B11" w14:textId="17AADE0F" w:rsidR="007233AC" w:rsidRDefault="007233AC" w:rsidP="003D3A79">
            <w:r>
              <w:t>Mocowanie komputera</w:t>
            </w:r>
          </w:p>
        </w:tc>
        <w:tc>
          <w:tcPr>
            <w:tcW w:w="2951" w:type="dxa"/>
          </w:tcPr>
          <w:p w14:paraId="3831D6B4" w14:textId="66BF9F7E" w:rsidR="007233AC" w:rsidRDefault="007233AC" w:rsidP="003D3A79">
            <w:r>
              <w:t>Możliwość zamontowania komputera wskazanego przez Zamawiającego:</w:t>
            </w:r>
            <w:r w:rsidR="00930B87">
              <w:t xml:space="preserve"> MINI PC Dell </w:t>
            </w:r>
            <w:proofErr w:type="spellStart"/>
            <w:r w:rsidR="00930B87">
              <w:t>Optiplex</w:t>
            </w:r>
            <w:proofErr w:type="spellEnd"/>
            <w:r w:rsidR="00930B87">
              <w:t xml:space="preserve"> 7050</w:t>
            </w:r>
            <w:r w:rsidR="00FF1421">
              <w:t xml:space="preserve"> (standard VESA 75x75 oraz 100x100)</w:t>
            </w:r>
          </w:p>
        </w:tc>
        <w:tc>
          <w:tcPr>
            <w:tcW w:w="2229" w:type="dxa"/>
          </w:tcPr>
          <w:p w14:paraId="6B0694D3" w14:textId="77777777" w:rsidR="007233AC" w:rsidRDefault="007233AC" w:rsidP="003D3A79"/>
        </w:tc>
      </w:tr>
      <w:tr w:rsidR="007233AC" w14:paraId="63AE2936" w14:textId="77777777" w:rsidTr="007233AC">
        <w:tc>
          <w:tcPr>
            <w:tcW w:w="621" w:type="dxa"/>
          </w:tcPr>
          <w:p w14:paraId="5766A95B" w14:textId="71B08B93" w:rsidR="007233AC" w:rsidRDefault="007233AC" w:rsidP="003D3A79">
            <w:r>
              <w:t>4.8</w:t>
            </w:r>
          </w:p>
        </w:tc>
        <w:tc>
          <w:tcPr>
            <w:tcW w:w="3261" w:type="dxa"/>
          </w:tcPr>
          <w:p w14:paraId="118ADAE3" w14:textId="071F50AD" w:rsidR="007233AC" w:rsidRDefault="007233AC" w:rsidP="003D3A79">
            <w:r>
              <w:t xml:space="preserve">Mocowanie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951" w:type="dxa"/>
          </w:tcPr>
          <w:p w14:paraId="16FBF841" w14:textId="7C43AEAC" w:rsidR="007233AC" w:rsidRDefault="007233AC" w:rsidP="003D3A79">
            <w:r>
              <w:t xml:space="preserve">Zgodny ze standardem dla oferowanego </w:t>
            </w:r>
            <w:proofErr w:type="spellStart"/>
            <w:r>
              <w:t>videobara</w:t>
            </w:r>
            <w:proofErr w:type="spellEnd"/>
          </w:p>
        </w:tc>
        <w:tc>
          <w:tcPr>
            <w:tcW w:w="2229" w:type="dxa"/>
          </w:tcPr>
          <w:p w14:paraId="5B6F9B85" w14:textId="77777777" w:rsidR="007233AC" w:rsidRDefault="007233AC" w:rsidP="003D3A79"/>
        </w:tc>
      </w:tr>
      <w:tr w:rsidR="007233AC" w14:paraId="707F8620" w14:textId="77777777" w:rsidTr="007233AC">
        <w:tc>
          <w:tcPr>
            <w:tcW w:w="621" w:type="dxa"/>
          </w:tcPr>
          <w:p w14:paraId="62FACD35" w14:textId="20E2FCAD" w:rsidR="007233AC" w:rsidRDefault="007233AC" w:rsidP="003D3A79">
            <w:r>
              <w:t>4.9</w:t>
            </w:r>
          </w:p>
        </w:tc>
        <w:tc>
          <w:tcPr>
            <w:tcW w:w="3261" w:type="dxa"/>
          </w:tcPr>
          <w:p w14:paraId="034EAF1A" w14:textId="187BDDDB" w:rsidR="007233AC" w:rsidRDefault="007233AC" w:rsidP="003D3A79">
            <w:r>
              <w:t>Kolor</w:t>
            </w:r>
          </w:p>
        </w:tc>
        <w:tc>
          <w:tcPr>
            <w:tcW w:w="2951" w:type="dxa"/>
          </w:tcPr>
          <w:p w14:paraId="7CA0301D" w14:textId="4921F565" w:rsidR="007233AC" w:rsidRDefault="007233AC" w:rsidP="003D3A79">
            <w:r>
              <w:t>czarny</w:t>
            </w:r>
          </w:p>
        </w:tc>
        <w:tc>
          <w:tcPr>
            <w:tcW w:w="2229" w:type="dxa"/>
          </w:tcPr>
          <w:p w14:paraId="2862C72B" w14:textId="77777777" w:rsidR="007233AC" w:rsidRDefault="007233AC" w:rsidP="003D3A79"/>
        </w:tc>
      </w:tr>
      <w:tr w:rsidR="007233AC" w14:paraId="77C62255" w14:textId="77777777" w:rsidTr="007233AC">
        <w:tc>
          <w:tcPr>
            <w:tcW w:w="621" w:type="dxa"/>
          </w:tcPr>
          <w:p w14:paraId="5F8D6A24" w14:textId="47F9C8C7" w:rsidR="007233AC" w:rsidRDefault="007233AC" w:rsidP="003D3A79">
            <w:r>
              <w:t>4.10</w:t>
            </w:r>
          </w:p>
        </w:tc>
        <w:tc>
          <w:tcPr>
            <w:tcW w:w="3261" w:type="dxa"/>
          </w:tcPr>
          <w:p w14:paraId="0FC54C03" w14:textId="4A9F625D" w:rsidR="007233AC" w:rsidRDefault="007233AC" w:rsidP="003D3A79">
            <w:r>
              <w:t>Mocowanie przewodów</w:t>
            </w:r>
          </w:p>
        </w:tc>
        <w:tc>
          <w:tcPr>
            <w:tcW w:w="2951" w:type="dxa"/>
          </w:tcPr>
          <w:p w14:paraId="1F01CE7B" w14:textId="53932FE6" w:rsidR="007233AC" w:rsidRDefault="007233AC" w:rsidP="003D3A79">
            <w:r w:rsidRPr="00A42861">
              <w:t>Wyposażony w trakty kablowe dla urządzeń</w:t>
            </w:r>
            <w:r>
              <w:t xml:space="preserve"> (zapewniające zorganizowanie przewodów dla całego zestawu)</w:t>
            </w:r>
            <w:r w:rsidRPr="00A42861">
              <w:t>, w tym</w:t>
            </w:r>
            <w:r>
              <w:t xml:space="preserve"> wskazanego typu komputera</w:t>
            </w:r>
            <w:r w:rsidRPr="00A42861">
              <w:t xml:space="preserve"> Mini PC</w:t>
            </w:r>
            <w:r>
              <w:t xml:space="preserve"> </w:t>
            </w:r>
            <w:r w:rsidRPr="00A42861">
              <w:t>oraz wyprowadzenie przewodu zasilającego do sieci</w:t>
            </w:r>
            <w:r>
              <w:t xml:space="preserve"> energetycznej, a także przewodu do sieci LAN.</w:t>
            </w:r>
          </w:p>
        </w:tc>
        <w:tc>
          <w:tcPr>
            <w:tcW w:w="2229" w:type="dxa"/>
          </w:tcPr>
          <w:p w14:paraId="235B11C9" w14:textId="77777777" w:rsidR="007233AC" w:rsidRDefault="007233AC" w:rsidP="003D3A79"/>
        </w:tc>
      </w:tr>
    </w:tbl>
    <w:p w14:paraId="29C56E5E" w14:textId="6264BCE9" w:rsidR="00A64777" w:rsidRDefault="00A647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p w14:paraId="06CFA339" w14:textId="6465A059" w:rsidR="00B23EC0" w:rsidRDefault="00B23EC0" w:rsidP="00B23EC0">
      <w:pPr>
        <w:pStyle w:val="Nagwek2"/>
      </w:pPr>
      <w:r>
        <w:t>Akcesoria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4868"/>
        <w:gridCol w:w="3680"/>
      </w:tblGrid>
      <w:tr w:rsidR="00F57715" w14:paraId="297BE90D" w14:textId="77777777" w:rsidTr="00DE5ED1">
        <w:tc>
          <w:tcPr>
            <w:tcW w:w="514" w:type="dxa"/>
            <w:shd w:val="clear" w:color="auto" w:fill="DAE9F7" w:themeFill="text2" w:themeFillTint="1A"/>
          </w:tcPr>
          <w:p w14:paraId="553818A8" w14:textId="03933458" w:rsidR="00F57715" w:rsidRPr="004A5779" w:rsidRDefault="00F57715" w:rsidP="00D8049F">
            <w:r>
              <w:t>Lp.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046AB1D1" w14:textId="6553A6EF" w:rsidR="00F57715" w:rsidRDefault="00F57715" w:rsidP="00D8049F">
            <w:r w:rsidRPr="004A5779">
              <w:t>Nazwa elementu, parametru lub cechy</w:t>
            </w:r>
          </w:p>
        </w:tc>
        <w:tc>
          <w:tcPr>
            <w:tcW w:w="3680" w:type="dxa"/>
            <w:shd w:val="clear" w:color="auto" w:fill="DAE9F7" w:themeFill="text2" w:themeFillTint="1A"/>
          </w:tcPr>
          <w:p w14:paraId="4BFFA579" w14:textId="77777777" w:rsidR="00F57715" w:rsidRDefault="00F57715" w:rsidP="00D8049F">
            <w:r>
              <w:t>Uwagi</w:t>
            </w:r>
          </w:p>
        </w:tc>
      </w:tr>
      <w:tr w:rsidR="00F57715" w14:paraId="2EDCA4CC" w14:textId="77777777" w:rsidTr="00DE5ED1">
        <w:tc>
          <w:tcPr>
            <w:tcW w:w="514" w:type="dxa"/>
          </w:tcPr>
          <w:p w14:paraId="59A4EBAA" w14:textId="211DAC52" w:rsidR="00F57715" w:rsidRDefault="00F57715" w:rsidP="00D8049F">
            <w:r>
              <w:t>5.1</w:t>
            </w:r>
          </w:p>
        </w:tc>
        <w:tc>
          <w:tcPr>
            <w:tcW w:w="4868" w:type="dxa"/>
          </w:tcPr>
          <w:p w14:paraId="11A86640" w14:textId="6416CC35" w:rsidR="00F57715" w:rsidRDefault="00F57715" w:rsidP="00D8049F">
            <w:r>
              <w:t>Wszystkie wymagane przewody i zasilacze</w:t>
            </w:r>
          </w:p>
        </w:tc>
        <w:tc>
          <w:tcPr>
            <w:tcW w:w="3680" w:type="dxa"/>
          </w:tcPr>
          <w:p w14:paraId="0DD49173" w14:textId="4B489855" w:rsidR="00F57715" w:rsidRDefault="00F57715" w:rsidP="00D8049F">
            <w:r>
              <w:t>Długość przewodów dobrana w taki sposób, aby można było podłączyć wszystkie elementy zaoferowanego zestawu, uwzględniając komputer klasy Mini PC</w:t>
            </w:r>
          </w:p>
        </w:tc>
      </w:tr>
      <w:tr w:rsidR="00F57715" w14:paraId="598DEEFA" w14:textId="77777777" w:rsidTr="00DE5ED1">
        <w:tc>
          <w:tcPr>
            <w:tcW w:w="514" w:type="dxa"/>
          </w:tcPr>
          <w:p w14:paraId="2099F20D" w14:textId="76B48659" w:rsidR="00F57715" w:rsidRDefault="00F57715" w:rsidP="00D8049F">
            <w:r>
              <w:t>5.2</w:t>
            </w:r>
          </w:p>
        </w:tc>
        <w:tc>
          <w:tcPr>
            <w:tcW w:w="4868" w:type="dxa"/>
          </w:tcPr>
          <w:p w14:paraId="61AAEC8A" w14:textId="26F1AD81" w:rsidR="00F57715" w:rsidRDefault="00F57715" w:rsidP="00D8049F">
            <w:r>
              <w:t xml:space="preserve">Uchwyty umożliwiające zmontowanie zestawu: zamocowanie monitora, </w:t>
            </w:r>
            <w:proofErr w:type="spellStart"/>
            <w:r>
              <w:t>videobara</w:t>
            </w:r>
            <w:proofErr w:type="spellEnd"/>
            <w:r>
              <w:t>, komputera typu Mini PC, przewodów</w:t>
            </w:r>
          </w:p>
        </w:tc>
        <w:tc>
          <w:tcPr>
            <w:tcW w:w="3680" w:type="dxa"/>
          </w:tcPr>
          <w:p w14:paraId="681DC7FC" w14:textId="77777777" w:rsidR="00F57715" w:rsidRDefault="00F57715" w:rsidP="00D8049F"/>
        </w:tc>
      </w:tr>
      <w:tr w:rsidR="00F57715" w14:paraId="23BA50C5" w14:textId="77777777" w:rsidTr="00DE5ED1">
        <w:tc>
          <w:tcPr>
            <w:tcW w:w="514" w:type="dxa"/>
          </w:tcPr>
          <w:p w14:paraId="6C42F2CC" w14:textId="56783FA4" w:rsidR="00F57715" w:rsidRDefault="00F57715" w:rsidP="00D8049F">
            <w:r>
              <w:t>5.3</w:t>
            </w:r>
          </w:p>
        </w:tc>
        <w:tc>
          <w:tcPr>
            <w:tcW w:w="4868" w:type="dxa"/>
          </w:tcPr>
          <w:p w14:paraId="75D5CC6C" w14:textId="4CE79B70" w:rsidR="00F57715" w:rsidRDefault="00F57715" w:rsidP="00D8049F">
            <w:r>
              <w:t>Listwa zasilająca uwzględniająca wszystkie urządzenia wchodzące w skład zestawu oraz komputer klasy Mini PC</w:t>
            </w:r>
          </w:p>
        </w:tc>
        <w:tc>
          <w:tcPr>
            <w:tcW w:w="3680" w:type="dxa"/>
          </w:tcPr>
          <w:p w14:paraId="572E3BD5" w14:textId="77777777" w:rsidR="00F57715" w:rsidRDefault="00F57715" w:rsidP="00D8049F"/>
        </w:tc>
      </w:tr>
      <w:tr w:rsidR="00F57715" w14:paraId="76BC0000" w14:textId="77777777" w:rsidTr="00DE5ED1">
        <w:tc>
          <w:tcPr>
            <w:tcW w:w="514" w:type="dxa"/>
          </w:tcPr>
          <w:p w14:paraId="6C1AE315" w14:textId="021C8A96" w:rsidR="00F57715" w:rsidRDefault="00F57715" w:rsidP="00D8049F">
            <w:r>
              <w:t>5.4</w:t>
            </w:r>
          </w:p>
        </w:tc>
        <w:tc>
          <w:tcPr>
            <w:tcW w:w="4868" w:type="dxa"/>
          </w:tcPr>
          <w:p w14:paraId="3DB948BE" w14:textId="5F697784" w:rsidR="00F57715" w:rsidRDefault="00F57715" w:rsidP="00D8049F">
            <w:r>
              <w:t>Dodatkowy przewód HDMI oraz USB C: długość minimum 5m</w:t>
            </w:r>
          </w:p>
        </w:tc>
        <w:tc>
          <w:tcPr>
            <w:tcW w:w="3680" w:type="dxa"/>
          </w:tcPr>
          <w:p w14:paraId="14575DF3" w14:textId="77777777" w:rsidR="00F57715" w:rsidRDefault="00F57715" w:rsidP="00D8049F"/>
        </w:tc>
      </w:tr>
    </w:tbl>
    <w:p w14:paraId="6DCF5FF6" w14:textId="268D1036" w:rsidR="00B23EC0" w:rsidRDefault="00B23EC0" w:rsidP="00852B25">
      <w:pPr>
        <w:pStyle w:val="Nagwek1"/>
      </w:pPr>
      <w:r>
        <w:lastRenderedPageBreak/>
        <w:t>Pozostałe wymagania dotyczące zestawu</w:t>
      </w:r>
    </w:p>
    <w:p w14:paraId="0884150D" w14:textId="2812FC98" w:rsidR="006C6FBD" w:rsidRDefault="006C6FBD">
      <w:r>
        <w:t xml:space="preserve">Zestaw </w:t>
      </w:r>
      <w:r w:rsidR="00765814">
        <w:t>musi</w:t>
      </w:r>
      <w:r>
        <w:t xml:space="preserve"> współpracować z komputerami PC z systemem operacyjnym Windows 11</w:t>
      </w:r>
      <w:r w:rsidR="00C378FC">
        <w:t xml:space="preserve"> Pro</w:t>
      </w:r>
      <w:r w:rsidR="00765814">
        <w:t xml:space="preserve"> i iOS (w przypadku połącznia przewodowego)</w:t>
      </w:r>
      <w:r w:rsidR="00C378FC">
        <w:t>.</w:t>
      </w:r>
    </w:p>
    <w:p w14:paraId="13B0EAFD" w14:textId="68358BFF" w:rsidR="00C378FC" w:rsidRDefault="00C378FC">
      <w:r>
        <w:t>Dopuszczalne kolory obudowy sprzętu</w:t>
      </w:r>
      <w:r w:rsidR="000B6A17">
        <w:t xml:space="preserve"> wchodzącego w skład zestawu</w:t>
      </w:r>
      <w:r w:rsidR="003621A8">
        <w:t xml:space="preserve"> oraz przewodów</w:t>
      </w:r>
      <w:r w:rsidR="000B6A17">
        <w:t xml:space="preserve"> i akcesoriów</w:t>
      </w:r>
      <w:r>
        <w:t>: czarny/grafitowy (ciemnoszary).</w:t>
      </w:r>
    </w:p>
    <w:p w14:paraId="456DDF5C" w14:textId="7B712C15" w:rsidR="003555E0" w:rsidRDefault="000B6A17">
      <w:r>
        <w:t>Zastaw ma uwzględniać j</w:t>
      </w:r>
      <w:r w:rsidR="003555E0">
        <w:t xml:space="preserve">eden </w:t>
      </w:r>
      <w:r>
        <w:t xml:space="preserve">wychodzący </w:t>
      </w:r>
      <w:r w:rsidR="003555E0">
        <w:t xml:space="preserve">przewód zasilający </w:t>
      </w:r>
      <w:r w:rsidR="00AC44A1">
        <w:t>oraz kabel do sieci LAN RJ-45</w:t>
      </w:r>
      <w:r w:rsidR="00AC44A1" w:rsidRPr="00AC44A1">
        <w:t xml:space="preserve"> </w:t>
      </w:r>
      <w:r w:rsidR="00AC44A1">
        <w:t>o długości min</w:t>
      </w:r>
      <w:r w:rsidR="00980374">
        <w:t>.</w:t>
      </w:r>
      <w:r w:rsidR="00AC44A1">
        <w:t xml:space="preserve"> 5m</w:t>
      </w:r>
      <w:r w:rsidR="003555E0">
        <w:t>.</w:t>
      </w:r>
    </w:p>
    <w:p w14:paraId="12003B79" w14:textId="4B15F1C1" w:rsidR="00BE52DD" w:rsidRDefault="00BE52DD" w:rsidP="00852B25">
      <w:pPr>
        <w:pStyle w:val="Nagwek1"/>
      </w:pPr>
      <w:r>
        <w:t>Gwarancja</w:t>
      </w:r>
    </w:p>
    <w:p w14:paraId="41399BE9" w14:textId="4E515A31" w:rsidR="0087205A" w:rsidRDefault="0087205A" w:rsidP="00BE52DD">
      <w:r>
        <w:t>24 miesiące od daty protokolarnego odbioru</w:t>
      </w:r>
      <w:r w:rsidR="005E52C9">
        <w:t xml:space="preserve"> dostawy przedmiotu zamówienia, przy czym na elementy wymienione </w:t>
      </w:r>
      <w:r w:rsidR="005E52C9" w:rsidRPr="005E52C9">
        <w:t xml:space="preserve">12 miesięcy od </w:t>
      </w:r>
      <w:r w:rsidR="005E52C9">
        <w:t>protokolarnej wymiany</w:t>
      </w:r>
      <w:r w:rsidR="005E52C9" w:rsidRPr="005E52C9">
        <w:t xml:space="preserve">, z tym że nie krócej niż do upływu </w:t>
      </w:r>
      <w:r w:rsidR="005E52C9">
        <w:t xml:space="preserve">24 </w:t>
      </w:r>
      <w:r w:rsidR="00274A1E">
        <w:t>miesięcy</w:t>
      </w:r>
      <w:r w:rsidR="005E52C9">
        <w:t xml:space="preserve"> od daty protokolarnego odbioru dostawy przedmiotu zamówienia</w:t>
      </w:r>
      <w:r w:rsidR="005E52C9" w:rsidRPr="005E52C9">
        <w:t>.</w:t>
      </w:r>
    </w:p>
    <w:p w14:paraId="665CABCA" w14:textId="15532847" w:rsidR="0087205A" w:rsidRDefault="0087205A" w:rsidP="00BE52DD">
      <w:r>
        <w:t>G</w:t>
      </w:r>
      <w:r w:rsidR="00BE52DD">
        <w:t xml:space="preserve">warancja typu </w:t>
      </w:r>
      <w:proofErr w:type="spellStart"/>
      <w:r w:rsidR="00BD3156">
        <w:t>door</w:t>
      </w:r>
      <w:proofErr w:type="spellEnd"/>
      <w:r w:rsidR="00AA7382">
        <w:t>-</w:t>
      </w:r>
      <w:r w:rsidR="00BD3156">
        <w:t>to</w:t>
      </w:r>
      <w:r w:rsidR="00AA7382">
        <w:t>-</w:t>
      </w:r>
      <w:proofErr w:type="spellStart"/>
      <w:r w:rsidR="00BD3156">
        <w:t>door</w:t>
      </w:r>
      <w:proofErr w:type="spellEnd"/>
      <w:r>
        <w:t xml:space="preserve">, tj. </w:t>
      </w:r>
      <w:r w:rsidRPr="0087205A">
        <w:t>Wykonawca usunie zgłoszone wady on-</w:t>
      </w:r>
      <w:proofErr w:type="spellStart"/>
      <w:r w:rsidRPr="0087205A">
        <w:t>site</w:t>
      </w:r>
      <w:proofErr w:type="spellEnd"/>
      <w:r w:rsidRPr="0087205A">
        <w:t xml:space="preserve"> w terminie </w:t>
      </w:r>
      <w:r w:rsidR="005E52C9">
        <w:t>5</w:t>
      </w:r>
      <w:r w:rsidRPr="0087205A">
        <w:t xml:space="preserve"> dni roboczych od zgłoszenia, </w:t>
      </w:r>
      <w:r>
        <w:t xml:space="preserve">względnie </w:t>
      </w:r>
      <w:r w:rsidRPr="0087205A">
        <w:t xml:space="preserve">wymieni produkt na nowy w terminie </w:t>
      </w:r>
      <w:r w:rsidR="005E52C9">
        <w:t>10</w:t>
      </w:r>
      <w:r w:rsidRPr="0087205A">
        <w:t xml:space="preserve"> dni roboczych od zgłoszenia.</w:t>
      </w:r>
    </w:p>
    <w:p w14:paraId="31C3432F" w14:textId="0B1B53AF" w:rsidR="005E52C9" w:rsidRDefault="005E52C9" w:rsidP="00BE52DD">
      <w:r>
        <w:t>Do powyższej gwarancji stosuje się przepisy Kodeksu cywilnego o gwarancji jakości, a obowiązki gwaranta ciążą na Wykonawcy. Wykonawca zapewni, aby w razie wykreślenia Wykonawcy z rejestru, obowiązki gwaranta ciążyły na producencie, względnie dystrybutorze danego urządzenia / sprzętu / akcesoriów.</w:t>
      </w:r>
    </w:p>
    <w:p w14:paraId="3BE8BCAB" w14:textId="3E4E9252" w:rsidR="005E52C9" w:rsidRDefault="005E52C9" w:rsidP="005E52C9">
      <w:r>
        <w:t>Zamawiający przy zgłoszeniu wskazuje, czy korzysta z rękojmi czy gwarancji producenta czy ww. gwarancji Wykonawcy.</w:t>
      </w:r>
    </w:p>
    <w:p w14:paraId="748378E1" w14:textId="77777777" w:rsidR="00DD4363" w:rsidRDefault="00DD4363" w:rsidP="00852B25">
      <w:pPr>
        <w:pStyle w:val="Nagwek1"/>
      </w:pPr>
    </w:p>
    <w:p w14:paraId="45DB0EBA" w14:textId="4D98A875" w:rsidR="00852B25" w:rsidRDefault="00852B25" w:rsidP="00852B25">
      <w:pPr>
        <w:pStyle w:val="Nagwek1"/>
      </w:pPr>
      <w:r>
        <w:t>Liczba zestawów objętych zamówieniem</w:t>
      </w:r>
    </w:p>
    <w:p w14:paraId="0D6556C0" w14:textId="1918BF7F" w:rsidR="00852B25" w:rsidRDefault="00852B25">
      <w:r>
        <w:t xml:space="preserve">Zamówienie obejmuje 5 </w:t>
      </w:r>
      <w:r w:rsidR="00775EEB">
        <w:t xml:space="preserve">jednakowych </w:t>
      </w:r>
      <w:r>
        <w:t>zestawów.</w:t>
      </w:r>
    </w:p>
    <w:p w14:paraId="7AFCBB20" w14:textId="77777777" w:rsidR="00DD4363" w:rsidRDefault="00DD4363" w:rsidP="00852B25">
      <w:pPr>
        <w:pStyle w:val="Nagwek1"/>
      </w:pPr>
    </w:p>
    <w:p w14:paraId="1B7B4E2A" w14:textId="72C1418D" w:rsidR="00852B25" w:rsidRDefault="00852B25" w:rsidP="00852B25">
      <w:pPr>
        <w:pStyle w:val="Nagwek1"/>
      </w:pPr>
      <w:r>
        <w:t>Wymagania dotyczące dostawy</w:t>
      </w:r>
    </w:p>
    <w:p w14:paraId="6EAA9C9F" w14:textId="77777777" w:rsidR="00A428DF" w:rsidRDefault="00A428DF" w:rsidP="00A428DF">
      <w:r>
        <w:t>W ramach dostawy, Wykonawca rozmieści każdy z zestawów, tj. dostarczy, rozpakuje, skompletuje i zmontuje w pojedyncze zestawy we wskazanych przez Zamawiającego pomieszczeniach.</w:t>
      </w:r>
    </w:p>
    <w:p w14:paraId="2E3AFCB6" w14:textId="44D0F354" w:rsidR="00A428DF" w:rsidRDefault="00A428DF" w:rsidP="00A428DF">
      <w:r>
        <w:t xml:space="preserve">Zamawiający wymaga, aby każdy z zestawów </w:t>
      </w:r>
      <w:r w:rsidR="00840D28">
        <w:t xml:space="preserve">został dostarczony jako </w:t>
      </w:r>
      <w:r>
        <w:t xml:space="preserve">gotowy do użycia, co zostanie potwierdzone w dniu dostarczenia </w:t>
      </w:r>
      <w:r w:rsidR="00840D28">
        <w:t xml:space="preserve">poprzez </w:t>
      </w:r>
      <w:r>
        <w:t>testowe</w:t>
      </w:r>
      <w:r w:rsidR="00840D28">
        <w:t xml:space="preserve"> </w:t>
      </w:r>
      <w:r>
        <w:t>podłączeni</w:t>
      </w:r>
      <w:r w:rsidR="00840D28">
        <w:t xml:space="preserve">e </w:t>
      </w:r>
      <w:r w:rsidR="00BE625E">
        <w:t>i uruchomienie w zestawieniu z</w:t>
      </w:r>
      <w:r>
        <w:t xml:space="preserve"> komputer</w:t>
      </w:r>
      <w:r w:rsidR="00BE625E">
        <w:t xml:space="preserve">ami </w:t>
      </w:r>
      <w:r>
        <w:t>klasy Mini PC posiadany</w:t>
      </w:r>
      <w:r w:rsidR="00BE625E">
        <w:t xml:space="preserve">mi </w:t>
      </w:r>
      <w:r>
        <w:t xml:space="preserve">przez Zamawiającego, </w:t>
      </w:r>
      <w:r w:rsidR="00BE625E">
        <w:t xml:space="preserve">co zostanie wykonane </w:t>
      </w:r>
      <w:r>
        <w:t>przez Wykonawcę w obecności przedstawiciela Zamawiającego.</w:t>
      </w:r>
    </w:p>
    <w:p w14:paraId="7281CC94" w14:textId="23C298B7" w:rsidR="00852B25" w:rsidRDefault="00EF25B0">
      <w:r>
        <w:lastRenderedPageBreak/>
        <w:t xml:space="preserve">Dostawa </w:t>
      </w:r>
      <w:r w:rsidR="00A428DF">
        <w:t>obejmuje rozmieszczenie</w:t>
      </w:r>
      <w:r>
        <w:t xml:space="preserve"> </w:t>
      </w:r>
      <w:r w:rsidR="00A428DF">
        <w:t xml:space="preserve">w nie więcej niż 5 pomieszczeniach znajdujących się w trzech lokalizacjach - </w:t>
      </w:r>
      <w:r w:rsidR="006E0B38">
        <w:t>budynk</w:t>
      </w:r>
      <w:r w:rsidR="00A428DF">
        <w:t>ach zajmowanych przez Ministerstwo Sprawiedliwości</w:t>
      </w:r>
      <w:r w:rsidR="006E0B38">
        <w:t xml:space="preserve">, </w:t>
      </w:r>
      <w:r>
        <w:t>według poniższego wykazu: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5539"/>
        <w:gridCol w:w="3017"/>
      </w:tblGrid>
      <w:tr w:rsidR="00C24B0E" w14:paraId="4D14AB7F" w14:textId="77777777" w:rsidTr="00C24B0E">
        <w:tc>
          <w:tcPr>
            <w:tcW w:w="495" w:type="dxa"/>
            <w:shd w:val="clear" w:color="auto" w:fill="DAE9F7" w:themeFill="text2" w:themeFillTint="1A"/>
          </w:tcPr>
          <w:p w14:paraId="3EB475FF" w14:textId="1C499B4D" w:rsidR="00C24B0E" w:rsidRDefault="00C24B0E">
            <w:r>
              <w:t>Lp.</w:t>
            </w:r>
          </w:p>
        </w:tc>
        <w:tc>
          <w:tcPr>
            <w:tcW w:w="5546" w:type="dxa"/>
            <w:shd w:val="clear" w:color="auto" w:fill="DAE9F7" w:themeFill="text2" w:themeFillTint="1A"/>
          </w:tcPr>
          <w:p w14:paraId="2C1F8125" w14:textId="11BFEF9C" w:rsidR="00C24B0E" w:rsidRDefault="00C24B0E">
            <w:r>
              <w:t>Adres dostawy</w:t>
            </w:r>
          </w:p>
        </w:tc>
        <w:tc>
          <w:tcPr>
            <w:tcW w:w="3021" w:type="dxa"/>
            <w:shd w:val="clear" w:color="auto" w:fill="DAE9F7" w:themeFill="text2" w:themeFillTint="1A"/>
          </w:tcPr>
          <w:p w14:paraId="4FAA232F" w14:textId="7B558E86" w:rsidR="00C24B0E" w:rsidRDefault="00C24B0E">
            <w:r>
              <w:t>Liczba zestawów</w:t>
            </w:r>
          </w:p>
        </w:tc>
      </w:tr>
      <w:tr w:rsidR="00C24B0E" w14:paraId="1DD1BB7E" w14:textId="77777777" w:rsidTr="00C24B0E">
        <w:tc>
          <w:tcPr>
            <w:tcW w:w="495" w:type="dxa"/>
          </w:tcPr>
          <w:p w14:paraId="2D0416C8" w14:textId="4ED78CBF" w:rsidR="00C24B0E" w:rsidRDefault="00C24B0E">
            <w:r>
              <w:t>1</w:t>
            </w:r>
          </w:p>
        </w:tc>
        <w:tc>
          <w:tcPr>
            <w:tcW w:w="5546" w:type="dxa"/>
          </w:tcPr>
          <w:p w14:paraId="10EAC2DD" w14:textId="07D0C5C2" w:rsidR="00C24B0E" w:rsidRDefault="00C24B0E">
            <w:r>
              <w:t>Al. Ujazdowskie 11, Warszawa</w:t>
            </w:r>
          </w:p>
        </w:tc>
        <w:tc>
          <w:tcPr>
            <w:tcW w:w="3021" w:type="dxa"/>
          </w:tcPr>
          <w:p w14:paraId="19424159" w14:textId="0B57E02F" w:rsidR="00C24B0E" w:rsidRDefault="00C24B0E">
            <w:r>
              <w:t>2</w:t>
            </w:r>
          </w:p>
        </w:tc>
      </w:tr>
      <w:tr w:rsidR="00C24B0E" w14:paraId="2162F88A" w14:textId="77777777" w:rsidTr="00C24B0E">
        <w:tc>
          <w:tcPr>
            <w:tcW w:w="495" w:type="dxa"/>
          </w:tcPr>
          <w:p w14:paraId="1212812E" w14:textId="3E3F68EF" w:rsidR="00C24B0E" w:rsidRDefault="00C24B0E">
            <w:r>
              <w:t>2</w:t>
            </w:r>
          </w:p>
        </w:tc>
        <w:tc>
          <w:tcPr>
            <w:tcW w:w="5546" w:type="dxa"/>
          </w:tcPr>
          <w:p w14:paraId="6AF28239" w14:textId="7DF5F7CD" w:rsidR="00C24B0E" w:rsidRDefault="00C24B0E">
            <w:r>
              <w:t>ul. Chopina 1, Warszawa</w:t>
            </w:r>
          </w:p>
        </w:tc>
        <w:tc>
          <w:tcPr>
            <w:tcW w:w="3021" w:type="dxa"/>
          </w:tcPr>
          <w:p w14:paraId="747AAD9B" w14:textId="45401A81" w:rsidR="00C24B0E" w:rsidRDefault="00C24B0E">
            <w:r>
              <w:t>2</w:t>
            </w:r>
          </w:p>
        </w:tc>
      </w:tr>
      <w:tr w:rsidR="00C24B0E" w14:paraId="07DBC7E3" w14:textId="77777777" w:rsidTr="00C24B0E">
        <w:tc>
          <w:tcPr>
            <w:tcW w:w="495" w:type="dxa"/>
          </w:tcPr>
          <w:p w14:paraId="70D07B2B" w14:textId="15900DE2" w:rsidR="00C24B0E" w:rsidRDefault="00C24B0E">
            <w:r>
              <w:t>3</w:t>
            </w:r>
          </w:p>
        </w:tc>
        <w:tc>
          <w:tcPr>
            <w:tcW w:w="5546" w:type="dxa"/>
          </w:tcPr>
          <w:p w14:paraId="09120FF8" w14:textId="50DA7A49" w:rsidR="00C24B0E" w:rsidRDefault="00C24B0E">
            <w:r>
              <w:t>ul. Czerniakowska 100, Warszawa</w:t>
            </w:r>
          </w:p>
        </w:tc>
        <w:tc>
          <w:tcPr>
            <w:tcW w:w="3021" w:type="dxa"/>
          </w:tcPr>
          <w:p w14:paraId="14FB4D93" w14:textId="47459FE1" w:rsidR="00C24B0E" w:rsidRDefault="00C24B0E">
            <w:r>
              <w:t>1</w:t>
            </w:r>
          </w:p>
        </w:tc>
      </w:tr>
    </w:tbl>
    <w:p w14:paraId="442A21A0" w14:textId="77777777" w:rsidR="00B40FF6" w:rsidRDefault="00B40FF6" w:rsidP="00EF25B0"/>
    <w:p w14:paraId="7B697939" w14:textId="59329CB4" w:rsidR="00A428DF" w:rsidRDefault="00B40FF6">
      <w:r>
        <w:t>Istnieje m</w:t>
      </w:r>
      <w:r w:rsidR="008A3236">
        <w:t xml:space="preserve">ożliwość zaparkowania </w:t>
      </w:r>
      <w:r w:rsidRPr="00B40FF6">
        <w:t xml:space="preserve">pojazdów o dopuszczalnej masie całkowitej do 3,5 tony </w:t>
      </w:r>
      <w:r>
        <w:t xml:space="preserve">w odległości nie większej niż 100m od budynku wyłącznie </w:t>
      </w:r>
      <w:r w:rsidR="008A3236">
        <w:t>na czas rozładunku.</w:t>
      </w:r>
    </w:p>
    <w:sectPr w:rsidR="00A42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3800" w14:textId="77777777" w:rsidR="00D21447" w:rsidRDefault="00D21447" w:rsidP="00347CBD">
      <w:pPr>
        <w:spacing w:after="0" w:line="240" w:lineRule="auto"/>
      </w:pPr>
      <w:r>
        <w:separator/>
      </w:r>
    </w:p>
  </w:endnote>
  <w:endnote w:type="continuationSeparator" w:id="0">
    <w:p w14:paraId="314A680A" w14:textId="77777777" w:rsidR="00D21447" w:rsidRDefault="00D21447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D0FFB" w14:textId="77777777" w:rsidR="00D21447" w:rsidRDefault="00D21447" w:rsidP="00347CBD">
      <w:pPr>
        <w:spacing w:after="0" w:line="240" w:lineRule="auto"/>
      </w:pPr>
      <w:r>
        <w:separator/>
      </w:r>
    </w:p>
  </w:footnote>
  <w:footnote w:type="continuationSeparator" w:id="0">
    <w:p w14:paraId="1EDA11E9" w14:textId="77777777" w:rsidR="00D21447" w:rsidRDefault="00D21447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9653" w14:textId="37CF4449" w:rsid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5DFFF21B" w14:textId="0623F646" w:rsidR="00D420D0" w:rsidRPr="00D420D0" w:rsidRDefault="00D420D0" w:rsidP="00D420D0">
    <w:pPr>
      <w:pStyle w:val="Nagwek"/>
      <w:jc w:val="right"/>
      <w:rPr>
        <w:rFonts w:ascii="Calibri" w:hAnsi="Calibri" w:cs="Calibri"/>
        <w:sz w:val="20"/>
        <w:szCs w:val="20"/>
      </w:rPr>
    </w:pPr>
    <w:r w:rsidRPr="00D420D0">
      <w:rPr>
        <w:rFonts w:ascii="Calibri" w:hAnsi="Calibri" w:cs="Calibri"/>
        <w:sz w:val="20"/>
        <w:szCs w:val="20"/>
      </w:rPr>
      <w:t>Załącznik nr 2 do Zaproszenia do udziału w rozeznaniu rynku -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2"/>
  </w:num>
  <w:num w:numId="2" w16cid:durableId="160197919">
    <w:abstractNumId w:val="0"/>
  </w:num>
  <w:num w:numId="3" w16cid:durableId="224417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10CD5"/>
    <w:rsid w:val="00010D63"/>
    <w:rsid w:val="000114F9"/>
    <w:rsid w:val="00032C72"/>
    <w:rsid w:val="00042754"/>
    <w:rsid w:val="00044903"/>
    <w:rsid w:val="00047626"/>
    <w:rsid w:val="00051169"/>
    <w:rsid w:val="000624FE"/>
    <w:rsid w:val="00091786"/>
    <w:rsid w:val="000971A4"/>
    <w:rsid w:val="000A153F"/>
    <w:rsid w:val="000B6A17"/>
    <w:rsid w:val="000C13AB"/>
    <w:rsid w:val="000C2B42"/>
    <w:rsid w:val="000D1A43"/>
    <w:rsid w:val="000E46BF"/>
    <w:rsid w:val="000F1298"/>
    <w:rsid w:val="000F2192"/>
    <w:rsid w:val="00105960"/>
    <w:rsid w:val="0011675F"/>
    <w:rsid w:val="00144B73"/>
    <w:rsid w:val="00147D73"/>
    <w:rsid w:val="00166607"/>
    <w:rsid w:val="00175367"/>
    <w:rsid w:val="00182F64"/>
    <w:rsid w:val="00192764"/>
    <w:rsid w:val="001B02D8"/>
    <w:rsid w:val="001B6337"/>
    <w:rsid w:val="001B6D90"/>
    <w:rsid w:val="001C37BF"/>
    <w:rsid w:val="001D01FA"/>
    <w:rsid w:val="001D13C0"/>
    <w:rsid w:val="001F0AB3"/>
    <w:rsid w:val="001F37CB"/>
    <w:rsid w:val="00204767"/>
    <w:rsid w:val="00206700"/>
    <w:rsid w:val="0021361A"/>
    <w:rsid w:val="002631C4"/>
    <w:rsid w:val="00274A1E"/>
    <w:rsid w:val="00285673"/>
    <w:rsid w:val="002A429E"/>
    <w:rsid w:val="002D2274"/>
    <w:rsid w:val="002D32AF"/>
    <w:rsid w:val="002F7F92"/>
    <w:rsid w:val="003052D3"/>
    <w:rsid w:val="00316FD2"/>
    <w:rsid w:val="00344DF6"/>
    <w:rsid w:val="00347CBD"/>
    <w:rsid w:val="003505B5"/>
    <w:rsid w:val="00354B66"/>
    <w:rsid w:val="003555E0"/>
    <w:rsid w:val="003621A8"/>
    <w:rsid w:val="003703A9"/>
    <w:rsid w:val="00380001"/>
    <w:rsid w:val="00383FDC"/>
    <w:rsid w:val="003A2BE3"/>
    <w:rsid w:val="003B0990"/>
    <w:rsid w:val="003C47F5"/>
    <w:rsid w:val="003D05B7"/>
    <w:rsid w:val="003D16CF"/>
    <w:rsid w:val="003D3A79"/>
    <w:rsid w:val="003D6AAD"/>
    <w:rsid w:val="003D7C6E"/>
    <w:rsid w:val="003E6C20"/>
    <w:rsid w:val="00400640"/>
    <w:rsid w:val="00403B33"/>
    <w:rsid w:val="0040681D"/>
    <w:rsid w:val="00406858"/>
    <w:rsid w:val="0041273E"/>
    <w:rsid w:val="00427953"/>
    <w:rsid w:val="004526B2"/>
    <w:rsid w:val="00462BE8"/>
    <w:rsid w:val="00464168"/>
    <w:rsid w:val="00470D2C"/>
    <w:rsid w:val="00470E47"/>
    <w:rsid w:val="004941D5"/>
    <w:rsid w:val="00494843"/>
    <w:rsid w:val="004A4866"/>
    <w:rsid w:val="004A5779"/>
    <w:rsid w:val="004B6935"/>
    <w:rsid w:val="004D2834"/>
    <w:rsid w:val="004D2964"/>
    <w:rsid w:val="004E092E"/>
    <w:rsid w:val="00521CED"/>
    <w:rsid w:val="00526294"/>
    <w:rsid w:val="0054273B"/>
    <w:rsid w:val="0055183F"/>
    <w:rsid w:val="00554D5F"/>
    <w:rsid w:val="00555991"/>
    <w:rsid w:val="005661F7"/>
    <w:rsid w:val="005953C4"/>
    <w:rsid w:val="005A2152"/>
    <w:rsid w:val="005A28B0"/>
    <w:rsid w:val="005A45EE"/>
    <w:rsid w:val="005B1B1D"/>
    <w:rsid w:val="005B2210"/>
    <w:rsid w:val="005B2F18"/>
    <w:rsid w:val="005B6074"/>
    <w:rsid w:val="005C29EE"/>
    <w:rsid w:val="005D06D6"/>
    <w:rsid w:val="005E1E6F"/>
    <w:rsid w:val="005E52C9"/>
    <w:rsid w:val="006072DE"/>
    <w:rsid w:val="00615F63"/>
    <w:rsid w:val="006175ED"/>
    <w:rsid w:val="00620940"/>
    <w:rsid w:val="00624219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B5489"/>
    <w:rsid w:val="006C630B"/>
    <w:rsid w:val="006C6FBD"/>
    <w:rsid w:val="006E0B38"/>
    <w:rsid w:val="006E7CD7"/>
    <w:rsid w:val="006F1557"/>
    <w:rsid w:val="006F3D5F"/>
    <w:rsid w:val="006F7E99"/>
    <w:rsid w:val="00700864"/>
    <w:rsid w:val="00701A2F"/>
    <w:rsid w:val="00706301"/>
    <w:rsid w:val="007233AC"/>
    <w:rsid w:val="00734576"/>
    <w:rsid w:val="00736CA3"/>
    <w:rsid w:val="00754442"/>
    <w:rsid w:val="00757F0C"/>
    <w:rsid w:val="00765814"/>
    <w:rsid w:val="0077221D"/>
    <w:rsid w:val="007745BA"/>
    <w:rsid w:val="00775B6F"/>
    <w:rsid w:val="00775EEB"/>
    <w:rsid w:val="007A20B0"/>
    <w:rsid w:val="007A66A5"/>
    <w:rsid w:val="007C0361"/>
    <w:rsid w:val="007C7A01"/>
    <w:rsid w:val="007E2E37"/>
    <w:rsid w:val="007F2D2F"/>
    <w:rsid w:val="007F6841"/>
    <w:rsid w:val="008134F5"/>
    <w:rsid w:val="00820DF4"/>
    <w:rsid w:val="0082787B"/>
    <w:rsid w:val="00835030"/>
    <w:rsid w:val="00840D28"/>
    <w:rsid w:val="0084152A"/>
    <w:rsid w:val="0084701B"/>
    <w:rsid w:val="008507DA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7805"/>
    <w:rsid w:val="008E22D3"/>
    <w:rsid w:val="008E3242"/>
    <w:rsid w:val="008E64DA"/>
    <w:rsid w:val="008F363A"/>
    <w:rsid w:val="008F480D"/>
    <w:rsid w:val="0090563F"/>
    <w:rsid w:val="00912EB2"/>
    <w:rsid w:val="00916A2A"/>
    <w:rsid w:val="009221A5"/>
    <w:rsid w:val="00930B87"/>
    <w:rsid w:val="0093669F"/>
    <w:rsid w:val="00946D09"/>
    <w:rsid w:val="009602B8"/>
    <w:rsid w:val="00980374"/>
    <w:rsid w:val="00987D3F"/>
    <w:rsid w:val="00997D64"/>
    <w:rsid w:val="009A2681"/>
    <w:rsid w:val="009C7B02"/>
    <w:rsid w:val="009E6F3C"/>
    <w:rsid w:val="009F38EE"/>
    <w:rsid w:val="009F7419"/>
    <w:rsid w:val="00A002B7"/>
    <w:rsid w:val="00A11990"/>
    <w:rsid w:val="00A21352"/>
    <w:rsid w:val="00A23680"/>
    <w:rsid w:val="00A32473"/>
    <w:rsid w:val="00A42861"/>
    <w:rsid w:val="00A428DF"/>
    <w:rsid w:val="00A56F0F"/>
    <w:rsid w:val="00A64777"/>
    <w:rsid w:val="00A85A56"/>
    <w:rsid w:val="00A91650"/>
    <w:rsid w:val="00AA5B0E"/>
    <w:rsid w:val="00AA7382"/>
    <w:rsid w:val="00AC1971"/>
    <w:rsid w:val="00AC3253"/>
    <w:rsid w:val="00AC44A1"/>
    <w:rsid w:val="00AE7D41"/>
    <w:rsid w:val="00B02F96"/>
    <w:rsid w:val="00B23EC0"/>
    <w:rsid w:val="00B407A8"/>
    <w:rsid w:val="00B40FF6"/>
    <w:rsid w:val="00B411B7"/>
    <w:rsid w:val="00B47453"/>
    <w:rsid w:val="00B51981"/>
    <w:rsid w:val="00B61DEC"/>
    <w:rsid w:val="00B732B6"/>
    <w:rsid w:val="00B904A9"/>
    <w:rsid w:val="00B965CC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640A"/>
    <w:rsid w:val="00C20656"/>
    <w:rsid w:val="00C20AED"/>
    <w:rsid w:val="00C24B0E"/>
    <w:rsid w:val="00C3474C"/>
    <w:rsid w:val="00C378FC"/>
    <w:rsid w:val="00C4530E"/>
    <w:rsid w:val="00C67F95"/>
    <w:rsid w:val="00C91B94"/>
    <w:rsid w:val="00C92114"/>
    <w:rsid w:val="00CA09C2"/>
    <w:rsid w:val="00CC4FB5"/>
    <w:rsid w:val="00CF1325"/>
    <w:rsid w:val="00CF39F8"/>
    <w:rsid w:val="00CF4DAB"/>
    <w:rsid w:val="00CF56A0"/>
    <w:rsid w:val="00D00D28"/>
    <w:rsid w:val="00D117A0"/>
    <w:rsid w:val="00D14A84"/>
    <w:rsid w:val="00D21447"/>
    <w:rsid w:val="00D275D0"/>
    <w:rsid w:val="00D318E2"/>
    <w:rsid w:val="00D415A2"/>
    <w:rsid w:val="00D420D0"/>
    <w:rsid w:val="00D426B7"/>
    <w:rsid w:val="00D43323"/>
    <w:rsid w:val="00D4460A"/>
    <w:rsid w:val="00D6072E"/>
    <w:rsid w:val="00D726E5"/>
    <w:rsid w:val="00D828F1"/>
    <w:rsid w:val="00D85B4C"/>
    <w:rsid w:val="00DB6500"/>
    <w:rsid w:val="00DC3E33"/>
    <w:rsid w:val="00DD4363"/>
    <w:rsid w:val="00DD6E14"/>
    <w:rsid w:val="00DE5ED1"/>
    <w:rsid w:val="00DE5F52"/>
    <w:rsid w:val="00DE690C"/>
    <w:rsid w:val="00E05B7A"/>
    <w:rsid w:val="00E107C4"/>
    <w:rsid w:val="00E31D10"/>
    <w:rsid w:val="00EA1908"/>
    <w:rsid w:val="00EA582C"/>
    <w:rsid w:val="00EB2EDD"/>
    <w:rsid w:val="00EB6F00"/>
    <w:rsid w:val="00EC1764"/>
    <w:rsid w:val="00ED5714"/>
    <w:rsid w:val="00EE64FA"/>
    <w:rsid w:val="00EF25B0"/>
    <w:rsid w:val="00F11E4B"/>
    <w:rsid w:val="00F14992"/>
    <w:rsid w:val="00F3546A"/>
    <w:rsid w:val="00F36FAD"/>
    <w:rsid w:val="00F50463"/>
    <w:rsid w:val="00F57715"/>
    <w:rsid w:val="00F66B0D"/>
    <w:rsid w:val="00F6780F"/>
    <w:rsid w:val="00F75DEB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2024-10-24T14:14:00Z</dcterms:created>
  <dcterms:modified xsi:type="dcterms:W3CDTF">2024-10-24T14:14:00Z</dcterms:modified>
</cp:coreProperties>
</file>