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DAFA9" w14:textId="2D1E5814" w:rsidR="009276B2" w:rsidRPr="00677438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677438">
        <w:rPr>
          <w:rFonts w:ascii="Lato" w:hAnsi="Lato"/>
          <w:sz w:val="20"/>
          <w:szCs w:val="20"/>
        </w:rPr>
        <w:t>Znak pisma</w:t>
      </w:r>
      <w:r w:rsidR="00B36262" w:rsidRPr="00677438">
        <w:rPr>
          <w:rFonts w:ascii="Lato" w:hAnsi="Lato"/>
          <w:sz w:val="20"/>
          <w:szCs w:val="20"/>
        </w:rPr>
        <w:t>:</w:t>
      </w:r>
      <w:r w:rsidR="002830CF" w:rsidRPr="00677438">
        <w:rPr>
          <w:rFonts w:ascii="Lato" w:hAnsi="Lato"/>
          <w:sz w:val="20"/>
          <w:szCs w:val="20"/>
        </w:rPr>
        <w:t xml:space="preserve"> </w:t>
      </w:r>
      <w:r w:rsidR="00EE002D" w:rsidRPr="00677438">
        <w:rPr>
          <w:rFonts w:ascii="Lato" w:hAnsi="Lato"/>
          <w:sz w:val="20"/>
          <w:szCs w:val="20"/>
        </w:rPr>
        <w:t>DLI-III.7620.</w:t>
      </w:r>
      <w:r w:rsidR="00EE2023" w:rsidRPr="00677438">
        <w:rPr>
          <w:rFonts w:ascii="Lato" w:hAnsi="Lato"/>
          <w:sz w:val="20"/>
          <w:szCs w:val="20"/>
        </w:rPr>
        <w:t>37</w:t>
      </w:r>
      <w:r w:rsidR="0092592C" w:rsidRPr="00677438">
        <w:rPr>
          <w:rFonts w:ascii="Lato" w:hAnsi="Lato"/>
          <w:sz w:val="20"/>
          <w:szCs w:val="20"/>
        </w:rPr>
        <w:t>.202</w:t>
      </w:r>
      <w:r w:rsidR="00534D7C" w:rsidRPr="00677438">
        <w:rPr>
          <w:rFonts w:ascii="Lato" w:hAnsi="Lato"/>
          <w:sz w:val="20"/>
          <w:szCs w:val="20"/>
        </w:rPr>
        <w:t>2</w:t>
      </w:r>
      <w:r w:rsidR="00EE002D" w:rsidRPr="00677438">
        <w:rPr>
          <w:rFonts w:ascii="Lato" w:hAnsi="Lato"/>
          <w:sz w:val="20"/>
          <w:szCs w:val="20"/>
        </w:rPr>
        <w:t>.</w:t>
      </w:r>
      <w:r w:rsidR="0092592C" w:rsidRPr="00677438">
        <w:rPr>
          <w:rFonts w:ascii="Lato" w:hAnsi="Lato"/>
          <w:sz w:val="20"/>
          <w:szCs w:val="20"/>
        </w:rPr>
        <w:t>JG.</w:t>
      </w:r>
      <w:r w:rsidR="0058429D" w:rsidRPr="00677438">
        <w:rPr>
          <w:rFonts w:ascii="Lato" w:hAnsi="Lato"/>
          <w:sz w:val="20"/>
          <w:szCs w:val="20"/>
        </w:rPr>
        <w:t>2</w:t>
      </w:r>
      <w:r w:rsidR="00E33CAD">
        <w:rPr>
          <w:rFonts w:ascii="Lato" w:hAnsi="Lato"/>
          <w:sz w:val="20"/>
          <w:szCs w:val="20"/>
        </w:rPr>
        <w:t>9</w:t>
      </w:r>
    </w:p>
    <w:p w14:paraId="2DD1A8F3" w14:textId="5F4B4705" w:rsidR="00EE002D" w:rsidRPr="00677438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609809E4" w14:textId="6509CD73" w:rsidR="00EE002D" w:rsidRPr="00677438" w:rsidRDefault="00EE002D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441B8EC4" w14:textId="77777777" w:rsidR="00F73167" w:rsidRPr="00677438" w:rsidRDefault="00F73167" w:rsidP="00D61726">
      <w:pPr>
        <w:spacing w:after="0" w:line="260" w:lineRule="exact"/>
        <w:rPr>
          <w:rFonts w:ascii="Lato" w:hAnsi="Lato"/>
          <w:sz w:val="20"/>
          <w:szCs w:val="20"/>
        </w:rPr>
      </w:pPr>
    </w:p>
    <w:p w14:paraId="783A34C8" w14:textId="023100B7" w:rsidR="00EE002D" w:rsidRPr="00677438" w:rsidRDefault="00EE002D" w:rsidP="00F73167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57C1A952" w14:textId="53A2CEAA" w:rsidR="006713F1" w:rsidRDefault="006713F1" w:rsidP="006713F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</w:pPr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54 § 4 w zw. z art. 33 § 1a ustawy z dnia 30 sierpnia 2002 r. – Prawo </w:t>
      </w:r>
      <w:r w:rsidR="005159E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>o postępowaniu przed sądami administracyjnymi (</w:t>
      </w:r>
      <w:proofErr w:type="spellStart"/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 U. z 2024 r. poz. 935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</w:t>
      </w:r>
      <w:r w:rsidRPr="006713F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,</w:t>
      </w:r>
    </w:p>
    <w:p w14:paraId="0FAD7604" w14:textId="77777777" w:rsidR="006713F1" w:rsidRPr="006713F1" w:rsidRDefault="006713F1" w:rsidP="006713F1">
      <w:pPr>
        <w:tabs>
          <w:tab w:val="left" w:pos="1260"/>
          <w:tab w:val="left" w:pos="1620"/>
          <w:tab w:val="left" w:pos="7560"/>
        </w:tabs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</w:p>
    <w:p w14:paraId="065742BD" w14:textId="50753F92" w:rsidR="00EE002D" w:rsidRPr="00677438" w:rsidRDefault="00EE002D" w:rsidP="00EE002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</w:pPr>
      <w:r w:rsidRPr="00677438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 xml:space="preserve">Minister </w:t>
      </w:r>
      <w:r w:rsidR="006713F1">
        <w:rPr>
          <w:rFonts w:ascii="Lato" w:eastAsia="Times New Roman" w:hAnsi="Lato" w:cs="Arial"/>
          <w:b/>
          <w:bCs/>
          <w:spacing w:val="4"/>
          <w:sz w:val="20"/>
          <w:szCs w:val="20"/>
          <w:lang w:eastAsia="pl-PL"/>
        </w:rPr>
        <w:t>Finansów i Gospodarki</w:t>
      </w:r>
    </w:p>
    <w:p w14:paraId="257FC295" w14:textId="7D122D1E" w:rsidR="00FD4A2A" w:rsidRDefault="006713F1" w:rsidP="00FD4A2A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6713F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zawiadamia o przekazaniu do Wojewódzkiego Sądu Administracyjnego w Warszawie skargi wraz z odpowiedzią na skargę </w:t>
      </w:r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decyzję Ministra Rozwoju i Technologii </w:t>
      </w:r>
      <w:r w:rsidR="00EE002D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</w:t>
      </w:r>
      <w:r w:rsidR="00FD4A2A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30 kwietnia 2025</w:t>
      </w:r>
      <w:r w:rsidR="00EE002D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r., znak: </w:t>
      </w:r>
      <w:r w:rsidR="00EE002D" w:rsidRPr="00677438">
        <w:rPr>
          <w:rFonts w:ascii="Lato" w:eastAsia="Times New Roman" w:hAnsi="Lato" w:cs="Arial"/>
          <w:sz w:val="20"/>
          <w:szCs w:val="20"/>
          <w:lang w:eastAsia="pl-PL"/>
        </w:rPr>
        <w:t>DLI-III.7620.</w:t>
      </w:r>
      <w:r w:rsidR="00534D7C" w:rsidRPr="00677438">
        <w:rPr>
          <w:rFonts w:ascii="Lato" w:eastAsia="Times New Roman" w:hAnsi="Lato" w:cs="Arial"/>
          <w:sz w:val="20"/>
          <w:szCs w:val="20"/>
          <w:lang w:eastAsia="pl-PL"/>
        </w:rPr>
        <w:t>3</w:t>
      </w:r>
      <w:r w:rsidR="00FD4A2A" w:rsidRPr="00677438">
        <w:rPr>
          <w:rFonts w:ascii="Lato" w:eastAsia="Times New Roman" w:hAnsi="Lato" w:cs="Arial"/>
          <w:sz w:val="20"/>
          <w:szCs w:val="20"/>
          <w:lang w:eastAsia="pl-PL"/>
        </w:rPr>
        <w:t>7</w:t>
      </w:r>
      <w:r w:rsidR="00534D7C" w:rsidRPr="00677438">
        <w:rPr>
          <w:rFonts w:ascii="Lato" w:eastAsia="Times New Roman" w:hAnsi="Lato" w:cs="Arial"/>
          <w:sz w:val="20"/>
          <w:szCs w:val="20"/>
          <w:lang w:eastAsia="pl-PL"/>
        </w:rPr>
        <w:t>.2022</w:t>
      </w:r>
      <w:r w:rsidR="00B71784" w:rsidRPr="00677438">
        <w:rPr>
          <w:rFonts w:ascii="Lato" w:eastAsia="Times New Roman" w:hAnsi="Lato" w:cs="Arial"/>
          <w:sz w:val="20"/>
          <w:szCs w:val="20"/>
          <w:lang w:eastAsia="pl-PL"/>
        </w:rPr>
        <w:t>.JG.</w:t>
      </w:r>
      <w:r w:rsidR="00FD4A2A" w:rsidRPr="00677438">
        <w:rPr>
          <w:rFonts w:ascii="Lato" w:eastAsia="Times New Roman" w:hAnsi="Lato" w:cs="Arial"/>
          <w:sz w:val="20"/>
          <w:szCs w:val="20"/>
          <w:lang w:eastAsia="pl-PL"/>
        </w:rPr>
        <w:t>24</w:t>
      </w:r>
      <w:r w:rsidR="00EE002D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="00534D7C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>uchylającą</w:t>
      </w:r>
      <w:r w:rsidR="00534D7C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w części i w tym zakresie orzekającą co do istoty sprawy</w:t>
      </w:r>
      <w:r w:rsidR="00E02BBD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oraz</w:t>
      </w:r>
      <w:r w:rsidR="00534D7C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utrzymującą w mocy w pozostałym zakresie </w:t>
      </w:r>
      <w:r w:rsidR="00534D7C" w:rsidRPr="00677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decyzję </w:t>
      </w:r>
      <w:r w:rsidR="00FD4A2A" w:rsidRPr="00677438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Wojewody Opolskiego z dnia 30 maja 2022 r., znak: IN.I.747.13.2021.KK, o ustaleniu lokalizacji linii kolejowej dla inwestycji: Przebudowa linii kolejowej nr 143 w związku z realizacją przedsięwzięcia pn.: „Prace na linii kolejowej nr 143 na odcinku Kluczbork – Oleśnica  - Wrocław Mikołów” w ramach zadania: odcinek Kluczbork – Namysłów – gr. Województwa opolskiego/dolnośląskiego, dla odcinka nr 4: gr. Województwa opolskiego/dolnośląskiego, od km 105,000 do km 117,780.</w:t>
      </w:r>
    </w:p>
    <w:p w14:paraId="1EA19B28" w14:textId="1B0A8161" w:rsidR="006713F1" w:rsidRPr="006713F1" w:rsidRDefault="006713F1" w:rsidP="006713F1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6713F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Jednocześnie informuję, że osoba, która brała udział w postępowaniu i nie wniosła skargi, a wynik postępowania sądowego dotyczy jej interesu prawnego, jest uczestnikiem tego postępowania na prawach strony, jeżeli przed rozpoczęciem rozprawy złoży wniosek o przystąpienie do postępowania</w:t>
      </w:r>
      <w:r w:rsidRPr="006713F1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.</w:t>
      </w:r>
    </w:p>
    <w:p w14:paraId="6A442741" w14:textId="64E74068" w:rsidR="005159E1" w:rsidRPr="006713F1" w:rsidRDefault="005159E1" w:rsidP="005159E1">
      <w:pPr>
        <w:spacing w:after="240" w:line="240" w:lineRule="exact"/>
        <w:jc w:val="both"/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</w:pPr>
      <w:r w:rsidRPr="006713F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Jednocześnie </w:t>
      </w:r>
      <w:bookmarkStart w:id="0" w:name="_Hlk205462362"/>
      <w:r w:rsidRPr="006713F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informuję, że właściwym w przedmiotowej sprawie - stosownie do treści rozporządzenia Prezesa Rady Ministrów z dnia 25 lipca 2025 r. w sprawie szczegółowego zakresu działania Ministra </w:t>
      </w:r>
      <w:bookmarkStart w:id="1" w:name="_Hlk204788863"/>
      <w:r w:rsidRPr="006713F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Finansów i Gospodarki </w:t>
      </w:r>
      <w:bookmarkEnd w:id="1"/>
      <w:r w:rsidRPr="006713F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(Dz.U. z 2025 r. poz. 997) - jest obecnie Minister Finansów i Gospodarki, zwany dalej „Ministrem”. Natomiast zgodnie § 1 ust. 4 pkt 1 lit. a i b </w:t>
      </w:r>
      <w:r w:rsidR="00A777E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br/>
      </w:r>
      <w:r w:rsidRPr="006713F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>ww. rozporządzenia Prezesa Rady Ministrów z dnia 25 lipca 2025 r. obsługę Ministra zapewnia</w:t>
      </w:r>
      <w:bookmarkStart w:id="2" w:name="mip78902002"/>
      <w:bookmarkEnd w:id="2"/>
      <w:r w:rsidRPr="006713F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 </w:t>
      </w:r>
      <w:bookmarkEnd w:id="0"/>
    </w:p>
    <w:p w14:paraId="38CA1577" w14:textId="77777777" w:rsidR="006713F1" w:rsidRPr="006713F1" w:rsidRDefault="006713F1" w:rsidP="006713F1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BA63818" w14:textId="77777777" w:rsidR="006713F1" w:rsidRPr="006713F1" w:rsidRDefault="006713F1" w:rsidP="006713F1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713F1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 xml:space="preserve">Załącznik: </w:t>
      </w:r>
      <w:r w:rsidRPr="006713F1">
        <w:rPr>
          <w:rFonts w:ascii="Lato" w:eastAsia="Times New Roman" w:hAnsi="Lato" w:cs="Arial"/>
          <w:spacing w:val="4"/>
          <w:sz w:val="20"/>
          <w:szCs w:val="20"/>
          <w:lang w:eastAsia="pl-PL"/>
        </w:rPr>
        <w:t>informacja o przetwarzaniu danych osobowych.</w:t>
      </w:r>
    </w:p>
    <w:p w14:paraId="441522E6" w14:textId="77777777" w:rsidR="008D5F71" w:rsidRDefault="008D5F71" w:rsidP="008D5F7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F4BC49E" w14:textId="77777777" w:rsidR="008D5F71" w:rsidRDefault="008D5F71" w:rsidP="008D5F71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0BFDD589" w14:textId="77777777" w:rsidR="006713F1" w:rsidRDefault="006713F1" w:rsidP="006713F1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bookmarkStart w:id="3" w:name="_Hlk205462562"/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 xml:space="preserve">upoważnienia, </w:t>
      </w:r>
    </w:p>
    <w:p w14:paraId="5FE9E0FF" w14:textId="77777777" w:rsidR="00340504" w:rsidRDefault="00340504" w:rsidP="006713F1">
      <w:pPr>
        <w:spacing w:after="120" w:line="240" w:lineRule="exact"/>
        <w:ind w:left="4253"/>
        <w:rPr>
          <w:rFonts w:ascii="Lato" w:hAnsi="Lato"/>
          <w:sz w:val="20"/>
        </w:rPr>
      </w:pPr>
      <w:bookmarkStart w:id="4" w:name="ezdPracownikStanowisko"/>
      <w:r w:rsidRPr="00340504">
        <w:rPr>
          <w:rFonts w:ascii="Lato" w:hAnsi="Lato"/>
          <w:sz w:val="20"/>
        </w:rPr>
        <w:t>Paulina Michalak-Jaworska</w:t>
      </w:r>
    </w:p>
    <w:p w14:paraId="2E49860D" w14:textId="77777777" w:rsidR="00340504" w:rsidRDefault="00340504" w:rsidP="006713F1">
      <w:pPr>
        <w:spacing w:after="120" w:line="240" w:lineRule="exact"/>
        <w:ind w:left="4253"/>
        <w:rPr>
          <w:rFonts w:ascii="Lato" w:hAnsi="Lato"/>
          <w:sz w:val="20"/>
        </w:rPr>
      </w:pPr>
      <w:bookmarkStart w:id="5" w:name="ezdPracownikAtrybut3"/>
      <w:bookmarkEnd w:id="4"/>
      <w:r w:rsidRPr="00340504">
        <w:rPr>
          <w:rFonts w:ascii="Lato" w:hAnsi="Lato"/>
          <w:sz w:val="20"/>
        </w:rPr>
        <w:t>naczelnik wydziału</w:t>
      </w:r>
    </w:p>
    <w:bookmarkEnd w:id="5"/>
    <w:p w14:paraId="41F044CE" w14:textId="77777777" w:rsidR="00340504" w:rsidRDefault="00340504" w:rsidP="006713F1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340504">
        <w:rPr>
          <w:rFonts w:ascii="Lato" w:hAnsi="Lato"/>
          <w:color w:val="000000" w:themeColor="text1"/>
          <w:sz w:val="20"/>
        </w:rPr>
        <w:t>/ kwalifikowany podpis elektroniczny /</w:t>
      </w:r>
    </w:p>
    <w:p w14:paraId="14CDD786" w14:textId="2CBF4CC1" w:rsidR="006713F1" w:rsidRPr="00A94F72" w:rsidRDefault="006713F1" w:rsidP="006713F1">
      <w:pPr>
        <w:spacing w:after="120" w:line="240" w:lineRule="exact"/>
        <w:ind w:left="4253"/>
        <w:rPr>
          <w:rFonts w:ascii="Lato" w:hAnsi="Lato"/>
          <w:color w:val="000000" w:themeColor="text1"/>
          <w:sz w:val="20"/>
        </w:rPr>
      </w:pPr>
      <w:r w:rsidRPr="00A94F72">
        <w:rPr>
          <w:rFonts w:ascii="Lato" w:hAnsi="Lato"/>
          <w:color w:val="000000" w:themeColor="text1"/>
          <w:sz w:val="20"/>
        </w:rPr>
        <w:t>w Ministerstwie Rozwoju i Technologii</w:t>
      </w:r>
    </w:p>
    <w:bookmarkEnd w:id="3"/>
    <w:p w14:paraId="43A366DD" w14:textId="7C723AFE" w:rsidR="00EE002D" w:rsidRDefault="00EE002D" w:rsidP="00EE002D">
      <w:pPr>
        <w:spacing w:before="120" w:after="240" w:line="240" w:lineRule="auto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33360ADE" w14:textId="77777777" w:rsidR="006713F1" w:rsidRDefault="006713F1" w:rsidP="006713F1">
      <w:pPr>
        <w:spacing w:before="120" w:after="12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088EB38C" w14:textId="77777777" w:rsidR="006713F1" w:rsidRDefault="006713F1" w:rsidP="006713F1">
      <w:pPr>
        <w:spacing w:before="120" w:after="120" w:line="240" w:lineRule="exact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</w:p>
    <w:p w14:paraId="2E6C7295" w14:textId="09DD4437" w:rsidR="006713F1" w:rsidRPr="006713F1" w:rsidRDefault="00EE002D" w:rsidP="006713F1">
      <w:pPr>
        <w:spacing w:before="120" w:after="120" w:line="24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677438">
        <w:rPr>
          <w:rFonts w:ascii="Lato" w:eastAsia="Times New Roman" w:hAnsi="Lato" w:cs="Arial"/>
          <w:noProof/>
          <w:spacing w:val="4"/>
          <w:sz w:val="20"/>
          <w:szCs w:val="20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C7A5469" wp14:editId="0711913E">
                <wp:simplePos x="0" y="0"/>
                <wp:positionH relativeFrom="column">
                  <wp:posOffset>3510860</wp:posOffset>
                </wp:positionH>
                <wp:positionV relativeFrom="paragraph">
                  <wp:posOffset>-949104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8CF84A" w14:textId="05409CF5" w:rsidR="00EE002D" w:rsidRPr="006532B3" w:rsidRDefault="00EE002D" w:rsidP="00EE002D">
                            <w:pPr>
                              <w:jc w:val="center"/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</w:pP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Ministra </w:t>
                            </w:r>
                            <w:r w:rsidR="006713F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Finansów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 i </w:t>
                            </w:r>
                            <w:r w:rsidR="006713F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Gospodarki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DLI-III.7620.</w:t>
                            </w:r>
                            <w:r w:rsidR="00E02BBD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  <w:r w:rsidR="00E13968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  <w:r w:rsidR="00B71784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.202</w:t>
                            </w:r>
                            <w:r w:rsidR="00E13968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  <w:r w:rsidR="00B71784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JG.</w:t>
                            </w:r>
                            <w:r w:rsidR="00E02BBD"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  <w:r w:rsidR="006713F1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  <w:r w:rsidRPr="006532B3">
                              <w:rPr>
                                <w:rFonts w:ascii="Lato" w:hAnsi="Lato" w:cs="Arial"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7A546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276.45pt;margin-top:-74.75pt;width:182pt;height:50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" filled="f" stroked="f">
                <v:textbox>
                  <w:txbxContent>
                    <w:p w14:paraId="618CF84A" w14:textId="05409CF5" w:rsidR="00EE002D" w:rsidRPr="006532B3" w:rsidRDefault="00EE002D" w:rsidP="00EE002D">
                      <w:pPr>
                        <w:jc w:val="center"/>
                        <w:rPr>
                          <w:rFonts w:ascii="Lato" w:hAnsi="Lato"/>
                          <w:sz w:val="20"/>
                          <w:szCs w:val="20"/>
                        </w:rPr>
                      </w:pP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Ministra </w:t>
                      </w:r>
                      <w:r w:rsidR="006713F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Finansów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 i </w:t>
                      </w:r>
                      <w:r w:rsidR="006713F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t>Gospodarki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DLI-III.7620.</w:t>
                      </w:r>
                      <w:r w:rsidR="00E02BBD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  <w:r w:rsidR="00E13968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  <w:r w:rsidR="00B71784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.202</w:t>
                      </w:r>
                      <w:r w:rsidR="00E13968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.</w:t>
                      </w:r>
                      <w:r w:rsidR="00B71784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JG.</w:t>
                      </w:r>
                      <w:r w:rsidR="00E02BBD"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  <w:r w:rsidR="006713F1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  <w:r w:rsidRPr="006532B3">
                        <w:rPr>
                          <w:rFonts w:ascii="Lato" w:hAnsi="Lato" w:cs="Arial"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6713F1" w:rsidRPr="00BF5A30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11748BD5" w14:textId="14FC9A2F" w:rsidR="006713F1" w:rsidRPr="00BF5A30" w:rsidRDefault="006713F1" w:rsidP="006713F1">
      <w:pPr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bookmarkStart w:id="6" w:name="_Hlk205462095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F252BB7" w14:textId="40999F97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100AF44F" w14:textId="29B5D88C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BF5A30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0F4B3299" w14:textId="72B9FC4C" w:rsidR="006713F1" w:rsidRPr="005159E1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159E1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5159E1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</w:t>
      </w:r>
      <w:proofErr w:type="spellStart"/>
      <w:r w:rsidRPr="005159E1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5159E1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. Dz.U. z 2024 r. poz. 572, </w:t>
      </w:r>
      <w:r w:rsidR="005159E1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5159E1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 późn.zm.), dalej „KPA”, oraz w związku z </w:t>
      </w:r>
      <w:r w:rsidRPr="005159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="005159E1" w:rsidRPr="005159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dnia 28 marca 2003 r. </w:t>
      </w:r>
      <w:r w:rsidR="005159E1" w:rsidRPr="005159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o transporcie kolejowym </w:t>
      </w:r>
      <w:r w:rsidRPr="005159E1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159E1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5159E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5159E1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="005159E1" w:rsidRPr="005159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2024 r. poz. 697 z </w:t>
      </w:r>
      <w:proofErr w:type="spellStart"/>
      <w:r w:rsidR="005159E1" w:rsidRPr="005159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późn</w:t>
      </w:r>
      <w:proofErr w:type="spellEnd"/>
      <w:r w:rsidR="005159E1" w:rsidRPr="005159E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. zm.</w:t>
      </w:r>
      <w:r w:rsidRPr="005159E1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52E0DE63" w14:textId="77777777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17C06EC2" w14:textId="77777777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C65C671" w14:textId="77777777" w:rsidR="006713F1" w:rsidRPr="00BF5A30" w:rsidRDefault="006713F1" w:rsidP="006713F1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przepisów KPA;</w:t>
      </w:r>
    </w:p>
    <w:p w14:paraId="777ABF34" w14:textId="77777777" w:rsidR="006713F1" w:rsidRPr="00BF5A30" w:rsidRDefault="006713F1" w:rsidP="006713F1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3B062C25" w14:textId="77777777" w:rsidR="006713F1" w:rsidRPr="00BF5A30" w:rsidRDefault="006713F1" w:rsidP="006713F1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6D863D3" w14:textId="6410EFE2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667A946E" w14:textId="77777777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BF5A30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BF5A30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Dz.U. z 2020 r. poz. 164, z późn.zm.).</w:t>
      </w:r>
    </w:p>
    <w:p w14:paraId="079D26B1" w14:textId="77777777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32E208E7" w14:textId="77777777" w:rsidR="006713F1" w:rsidRPr="00BF5A30" w:rsidRDefault="006713F1" w:rsidP="006713F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47C4D07" w14:textId="77777777" w:rsidR="006713F1" w:rsidRPr="00BF5A30" w:rsidRDefault="006713F1" w:rsidP="006713F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FA3C77B" w14:textId="77777777" w:rsidR="006713F1" w:rsidRPr="00BF5A30" w:rsidRDefault="006713F1" w:rsidP="006713F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59288D87" w14:textId="77777777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03CA57B4" w14:textId="77777777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lastRenderedPageBreak/>
        <w:t>Pani/Pana dane nie podlegają zautomatyzowanemu podejmowaniu decyzji, w tym również profilowaniu.</w:t>
      </w:r>
    </w:p>
    <w:p w14:paraId="049337D6" w14:textId="52A3D114" w:rsidR="006713F1" w:rsidRPr="00BF5A30" w:rsidRDefault="006713F1" w:rsidP="006713F1">
      <w:pPr>
        <w:numPr>
          <w:ilvl w:val="0"/>
          <w:numId w:val="5"/>
        </w:numPr>
        <w:suppressAutoHyphens/>
        <w:spacing w:after="12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BF5A30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Osobowych.</w:t>
      </w:r>
    </w:p>
    <w:bookmarkEnd w:id="6"/>
    <w:p w14:paraId="4A3B9B7A" w14:textId="7198BB03" w:rsidR="004116FD" w:rsidRPr="008D5F71" w:rsidRDefault="004116FD" w:rsidP="005159E1">
      <w:pPr>
        <w:spacing w:after="120" w:line="240" w:lineRule="exact"/>
        <w:jc w:val="both"/>
        <w:rPr>
          <w:rFonts w:ascii="Lato" w:eastAsia="Times New Roman" w:hAnsi="Lato" w:cs="Arial"/>
          <w:b/>
          <w:sz w:val="20"/>
          <w:szCs w:val="20"/>
          <w:lang w:eastAsia="pl-PL"/>
        </w:rPr>
      </w:pPr>
    </w:p>
    <w:sectPr w:rsidR="004116FD" w:rsidRPr="008D5F71" w:rsidSect="00EE002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2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786F0" w14:textId="77777777" w:rsidR="000C59D1" w:rsidRDefault="000C59D1" w:rsidP="009276B2">
      <w:pPr>
        <w:spacing w:after="0" w:line="240" w:lineRule="auto"/>
      </w:pPr>
      <w:r>
        <w:separator/>
      </w:r>
    </w:p>
  </w:endnote>
  <w:endnote w:type="continuationSeparator" w:id="0">
    <w:p w14:paraId="709AEF74" w14:textId="77777777" w:rsidR="000C59D1" w:rsidRDefault="000C59D1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AAAEC03-BD64-48BE-B69D-A75FE35391C9}"/>
    <w:embedBold r:id="rId2" w:fontKey="{F5572F5B-199E-4967-B519-D43A8E2318EA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44DFEA4B-36BD-4785-AD60-CC159D9F0CE0}"/>
    <w:embedBold r:id="rId4" w:fontKey="{92BA6AC1-C953-4EE8-903B-16726E4976CE}"/>
    <w:embedItalic r:id="rId5" w:fontKey="{18A5498E-A1F1-4178-8C17-8D83B11910B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0292420C-BFC0-423E-B868-0DEC1ABDBB5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665766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14:paraId="1E739507" w14:textId="77777777" w:rsidR="00EE002D" w:rsidRDefault="00EE002D" w:rsidP="00EE002D">
            <w:pPr>
              <w:pStyle w:val="Stopka"/>
              <w:jc w:val="center"/>
            </w:pP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PAGE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2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 xml:space="preserve"> (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begin"/>
            </w:r>
            <w:r w:rsidRPr="0078579D">
              <w:rPr>
                <w:rFonts w:ascii="Lato" w:hAnsi="Lato"/>
                <w:sz w:val="18"/>
                <w:szCs w:val="18"/>
              </w:rPr>
              <w:instrText>NUMPAGES</w:instrText>
            </w:r>
            <w:r w:rsidRPr="0078579D">
              <w:rPr>
                <w:rFonts w:ascii="Lato" w:hAnsi="Lato"/>
                <w:sz w:val="18"/>
                <w:szCs w:val="18"/>
              </w:rPr>
              <w:fldChar w:fldCharType="separate"/>
            </w:r>
            <w:r>
              <w:rPr>
                <w:rFonts w:ascii="Lato" w:hAnsi="Lato"/>
                <w:sz w:val="18"/>
                <w:szCs w:val="18"/>
              </w:rPr>
              <w:t>9</w:t>
            </w:r>
            <w:r w:rsidRPr="0078579D">
              <w:rPr>
                <w:rFonts w:ascii="Lato" w:hAnsi="Lato"/>
                <w:sz w:val="18"/>
                <w:szCs w:val="18"/>
              </w:rPr>
              <w:fldChar w:fldCharType="end"/>
            </w:r>
            <w:r w:rsidRPr="0078579D">
              <w:rPr>
                <w:rFonts w:ascii="Lato" w:hAnsi="Lato"/>
                <w:sz w:val="18"/>
                <w:szCs w:val="18"/>
              </w:rPr>
              <w:t>)</w:t>
            </w:r>
          </w:p>
        </w:sdtContent>
      </w:sdt>
    </w:sdtContent>
  </w:sdt>
  <w:p w14:paraId="37821F1F" w14:textId="545F6494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1456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C14D0F4" w14:textId="001772CE" w:rsidR="00B71784" w:rsidRDefault="00B71784">
            <w:pPr>
              <w:pStyle w:val="Stopka"/>
              <w:jc w:val="center"/>
            </w:pPr>
            <w:r w:rsidRPr="00B71784">
              <w:fldChar w:fldCharType="begin"/>
            </w:r>
            <w:r w:rsidRPr="00B71784">
              <w:instrText>PAGE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 xml:space="preserve"> (</w:t>
            </w:r>
            <w:r w:rsidRPr="00B71784">
              <w:fldChar w:fldCharType="begin"/>
            </w:r>
            <w:r w:rsidRPr="00B71784">
              <w:instrText>NUMPAGES</w:instrText>
            </w:r>
            <w:r w:rsidRPr="00B71784">
              <w:fldChar w:fldCharType="separate"/>
            </w:r>
            <w:r w:rsidRPr="00B71784">
              <w:t>2</w:t>
            </w:r>
            <w:r w:rsidRPr="00B71784">
              <w:fldChar w:fldCharType="end"/>
            </w:r>
            <w:r w:rsidRPr="00B71784">
              <w:t>)</w:t>
            </w:r>
          </w:p>
        </w:sdtContent>
      </w:sdt>
    </w:sdtContent>
  </w:sdt>
  <w:p w14:paraId="4715D335" w14:textId="7499C595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D3730" w14:textId="77777777" w:rsidR="000C59D1" w:rsidRDefault="000C59D1" w:rsidP="009276B2">
      <w:pPr>
        <w:spacing w:after="0" w:line="240" w:lineRule="auto"/>
      </w:pPr>
      <w:r>
        <w:separator/>
      </w:r>
    </w:p>
  </w:footnote>
  <w:footnote w:type="continuationSeparator" w:id="0">
    <w:p w14:paraId="76D656CA" w14:textId="77777777" w:rsidR="000C59D1" w:rsidRDefault="000C59D1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B5D36A7" w:rsidR="00947F4D" w:rsidRDefault="006713F1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ADD942C" wp14:editId="6192964C">
          <wp:simplePos x="0" y="0"/>
          <wp:positionH relativeFrom="column">
            <wp:posOffset>-879475</wp:posOffset>
          </wp:positionH>
          <wp:positionV relativeFrom="paragraph">
            <wp:posOffset>200025</wp:posOffset>
          </wp:positionV>
          <wp:extent cx="3169920" cy="1017905"/>
          <wp:effectExtent l="0" t="0" r="0" b="0"/>
          <wp:wrapNone/>
          <wp:docPr id="34645062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9920" cy="1017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7088ABA6"/>
    <w:lvl w:ilvl="0" w:tplc="9AB0E0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514567906">
    <w:abstractNumId w:val="3"/>
  </w:num>
  <w:num w:numId="4" w16cid:durableId="1250578164">
    <w:abstractNumId w:val="4"/>
  </w:num>
  <w:num w:numId="5" w16cid:durableId="6924565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A88"/>
    <w:rsid w:val="0004344C"/>
    <w:rsid w:val="000556DD"/>
    <w:rsid w:val="00055F10"/>
    <w:rsid w:val="000C59D1"/>
    <w:rsid w:val="000F0FBA"/>
    <w:rsid w:val="00100315"/>
    <w:rsid w:val="00105D69"/>
    <w:rsid w:val="00113528"/>
    <w:rsid w:val="001236B0"/>
    <w:rsid w:val="001357EE"/>
    <w:rsid w:val="00163DC5"/>
    <w:rsid w:val="00166A88"/>
    <w:rsid w:val="00183B62"/>
    <w:rsid w:val="0018488F"/>
    <w:rsid w:val="00193C4B"/>
    <w:rsid w:val="001A11C3"/>
    <w:rsid w:val="001B70EB"/>
    <w:rsid w:val="00274D44"/>
    <w:rsid w:val="002815EF"/>
    <w:rsid w:val="002830CF"/>
    <w:rsid w:val="00294854"/>
    <w:rsid w:val="002D3336"/>
    <w:rsid w:val="002E0C9D"/>
    <w:rsid w:val="002E605B"/>
    <w:rsid w:val="002F28C8"/>
    <w:rsid w:val="003061A0"/>
    <w:rsid w:val="00333DC0"/>
    <w:rsid w:val="00340504"/>
    <w:rsid w:val="00343A14"/>
    <w:rsid w:val="00362CAD"/>
    <w:rsid w:val="0038037B"/>
    <w:rsid w:val="003A1976"/>
    <w:rsid w:val="003C123B"/>
    <w:rsid w:val="003D0D7A"/>
    <w:rsid w:val="003D2AD6"/>
    <w:rsid w:val="003E1AEC"/>
    <w:rsid w:val="003F0446"/>
    <w:rsid w:val="004116FD"/>
    <w:rsid w:val="00415725"/>
    <w:rsid w:val="00475A9A"/>
    <w:rsid w:val="00485F71"/>
    <w:rsid w:val="00491A21"/>
    <w:rsid w:val="004A2223"/>
    <w:rsid w:val="004F2BFC"/>
    <w:rsid w:val="004F5D02"/>
    <w:rsid w:val="005159E1"/>
    <w:rsid w:val="00533CED"/>
    <w:rsid w:val="00534D7C"/>
    <w:rsid w:val="00557D28"/>
    <w:rsid w:val="00565D32"/>
    <w:rsid w:val="0058429D"/>
    <w:rsid w:val="00584CC7"/>
    <w:rsid w:val="00590C4E"/>
    <w:rsid w:val="0059434A"/>
    <w:rsid w:val="005D01A8"/>
    <w:rsid w:val="005E56C6"/>
    <w:rsid w:val="00605E33"/>
    <w:rsid w:val="00625B62"/>
    <w:rsid w:val="006410DE"/>
    <w:rsid w:val="00647AF4"/>
    <w:rsid w:val="006532B3"/>
    <w:rsid w:val="006713F1"/>
    <w:rsid w:val="00673E82"/>
    <w:rsid w:val="00677438"/>
    <w:rsid w:val="00680BEB"/>
    <w:rsid w:val="0069047E"/>
    <w:rsid w:val="0070631E"/>
    <w:rsid w:val="0071583E"/>
    <w:rsid w:val="00716214"/>
    <w:rsid w:val="007475AB"/>
    <w:rsid w:val="0078750A"/>
    <w:rsid w:val="00797577"/>
    <w:rsid w:val="007A06C3"/>
    <w:rsid w:val="007C0044"/>
    <w:rsid w:val="007C45D6"/>
    <w:rsid w:val="007F3275"/>
    <w:rsid w:val="008B10E0"/>
    <w:rsid w:val="008D5F71"/>
    <w:rsid w:val="008F7FB6"/>
    <w:rsid w:val="00902969"/>
    <w:rsid w:val="0092592C"/>
    <w:rsid w:val="009276B2"/>
    <w:rsid w:val="0093525C"/>
    <w:rsid w:val="00941A90"/>
    <w:rsid w:val="00947F4D"/>
    <w:rsid w:val="00975E1D"/>
    <w:rsid w:val="00A777E1"/>
    <w:rsid w:val="00AC0ECB"/>
    <w:rsid w:val="00AD6984"/>
    <w:rsid w:val="00AE6415"/>
    <w:rsid w:val="00B06E81"/>
    <w:rsid w:val="00B20AD8"/>
    <w:rsid w:val="00B36262"/>
    <w:rsid w:val="00B51AE3"/>
    <w:rsid w:val="00B71784"/>
    <w:rsid w:val="00B84D3E"/>
    <w:rsid w:val="00B87744"/>
    <w:rsid w:val="00BA0BEF"/>
    <w:rsid w:val="00BB6BAD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CF4B4B"/>
    <w:rsid w:val="00CF7118"/>
    <w:rsid w:val="00D0049D"/>
    <w:rsid w:val="00D132C0"/>
    <w:rsid w:val="00D24739"/>
    <w:rsid w:val="00D50422"/>
    <w:rsid w:val="00D61726"/>
    <w:rsid w:val="00D723B5"/>
    <w:rsid w:val="00D73437"/>
    <w:rsid w:val="00DA46CC"/>
    <w:rsid w:val="00DF1194"/>
    <w:rsid w:val="00DF39B1"/>
    <w:rsid w:val="00E02BBD"/>
    <w:rsid w:val="00E13968"/>
    <w:rsid w:val="00E33CAD"/>
    <w:rsid w:val="00E3400A"/>
    <w:rsid w:val="00E76487"/>
    <w:rsid w:val="00E76CB5"/>
    <w:rsid w:val="00EB4EA7"/>
    <w:rsid w:val="00EE002D"/>
    <w:rsid w:val="00EE2023"/>
    <w:rsid w:val="00EE34A9"/>
    <w:rsid w:val="00F05F16"/>
    <w:rsid w:val="00F05F58"/>
    <w:rsid w:val="00F13890"/>
    <w:rsid w:val="00F321F5"/>
    <w:rsid w:val="00F40743"/>
    <w:rsid w:val="00F73167"/>
    <w:rsid w:val="00F80AC2"/>
    <w:rsid w:val="00FA6BD4"/>
    <w:rsid w:val="00FA76E5"/>
    <w:rsid w:val="00FD4A2A"/>
    <w:rsid w:val="00FE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EE002D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33C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3C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33C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3C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33CED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533C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832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2</cp:revision>
  <cp:lastPrinted>2023-07-26T09:08:00Z</cp:lastPrinted>
  <dcterms:created xsi:type="dcterms:W3CDTF">2025-09-02T08:11:00Z</dcterms:created>
  <dcterms:modified xsi:type="dcterms:W3CDTF">2025-09-02T08:11:00Z</dcterms:modified>
</cp:coreProperties>
</file>