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13E" w:rsidRPr="00F737CA" w:rsidRDefault="005E213E" w:rsidP="005E213E">
      <w:pPr>
        <w:rPr>
          <w:rFonts w:ascii="Times New Roman" w:hAnsi="Times New Roman" w:cs="Times New Roman"/>
          <w:b/>
          <w:i/>
          <w:sz w:val="20"/>
          <w:szCs w:val="20"/>
          <w:lang w:val="pl-PL"/>
        </w:rPr>
      </w:pPr>
      <w:r w:rsidRPr="00F737CA">
        <w:rPr>
          <w:rFonts w:ascii="Times New Roman" w:hAnsi="Times New Roman" w:cs="Times New Roman"/>
          <w:b/>
          <w:i/>
          <w:sz w:val="20"/>
          <w:szCs w:val="20"/>
          <w:lang w:val="pl-PL"/>
        </w:rPr>
        <w:t>Skróty:</w:t>
      </w:r>
    </w:p>
    <w:p w:rsidR="005E213E" w:rsidRPr="00F737CA" w:rsidRDefault="005E213E" w:rsidP="005E213E">
      <w:pPr>
        <w:ind w:left="2120" w:hanging="2120"/>
        <w:rPr>
          <w:rFonts w:ascii="Times New Roman" w:hAnsi="Times New Roman" w:cs="Times New Roman"/>
          <w:b/>
          <w:sz w:val="20"/>
          <w:szCs w:val="20"/>
          <w:lang w:val="pl-PL"/>
        </w:rPr>
      </w:pPr>
      <w:r w:rsidRPr="00F737CA">
        <w:rPr>
          <w:rFonts w:ascii="Times New Roman" w:hAnsi="Times New Roman" w:cs="Times New Roman"/>
          <w:b/>
          <w:sz w:val="20"/>
          <w:szCs w:val="20"/>
          <w:lang w:val="pl-PL"/>
        </w:rPr>
        <w:t xml:space="preserve">Updop </w:t>
      </w:r>
      <w:r w:rsidRPr="00F737CA">
        <w:rPr>
          <w:rFonts w:ascii="Times New Roman" w:hAnsi="Times New Roman" w:cs="Times New Roman"/>
          <w:b/>
          <w:sz w:val="20"/>
          <w:szCs w:val="20"/>
          <w:lang w:val="pl-PL"/>
        </w:rPr>
        <w:tab/>
      </w:r>
      <w:r w:rsidRPr="00F737CA">
        <w:rPr>
          <w:rFonts w:ascii="Times New Roman" w:hAnsi="Times New Roman" w:cs="Times New Roman"/>
          <w:b/>
          <w:sz w:val="20"/>
          <w:szCs w:val="20"/>
          <w:lang w:val="pl-PL"/>
        </w:rPr>
        <w:tab/>
      </w:r>
      <w:r w:rsidRPr="00F737CA">
        <w:rPr>
          <w:rFonts w:ascii="Times New Roman" w:hAnsi="Times New Roman" w:cs="Times New Roman"/>
          <w:sz w:val="20"/>
          <w:szCs w:val="20"/>
          <w:lang w:val="pl-PL"/>
        </w:rPr>
        <w:t>Ustawa z dnia 15 lutego 1992 r. o podatku dochodowym od osób prawnych (Dz.U.2019.1036</w:t>
      </w:r>
      <w:proofErr w:type="gramStart"/>
      <w:r w:rsidRPr="00F737CA">
        <w:rPr>
          <w:rFonts w:ascii="Times New Roman" w:hAnsi="Times New Roman" w:cs="Times New Roman"/>
          <w:sz w:val="20"/>
          <w:szCs w:val="20"/>
          <w:lang w:val="pl-PL"/>
        </w:rPr>
        <w:t>t</w:t>
      </w:r>
      <w:proofErr w:type="gramEnd"/>
      <w:r w:rsidRPr="00F737CA">
        <w:rPr>
          <w:rFonts w:ascii="Times New Roman" w:hAnsi="Times New Roman" w:cs="Times New Roman"/>
          <w:sz w:val="20"/>
          <w:szCs w:val="20"/>
          <w:lang w:val="pl-PL"/>
        </w:rPr>
        <w:t xml:space="preserve">.j. z późn. </w:t>
      </w:r>
      <w:proofErr w:type="gramStart"/>
      <w:r w:rsidRPr="00F737CA">
        <w:rPr>
          <w:rFonts w:ascii="Times New Roman" w:hAnsi="Times New Roman" w:cs="Times New Roman"/>
          <w:sz w:val="20"/>
          <w:szCs w:val="20"/>
          <w:lang w:val="pl-PL"/>
        </w:rPr>
        <w:t>zm</w:t>
      </w:r>
      <w:proofErr w:type="gramEnd"/>
      <w:r w:rsidRPr="00F737CA">
        <w:rPr>
          <w:rFonts w:ascii="Times New Roman" w:hAnsi="Times New Roman" w:cs="Times New Roman"/>
          <w:sz w:val="20"/>
          <w:szCs w:val="20"/>
          <w:lang w:val="pl-PL"/>
        </w:rPr>
        <w:t>.)</w:t>
      </w:r>
    </w:p>
    <w:p w:rsidR="005E213E" w:rsidRPr="00F737CA" w:rsidRDefault="005E213E" w:rsidP="005E213E">
      <w:pPr>
        <w:ind w:left="2120" w:hanging="2120"/>
        <w:rPr>
          <w:rFonts w:ascii="Times New Roman" w:hAnsi="Times New Roman" w:cs="Times New Roman"/>
          <w:sz w:val="20"/>
          <w:szCs w:val="20"/>
          <w:lang w:val="pl-PL"/>
        </w:rPr>
      </w:pPr>
      <w:r w:rsidRPr="00F737CA">
        <w:rPr>
          <w:rFonts w:ascii="Times New Roman" w:hAnsi="Times New Roman" w:cs="Times New Roman"/>
          <w:b/>
          <w:sz w:val="20"/>
          <w:szCs w:val="20"/>
          <w:lang w:val="pl-PL"/>
        </w:rPr>
        <w:t>Rozporządzenie</w:t>
      </w:r>
      <w:r w:rsidRPr="00F737CA">
        <w:rPr>
          <w:rFonts w:ascii="Times New Roman" w:hAnsi="Times New Roman" w:cs="Times New Roman"/>
          <w:b/>
          <w:sz w:val="20"/>
          <w:szCs w:val="20"/>
          <w:lang w:val="pl-PL"/>
        </w:rPr>
        <w:tab/>
      </w:r>
      <w:r w:rsidRPr="00F737CA">
        <w:rPr>
          <w:rFonts w:ascii="Times New Roman" w:hAnsi="Times New Roman" w:cs="Times New Roman"/>
          <w:sz w:val="20"/>
          <w:szCs w:val="20"/>
          <w:lang w:val="pl-PL"/>
        </w:rPr>
        <w:t>Rozporządzenie Ministra Finansów z dnia 21 grudnia 2018 r. w sprawie informacji o cenach transferowych w zakresie podatku dochodowego od osób prawnych</w:t>
      </w:r>
      <w:r w:rsidRPr="00F737CA">
        <w:rPr>
          <w:rFonts w:ascii="Times New Roman" w:hAnsi="Times New Roman" w:cs="Times New Roman"/>
          <w:b/>
          <w:sz w:val="20"/>
          <w:szCs w:val="20"/>
          <w:lang w:val="pl-PL"/>
        </w:rPr>
        <w:t xml:space="preserve"> </w:t>
      </w:r>
      <w:r w:rsidRPr="00F737CA">
        <w:rPr>
          <w:rFonts w:ascii="Times New Roman" w:hAnsi="Times New Roman" w:cs="Times New Roman"/>
          <w:sz w:val="20"/>
          <w:szCs w:val="20"/>
          <w:lang w:val="pl-PL"/>
        </w:rPr>
        <w:t>(Dz.U.2018.2487)</w:t>
      </w:r>
    </w:p>
    <w:p w:rsidR="005E213E" w:rsidRPr="00F737CA" w:rsidRDefault="005E213E" w:rsidP="005E213E">
      <w:pPr>
        <w:ind w:left="2120" w:hanging="2120"/>
        <w:rPr>
          <w:rFonts w:ascii="Times New Roman" w:hAnsi="Times New Roman" w:cs="Times New Roman"/>
          <w:sz w:val="20"/>
          <w:szCs w:val="20"/>
          <w:lang w:val="pl-PL"/>
        </w:rPr>
      </w:pPr>
      <w:r w:rsidRPr="00F737CA">
        <w:rPr>
          <w:rFonts w:ascii="Times New Roman" w:hAnsi="Times New Roman" w:cs="Times New Roman"/>
          <w:b/>
          <w:sz w:val="20"/>
          <w:szCs w:val="20"/>
          <w:lang w:val="pl-PL"/>
        </w:rPr>
        <w:t>Objaśnienia</w:t>
      </w:r>
      <w:r w:rsidRPr="00F737CA">
        <w:rPr>
          <w:rFonts w:ascii="Times New Roman" w:hAnsi="Times New Roman" w:cs="Times New Roman"/>
          <w:b/>
          <w:sz w:val="20"/>
          <w:szCs w:val="20"/>
          <w:lang w:val="pl-PL"/>
        </w:rPr>
        <w:tab/>
      </w:r>
      <w:r w:rsidRPr="00F737CA">
        <w:rPr>
          <w:rFonts w:ascii="Times New Roman" w:hAnsi="Times New Roman" w:cs="Times New Roman"/>
          <w:sz w:val="20"/>
          <w:szCs w:val="20"/>
          <w:lang w:val="pl-PL"/>
        </w:rPr>
        <w:t>Załącznik do Rozporządzenia Ministra Finansów z dnia 21 grudnia 2018 r. w sprawie informacji o cenach transferowych w zakresie podatku dochodowego od osób prawnych</w:t>
      </w:r>
      <w:r w:rsidRPr="00F737CA">
        <w:rPr>
          <w:rFonts w:ascii="Times New Roman" w:hAnsi="Times New Roman" w:cs="Times New Roman"/>
          <w:b/>
          <w:sz w:val="20"/>
          <w:szCs w:val="20"/>
          <w:lang w:val="pl-PL"/>
        </w:rPr>
        <w:t xml:space="preserve"> </w:t>
      </w:r>
      <w:r w:rsidRPr="00F737CA">
        <w:rPr>
          <w:rFonts w:ascii="Times New Roman" w:hAnsi="Times New Roman" w:cs="Times New Roman"/>
          <w:sz w:val="20"/>
          <w:szCs w:val="20"/>
          <w:lang w:val="pl-PL"/>
        </w:rPr>
        <w:t xml:space="preserve">– Objaśnienia co do sposobu sporządzenia informacji o cenach transferowych. </w:t>
      </w:r>
    </w:p>
    <w:p w:rsidR="005E213E" w:rsidRPr="00F737CA" w:rsidRDefault="005E213E" w:rsidP="005E213E">
      <w:pPr>
        <w:ind w:left="2120" w:hanging="2120"/>
        <w:rPr>
          <w:rFonts w:ascii="Times New Roman" w:hAnsi="Times New Roman" w:cs="Times New Roman"/>
          <w:sz w:val="20"/>
          <w:szCs w:val="20"/>
          <w:lang w:val="pl-PL"/>
        </w:rPr>
      </w:pPr>
    </w:p>
    <w:p w:rsidR="00DD52CB" w:rsidRDefault="00DD52CB" w:rsidP="00FE1671">
      <w:pPr>
        <w:spacing w:after="0" w:line="320" w:lineRule="exact"/>
        <w:rPr>
          <w:rFonts w:ascii="Times New Roman" w:hAnsi="Times New Roman" w:cs="Times New Roman"/>
          <w:b/>
          <w:i/>
          <w:sz w:val="20"/>
          <w:szCs w:val="20"/>
          <w:lang w:val="pl-PL"/>
        </w:rPr>
      </w:pPr>
      <w:r>
        <w:rPr>
          <w:rFonts w:ascii="Times New Roman" w:hAnsi="Times New Roman" w:cs="Times New Roman"/>
          <w:b/>
          <w:i/>
          <w:sz w:val="20"/>
          <w:szCs w:val="20"/>
          <w:lang w:val="pl-PL"/>
        </w:rPr>
        <w:t>„Pozycje szczegółowe”</w:t>
      </w:r>
    </w:p>
    <w:p w:rsidR="00DD52CB" w:rsidRDefault="00DD52CB" w:rsidP="00DD52CB">
      <w:pPr>
        <w:spacing w:after="0" w:line="320" w:lineRule="exact"/>
        <w:rPr>
          <w:noProof/>
          <w:sz w:val="20"/>
          <w:szCs w:val="20"/>
          <w:lang w:val="pl-PL" w:eastAsia="pl-PL"/>
        </w:rPr>
      </w:pPr>
      <w:r>
        <w:rPr>
          <w:noProof/>
          <w:lang w:val="pl-PL" w:eastAsia="pl-PL"/>
        </w:rPr>
        <w:drawing>
          <wp:anchor distT="0" distB="0" distL="114300" distR="114300" simplePos="0" relativeHeight="251685888" behindDoc="0" locked="0" layoutInCell="1" allowOverlap="1">
            <wp:simplePos x="0" y="0"/>
            <wp:positionH relativeFrom="column">
              <wp:posOffset>1905</wp:posOffset>
            </wp:positionH>
            <wp:positionV relativeFrom="paragraph">
              <wp:posOffset>513080</wp:posOffset>
            </wp:positionV>
            <wp:extent cx="2952750" cy="1104037"/>
            <wp:effectExtent l="0" t="0" r="0" b="127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952750" cy="110403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0"/>
          <w:szCs w:val="20"/>
          <w:lang w:val="pl-PL"/>
        </w:rPr>
        <w:t>P</w:t>
      </w:r>
      <w:r w:rsidRPr="00F737CA">
        <w:rPr>
          <w:rFonts w:ascii="Times New Roman" w:hAnsi="Times New Roman" w:cs="Times New Roman"/>
          <w:sz w:val="20"/>
          <w:szCs w:val="20"/>
          <w:lang w:val="pl-PL"/>
        </w:rPr>
        <w:t>oniżej przedstawiono uwagi do części formularza określonej jako „</w:t>
      </w:r>
      <w:proofErr w:type="spellStart"/>
      <w:r>
        <w:rPr>
          <w:rFonts w:ascii="Times New Roman" w:hAnsi="Times New Roman" w:cs="Times New Roman"/>
          <w:sz w:val="20"/>
          <w:szCs w:val="20"/>
          <w:lang w:val="pl-PL"/>
        </w:rPr>
        <w:t>PozycjeSzczegolowe</w:t>
      </w:r>
      <w:proofErr w:type="spellEnd"/>
      <w:r w:rsidRPr="00F737CA">
        <w:rPr>
          <w:rFonts w:ascii="Times New Roman" w:hAnsi="Times New Roman" w:cs="Times New Roman"/>
          <w:sz w:val="20"/>
          <w:szCs w:val="20"/>
          <w:lang w:val="pl-PL"/>
        </w:rPr>
        <w:t>”, stanowiącej podkategorię w ramach części „</w:t>
      </w:r>
      <w:proofErr w:type="spellStart"/>
      <w:r w:rsidRPr="00F737CA">
        <w:rPr>
          <w:rFonts w:ascii="Times New Roman" w:hAnsi="Times New Roman" w:cs="Times New Roman"/>
          <w:sz w:val="20"/>
          <w:szCs w:val="20"/>
          <w:lang w:val="pl-PL"/>
        </w:rPr>
        <w:t>PozycjeSzczegolowe</w:t>
      </w:r>
      <w:proofErr w:type="spellEnd"/>
      <w:r w:rsidRPr="00F737CA">
        <w:rPr>
          <w:rFonts w:ascii="Times New Roman" w:hAnsi="Times New Roman" w:cs="Times New Roman"/>
          <w:sz w:val="20"/>
          <w:szCs w:val="20"/>
          <w:lang w:val="pl-PL"/>
        </w:rPr>
        <w:t>”:</w:t>
      </w:r>
      <w:r w:rsidRPr="00F737CA">
        <w:rPr>
          <w:noProof/>
          <w:sz w:val="20"/>
          <w:szCs w:val="20"/>
          <w:lang w:val="pl-PL" w:eastAsia="pl-PL"/>
        </w:rPr>
        <w:t xml:space="preserve"> </w:t>
      </w:r>
    </w:p>
    <w:p w:rsidR="005A5097" w:rsidRPr="00F737CA" w:rsidRDefault="005A5097" w:rsidP="005A5097">
      <w:pPr>
        <w:spacing w:after="0" w:line="320" w:lineRule="exact"/>
        <w:rPr>
          <w:rFonts w:ascii="Times New Roman" w:hAnsi="Times New Roman" w:cs="Times New Roman"/>
          <w:sz w:val="20"/>
          <w:szCs w:val="20"/>
          <w:lang w:val="pl-PL"/>
        </w:rPr>
      </w:pPr>
      <w:r>
        <w:rPr>
          <w:rFonts w:ascii="Times New Roman" w:hAnsi="Times New Roman" w:cs="Times New Roman"/>
          <w:sz w:val="20"/>
          <w:szCs w:val="20"/>
          <w:lang w:val="pl-PL"/>
        </w:rPr>
        <w:t>F</w:t>
      </w:r>
      <w:r w:rsidRPr="00F737CA">
        <w:rPr>
          <w:rFonts w:ascii="Times New Roman" w:hAnsi="Times New Roman" w:cs="Times New Roman"/>
          <w:sz w:val="20"/>
          <w:szCs w:val="20"/>
          <w:lang w:val="pl-PL"/>
        </w:rPr>
        <w:t>ormularz</w:t>
      </w:r>
      <w:r>
        <w:rPr>
          <w:rFonts w:ascii="Times New Roman" w:hAnsi="Times New Roman" w:cs="Times New Roman"/>
          <w:sz w:val="20"/>
          <w:szCs w:val="20"/>
          <w:lang w:val="pl-PL"/>
        </w:rPr>
        <w:t xml:space="preserve"> TP-R w części pozycje szczegółowe</w:t>
      </w:r>
      <w:r w:rsidRPr="00F737CA">
        <w:rPr>
          <w:rFonts w:ascii="Times New Roman" w:hAnsi="Times New Roman" w:cs="Times New Roman"/>
          <w:sz w:val="20"/>
          <w:szCs w:val="20"/>
          <w:lang w:val="pl-PL"/>
        </w:rPr>
        <w:t xml:space="preserve"> </w:t>
      </w:r>
      <w:r>
        <w:rPr>
          <w:rFonts w:ascii="Times New Roman" w:hAnsi="Times New Roman" w:cs="Times New Roman"/>
          <w:sz w:val="20"/>
          <w:szCs w:val="20"/>
          <w:lang w:val="pl-PL"/>
        </w:rPr>
        <w:t>został podzielony na kategorie podmiotu:</w:t>
      </w:r>
    </w:p>
    <w:p w:rsidR="005A5097" w:rsidRDefault="005A5097" w:rsidP="005A5097">
      <w:pPr>
        <w:pStyle w:val="ListParagraph"/>
        <w:numPr>
          <w:ilvl w:val="0"/>
          <w:numId w:val="13"/>
        </w:numPr>
        <w:spacing w:after="0" w:line="320" w:lineRule="exact"/>
        <w:rPr>
          <w:rFonts w:ascii="Times New Roman" w:hAnsi="Times New Roman" w:cs="Times New Roman"/>
          <w:sz w:val="20"/>
          <w:szCs w:val="20"/>
          <w:lang w:val="pl-PL"/>
        </w:rPr>
      </w:pPr>
      <w:proofErr w:type="spellStart"/>
      <w:r>
        <w:rPr>
          <w:rFonts w:ascii="Times New Roman" w:hAnsi="Times New Roman" w:cs="Times New Roman"/>
          <w:sz w:val="20"/>
          <w:szCs w:val="20"/>
          <w:lang w:val="pl-PL"/>
        </w:rPr>
        <w:t>PodmiotNZ</w:t>
      </w:r>
      <w:proofErr w:type="spellEnd"/>
      <w:r>
        <w:rPr>
          <w:rFonts w:ascii="Times New Roman" w:hAnsi="Times New Roman" w:cs="Times New Roman"/>
          <w:sz w:val="20"/>
          <w:szCs w:val="20"/>
          <w:lang w:val="pl-PL"/>
        </w:rPr>
        <w:t xml:space="preserve"> – podmiot, dla którego jest składana informacja o cenach transferowych, zawierał transakcje kontrolowane niekorzystające ze zwolnienia z obowiązku sporządzenia lokalnej dokumentacji cen transferowych na podstawie art.</w:t>
      </w:r>
      <w:r w:rsidR="00AC6E7A">
        <w:rPr>
          <w:rFonts w:ascii="Times New Roman" w:hAnsi="Times New Roman" w:cs="Times New Roman"/>
          <w:sz w:val="20"/>
          <w:szCs w:val="20"/>
          <w:lang w:val="pl-PL"/>
        </w:rPr>
        <w:t xml:space="preserve"> 11n pkt. 1 ustawy</w:t>
      </w:r>
      <w:r>
        <w:rPr>
          <w:rFonts w:ascii="Times New Roman" w:hAnsi="Times New Roman" w:cs="Times New Roman"/>
          <w:sz w:val="20"/>
          <w:szCs w:val="20"/>
          <w:lang w:val="pl-PL"/>
        </w:rPr>
        <w:t xml:space="preserve"> (zgodnie z art. 11t ust. 1 pkt 1 ustawy)</w:t>
      </w:r>
    </w:p>
    <w:p w:rsidR="00DD52CB" w:rsidRPr="005A5097" w:rsidRDefault="005A5097" w:rsidP="005A5097">
      <w:pPr>
        <w:pStyle w:val="ListParagraph"/>
        <w:numPr>
          <w:ilvl w:val="0"/>
          <w:numId w:val="13"/>
        </w:numPr>
        <w:spacing w:after="0" w:line="320" w:lineRule="exact"/>
        <w:rPr>
          <w:rFonts w:ascii="Times New Roman" w:hAnsi="Times New Roman" w:cs="Times New Roman"/>
          <w:sz w:val="20"/>
          <w:szCs w:val="20"/>
          <w:lang w:val="pl-PL"/>
        </w:rPr>
      </w:pPr>
      <w:proofErr w:type="spellStart"/>
      <w:r>
        <w:rPr>
          <w:rFonts w:ascii="Times New Roman" w:hAnsi="Times New Roman" w:cs="Times New Roman"/>
          <w:sz w:val="20"/>
          <w:szCs w:val="20"/>
          <w:lang w:val="pl-PL"/>
        </w:rPr>
        <w:t>PodmiotKZ</w:t>
      </w:r>
      <w:proofErr w:type="spellEnd"/>
      <w:r>
        <w:rPr>
          <w:rFonts w:ascii="Times New Roman" w:hAnsi="Times New Roman" w:cs="Times New Roman"/>
          <w:sz w:val="20"/>
          <w:szCs w:val="20"/>
          <w:lang w:val="pl-PL"/>
        </w:rPr>
        <w:t xml:space="preserve"> – podmiot, dla którego jest składana informacja o cenach transferowych, zawierał </w:t>
      </w:r>
      <w:r w:rsidRPr="005A5097">
        <w:rPr>
          <w:rFonts w:ascii="Times New Roman" w:hAnsi="Times New Roman" w:cs="Times New Roman"/>
          <w:sz w:val="20"/>
          <w:szCs w:val="20"/>
          <w:u w:val="single"/>
          <w:lang w:val="pl-PL"/>
        </w:rPr>
        <w:t>wyłącznie</w:t>
      </w:r>
      <w:r>
        <w:rPr>
          <w:rFonts w:ascii="Times New Roman" w:hAnsi="Times New Roman" w:cs="Times New Roman"/>
          <w:sz w:val="20"/>
          <w:szCs w:val="20"/>
          <w:lang w:val="pl-PL"/>
        </w:rPr>
        <w:t xml:space="preserve"> transakcje kontrolowane zwolnione z obowiązku sporządzenia lokalnej dokumentacji cen transferowych na podstawie art. 11n pkt. 1 ustawy (zgodnie z art. 11t ust. 1 pkt 1 ustawy)</w:t>
      </w:r>
    </w:p>
    <w:p w:rsidR="00DD52CB" w:rsidRDefault="00DD52CB" w:rsidP="00DD52CB">
      <w:pPr>
        <w:spacing w:after="0" w:line="320" w:lineRule="exact"/>
        <w:rPr>
          <w:noProof/>
          <w:sz w:val="20"/>
          <w:szCs w:val="20"/>
          <w:lang w:val="pl-PL" w:eastAsia="pl-PL"/>
        </w:rPr>
      </w:pPr>
    </w:p>
    <w:p w:rsidR="005A5097" w:rsidRDefault="005A5097" w:rsidP="005A5097">
      <w:pPr>
        <w:spacing w:after="0" w:line="320" w:lineRule="exact"/>
        <w:rPr>
          <w:rFonts w:ascii="Times New Roman" w:hAnsi="Times New Roman" w:cs="Times New Roman"/>
          <w:sz w:val="20"/>
          <w:szCs w:val="20"/>
          <w:lang w:val="pl-PL"/>
        </w:rPr>
      </w:pPr>
      <w:r>
        <w:rPr>
          <w:rFonts w:ascii="Times New Roman" w:hAnsi="Times New Roman" w:cs="Times New Roman"/>
          <w:sz w:val="20"/>
          <w:szCs w:val="20"/>
          <w:lang w:val="pl-PL"/>
        </w:rPr>
        <w:t xml:space="preserve">Poniżej zaprezentowano uwagi do każdej z kategorii. </w:t>
      </w:r>
    </w:p>
    <w:p w:rsidR="005A5097" w:rsidRPr="005A5097" w:rsidRDefault="005A5097" w:rsidP="005A5097">
      <w:pPr>
        <w:pStyle w:val="ListParagraph"/>
        <w:numPr>
          <w:ilvl w:val="0"/>
          <w:numId w:val="14"/>
        </w:numPr>
        <w:spacing w:after="0" w:line="320" w:lineRule="exact"/>
        <w:rPr>
          <w:rFonts w:ascii="Times New Roman" w:hAnsi="Times New Roman" w:cs="Times New Roman"/>
          <w:noProof/>
          <w:sz w:val="20"/>
          <w:szCs w:val="20"/>
          <w:lang w:val="pl-PL" w:eastAsia="pl-PL"/>
        </w:rPr>
      </w:pPr>
      <w:r w:rsidRPr="005A5097">
        <w:rPr>
          <w:rFonts w:ascii="Times New Roman" w:hAnsi="Times New Roman" w:cs="Times New Roman"/>
          <w:noProof/>
          <w:sz w:val="20"/>
          <w:szCs w:val="20"/>
          <w:lang w:val="pl-PL" w:eastAsia="pl-PL"/>
        </w:rPr>
        <w:t>Kategoria PodmiotNZ</w:t>
      </w:r>
    </w:p>
    <w:p w:rsidR="005A5097" w:rsidRPr="005A5097" w:rsidRDefault="005A5097" w:rsidP="005A5097">
      <w:pPr>
        <w:spacing w:after="0" w:line="320" w:lineRule="exact"/>
        <w:rPr>
          <w:rFonts w:ascii="Times New Roman" w:hAnsi="Times New Roman" w:cs="Times New Roman"/>
          <w:noProof/>
          <w:sz w:val="20"/>
          <w:szCs w:val="20"/>
          <w:lang w:val="pl-PL" w:eastAsia="pl-PL"/>
        </w:rPr>
      </w:pPr>
      <w:r w:rsidRPr="005A5097">
        <w:rPr>
          <w:noProof/>
          <w:lang w:val="pl-PL" w:eastAsia="pl-PL"/>
        </w:rPr>
        <w:drawing>
          <wp:anchor distT="0" distB="0" distL="114300" distR="114300" simplePos="0" relativeHeight="251686912" behindDoc="0" locked="0" layoutInCell="1" allowOverlap="1">
            <wp:simplePos x="0" y="0"/>
            <wp:positionH relativeFrom="column">
              <wp:posOffset>243205</wp:posOffset>
            </wp:positionH>
            <wp:positionV relativeFrom="paragraph">
              <wp:posOffset>711200</wp:posOffset>
            </wp:positionV>
            <wp:extent cx="1536700" cy="1385570"/>
            <wp:effectExtent l="0" t="0" r="6350" b="508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36700" cy="13855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val="pl-PL" w:eastAsia="pl-PL"/>
        </w:rPr>
        <w:t xml:space="preserve">Zgodnie z naszym rozumieniem po wskazaniu symbolu „ZK01” podatnik oświadcza, że jest podmiotem, </w:t>
      </w:r>
      <w:proofErr w:type="gramStart"/>
      <w:r>
        <w:rPr>
          <w:rFonts w:ascii="Times New Roman" w:hAnsi="Times New Roman" w:cs="Times New Roman"/>
          <w:noProof/>
          <w:sz w:val="20"/>
          <w:szCs w:val="20"/>
          <w:lang w:val="pl-PL" w:eastAsia="pl-PL"/>
        </w:rPr>
        <w:t xml:space="preserve">który </w:t>
      </w:r>
      <w:r>
        <w:rPr>
          <w:rFonts w:ascii="Times New Roman" w:hAnsi="Times New Roman" w:cs="Times New Roman"/>
          <w:sz w:val="20"/>
          <w:szCs w:val="20"/>
          <w:lang w:val="pl-PL"/>
        </w:rPr>
        <w:t xml:space="preserve"> </w:t>
      </w:r>
      <w:r w:rsidRPr="005A5097">
        <w:rPr>
          <w:rFonts w:ascii="Times New Roman" w:hAnsi="Times New Roman" w:cs="Times New Roman"/>
          <w:b/>
          <w:sz w:val="20"/>
          <w:szCs w:val="20"/>
          <w:lang w:val="pl-PL"/>
        </w:rPr>
        <w:t>zawierał</w:t>
      </w:r>
      <w:proofErr w:type="gramEnd"/>
      <w:r w:rsidRPr="005A5097">
        <w:rPr>
          <w:rFonts w:ascii="Times New Roman" w:hAnsi="Times New Roman" w:cs="Times New Roman"/>
          <w:b/>
          <w:sz w:val="20"/>
          <w:szCs w:val="20"/>
          <w:lang w:val="pl-PL"/>
        </w:rPr>
        <w:t xml:space="preserve"> transakcje kontrolowane niekorzystające ze zwolnienia</w:t>
      </w:r>
      <w:r>
        <w:rPr>
          <w:rFonts w:ascii="Times New Roman" w:hAnsi="Times New Roman" w:cs="Times New Roman"/>
          <w:sz w:val="20"/>
          <w:szCs w:val="20"/>
          <w:lang w:val="pl-PL"/>
        </w:rPr>
        <w:t xml:space="preserve"> z obowiązku sporządzenia lokalnej dokumentacji cen transferowych na podstawie art. 11n pkt. 1 ustawy. </w:t>
      </w:r>
    </w:p>
    <w:p w:rsidR="00DD52CB" w:rsidRPr="005A5097" w:rsidRDefault="00DD52CB" w:rsidP="005A5097">
      <w:pPr>
        <w:pStyle w:val="ListParagraph"/>
        <w:spacing w:after="0" w:line="320" w:lineRule="exact"/>
        <w:ind w:left="1080"/>
        <w:rPr>
          <w:noProof/>
          <w:sz w:val="20"/>
          <w:szCs w:val="20"/>
          <w:lang w:val="pl-PL" w:eastAsia="pl-PL"/>
        </w:rPr>
      </w:pPr>
    </w:p>
    <w:p w:rsidR="005A5097" w:rsidRDefault="005A5097" w:rsidP="00BD73E0">
      <w:pPr>
        <w:spacing w:after="0" w:line="320" w:lineRule="exact"/>
        <w:rPr>
          <w:rFonts w:ascii="Times New Roman" w:hAnsi="Times New Roman" w:cs="Times New Roman"/>
          <w:b/>
          <w:sz w:val="20"/>
          <w:szCs w:val="20"/>
          <w:lang w:val="pl-PL"/>
        </w:rPr>
      </w:pPr>
      <w:r w:rsidRPr="005A5097">
        <w:rPr>
          <w:rFonts w:ascii="Times New Roman" w:hAnsi="Times New Roman" w:cs="Times New Roman"/>
          <w:noProof/>
          <w:sz w:val="20"/>
          <w:szCs w:val="20"/>
          <w:lang w:val="pl-PL" w:eastAsia="pl-PL"/>
        </w:rPr>
        <w:t>Inny</w:t>
      </w:r>
      <w:r>
        <w:rPr>
          <w:rFonts w:ascii="Times New Roman" w:hAnsi="Times New Roman" w:cs="Times New Roman"/>
          <w:noProof/>
          <w:sz w:val="20"/>
          <w:szCs w:val="20"/>
          <w:lang w:val="pl-PL" w:eastAsia="pl-PL"/>
        </w:rPr>
        <w:t xml:space="preserve">mi słowy zaznaczając przedmiotowy symbol </w:t>
      </w:r>
      <w:r w:rsidR="00BD73E0">
        <w:rPr>
          <w:rFonts w:ascii="Times New Roman" w:hAnsi="Times New Roman" w:cs="Times New Roman"/>
          <w:noProof/>
          <w:sz w:val="20"/>
          <w:szCs w:val="20"/>
          <w:lang w:val="pl-PL" w:eastAsia="pl-PL"/>
        </w:rPr>
        <w:t xml:space="preserve">podatnik wskazuje, że nie zawierał transakcji kontrolowanych, które by korzystały z ww zwolnienia. Przedmiotowa informacja może być myląca i niezrozumiała w kontekście </w:t>
      </w:r>
      <w:r w:rsidR="00BD73E0">
        <w:rPr>
          <w:rFonts w:ascii="Times New Roman" w:hAnsi="Times New Roman" w:cs="Times New Roman"/>
          <w:noProof/>
          <w:sz w:val="20"/>
          <w:szCs w:val="20"/>
          <w:lang w:val="pl-PL" w:eastAsia="pl-PL"/>
        </w:rPr>
        <w:lastRenderedPageBreak/>
        <w:t xml:space="preserve">dalszego uzupełnienia formularza, w szczególności w części dotyczącej „Transakcji” i wskazania, czy dana transakcja korzysta ze zwolnienia </w:t>
      </w:r>
      <w:r w:rsidR="00BD73E0">
        <w:rPr>
          <w:rFonts w:ascii="Times New Roman" w:hAnsi="Times New Roman" w:cs="Times New Roman"/>
          <w:sz w:val="20"/>
          <w:szCs w:val="20"/>
          <w:lang w:val="pl-PL"/>
        </w:rPr>
        <w:t xml:space="preserve">na podstawie art. 11n pkt. 1 ustawy, czy nie. </w:t>
      </w:r>
      <w:r w:rsidR="00BE62AF">
        <w:rPr>
          <w:rFonts w:ascii="Times New Roman" w:hAnsi="Times New Roman" w:cs="Times New Roman"/>
          <w:b/>
          <w:sz w:val="20"/>
          <w:szCs w:val="20"/>
          <w:lang w:val="pl-PL"/>
        </w:rPr>
        <w:t xml:space="preserve">Proponuje się </w:t>
      </w:r>
      <w:r w:rsidR="00BD73E0" w:rsidRPr="00BD73E0">
        <w:rPr>
          <w:rFonts w:ascii="Times New Roman" w:hAnsi="Times New Roman" w:cs="Times New Roman"/>
          <w:b/>
          <w:sz w:val="20"/>
          <w:szCs w:val="20"/>
          <w:lang w:val="pl-PL"/>
        </w:rPr>
        <w:t xml:space="preserve">zatem przeformułowanie definicji kategorii podmiotu ZK01 na: </w:t>
      </w:r>
      <w:r w:rsidR="00BD73E0">
        <w:rPr>
          <w:rFonts w:ascii="Times New Roman" w:hAnsi="Times New Roman" w:cs="Times New Roman"/>
          <w:b/>
          <w:sz w:val="20"/>
          <w:szCs w:val="20"/>
          <w:lang w:val="pl-PL"/>
        </w:rPr>
        <w:t>„</w:t>
      </w:r>
      <w:r w:rsidR="00BD73E0" w:rsidRPr="00BD73E0">
        <w:rPr>
          <w:rFonts w:ascii="Times New Roman" w:hAnsi="Times New Roman" w:cs="Times New Roman"/>
          <w:b/>
          <w:sz w:val="20"/>
          <w:szCs w:val="20"/>
          <w:lang w:val="pl-PL"/>
        </w:rPr>
        <w:t xml:space="preserve">podmiot, dla którego jest składana informacja o cenach transferowych, </w:t>
      </w:r>
      <w:r w:rsidR="00BD73E0" w:rsidRPr="00BD73E0">
        <w:rPr>
          <w:rFonts w:ascii="Times New Roman" w:hAnsi="Times New Roman" w:cs="Times New Roman"/>
          <w:b/>
          <w:sz w:val="20"/>
          <w:szCs w:val="20"/>
          <w:u w:val="single"/>
          <w:lang w:val="pl-PL"/>
        </w:rPr>
        <w:t>może zawierać</w:t>
      </w:r>
      <w:r w:rsidR="00BD73E0" w:rsidRPr="00BD73E0">
        <w:rPr>
          <w:rFonts w:ascii="Times New Roman" w:hAnsi="Times New Roman" w:cs="Times New Roman"/>
          <w:b/>
          <w:sz w:val="20"/>
          <w:szCs w:val="20"/>
          <w:lang w:val="pl-PL"/>
        </w:rPr>
        <w:t xml:space="preserve"> transakcje kontrolowane </w:t>
      </w:r>
      <w:r w:rsidR="00BD73E0" w:rsidRPr="00BD73E0">
        <w:rPr>
          <w:rFonts w:ascii="Times New Roman" w:hAnsi="Times New Roman" w:cs="Times New Roman"/>
          <w:b/>
          <w:sz w:val="20"/>
          <w:szCs w:val="20"/>
          <w:u w:val="single"/>
          <w:lang w:val="pl-PL"/>
        </w:rPr>
        <w:t>korzystające</w:t>
      </w:r>
      <w:r w:rsidR="00BD73E0" w:rsidRPr="00BD73E0">
        <w:rPr>
          <w:rFonts w:ascii="Times New Roman" w:hAnsi="Times New Roman" w:cs="Times New Roman"/>
          <w:b/>
          <w:sz w:val="20"/>
          <w:szCs w:val="20"/>
          <w:lang w:val="pl-PL"/>
        </w:rPr>
        <w:t xml:space="preserve"> ze zwolnienia z obowiązku sporządzenia lokalnej dokumentacji cen transferowych na podstawie art. 11n pkt. 1 ustawy (zgodnie z art. 11t ust. 1 pkt 1 ustawy)</w:t>
      </w:r>
      <w:r w:rsidR="00BD73E0">
        <w:rPr>
          <w:rFonts w:ascii="Times New Roman" w:hAnsi="Times New Roman" w:cs="Times New Roman"/>
          <w:b/>
          <w:sz w:val="20"/>
          <w:szCs w:val="20"/>
          <w:lang w:val="pl-PL"/>
        </w:rPr>
        <w:t>.</w:t>
      </w:r>
    </w:p>
    <w:p w:rsidR="00BD73E0" w:rsidRPr="005A5097" w:rsidRDefault="00BD73E0" w:rsidP="00BD73E0">
      <w:pPr>
        <w:spacing w:after="0" w:line="320" w:lineRule="exact"/>
        <w:rPr>
          <w:rFonts w:ascii="Times New Roman" w:hAnsi="Times New Roman" w:cs="Times New Roman"/>
          <w:noProof/>
          <w:sz w:val="20"/>
          <w:szCs w:val="20"/>
          <w:lang w:val="pl-PL" w:eastAsia="pl-PL"/>
        </w:rPr>
      </w:pPr>
    </w:p>
    <w:p w:rsidR="00BD73E0" w:rsidRPr="005A5097" w:rsidRDefault="00BD73E0" w:rsidP="00BD73E0">
      <w:pPr>
        <w:pStyle w:val="ListParagraph"/>
        <w:numPr>
          <w:ilvl w:val="0"/>
          <w:numId w:val="14"/>
        </w:numPr>
        <w:spacing w:after="0" w:line="320" w:lineRule="exact"/>
        <w:rPr>
          <w:rFonts w:ascii="Times New Roman" w:hAnsi="Times New Roman" w:cs="Times New Roman"/>
          <w:noProof/>
          <w:sz w:val="20"/>
          <w:szCs w:val="20"/>
          <w:lang w:val="pl-PL" w:eastAsia="pl-PL"/>
        </w:rPr>
      </w:pPr>
      <w:r>
        <w:rPr>
          <w:rFonts w:ascii="Times New Roman" w:hAnsi="Times New Roman" w:cs="Times New Roman"/>
          <w:noProof/>
          <w:sz w:val="20"/>
          <w:szCs w:val="20"/>
          <w:lang w:val="pl-PL" w:eastAsia="pl-PL"/>
        </w:rPr>
        <w:t>Kategoria PodmiotK</w:t>
      </w:r>
      <w:r w:rsidRPr="005A5097">
        <w:rPr>
          <w:rFonts w:ascii="Times New Roman" w:hAnsi="Times New Roman" w:cs="Times New Roman"/>
          <w:noProof/>
          <w:sz w:val="20"/>
          <w:szCs w:val="20"/>
          <w:lang w:val="pl-PL" w:eastAsia="pl-PL"/>
        </w:rPr>
        <w:t>Z</w:t>
      </w:r>
    </w:p>
    <w:p w:rsidR="00BD73E0" w:rsidRPr="00BE62AF" w:rsidRDefault="00BD73E0" w:rsidP="00BE62AF">
      <w:pPr>
        <w:pStyle w:val="ListParagraph"/>
        <w:numPr>
          <w:ilvl w:val="0"/>
          <w:numId w:val="17"/>
        </w:numPr>
        <w:spacing w:after="0" w:line="320" w:lineRule="exact"/>
        <w:rPr>
          <w:rFonts w:ascii="Times New Roman" w:hAnsi="Times New Roman" w:cs="Times New Roman"/>
          <w:noProof/>
          <w:sz w:val="20"/>
          <w:szCs w:val="20"/>
          <w:lang w:val="pl-PL" w:eastAsia="pl-PL"/>
        </w:rPr>
      </w:pPr>
      <w:r w:rsidRPr="00BD73E0">
        <w:rPr>
          <w:b/>
          <w:noProof/>
          <w:lang w:val="pl-PL" w:eastAsia="pl-PL"/>
        </w:rPr>
        <w:drawing>
          <wp:anchor distT="0" distB="0" distL="114300" distR="114300" simplePos="0" relativeHeight="251687936" behindDoc="0" locked="0" layoutInCell="1" allowOverlap="1">
            <wp:simplePos x="0" y="0"/>
            <wp:positionH relativeFrom="column">
              <wp:posOffset>-48895</wp:posOffset>
            </wp:positionH>
            <wp:positionV relativeFrom="paragraph">
              <wp:posOffset>1189355</wp:posOffset>
            </wp:positionV>
            <wp:extent cx="2216406" cy="2835967"/>
            <wp:effectExtent l="0" t="0" r="0"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6406" cy="2835967"/>
                    </a:xfrm>
                    <a:prstGeom prst="rect">
                      <a:avLst/>
                    </a:prstGeom>
                  </pic:spPr>
                </pic:pic>
              </a:graphicData>
            </a:graphic>
          </wp:anchor>
        </w:drawing>
      </w:r>
      <w:r w:rsidRPr="00BE62AF">
        <w:rPr>
          <w:rFonts w:ascii="Times New Roman" w:hAnsi="Times New Roman" w:cs="Times New Roman"/>
          <w:b/>
          <w:noProof/>
          <w:sz w:val="20"/>
          <w:szCs w:val="20"/>
          <w:lang w:val="pl-PL" w:eastAsia="pl-PL"/>
        </w:rPr>
        <w:t>W celu uproszczenia struktury logicznej proponuje się rezygnację z kategorii „KrajPL”</w:t>
      </w:r>
      <w:r w:rsidRPr="00BE62AF">
        <w:rPr>
          <w:rFonts w:ascii="Times New Roman" w:hAnsi="Times New Roman" w:cs="Times New Roman"/>
          <w:noProof/>
          <w:sz w:val="20"/>
          <w:szCs w:val="20"/>
          <w:lang w:val="pl-PL" w:eastAsia="pl-PL"/>
        </w:rPr>
        <w:t xml:space="preserve"> w przypadku wskazywania informacji dla PodmiotuKZ. Wydaje się racjonalnym, iż określając kategorię podmiotu jako ZK02, podmiot będzie wskazywał wyłącznie transakcje z krajowymi podmiotami powiązanymi. Stąd kategoria „KrajPL” wydaje się być kategorią niewnoszącą żadnej dodatkowej informacji, </w:t>
      </w:r>
      <w:r w:rsidR="00BE62AF" w:rsidRPr="00BE62AF">
        <w:rPr>
          <w:rFonts w:ascii="Times New Roman" w:hAnsi="Times New Roman" w:cs="Times New Roman"/>
          <w:noProof/>
          <w:sz w:val="20"/>
          <w:szCs w:val="20"/>
          <w:lang w:val="pl-PL" w:eastAsia="pl-PL"/>
        </w:rPr>
        <w:t>a dodatkowo kategorią mylącą.</w:t>
      </w:r>
    </w:p>
    <w:p w:rsidR="00BD73E0" w:rsidRDefault="00BD73E0" w:rsidP="00DD52CB">
      <w:pPr>
        <w:spacing w:after="0" w:line="320" w:lineRule="exact"/>
        <w:rPr>
          <w:noProof/>
          <w:sz w:val="20"/>
          <w:szCs w:val="20"/>
          <w:lang w:val="pl-PL" w:eastAsia="pl-PL"/>
        </w:rPr>
      </w:pPr>
    </w:p>
    <w:p w:rsidR="00BD73E0" w:rsidRDefault="00BD73E0" w:rsidP="00DD52CB">
      <w:pPr>
        <w:spacing w:after="0" w:line="320" w:lineRule="exact"/>
        <w:rPr>
          <w:noProof/>
          <w:sz w:val="20"/>
          <w:szCs w:val="20"/>
          <w:lang w:val="pl-PL" w:eastAsia="pl-PL"/>
        </w:rPr>
      </w:pPr>
    </w:p>
    <w:p w:rsidR="00BD73E0" w:rsidRPr="00DB0E62" w:rsidRDefault="00BE62AF" w:rsidP="00BE62AF">
      <w:pPr>
        <w:pStyle w:val="ListParagraph"/>
        <w:numPr>
          <w:ilvl w:val="0"/>
          <w:numId w:val="17"/>
        </w:numPr>
        <w:spacing w:after="0" w:line="320" w:lineRule="exact"/>
        <w:rPr>
          <w:rFonts w:ascii="Times New Roman" w:hAnsi="Times New Roman" w:cs="Times New Roman"/>
          <w:noProof/>
          <w:sz w:val="20"/>
          <w:szCs w:val="20"/>
          <w:lang w:val="pl-PL" w:eastAsia="pl-PL"/>
        </w:rPr>
      </w:pPr>
      <w:r>
        <w:rPr>
          <w:rFonts w:ascii="Times New Roman" w:hAnsi="Times New Roman" w:cs="Times New Roman"/>
          <w:noProof/>
          <w:sz w:val="20"/>
          <w:szCs w:val="20"/>
          <w:lang w:val="pl-PL" w:eastAsia="pl-PL"/>
        </w:rPr>
        <w:t>W</w:t>
      </w:r>
      <w:r w:rsidRPr="00BE62AF">
        <w:rPr>
          <w:rFonts w:ascii="Times New Roman" w:hAnsi="Times New Roman" w:cs="Times New Roman"/>
          <w:noProof/>
          <w:sz w:val="20"/>
          <w:szCs w:val="20"/>
          <w:lang w:val="pl-PL" w:eastAsia="pl-PL"/>
        </w:rPr>
        <w:t>ydaje się, iż w przypadku wyboru</w:t>
      </w:r>
      <w:r>
        <w:rPr>
          <w:rFonts w:ascii="Times New Roman" w:hAnsi="Times New Roman" w:cs="Times New Roman"/>
          <w:noProof/>
          <w:sz w:val="20"/>
          <w:szCs w:val="20"/>
          <w:lang w:val="pl-PL" w:eastAsia="pl-PL"/>
        </w:rPr>
        <w:t xml:space="preserve"> pozycji PodmiotKZ,</w:t>
      </w:r>
      <w:r w:rsidRPr="00BE62AF">
        <w:rPr>
          <w:rFonts w:ascii="Times New Roman" w:hAnsi="Times New Roman" w:cs="Times New Roman"/>
          <w:noProof/>
          <w:sz w:val="20"/>
          <w:szCs w:val="20"/>
          <w:lang w:val="pl-PL" w:eastAsia="pl-PL"/>
        </w:rPr>
        <w:t xml:space="preserve"> tj. w przypadku, gdy podmiot </w:t>
      </w:r>
      <w:r>
        <w:rPr>
          <w:rFonts w:ascii="Times New Roman" w:hAnsi="Times New Roman" w:cs="Times New Roman"/>
          <w:noProof/>
          <w:sz w:val="20"/>
          <w:szCs w:val="20"/>
          <w:lang w:val="pl-PL" w:eastAsia="pl-PL"/>
        </w:rPr>
        <w:t xml:space="preserve">będzie </w:t>
      </w:r>
      <w:r w:rsidRPr="00BE62AF">
        <w:rPr>
          <w:rFonts w:ascii="Times New Roman" w:hAnsi="Times New Roman" w:cs="Times New Roman"/>
          <w:noProof/>
          <w:sz w:val="20"/>
          <w:szCs w:val="20"/>
          <w:lang w:val="pl-PL" w:eastAsia="pl-PL"/>
        </w:rPr>
        <w:t>zawierał wyłącznie transakcje kontrolowane zwolnione z obowiązku sporządzenia lokalnej dokumentacji cen transferowych na podstawie art. 11n pkt. 1 ustawy, wydzielenie kategorii transakcji usług o niskiej wartości dodanej nie wnosi żadnej dodatkowej informacji.</w:t>
      </w:r>
      <w:r>
        <w:rPr>
          <w:rFonts w:ascii="Times New Roman" w:hAnsi="Times New Roman" w:cs="Times New Roman"/>
          <w:noProof/>
          <w:sz w:val="20"/>
          <w:szCs w:val="20"/>
          <w:lang w:val="pl-PL" w:eastAsia="pl-PL"/>
        </w:rPr>
        <w:t xml:space="preserve"> Jak rozumiemy, dla transakcji usług o niskiej wartości dodanej będzie należało bowiem wskazać tożsame informacje, tj. wartość transakcji, jak dla transakcji określonych kategerią nr I. Jednocześnie fakt, że należy wskazać kategorię danej transakcji już będzie uwzględniał rodzaj danej transakcji. (Patrz rysunek do punkktu 1 powyżej).</w:t>
      </w:r>
      <w:r w:rsidR="00DB0E62">
        <w:rPr>
          <w:rFonts w:ascii="Times New Roman" w:hAnsi="Times New Roman" w:cs="Times New Roman"/>
          <w:noProof/>
          <w:sz w:val="20"/>
          <w:szCs w:val="20"/>
          <w:lang w:val="pl-PL" w:eastAsia="pl-PL"/>
        </w:rPr>
        <w:t xml:space="preserve"> </w:t>
      </w:r>
      <w:r w:rsidR="00DB0E62" w:rsidRPr="00DB0E62">
        <w:rPr>
          <w:rFonts w:ascii="Times New Roman" w:hAnsi="Times New Roman" w:cs="Times New Roman"/>
          <w:b/>
          <w:noProof/>
          <w:sz w:val="20"/>
          <w:szCs w:val="20"/>
          <w:lang w:val="pl-PL" w:eastAsia="pl-PL"/>
        </w:rPr>
        <w:t>W celu uproszczenia struktury logicznej, proponuje się rezygnację z wydzielenia kategorii II transakcji kontrolowanych</w:t>
      </w:r>
      <w:r w:rsidR="00DB0E62">
        <w:rPr>
          <w:rFonts w:ascii="Times New Roman" w:hAnsi="Times New Roman" w:cs="Times New Roman"/>
          <w:b/>
          <w:noProof/>
          <w:sz w:val="20"/>
          <w:szCs w:val="20"/>
          <w:lang w:val="pl-PL" w:eastAsia="pl-PL"/>
        </w:rPr>
        <w:t>.</w:t>
      </w:r>
    </w:p>
    <w:p w:rsidR="00DB0E62" w:rsidRDefault="00DB0E62" w:rsidP="00DB0E62">
      <w:pPr>
        <w:pStyle w:val="ListParagraph"/>
        <w:spacing w:after="0" w:line="320" w:lineRule="exact"/>
        <w:rPr>
          <w:rFonts w:ascii="Times New Roman" w:hAnsi="Times New Roman" w:cs="Times New Roman"/>
          <w:noProof/>
          <w:sz w:val="20"/>
          <w:szCs w:val="20"/>
          <w:lang w:val="pl-PL" w:eastAsia="pl-PL"/>
        </w:rPr>
      </w:pPr>
      <w:r w:rsidRPr="00DB0E62">
        <w:rPr>
          <w:rFonts w:ascii="Times New Roman" w:hAnsi="Times New Roman" w:cs="Times New Roman"/>
          <w:noProof/>
          <w:sz w:val="20"/>
          <w:szCs w:val="20"/>
          <w:lang w:val="pl-PL" w:eastAsia="pl-PL"/>
        </w:rPr>
        <w:t xml:space="preserve">Przedmiotowa </w:t>
      </w:r>
      <w:r>
        <w:rPr>
          <w:rFonts w:ascii="Times New Roman" w:hAnsi="Times New Roman" w:cs="Times New Roman"/>
          <w:noProof/>
          <w:sz w:val="20"/>
          <w:szCs w:val="20"/>
          <w:lang w:val="pl-PL" w:eastAsia="pl-PL"/>
        </w:rPr>
        <w:t xml:space="preserve">uwaga wydaje się tym bardziej zasadna, gdyż nie ma wskazanej kategorii IV </w:t>
      </w:r>
      <w:r w:rsidR="00F71DCD">
        <w:rPr>
          <w:rFonts w:ascii="Times New Roman" w:hAnsi="Times New Roman" w:cs="Times New Roman"/>
          <w:noProof/>
          <w:sz w:val="20"/>
          <w:szCs w:val="20"/>
          <w:lang w:val="pl-PL" w:eastAsia="pl-PL"/>
        </w:rPr>
        <w:t>transakcji kontrolowanych (która dotyczy transakcji finansowych, do których zastosowano uproszczenie z art. 11g ustawy)</w:t>
      </w:r>
    </w:p>
    <w:p w:rsidR="00DB0E62" w:rsidRDefault="00DB0E62" w:rsidP="00DB0E62">
      <w:pPr>
        <w:pStyle w:val="ListParagraph"/>
        <w:spacing w:after="0" w:line="320" w:lineRule="exact"/>
        <w:rPr>
          <w:rFonts w:ascii="Times New Roman" w:hAnsi="Times New Roman" w:cs="Times New Roman"/>
          <w:noProof/>
          <w:sz w:val="20"/>
          <w:szCs w:val="20"/>
          <w:lang w:val="pl-PL" w:eastAsia="pl-PL"/>
        </w:rPr>
      </w:pPr>
    </w:p>
    <w:p w:rsidR="00F71DCD" w:rsidRDefault="00F71DCD" w:rsidP="00DB0E62">
      <w:pPr>
        <w:pStyle w:val="ListParagraph"/>
        <w:spacing w:after="0" w:line="320" w:lineRule="exact"/>
        <w:rPr>
          <w:rFonts w:ascii="Times New Roman" w:hAnsi="Times New Roman" w:cs="Times New Roman"/>
          <w:noProof/>
          <w:sz w:val="20"/>
          <w:szCs w:val="20"/>
          <w:lang w:val="pl-PL" w:eastAsia="pl-PL"/>
        </w:rPr>
      </w:pPr>
    </w:p>
    <w:p w:rsidR="00F71DCD" w:rsidRDefault="00F71DCD" w:rsidP="00DB0E62">
      <w:pPr>
        <w:pStyle w:val="ListParagraph"/>
        <w:spacing w:after="0" w:line="320" w:lineRule="exact"/>
        <w:rPr>
          <w:rFonts w:ascii="Times New Roman" w:hAnsi="Times New Roman" w:cs="Times New Roman"/>
          <w:noProof/>
          <w:sz w:val="20"/>
          <w:szCs w:val="20"/>
          <w:lang w:val="pl-PL" w:eastAsia="pl-PL"/>
        </w:rPr>
      </w:pPr>
      <w:r>
        <w:rPr>
          <w:noProof/>
          <w:lang w:val="pl-PL" w:eastAsia="pl-PL"/>
        </w:rPr>
        <w:lastRenderedPageBreak/>
        <w:drawing>
          <wp:anchor distT="0" distB="0" distL="114300" distR="114300" simplePos="0" relativeHeight="251688960" behindDoc="0" locked="0" layoutInCell="1" allowOverlap="1">
            <wp:simplePos x="0" y="0"/>
            <wp:positionH relativeFrom="column">
              <wp:posOffset>69344</wp:posOffset>
            </wp:positionH>
            <wp:positionV relativeFrom="paragraph">
              <wp:posOffset>0</wp:posOffset>
            </wp:positionV>
            <wp:extent cx="2863850" cy="289636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3850" cy="2896365"/>
                    </a:xfrm>
                    <a:prstGeom prst="rect">
                      <a:avLst/>
                    </a:prstGeom>
                  </pic:spPr>
                </pic:pic>
              </a:graphicData>
            </a:graphic>
          </wp:anchor>
        </w:drawing>
      </w:r>
    </w:p>
    <w:p w:rsidR="00DB0E62" w:rsidRDefault="00C70DDA" w:rsidP="00BE62AF">
      <w:pPr>
        <w:pStyle w:val="ListParagraph"/>
        <w:numPr>
          <w:ilvl w:val="0"/>
          <w:numId w:val="17"/>
        </w:numPr>
        <w:spacing w:after="0" w:line="320" w:lineRule="exact"/>
        <w:rPr>
          <w:rFonts w:ascii="Times New Roman" w:hAnsi="Times New Roman" w:cs="Times New Roman"/>
          <w:noProof/>
          <w:sz w:val="20"/>
          <w:szCs w:val="20"/>
          <w:lang w:val="pl-PL" w:eastAsia="pl-PL"/>
        </w:rPr>
      </w:pPr>
      <w:r w:rsidRPr="00C70DDA">
        <w:rPr>
          <w:rFonts w:ascii="Times New Roman" w:hAnsi="Times New Roman" w:cs="Times New Roman"/>
          <w:b/>
          <w:noProof/>
          <w:sz w:val="20"/>
          <w:szCs w:val="20"/>
          <w:lang w:val="pl-PL" w:eastAsia="pl-PL"/>
        </w:rPr>
        <w:t>Kategoria A oraz kategoria C</w:t>
      </w:r>
      <w:r w:rsidR="00F13946" w:rsidRPr="00C70DDA">
        <w:rPr>
          <w:rFonts w:ascii="Times New Roman" w:hAnsi="Times New Roman" w:cs="Times New Roman"/>
          <w:b/>
          <w:noProof/>
          <w:sz w:val="20"/>
          <w:szCs w:val="20"/>
          <w:lang w:val="pl-PL" w:eastAsia="pl-PL"/>
        </w:rPr>
        <w:t xml:space="preserve"> transakcji zdefiniowane w części dotyczącej „PodmiotKZ”</w:t>
      </w:r>
      <w:r w:rsidR="00F71DCD" w:rsidRPr="00C70DDA">
        <w:rPr>
          <w:rFonts w:ascii="Times New Roman" w:hAnsi="Times New Roman" w:cs="Times New Roman"/>
          <w:b/>
          <w:noProof/>
          <w:sz w:val="20"/>
          <w:szCs w:val="20"/>
          <w:lang w:val="pl-PL" w:eastAsia="pl-PL"/>
        </w:rPr>
        <w:t xml:space="preserve"> </w:t>
      </w:r>
      <w:r w:rsidRPr="00C70DDA">
        <w:rPr>
          <w:rFonts w:ascii="Times New Roman" w:hAnsi="Times New Roman" w:cs="Times New Roman"/>
          <w:b/>
          <w:noProof/>
          <w:sz w:val="20"/>
          <w:szCs w:val="20"/>
          <w:lang w:val="pl-PL" w:eastAsia="pl-PL"/>
        </w:rPr>
        <w:t>mają inne „facets” (rodzaje) niż opis ich kategorii</w:t>
      </w:r>
      <w:r>
        <w:rPr>
          <w:rFonts w:ascii="Times New Roman" w:hAnsi="Times New Roman" w:cs="Times New Roman"/>
          <w:noProof/>
          <w:sz w:val="20"/>
          <w:szCs w:val="20"/>
          <w:lang w:val="pl-PL" w:eastAsia="pl-PL"/>
        </w:rPr>
        <w:t>. W przypadku np. Kategorii A, określonych jako „transakcje kontrolowane bez 1201-2014, 2201-2204, 1401, 2401” możliwy jest wyłącznie wybór kodów transakcji: 1001,1002,1003. Powyższe jest niespójne i nielogiczne. Ponadto przedmiotowe określenie „facets” dla przedmiotowych kategorii transakcji w części formularza dotyczącej „Transakcji” jest już poprawnie zdefiniowane (tj. Definicja kategorii transakcji jest tożsama z możliwymi rodzajami („facets”)). Proponuje się poprawienie powyższych definicji kategorii transakcji, ujednolicenie ich.</w:t>
      </w:r>
    </w:p>
    <w:p w:rsidR="00F71DCD" w:rsidRDefault="00F71DCD" w:rsidP="00F71DCD">
      <w:pPr>
        <w:spacing w:after="0" w:line="320" w:lineRule="exact"/>
        <w:rPr>
          <w:rFonts w:ascii="Times New Roman" w:hAnsi="Times New Roman" w:cs="Times New Roman"/>
          <w:noProof/>
          <w:sz w:val="20"/>
          <w:szCs w:val="20"/>
          <w:lang w:val="pl-PL" w:eastAsia="pl-PL"/>
        </w:rPr>
      </w:pPr>
      <w:r>
        <w:rPr>
          <w:noProof/>
          <w:lang w:val="pl-PL" w:eastAsia="pl-PL"/>
        </w:rPr>
        <w:drawing>
          <wp:anchor distT="0" distB="0" distL="114300" distR="114300" simplePos="0" relativeHeight="251689984" behindDoc="0" locked="0" layoutInCell="1" allowOverlap="1">
            <wp:simplePos x="0" y="0"/>
            <wp:positionH relativeFrom="column">
              <wp:posOffset>128905</wp:posOffset>
            </wp:positionH>
            <wp:positionV relativeFrom="paragraph">
              <wp:posOffset>236220</wp:posOffset>
            </wp:positionV>
            <wp:extent cx="1219200" cy="89662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19200" cy="896620"/>
                    </a:xfrm>
                    <a:prstGeom prst="rect">
                      <a:avLst/>
                    </a:prstGeom>
                  </pic:spPr>
                </pic:pic>
              </a:graphicData>
            </a:graphic>
            <wp14:sizeRelH relativeFrom="margin">
              <wp14:pctWidth>0</wp14:pctWidth>
            </wp14:sizeRelH>
            <wp14:sizeRelV relativeFrom="margin">
              <wp14:pctHeight>0</wp14:pctHeight>
            </wp14:sizeRelV>
          </wp:anchor>
        </w:drawing>
      </w:r>
    </w:p>
    <w:p w:rsidR="00F71DCD" w:rsidRPr="00F71DCD" w:rsidRDefault="00F71DCD" w:rsidP="00F71DCD">
      <w:pPr>
        <w:spacing w:after="0" w:line="320" w:lineRule="exact"/>
        <w:rPr>
          <w:rFonts w:ascii="Times New Roman" w:hAnsi="Times New Roman" w:cs="Times New Roman"/>
          <w:noProof/>
          <w:sz w:val="20"/>
          <w:szCs w:val="20"/>
          <w:lang w:val="pl-PL" w:eastAsia="pl-PL"/>
        </w:rPr>
      </w:pPr>
    </w:p>
    <w:tbl>
      <w:tblPr>
        <w:tblW w:w="18700" w:type="dxa"/>
        <w:tblCellSpacing w:w="0" w:type="dxa"/>
        <w:tblBorders>
          <w:top w:val="outset" w:sz="6" w:space="0" w:color="auto"/>
          <w:left w:val="outset" w:sz="6" w:space="0" w:color="auto"/>
          <w:bottom w:val="outset" w:sz="6" w:space="0" w:color="auto"/>
          <w:right w:val="outset" w:sz="6" w:space="0" w:color="auto"/>
        </w:tblBorders>
        <w:shd w:val="clear" w:color="auto" w:fill="F0F0F0"/>
        <w:tblCellMar>
          <w:top w:w="50" w:type="dxa"/>
          <w:left w:w="50" w:type="dxa"/>
          <w:bottom w:w="50" w:type="dxa"/>
          <w:right w:w="50" w:type="dxa"/>
        </w:tblCellMar>
        <w:tblLook w:val="04A0" w:firstRow="1" w:lastRow="0" w:firstColumn="1" w:lastColumn="0" w:noHBand="0" w:noVBand="1"/>
      </w:tblPr>
      <w:tblGrid>
        <w:gridCol w:w="1723"/>
        <w:gridCol w:w="16977"/>
      </w:tblGrid>
      <w:tr w:rsidR="00DB0E62" w:rsidRPr="00DB0E62" w:rsidTr="00F13946">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gramStart"/>
            <w:r w:rsidRPr="00DB0E62">
              <w:rPr>
                <w:rFonts w:ascii="Arial" w:eastAsia="Times New Roman" w:hAnsi="Arial" w:cs="Arial"/>
                <w:i/>
                <w:iCs/>
                <w:color w:val="000000"/>
                <w:sz w:val="16"/>
                <w:szCs w:val="16"/>
                <w:lang w:val="pl-PL" w:eastAsia="pl-PL"/>
              </w:rPr>
              <w:t>diagram</w:t>
            </w:r>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FFFFF"/>
            <w:hideMark/>
          </w:tcPr>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r w:rsidRPr="00DB0E62">
              <w:rPr>
                <w:rFonts w:ascii="Times New Roman" w:eastAsia="Times New Roman" w:hAnsi="Times New Roman" w:cs="Times New Roman"/>
                <w:noProof/>
                <w:color w:val="000000"/>
                <w:sz w:val="24"/>
                <w:szCs w:val="24"/>
                <w:lang w:val="pl-PL" w:eastAsia="pl-PL"/>
              </w:rPr>
              <w:drawing>
                <wp:inline distT="0" distB="0" distL="0" distR="0">
                  <wp:extent cx="1111250" cy="565150"/>
                  <wp:effectExtent l="0" t="0" r="0" b="6350"/>
                  <wp:docPr id="10" name="Picture 10" descr="\\plwaw0037\tpg$\TP-R\Schemat_TP-R(1)_v1-1 (2)_diagrams\Schemat_TP-R(1)_v1-1 (2)_p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waw0037\tpg$\TP-R\Schemat_TP-R(1)_v1-1 (2)_diagrams\Schemat_TP-R(1)_v1-1 (2)_p14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1250" cy="565150"/>
                          </a:xfrm>
                          <a:prstGeom prst="rect">
                            <a:avLst/>
                          </a:prstGeom>
                          <a:noFill/>
                          <a:ln>
                            <a:noFill/>
                          </a:ln>
                        </pic:spPr>
                      </pic:pic>
                    </a:graphicData>
                  </a:graphic>
                </wp:inline>
              </w:drawing>
            </w:r>
          </w:p>
        </w:tc>
      </w:tr>
      <w:tr w:rsidR="00DB0E62" w:rsidRPr="00913381" w:rsidTr="00F13946">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namespace</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r w:rsidRPr="00DB0E62">
              <w:rPr>
                <w:rFonts w:ascii="Arial" w:eastAsia="Times New Roman" w:hAnsi="Arial" w:cs="Arial"/>
                <w:color w:val="000000"/>
                <w:sz w:val="16"/>
                <w:szCs w:val="16"/>
                <w:lang w:val="pl-PL" w:eastAsia="pl-PL"/>
              </w:rPr>
              <w:t>http</w:t>
            </w:r>
            <w:proofErr w:type="gramStart"/>
            <w:r w:rsidRPr="00DB0E62">
              <w:rPr>
                <w:rFonts w:ascii="Arial" w:eastAsia="Times New Roman" w:hAnsi="Arial" w:cs="Arial"/>
                <w:color w:val="000000"/>
                <w:sz w:val="16"/>
                <w:szCs w:val="16"/>
                <w:lang w:val="pl-PL" w:eastAsia="pl-PL"/>
              </w:rPr>
              <w:t>://crd</w:t>
            </w:r>
            <w:proofErr w:type="gramEnd"/>
            <w:r w:rsidRPr="00DB0E62">
              <w:rPr>
                <w:rFonts w:ascii="Arial" w:eastAsia="Times New Roman" w:hAnsi="Arial" w:cs="Arial"/>
                <w:color w:val="000000"/>
                <w:sz w:val="16"/>
                <w:szCs w:val="16"/>
                <w:lang w:val="pl-PL" w:eastAsia="pl-PL"/>
              </w:rPr>
              <w:t>.</w:t>
            </w:r>
            <w:proofErr w:type="gramStart"/>
            <w:r w:rsidRPr="00DB0E62">
              <w:rPr>
                <w:rFonts w:ascii="Arial" w:eastAsia="Times New Roman" w:hAnsi="Arial" w:cs="Arial"/>
                <w:color w:val="000000"/>
                <w:sz w:val="16"/>
                <w:szCs w:val="16"/>
                <w:lang w:val="pl-PL" w:eastAsia="pl-PL"/>
              </w:rPr>
              <w:t>gov</w:t>
            </w:r>
            <w:proofErr w:type="gramEnd"/>
            <w:r w:rsidRPr="00DB0E62">
              <w:rPr>
                <w:rFonts w:ascii="Arial" w:eastAsia="Times New Roman" w:hAnsi="Arial" w:cs="Arial"/>
                <w:color w:val="000000"/>
                <w:sz w:val="16"/>
                <w:szCs w:val="16"/>
                <w:lang w:val="pl-PL" w:eastAsia="pl-PL"/>
              </w:rPr>
              <w:t>.</w:t>
            </w:r>
            <w:proofErr w:type="gramStart"/>
            <w:r w:rsidRPr="00DB0E62">
              <w:rPr>
                <w:rFonts w:ascii="Arial" w:eastAsia="Times New Roman" w:hAnsi="Arial" w:cs="Arial"/>
                <w:color w:val="000000"/>
                <w:sz w:val="16"/>
                <w:szCs w:val="16"/>
                <w:lang w:val="pl-PL" w:eastAsia="pl-PL"/>
              </w:rPr>
              <w:t>pl</w:t>
            </w:r>
            <w:proofErr w:type="gramEnd"/>
            <w:r w:rsidRPr="00DB0E62">
              <w:rPr>
                <w:rFonts w:ascii="Arial" w:eastAsia="Times New Roman" w:hAnsi="Arial" w:cs="Arial"/>
                <w:color w:val="000000"/>
                <w:sz w:val="16"/>
                <w:szCs w:val="16"/>
                <w:lang w:val="pl-PL" w:eastAsia="pl-PL"/>
              </w:rPr>
              <w:t>/wzor/2019/02/07/02073/</w:t>
            </w:r>
          </w:p>
        </w:tc>
      </w:tr>
      <w:tr w:rsidR="00DB0E62" w:rsidRPr="00DB0E62" w:rsidTr="00F13946">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type</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proofErr w:type="spellStart"/>
            <w:r w:rsidRPr="00DB0E62">
              <w:rPr>
                <w:rFonts w:ascii="Arial" w:eastAsia="Times New Roman" w:hAnsi="Arial" w:cs="Arial"/>
                <w:color w:val="000000"/>
                <w:sz w:val="16"/>
                <w:szCs w:val="16"/>
                <w:lang w:val="pl-PL" w:eastAsia="pl-PL"/>
              </w:rPr>
              <w:t>restriction</w:t>
            </w:r>
            <w:proofErr w:type="spellEnd"/>
            <w:r w:rsidRPr="00DB0E62">
              <w:rPr>
                <w:rFonts w:ascii="Arial" w:eastAsia="Times New Roman" w:hAnsi="Arial" w:cs="Arial"/>
                <w:color w:val="000000"/>
                <w:sz w:val="16"/>
                <w:szCs w:val="16"/>
                <w:lang w:val="pl-PL" w:eastAsia="pl-PL"/>
              </w:rPr>
              <w:t xml:space="preserve"> of </w:t>
            </w:r>
            <w:hyperlink r:id="rId14" w:anchor="LinkBD" w:history="1">
              <w:proofErr w:type="spellStart"/>
              <w:r w:rsidRPr="00DB0E62">
                <w:rPr>
                  <w:rFonts w:ascii="Arial" w:eastAsia="Times New Roman" w:hAnsi="Arial" w:cs="Arial"/>
                  <w:b/>
                  <w:bCs/>
                  <w:color w:val="000000"/>
                  <w:sz w:val="16"/>
                  <w:szCs w:val="16"/>
                  <w:u w:val="single"/>
                  <w:lang w:val="pl-PL" w:eastAsia="pl-PL"/>
                </w:rPr>
                <w:t>tns</w:t>
              </w:r>
              <w:proofErr w:type="gramStart"/>
              <w:r w:rsidRPr="00DB0E62">
                <w:rPr>
                  <w:rFonts w:ascii="Arial" w:eastAsia="Times New Roman" w:hAnsi="Arial" w:cs="Arial"/>
                  <w:b/>
                  <w:bCs/>
                  <w:color w:val="000000"/>
                  <w:sz w:val="16"/>
                  <w:szCs w:val="16"/>
                  <w:u w:val="single"/>
                  <w:lang w:val="pl-PL" w:eastAsia="pl-PL"/>
                </w:rPr>
                <w:t>:TKodKatTransakcji</w:t>
              </w:r>
              <w:proofErr w:type="spellEnd"/>
            </w:hyperlink>
            <w:proofErr w:type="gramEnd"/>
          </w:p>
        </w:tc>
      </w:tr>
      <w:tr w:rsidR="00DB0E62" w:rsidRPr="00DB0E62" w:rsidTr="00F13946">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properties</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tbl>
            <w:tblPr>
              <w:tblW w:w="8504" w:type="dxa"/>
              <w:tblCellSpacing w:w="0" w:type="dxa"/>
              <w:tblCellMar>
                <w:left w:w="0" w:type="dxa"/>
                <w:right w:w="0" w:type="dxa"/>
              </w:tblCellMar>
              <w:tblLook w:val="04A0" w:firstRow="1" w:lastRow="0" w:firstColumn="1" w:lastColumn="0" w:noHBand="0" w:noVBand="1"/>
            </w:tblPr>
            <w:tblGrid>
              <w:gridCol w:w="8504"/>
            </w:tblGrid>
            <w:tr w:rsidR="00DB0E62" w:rsidRPr="00DB0E62">
              <w:trPr>
                <w:tblCellSpacing w:w="0" w:type="dxa"/>
              </w:trPr>
              <w:tc>
                <w:tcPr>
                  <w:tcW w:w="0" w:type="auto"/>
                  <w:vAlign w:val="center"/>
                  <w:hideMark/>
                </w:tcPr>
                <w:tbl>
                  <w:tblPr>
                    <w:tblW w:w="8504" w:type="dxa"/>
                    <w:tblCellSpacing w:w="0" w:type="dxa"/>
                    <w:tblCellMar>
                      <w:left w:w="0" w:type="dxa"/>
                      <w:right w:w="0" w:type="dxa"/>
                    </w:tblCellMar>
                    <w:tblLook w:val="04A0" w:firstRow="1" w:lastRow="0" w:firstColumn="1" w:lastColumn="0" w:noHBand="0" w:noVBand="1"/>
                  </w:tblPr>
                  <w:tblGrid>
                    <w:gridCol w:w="1106"/>
                    <w:gridCol w:w="85"/>
                    <w:gridCol w:w="7313"/>
                  </w:tblGrid>
                  <w:tr w:rsidR="00DB0E62" w:rsidRPr="00DB0E62">
                    <w:trPr>
                      <w:tblCellSpacing w:w="0" w:type="dxa"/>
                    </w:trPr>
                    <w:tc>
                      <w:tcPr>
                        <w:tcW w:w="1106" w:type="dxa"/>
                        <w:hideMark/>
                      </w:tcPr>
                      <w:p w:rsidR="00DB0E62" w:rsidRPr="00DB0E62" w:rsidRDefault="00DB0E62" w:rsidP="00DB0E62">
                        <w:pPr>
                          <w:spacing w:after="0" w:line="240" w:lineRule="auto"/>
                          <w:jc w:val="right"/>
                          <w:rPr>
                            <w:rFonts w:ascii="Times New Roman" w:eastAsia="Times New Roman" w:hAnsi="Times New Roman" w:cs="Times New Roman"/>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content</w:t>
                        </w:r>
                        <w:proofErr w:type="spellEnd"/>
                        <w:proofErr w:type="gramEnd"/>
                      </w:p>
                    </w:tc>
                    <w:tc>
                      <w:tcPr>
                        <w:tcW w:w="85" w:type="dxa"/>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r w:rsidRPr="00DB0E62">
                          <w:rPr>
                            <w:rFonts w:ascii="Times New Roman" w:eastAsia="Times New Roman" w:hAnsi="Times New Roman" w:cs="Times New Roman"/>
                            <w:sz w:val="24"/>
                            <w:szCs w:val="24"/>
                            <w:lang w:val="pl-PL" w:eastAsia="pl-PL"/>
                          </w:rPr>
                          <w:t> </w:t>
                        </w:r>
                      </w:p>
                    </w:tc>
                    <w:tc>
                      <w:tcPr>
                        <w:tcW w:w="7313" w:type="dxa"/>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DB0E62">
                          <w:rPr>
                            <w:rFonts w:ascii="Arial" w:eastAsia="Times New Roman" w:hAnsi="Arial" w:cs="Arial"/>
                            <w:color w:val="000000"/>
                            <w:sz w:val="16"/>
                            <w:szCs w:val="16"/>
                            <w:lang w:val="pl-PL" w:eastAsia="pl-PL"/>
                          </w:rPr>
                          <w:t>simple</w:t>
                        </w:r>
                        <w:proofErr w:type="spellEnd"/>
                        <w:proofErr w:type="gramEnd"/>
                      </w:p>
                    </w:tc>
                  </w:tr>
                </w:tbl>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
              </w:tc>
            </w:tr>
          </w:tbl>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p>
        </w:tc>
      </w:tr>
      <w:tr w:rsidR="00DB0E62" w:rsidRPr="00DB0E62" w:rsidTr="00F13946">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facets</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934"/>
              <w:gridCol w:w="72"/>
              <w:gridCol w:w="410"/>
              <w:gridCol w:w="72"/>
              <w:gridCol w:w="766"/>
            </w:tblGrid>
            <w:tr w:rsidR="00DB0E62" w:rsidRPr="00DB0E62">
              <w:trPr>
                <w:tblCellSpacing w:w="0" w:type="dxa"/>
              </w:trPr>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roofErr w:type="spellStart"/>
                  <w:r w:rsidRPr="00DB0E62">
                    <w:rPr>
                      <w:rFonts w:ascii="Arial" w:eastAsia="Times New Roman" w:hAnsi="Arial" w:cs="Arial"/>
                      <w:i/>
                      <w:iCs/>
                      <w:color w:val="000000"/>
                      <w:sz w:val="16"/>
                      <w:szCs w:val="16"/>
                      <w:lang w:val="pl-PL" w:eastAsia="pl-PL"/>
                    </w:rPr>
                    <w:t>Kind</w:t>
                  </w:r>
                  <w:proofErr w:type="spellEnd"/>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r w:rsidRPr="00DB0E62">
                    <w:rPr>
                      <w:rFonts w:ascii="Times New Roman" w:eastAsia="Times New Roman" w:hAnsi="Times New Roman" w:cs="Times New Roman"/>
                      <w:sz w:val="24"/>
                      <w:szCs w:val="24"/>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r w:rsidRPr="00DB0E62">
                    <w:rPr>
                      <w:rFonts w:ascii="Arial" w:eastAsia="Times New Roman" w:hAnsi="Arial" w:cs="Arial"/>
                      <w:i/>
                      <w:iCs/>
                      <w:color w:val="000000"/>
                      <w:sz w:val="16"/>
                      <w:szCs w:val="16"/>
                      <w:lang w:val="pl-PL" w:eastAsia="pl-PL"/>
                    </w:rPr>
                    <w:t>Value</w:t>
                  </w:r>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r w:rsidRPr="00DB0E62">
                    <w:rPr>
                      <w:rFonts w:ascii="Times New Roman" w:eastAsia="Times New Roman" w:hAnsi="Times New Roman" w:cs="Times New Roman"/>
                      <w:sz w:val="24"/>
                      <w:szCs w:val="24"/>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roofErr w:type="spellStart"/>
                  <w:r w:rsidRPr="00DB0E62">
                    <w:rPr>
                      <w:rFonts w:ascii="Arial" w:eastAsia="Times New Roman" w:hAnsi="Arial" w:cs="Arial"/>
                      <w:i/>
                      <w:iCs/>
                      <w:color w:val="000000"/>
                      <w:sz w:val="16"/>
                      <w:szCs w:val="16"/>
                      <w:lang w:val="pl-PL" w:eastAsia="pl-PL"/>
                    </w:rPr>
                    <w:t>Annotation</w:t>
                  </w:r>
                  <w:proofErr w:type="spellEnd"/>
                </w:p>
              </w:tc>
            </w:tr>
            <w:tr w:rsidR="00DB0E62" w:rsidRPr="00DB0E62">
              <w:trPr>
                <w:tblCellSpacing w:w="0" w:type="dxa"/>
              </w:trPr>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B0E62">
                    <w:rPr>
                      <w:rFonts w:ascii="Arial" w:eastAsia="Times New Roman" w:hAnsi="Arial" w:cs="Arial"/>
                      <w:color w:val="000000"/>
                      <w:sz w:val="16"/>
                      <w:szCs w:val="16"/>
                      <w:highlight w:val="yellow"/>
                      <w:lang w:val="pl-PL" w:eastAsia="pl-PL"/>
                    </w:rPr>
                    <w:t>enumeration</w:t>
                  </w:r>
                  <w:proofErr w:type="spellEnd"/>
                  <w:proofErr w:type="gramEnd"/>
                  <w:r w:rsidRPr="00DB0E62">
                    <w:rPr>
                      <w:rFonts w:ascii="Arial" w:eastAsia="Times New Roman" w:hAnsi="Arial" w:cs="Arial"/>
                      <w:color w:val="000000"/>
                      <w:sz w:val="16"/>
                      <w:szCs w:val="16"/>
                      <w:highlight w:val="yellow"/>
                      <w:lang w:val="pl-PL" w:eastAsia="pl-PL"/>
                    </w:rPr>
                    <w:t> </w:t>
                  </w:r>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Arial" w:eastAsia="Times New Roman" w:hAnsi="Arial" w:cs="Arial"/>
                      <w:color w:val="000000"/>
                      <w:sz w:val="16"/>
                      <w:szCs w:val="16"/>
                      <w:highlight w:val="yellow"/>
                      <w:lang w:val="pl-PL" w:eastAsia="pl-PL"/>
                    </w:rPr>
                    <w:t>1001</w:t>
                  </w:r>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r>
            <w:tr w:rsidR="00DB0E62" w:rsidRPr="00DB0E62">
              <w:trPr>
                <w:tblCellSpacing w:w="0" w:type="dxa"/>
              </w:trPr>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B0E62">
                    <w:rPr>
                      <w:rFonts w:ascii="Arial" w:eastAsia="Times New Roman" w:hAnsi="Arial" w:cs="Arial"/>
                      <w:color w:val="000000"/>
                      <w:sz w:val="16"/>
                      <w:szCs w:val="16"/>
                      <w:highlight w:val="yellow"/>
                      <w:lang w:val="pl-PL" w:eastAsia="pl-PL"/>
                    </w:rPr>
                    <w:t>enumeration</w:t>
                  </w:r>
                  <w:proofErr w:type="spellEnd"/>
                  <w:proofErr w:type="gramEnd"/>
                  <w:r w:rsidRPr="00DB0E62">
                    <w:rPr>
                      <w:rFonts w:ascii="Arial" w:eastAsia="Times New Roman" w:hAnsi="Arial" w:cs="Arial"/>
                      <w:color w:val="000000"/>
                      <w:sz w:val="16"/>
                      <w:szCs w:val="16"/>
                      <w:highlight w:val="yellow"/>
                      <w:lang w:val="pl-PL" w:eastAsia="pl-PL"/>
                    </w:rPr>
                    <w:t> </w:t>
                  </w:r>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Arial" w:eastAsia="Times New Roman" w:hAnsi="Arial" w:cs="Arial"/>
                      <w:color w:val="000000"/>
                      <w:sz w:val="16"/>
                      <w:szCs w:val="16"/>
                      <w:highlight w:val="yellow"/>
                      <w:lang w:val="pl-PL" w:eastAsia="pl-PL"/>
                    </w:rPr>
                    <w:t>1002</w:t>
                  </w:r>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r>
            <w:tr w:rsidR="00DB0E62" w:rsidRPr="00DB0E62">
              <w:trPr>
                <w:tblCellSpacing w:w="0" w:type="dxa"/>
              </w:trPr>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B0E62">
                    <w:rPr>
                      <w:rFonts w:ascii="Arial" w:eastAsia="Times New Roman" w:hAnsi="Arial" w:cs="Arial"/>
                      <w:color w:val="000000"/>
                      <w:sz w:val="16"/>
                      <w:szCs w:val="16"/>
                      <w:highlight w:val="yellow"/>
                      <w:lang w:val="pl-PL" w:eastAsia="pl-PL"/>
                    </w:rPr>
                    <w:t>enumeration</w:t>
                  </w:r>
                  <w:proofErr w:type="spellEnd"/>
                  <w:proofErr w:type="gramEnd"/>
                  <w:r w:rsidRPr="00DB0E62">
                    <w:rPr>
                      <w:rFonts w:ascii="Arial" w:eastAsia="Times New Roman" w:hAnsi="Arial" w:cs="Arial"/>
                      <w:color w:val="000000"/>
                      <w:sz w:val="16"/>
                      <w:szCs w:val="16"/>
                      <w:highlight w:val="yellow"/>
                      <w:lang w:val="pl-PL" w:eastAsia="pl-PL"/>
                    </w:rPr>
                    <w:t> </w:t>
                  </w:r>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Arial" w:eastAsia="Times New Roman" w:hAnsi="Arial" w:cs="Arial"/>
                      <w:color w:val="000000"/>
                      <w:sz w:val="16"/>
                      <w:szCs w:val="16"/>
                      <w:highlight w:val="yellow"/>
                      <w:lang w:val="pl-PL" w:eastAsia="pl-PL"/>
                    </w:rPr>
                    <w:t>1003</w:t>
                  </w:r>
                </w:p>
              </w:tc>
              <w:tc>
                <w:tcPr>
                  <w:tcW w:w="72"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r>
          </w:tbl>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p>
        </w:tc>
      </w:tr>
      <w:tr w:rsidR="00DB0E62" w:rsidRPr="00DB0E62" w:rsidTr="00F13946">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annotation</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2437"/>
            </w:tblGrid>
            <w:tr w:rsidR="00DB0E62" w:rsidRPr="00DB0E62">
              <w:trPr>
                <w:tblCellSpacing w:w="0" w:type="dxa"/>
              </w:trPr>
              <w:tc>
                <w:tcPr>
                  <w:tcW w:w="0" w:type="auto"/>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documentation</w:t>
                  </w:r>
                  <w:proofErr w:type="spellEnd"/>
                  <w:proofErr w:type="gramEnd"/>
                </w:p>
              </w:tc>
            </w:tr>
            <w:tr w:rsidR="00DB0E62" w:rsidRPr="00DB0E62">
              <w:trPr>
                <w:tblCellSpacing w:w="0" w:type="dxa"/>
              </w:trPr>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r w:rsidRPr="00DB0E62">
                    <w:rPr>
                      <w:rFonts w:ascii="Arial" w:eastAsia="Times New Roman" w:hAnsi="Arial" w:cs="Arial"/>
                      <w:color w:val="000000"/>
                      <w:sz w:val="16"/>
                      <w:szCs w:val="16"/>
                      <w:lang w:val="pl-PL" w:eastAsia="pl-PL"/>
                    </w:rPr>
                    <w:t>Kategoria transakcji kontrolowanej</w:t>
                  </w:r>
                </w:p>
              </w:tc>
            </w:tr>
          </w:tbl>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p>
        </w:tc>
      </w:tr>
    </w:tbl>
    <w:p w:rsidR="00DD52CB" w:rsidRDefault="00DD52CB" w:rsidP="00DD52CB">
      <w:pPr>
        <w:spacing w:after="0" w:line="320" w:lineRule="exact"/>
        <w:rPr>
          <w:noProof/>
          <w:sz w:val="20"/>
          <w:szCs w:val="20"/>
          <w:lang w:val="pl-PL" w:eastAsia="pl-PL"/>
        </w:rPr>
      </w:pPr>
    </w:p>
    <w:p w:rsidR="00F13946" w:rsidRDefault="00F13946" w:rsidP="00DD52CB">
      <w:pPr>
        <w:spacing w:after="0" w:line="320" w:lineRule="exact"/>
        <w:rPr>
          <w:noProof/>
          <w:sz w:val="20"/>
          <w:szCs w:val="20"/>
          <w:lang w:val="pl-PL" w:eastAsia="pl-PL"/>
        </w:rPr>
      </w:pPr>
    </w:p>
    <w:tbl>
      <w:tblPr>
        <w:tblW w:w="18700" w:type="dxa"/>
        <w:tblCellSpacing w:w="0" w:type="dxa"/>
        <w:tblBorders>
          <w:top w:val="outset" w:sz="6" w:space="0" w:color="auto"/>
          <w:left w:val="outset" w:sz="6" w:space="0" w:color="auto"/>
          <w:bottom w:val="outset" w:sz="6" w:space="0" w:color="auto"/>
          <w:right w:val="outset" w:sz="6" w:space="0" w:color="auto"/>
        </w:tblBorders>
        <w:shd w:val="clear" w:color="auto" w:fill="F0F0F0"/>
        <w:tblCellMar>
          <w:top w:w="50" w:type="dxa"/>
          <w:left w:w="50" w:type="dxa"/>
          <w:bottom w:w="50" w:type="dxa"/>
          <w:right w:w="50" w:type="dxa"/>
        </w:tblCellMar>
        <w:tblLook w:val="04A0" w:firstRow="1" w:lastRow="0" w:firstColumn="1" w:lastColumn="0" w:noHBand="0" w:noVBand="1"/>
      </w:tblPr>
      <w:tblGrid>
        <w:gridCol w:w="1723"/>
        <w:gridCol w:w="16977"/>
      </w:tblGrid>
      <w:tr w:rsidR="00DB0E62" w:rsidRPr="00DB0E62" w:rsidTr="00C70DDA">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C70DDA" w:rsidP="00DB0E62">
            <w:pPr>
              <w:spacing w:after="0" w:line="240" w:lineRule="auto"/>
              <w:jc w:val="right"/>
              <w:rPr>
                <w:rFonts w:ascii="Times New Roman" w:eastAsia="Times New Roman" w:hAnsi="Times New Roman" w:cs="Times New Roman"/>
                <w:color w:val="000000"/>
                <w:sz w:val="24"/>
                <w:szCs w:val="24"/>
                <w:lang w:val="pl-PL" w:eastAsia="pl-PL"/>
              </w:rPr>
            </w:pPr>
            <w:r>
              <w:rPr>
                <w:rFonts w:ascii="Arial" w:eastAsia="Times New Roman" w:hAnsi="Arial" w:cs="Arial"/>
                <w:i/>
                <w:iCs/>
                <w:color w:val="000000"/>
                <w:sz w:val="16"/>
                <w:szCs w:val="16"/>
                <w:lang w:val="pl-PL" w:eastAsia="pl-PL"/>
              </w:rPr>
              <w:lastRenderedPageBreak/>
              <w:t>D</w:t>
            </w:r>
            <w:r w:rsidR="00DB0E62" w:rsidRPr="00DB0E62">
              <w:rPr>
                <w:rFonts w:ascii="Arial" w:eastAsia="Times New Roman" w:hAnsi="Arial" w:cs="Arial"/>
                <w:i/>
                <w:iCs/>
                <w:color w:val="000000"/>
                <w:sz w:val="16"/>
                <w:szCs w:val="16"/>
                <w:lang w:val="pl-PL" w:eastAsia="pl-PL"/>
              </w:rPr>
              <w:t>iagram</w:t>
            </w:r>
          </w:p>
        </w:tc>
        <w:tc>
          <w:tcPr>
            <w:tcW w:w="16977" w:type="dxa"/>
            <w:tcBorders>
              <w:top w:val="outset" w:sz="6" w:space="0" w:color="auto"/>
              <w:left w:val="outset" w:sz="6" w:space="0" w:color="auto"/>
              <w:bottom w:val="outset" w:sz="6" w:space="0" w:color="auto"/>
              <w:right w:val="outset" w:sz="6" w:space="0" w:color="auto"/>
            </w:tcBorders>
            <w:shd w:val="clear" w:color="auto" w:fill="FFFFFF"/>
            <w:hideMark/>
          </w:tcPr>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r w:rsidRPr="00DB0E62">
              <w:rPr>
                <w:rFonts w:ascii="Times New Roman" w:eastAsia="Times New Roman" w:hAnsi="Times New Roman" w:cs="Times New Roman"/>
                <w:noProof/>
                <w:color w:val="000000"/>
                <w:sz w:val="24"/>
                <w:szCs w:val="24"/>
                <w:lang w:val="pl-PL" w:eastAsia="pl-PL"/>
              </w:rPr>
              <w:drawing>
                <wp:inline distT="0" distB="0" distL="0" distR="0">
                  <wp:extent cx="1104900" cy="565150"/>
                  <wp:effectExtent l="0" t="0" r="0" b="6350"/>
                  <wp:docPr id="17" name="Picture 17" descr="\\plwaw0037\tpg$\TP-R\Schemat_TP-R(1)_v1-1 (2)_diagrams\Schemat_TP-R(1)_v1-1 (2)_p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waw0037\tpg$\TP-R\Schemat_TP-R(1)_v1-1 (2)_diagrams\Schemat_TP-R(1)_v1-1 (2)_p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900" cy="565150"/>
                          </a:xfrm>
                          <a:prstGeom prst="rect">
                            <a:avLst/>
                          </a:prstGeom>
                          <a:noFill/>
                          <a:ln>
                            <a:noFill/>
                          </a:ln>
                        </pic:spPr>
                      </pic:pic>
                    </a:graphicData>
                  </a:graphic>
                </wp:inline>
              </w:drawing>
            </w:r>
          </w:p>
        </w:tc>
      </w:tr>
      <w:tr w:rsidR="00DB0E62" w:rsidRPr="00913381" w:rsidTr="00C70DDA">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namespace</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r w:rsidRPr="00DB0E62">
              <w:rPr>
                <w:rFonts w:ascii="Arial" w:eastAsia="Times New Roman" w:hAnsi="Arial" w:cs="Arial"/>
                <w:color w:val="000000"/>
                <w:sz w:val="16"/>
                <w:szCs w:val="16"/>
                <w:lang w:val="pl-PL" w:eastAsia="pl-PL"/>
              </w:rPr>
              <w:t>http</w:t>
            </w:r>
            <w:proofErr w:type="gramStart"/>
            <w:r w:rsidRPr="00DB0E62">
              <w:rPr>
                <w:rFonts w:ascii="Arial" w:eastAsia="Times New Roman" w:hAnsi="Arial" w:cs="Arial"/>
                <w:color w:val="000000"/>
                <w:sz w:val="16"/>
                <w:szCs w:val="16"/>
                <w:lang w:val="pl-PL" w:eastAsia="pl-PL"/>
              </w:rPr>
              <w:t>://crd</w:t>
            </w:r>
            <w:proofErr w:type="gramEnd"/>
            <w:r w:rsidRPr="00DB0E62">
              <w:rPr>
                <w:rFonts w:ascii="Arial" w:eastAsia="Times New Roman" w:hAnsi="Arial" w:cs="Arial"/>
                <w:color w:val="000000"/>
                <w:sz w:val="16"/>
                <w:szCs w:val="16"/>
                <w:lang w:val="pl-PL" w:eastAsia="pl-PL"/>
              </w:rPr>
              <w:t>.</w:t>
            </w:r>
            <w:proofErr w:type="gramStart"/>
            <w:r w:rsidRPr="00DB0E62">
              <w:rPr>
                <w:rFonts w:ascii="Arial" w:eastAsia="Times New Roman" w:hAnsi="Arial" w:cs="Arial"/>
                <w:color w:val="000000"/>
                <w:sz w:val="16"/>
                <w:szCs w:val="16"/>
                <w:lang w:val="pl-PL" w:eastAsia="pl-PL"/>
              </w:rPr>
              <w:t>gov</w:t>
            </w:r>
            <w:proofErr w:type="gramEnd"/>
            <w:r w:rsidRPr="00DB0E62">
              <w:rPr>
                <w:rFonts w:ascii="Arial" w:eastAsia="Times New Roman" w:hAnsi="Arial" w:cs="Arial"/>
                <w:color w:val="000000"/>
                <w:sz w:val="16"/>
                <w:szCs w:val="16"/>
                <w:lang w:val="pl-PL" w:eastAsia="pl-PL"/>
              </w:rPr>
              <w:t>.</w:t>
            </w:r>
            <w:proofErr w:type="gramStart"/>
            <w:r w:rsidRPr="00DB0E62">
              <w:rPr>
                <w:rFonts w:ascii="Arial" w:eastAsia="Times New Roman" w:hAnsi="Arial" w:cs="Arial"/>
                <w:color w:val="000000"/>
                <w:sz w:val="16"/>
                <w:szCs w:val="16"/>
                <w:lang w:val="pl-PL" w:eastAsia="pl-PL"/>
              </w:rPr>
              <w:t>pl</w:t>
            </w:r>
            <w:proofErr w:type="gramEnd"/>
            <w:r w:rsidRPr="00DB0E62">
              <w:rPr>
                <w:rFonts w:ascii="Arial" w:eastAsia="Times New Roman" w:hAnsi="Arial" w:cs="Arial"/>
                <w:color w:val="000000"/>
                <w:sz w:val="16"/>
                <w:szCs w:val="16"/>
                <w:lang w:val="pl-PL" w:eastAsia="pl-PL"/>
              </w:rPr>
              <w:t>/wzor/2019/02/07/02073/</w:t>
            </w:r>
          </w:p>
        </w:tc>
      </w:tr>
      <w:tr w:rsidR="00DB0E62" w:rsidRPr="00DB0E62" w:rsidTr="00C70DDA">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type</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proofErr w:type="spellStart"/>
            <w:r w:rsidRPr="00DB0E62">
              <w:rPr>
                <w:rFonts w:ascii="Arial" w:eastAsia="Times New Roman" w:hAnsi="Arial" w:cs="Arial"/>
                <w:color w:val="000000"/>
                <w:sz w:val="16"/>
                <w:szCs w:val="16"/>
                <w:lang w:val="pl-PL" w:eastAsia="pl-PL"/>
              </w:rPr>
              <w:t>restriction</w:t>
            </w:r>
            <w:proofErr w:type="spellEnd"/>
            <w:r w:rsidRPr="00DB0E62">
              <w:rPr>
                <w:rFonts w:ascii="Arial" w:eastAsia="Times New Roman" w:hAnsi="Arial" w:cs="Arial"/>
                <w:color w:val="000000"/>
                <w:sz w:val="16"/>
                <w:szCs w:val="16"/>
                <w:lang w:val="pl-PL" w:eastAsia="pl-PL"/>
              </w:rPr>
              <w:t xml:space="preserve"> of </w:t>
            </w:r>
            <w:hyperlink r:id="rId16" w:anchor="LinkBD" w:history="1">
              <w:proofErr w:type="spellStart"/>
              <w:r w:rsidRPr="00DB0E62">
                <w:rPr>
                  <w:rFonts w:ascii="Arial" w:eastAsia="Times New Roman" w:hAnsi="Arial" w:cs="Arial"/>
                  <w:b/>
                  <w:bCs/>
                  <w:color w:val="000000"/>
                  <w:sz w:val="16"/>
                  <w:szCs w:val="16"/>
                  <w:u w:val="single"/>
                  <w:lang w:val="pl-PL" w:eastAsia="pl-PL"/>
                </w:rPr>
                <w:t>tns</w:t>
              </w:r>
              <w:proofErr w:type="gramStart"/>
              <w:r w:rsidRPr="00DB0E62">
                <w:rPr>
                  <w:rFonts w:ascii="Arial" w:eastAsia="Times New Roman" w:hAnsi="Arial" w:cs="Arial"/>
                  <w:b/>
                  <w:bCs/>
                  <w:color w:val="000000"/>
                  <w:sz w:val="16"/>
                  <w:szCs w:val="16"/>
                  <w:u w:val="single"/>
                  <w:lang w:val="pl-PL" w:eastAsia="pl-PL"/>
                </w:rPr>
                <w:t>:TKodKatTransakcji</w:t>
              </w:r>
              <w:proofErr w:type="spellEnd"/>
            </w:hyperlink>
            <w:proofErr w:type="gramEnd"/>
          </w:p>
        </w:tc>
      </w:tr>
      <w:tr w:rsidR="00DB0E62" w:rsidRPr="00DB0E62" w:rsidTr="00C70DDA">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properties</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tbl>
            <w:tblPr>
              <w:tblW w:w="8504" w:type="dxa"/>
              <w:tblCellSpacing w:w="0" w:type="dxa"/>
              <w:tblCellMar>
                <w:left w:w="0" w:type="dxa"/>
                <w:right w:w="0" w:type="dxa"/>
              </w:tblCellMar>
              <w:tblLook w:val="04A0" w:firstRow="1" w:lastRow="0" w:firstColumn="1" w:lastColumn="0" w:noHBand="0" w:noVBand="1"/>
            </w:tblPr>
            <w:tblGrid>
              <w:gridCol w:w="8504"/>
            </w:tblGrid>
            <w:tr w:rsidR="00DB0E62" w:rsidRPr="00DB0E62">
              <w:trPr>
                <w:tblCellSpacing w:w="0" w:type="dxa"/>
              </w:trPr>
              <w:tc>
                <w:tcPr>
                  <w:tcW w:w="0" w:type="auto"/>
                  <w:vAlign w:val="center"/>
                  <w:hideMark/>
                </w:tcPr>
                <w:tbl>
                  <w:tblPr>
                    <w:tblW w:w="8504" w:type="dxa"/>
                    <w:tblCellSpacing w:w="0" w:type="dxa"/>
                    <w:tblCellMar>
                      <w:left w:w="0" w:type="dxa"/>
                      <w:right w:w="0" w:type="dxa"/>
                    </w:tblCellMar>
                    <w:tblLook w:val="04A0" w:firstRow="1" w:lastRow="0" w:firstColumn="1" w:lastColumn="0" w:noHBand="0" w:noVBand="1"/>
                  </w:tblPr>
                  <w:tblGrid>
                    <w:gridCol w:w="1106"/>
                    <w:gridCol w:w="85"/>
                    <w:gridCol w:w="7313"/>
                  </w:tblGrid>
                  <w:tr w:rsidR="00DB0E62" w:rsidRPr="00DB0E62">
                    <w:trPr>
                      <w:tblCellSpacing w:w="0" w:type="dxa"/>
                    </w:trPr>
                    <w:tc>
                      <w:tcPr>
                        <w:tcW w:w="1106" w:type="dxa"/>
                        <w:hideMark/>
                      </w:tcPr>
                      <w:p w:rsidR="00DB0E62" w:rsidRPr="00DB0E62" w:rsidRDefault="00DB0E62" w:rsidP="00DB0E62">
                        <w:pPr>
                          <w:spacing w:after="0" w:line="240" w:lineRule="auto"/>
                          <w:jc w:val="right"/>
                          <w:rPr>
                            <w:rFonts w:ascii="Times New Roman" w:eastAsia="Times New Roman" w:hAnsi="Times New Roman" w:cs="Times New Roman"/>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content</w:t>
                        </w:r>
                        <w:proofErr w:type="spellEnd"/>
                        <w:proofErr w:type="gramEnd"/>
                      </w:p>
                    </w:tc>
                    <w:tc>
                      <w:tcPr>
                        <w:tcW w:w="85" w:type="dxa"/>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r w:rsidRPr="00DB0E62">
                          <w:rPr>
                            <w:rFonts w:ascii="Times New Roman" w:eastAsia="Times New Roman" w:hAnsi="Times New Roman" w:cs="Times New Roman"/>
                            <w:sz w:val="24"/>
                            <w:szCs w:val="24"/>
                            <w:lang w:val="pl-PL" w:eastAsia="pl-PL"/>
                          </w:rPr>
                          <w:t> </w:t>
                        </w:r>
                      </w:p>
                    </w:tc>
                    <w:tc>
                      <w:tcPr>
                        <w:tcW w:w="7313" w:type="dxa"/>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DB0E62">
                          <w:rPr>
                            <w:rFonts w:ascii="Arial" w:eastAsia="Times New Roman" w:hAnsi="Arial" w:cs="Arial"/>
                            <w:color w:val="000000"/>
                            <w:sz w:val="16"/>
                            <w:szCs w:val="16"/>
                            <w:lang w:val="pl-PL" w:eastAsia="pl-PL"/>
                          </w:rPr>
                          <w:t>simple</w:t>
                        </w:r>
                        <w:proofErr w:type="spellEnd"/>
                        <w:proofErr w:type="gramEnd"/>
                      </w:p>
                    </w:tc>
                  </w:tr>
                </w:tbl>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
              </w:tc>
            </w:tr>
          </w:tbl>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p>
        </w:tc>
      </w:tr>
      <w:tr w:rsidR="00DB0E62" w:rsidRPr="00DB0E62" w:rsidTr="00C70DDA">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highlight w:val="yellow"/>
                <w:lang w:val="pl-PL" w:eastAsia="pl-PL"/>
              </w:rPr>
            </w:pPr>
            <w:proofErr w:type="spellStart"/>
            <w:proofErr w:type="gramStart"/>
            <w:r w:rsidRPr="00DB0E62">
              <w:rPr>
                <w:rFonts w:ascii="Arial" w:eastAsia="Times New Roman" w:hAnsi="Arial" w:cs="Arial"/>
                <w:i/>
                <w:iCs/>
                <w:color w:val="000000"/>
                <w:sz w:val="16"/>
                <w:szCs w:val="16"/>
                <w:highlight w:val="yellow"/>
                <w:lang w:val="pl-PL" w:eastAsia="pl-PL"/>
              </w:rPr>
              <w:t>facets</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tbl>
            <w:tblPr>
              <w:tblW w:w="2034" w:type="dxa"/>
              <w:tblCellSpacing w:w="0" w:type="dxa"/>
              <w:tblCellMar>
                <w:left w:w="0" w:type="dxa"/>
                <w:right w:w="0" w:type="dxa"/>
              </w:tblCellMar>
              <w:tblLook w:val="04A0" w:firstRow="1" w:lastRow="0" w:firstColumn="1" w:lastColumn="0" w:noHBand="0" w:noVBand="1"/>
            </w:tblPr>
            <w:tblGrid>
              <w:gridCol w:w="934"/>
              <w:gridCol w:w="78"/>
              <w:gridCol w:w="410"/>
              <w:gridCol w:w="78"/>
              <w:gridCol w:w="766"/>
            </w:tblGrid>
            <w:tr w:rsidR="00DB0E62" w:rsidRPr="00DB0E62" w:rsidTr="00C70DDA">
              <w:trPr>
                <w:trHeight w:val="207"/>
                <w:tblCellSpacing w:w="0" w:type="dxa"/>
              </w:trPr>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proofErr w:type="spellStart"/>
                  <w:r w:rsidRPr="00DB0E62">
                    <w:rPr>
                      <w:rFonts w:ascii="Arial" w:eastAsia="Times New Roman" w:hAnsi="Arial" w:cs="Arial"/>
                      <w:i/>
                      <w:iCs/>
                      <w:color w:val="000000"/>
                      <w:sz w:val="16"/>
                      <w:szCs w:val="16"/>
                      <w:highlight w:val="yellow"/>
                      <w:lang w:val="pl-PL" w:eastAsia="pl-PL"/>
                    </w:rPr>
                    <w:t>Kind</w:t>
                  </w:r>
                  <w:proofErr w:type="spellEnd"/>
                </w:p>
              </w:tc>
              <w:tc>
                <w:tcPr>
                  <w:tcW w:w="70"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Arial" w:eastAsia="Times New Roman" w:hAnsi="Arial" w:cs="Arial"/>
                      <w:i/>
                      <w:iCs/>
                      <w:color w:val="000000"/>
                      <w:sz w:val="16"/>
                      <w:szCs w:val="16"/>
                      <w:highlight w:val="yellow"/>
                      <w:lang w:val="pl-PL" w:eastAsia="pl-PL"/>
                    </w:rPr>
                    <w:t>Value</w:t>
                  </w:r>
                </w:p>
              </w:tc>
              <w:tc>
                <w:tcPr>
                  <w:tcW w:w="70" w:type="dxa"/>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highlight w:val="yellow"/>
                      <w:lang w:val="pl-PL" w:eastAsia="pl-PL"/>
                    </w:rPr>
                  </w:pPr>
                  <w:proofErr w:type="spellStart"/>
                  <w:r w:rsidRPr="00DB0E62">
                    <w:rPr>
                      <w:rFonts w:ascii="Arial" w:eastAsia="Times New Roman" w:hAnsi="Arial" w:cs="Arial"/>
                      <w:i/>
                      <w:iCs/>
                      <w:color w:val="000000"/>
                      <w:sz w:val="16"/>
                      <w:szCs w:val="16"/>
                      <w:highlight w:val="yellow"/>
                      <w:lang w:val="pl-PL" w:eastAsia="pl-PL"/>
                    </w:rPr>
                    <w:t>Annotation</w:t>
                  </w:r>
                  <w:proofErr w:type="spellEnd"/>
                </w:p>
              </w:tc>
            </w:tr>
            <w:tr w:rsidR="00C70DDA" w:rsidRPr="00DB0E62" w:rsidTr="00C70DDA">
              <w:trPr>
                <w:trHeight w:val="325"/>
                <w:tblCellSpacing w:w="0" w:type="dxa"/>
              </w:trPr>
              <w:tc>
                <w:tcPr>
                  <w:tcW w:w="0" w:type="auto"/>
                  <w:hideMark/>
                </w:tcPr>
                <w:p w:rsidR="00C70DDA" w:rsidRPr="00C70DDA" w:rsidRDefault="00C70DDA" w:rsidP="00C70DDA">
                  <w:pPr>
                    <w:rPr>
                      <w:color w:val="000000"/>
                      <w:highlight w:val="yellow"/>
                    </w:rPr>
                  </w:pPr>
                  <w:r w:rsidRPr="00C70DDA">
                    <w:rPr>
                      <w:rStyle w:val="schemasubdata"/>
                      <w:rFonts w:ascii="Arial" w:hAnsi="Arial" w:cs="Arial"/>
                      <w:color w:val="000000"/>
                      <w:sz w:val="16"/>
                      <w:szCs w:val="16"/>
                      <w:highlight w:val="yellow"/>
                    </w:rPr>
                    <w:t>enumeration </w:t>
                  </w:r>
                </w:p>
              </w:tc>
              <w:tc>
                <w:tcPr>
                  <w:tcW w:w="70" w:type="dxa"/>
                  <w:vAlign w:val="center"/>
                  <w:hideMark/>
                </w:tcPr>
                <w:p w:rsidR="00C70DDA" w:rsidRPr="00C70DDA" w:rsidRDefault="00C70DDA" w:rsidP="00C70DDA">
                  <w:pPr>
                    <w:rPr>
                      <w:color w:val="000000"/>
                      <w:highlight w:val="yellow"/>
                    </w:rPr>
                  </w:pPr>
                  <w:r w:rsidRPr="00C70DDA">
                    <w:rPr>
                      <w:color w:val="000000"/>
                      <w:highlight w:val="yellow"/>
                    </w:rPr>
                    <w:t> </w:t>
                  </w:r>
                </w:p>
              </w:tc>
              <w:tc>
                <w:tcPr>
                  <w:tcW w:w="0" w:type="auto"/>
                  <w:hideMark/>
                </w:tcPr>
                <w:p w:rsidR="00C70DDA" w:rsidRPr="00C70DDA" w:rsidRDefault="00C70DDA" w:rsidP="00C70DDA">
                  <w:pPr>
                    <w:rPr>
                      <w:color w:val="000000"/>
                      <w:highlight w:val="yellow"/>
                    </w:rPr>
                  </w:pPr>
                  <w:r w:rsidRPr="00C70DDA">
                    <w:rPr>
                      <w:rStyle w:val="schemasubdata"/>
                      <w:rFonts w:ascii="Arial" w:hAnsi="Arial" w:cs="Arial"/>
                      <w:color w:val="000000"/>
                      <w:sz w:val="16"/>
                      <w:szCs w:val="16"/>
                      <w:highlight w:val="yellow"/>
                    </w:rPr>
                    <w:t>1201</w:t>
                  </w:r>
                </w:p>
              </w:tc>
              <w:tc>
                <w:tcPr>
                  <w:tcW w:w="70" w:type="dxa"/>
                  <w:vAlign w:val="center"/>
                  <w:hideMark/>
                </w:tcPr>
                <w:p w:rsidR="00C70DDA" w:rsidRPr="00C70DDA" w:rsidRDefault="00C70DDA" w:rsidP="00C70DDA">
                  <w:pPr>
                    <w:rPr>
                      <w:color w:val="000000"/>
                      <w:highlight w:val="yellow"/>
                    </w:rPr>
                  </w:pPr>
                  <w:r w:rsidRPr="00C70DDA">
                    <w:rPr>
                      <w:color w:val="000000"/>
                      <w:highlight w:val="yellow"/>
                    </w:rPr>
                    <w:t> </w:t>
                  </w:r>
                </w:p>
              </w:tc>
              <w:tc>
                <w:tcPr>
                  <w:tcW w:w="0" w:type="auto"/>
                  <w:hideMark/>
                </w:tcPr>
                <w:p w:rsidR="00C70DDA" w:rsidRPr="00DB0E62" w:rsidRDefault="00C70DDA" w:rsidP="00C70DDA">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r>
            <w:tr w:rsidR="00C70DDA" w:rsidRPr="00DB0E62" w:rsidTr="00C70DDA">
              <w:trPr>
                <w:trHeight w:val="325"/>
                <w:tblCellSpacing w:w="0" w:type="dxa"/>
              </w:trPr>
              <w:tc>
                <w:tcPr>
                  <w:tcW w:w="0" w:type="auto"/>
                  <w:hideMark/>
                </w:tcPr>
                <w:p w:rsidR="00C70DDA" w:rsidRPr="00C70DDA" w:rsidRDefault="00C70DDA" w:rsidP="00C70DDA">
                  <w:pPr>
                    <w:rPr>
                      <w:color w:val="000000"/>
                      <w:highlight w:val="yellow"/>
                    </w:rPr>
                  </w:pPr>
                  <w:r w:rsidRPr="00C70DDA">
                    <w:rPr>
                      <w:rStyle w:val="schemasubdata"/>
                      <w:rFonts w:ascii="Arial" w:hAnsi="Arial" w:cs="Arial"/>
                      <w:color w:val="000000"/>
                      <w:sz w:val="16"/>
                      <w:szCs w:val="16"/>
                      <w:highlight w:val="yellow"/>
                    </w:rPr>
                    <w:t>enumeration </w:t>
                  </w:r>
                </w:p>
              </w:tc>
              <w:tc>
                <w:tcPr>
                  <w:tcW w:w="70" w:type="dxa"/>
                  <w:vAlign w:val="center"/>
                  <w:hideMark/>
                </w:tcPr>
                <w:p w:rsidR="00C70DDA" w:rsidRPr="00C70DDA" w:rsidRDefault="00C70DDA" w:rsidP="00C70DDA">
                  <w:pPr>
                    <w:rPr>
                      <w:color w:val="000000"/>
                      <w:highlight w:val="yellow"/>
                    </w:rPr>
                  </w:pPr>
                  <w:r w:rsidRPr="00C70DDA">
                    <w:rPr>
                      <w:color w:val="000000"/>
                      <w:highlight w:val="yellow"/>
                    </w:rPr>
                    <w:t> </w:t>
                  </w:r>
                </w:p>
              </w:tc>
              <w:tc>
                <w:tcPr>
                  <w:tcW w:w="0" w:type="auto"/>
                  <w:hideMark/>
                </w:tcPr>
                <w:p w:rsidR="00C70DDA" w:rsidRPr="00C70DDA" w:rsidRDefault="00C70DDA" w:rsidP="00C70DDA">
                  <w:pPr>
                    <w:rPr>
                      <w:color w:val="000000"/>
                      <w:highlight w:val="yellow"/>
                    </w:rPr>
                  </w:pPr>
                  <w:r w:rsidRPr="00C70DDA">
                    <w:rPr>
                      <w:rStyle w:val="schemasubdata"/>
                      <w:rFonts w:ascii="Arial" w:hAnsi="Arial" w:cs="Arial"/>
                      <w:color w:val="000000"/>
                      <w:sz w:val="16"/>
                      <w:szCs w:val="16"/>
                      <w:highlight w:val="yellow"/>
                    </w:rPr>
                    <w:t>2201</w:t>
                  </w:r>
                </w:p>
              </w:tc>
              <w:tc>
                <w:tcPr>
                  <w:tcW w:w="70" w:type="dxa"/>
                  <w:vAlign w:val="center"/>
                  <w:hideMark/>
                </w:tcPr>
                <w:p w:rsidR="00C70DDA" w:rsidRPr="00C70DDA" w:rsidRDefault="00C70DDA" w:rsidP="00C70DDA">
                  <w:pPr>
                    <w:rPr>
                      <w:color w:val="000000"/>
                      <w:highlight w:val="yellow"/>
                    </w:rPr>
                  </w:pPr>
                  <w:r w:rsidRPr="00C70DDA">
                    <w:rPr>
                      <w:color w:val="000000"/>
                      <w:highlight w:val="yellow"/>
                    </w:rPr>
                    <w:t> </w:t>
                  </w:r>
                </w:p>
              </w:tc>
              <w:tc>
                <w:tcPr>
                  <w:tcW w:w="0" w:type="auto"/>
                  <w:hideMark/>
                </w:tcPr>
                <w:p w:rsidR="00C70DDA" w:rsidRPr="00DB0E62" w:rsidRDefault="00C70DDA" w:rsidP="00C70DDA">
                  <w:pPr>
                    <w:spacing w:after="0" w:line="240" w:lineRule="auto"/>
                    <w:jc w:val="left"/>
                    <w:rPr>
                      <w:rFonts w:ascii="Times New Roman" w:eastAsia="Times New Roman" w:hAnsi="Times New Roman" w:cs="Times New Roman"/>
                      <w:sz w:val="24"/>
                      <w:szCs w:val="24"/>
                      <w:highlight w:val="yellow"/>
                      <w:lang w:val="pl-PL" w:eastAsia="pl-PL"/>
                    </w:rPr>
                  </w:pPr>
                  <w:r w:rsidRPr="00DB0E62">
                    <w:rPr>
                      <w:rFonts w:ascii="Times New Roman" w:eastAsia="Times New Roman" w:hAnsi="Times New Roman" w:cs="Times New Roman"/>
                      <w:sz w:val="24"/>
                      <w:szCs w:val="24"/>
                      <w:highlight w:val="yellow"/>
                      <w:lang w:val="pl-PL" w:eastAsia="pl-PL"/>
                    </w:rPr>
                    <w:t> </w:t>
                  </w:r>
                </w:p>
              </w:tc>
            </w:tr>
          </w:tbl>
          <w:p w:rsidR="00DB0E62" w:rsidRPr="00DB0E62" w:rsidRDefault="00DB0E62" w:rsidP="00DB0E62">
            <w:pPr>
              <w:spacing w:after="0" w:line="240" w:lineRule="auto"/>
              <w:jc w:val="left"/>
              <w:rPr>
                <w:rFonts w:ascii="Times New Roman" w:eastAsia="Times New Roman" w:hAnsi="Times New Roman" w:cs="Times New Roman"/>
                <w:color w:val="000000"/>
                <w:sz w:val="24"/>
                <w:szCs w:val="24"/>
                <w:highlight w:val="yellow"/>
                <w:lang w:val="pl-PL" w:eastAsia="pl-PL"/>
              </w:rPr>
            </w:pPr>
          </w:p>
        </w:tc>
      </w:tr>
      <w:tr w:rsidR="00DB0E62" w:rsidRPr="00DB0E62" w:rsidTr="00C70DDA">
        <w:trPr>
          <w:tblCellSpacing w:w="0" w:type="dxa"/>
        </w:trPr>
        <w:tc>
          <w:tcPr>
            <w:tcW w:w="1723" w:type="dxa"/>
            <w:tcBorders>
              <w:top w:val="outset" w:sz="6" w:space="0" w:color="auto"/>
              <w:left w:val="outset" w:sz="6" w:space="0" w:color="auto"/>
              <w:bottom w:val="outset" w:sz="6" w:space="0" w:color="auto"/>
              <w:right w:val="outset" w:sz="6" w:space="0" w:color="auto"/>
            </w:tcBorders>
            <w:shd w:val="clear" w:color="auto" w:fill="F0F0F0"/>
            <w:hideMark/>
          </w:tcPr>
          <w:p w:rsidR="00DB0E62" w:rsidRPr="00DB0E62" w:rsidRDefault="00DB0E62" w:rsidP="00DB0E62">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annotation</w:t>
            </w:r>
            <w:proofErr w:type="spellEnd"/>
            <w:proofErr w:type="gramEnd"/>
          </w:p>
        </w:tc>
        <w:tc>
          <w:tcPr>
            <w:tcW w:w="16977"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2437"/>
            </w:tblGrid>
            <w:tr w:rsidR="00DB0E62" w:rsidRPr="00DB0E62">
              <w:trPr>
                <w:tblCellSpacing w:w="0" w:type="dxa"/>
              </w:trPr>
              <w:tc>
                <w:tcPr>
                  <w:tcW w:w="0" w:type="auto"/>
                  <w:vAlign w:val="center"/>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DB0E62">
                    <w:rPr>
                      <w:rFonts w:ascii="Arial" w:eastAsia="Times New Roman" w:hAnsi="Arial" w:cs="Arial"/>
                      <w:i/>
                      <w:iCs/>
                      <w:color w:val="000000"/>
                      <w:sz w:val="16"/>
                      <w:szCs w:val="16"/>
                      <w:lang w:val="pl-PL" w:eastAsia="pl-PL"/>
                    </w:rPr>
                    <w:t>documentation</w:t>
                  </w:r>
                  <w:proofErr w:type="spellEnd"/>
                  <w:proofErr w:type="gramEnd"/>
                </w:p>
              </w:tc>
            </w:tr>
            <w:tr w:rsidR="00DB0E62" w:rsidRPr="00DB0E62">
              <w:trPr>
                <w:tblCellSpacing w:w="0" w:type="dxa"/>
              </w:trPr>
              <w:tc>
                <w:tcPr>
                  <w:tcW w:w="0" w:type="auto"/>
                  <w:hideMark/>
                </w:tcPr>
                <w:p w:rsidR="00DB0E62" w:rsidRPr="00DB0E62" w:rsidRDefault="00DB0E62" w:rsidP="00DB0E62">
                  <w:pPr>
                    <w:spacing w:after="0" w:line="240" w:lineRule="auto"/>
                    <w:jc w:val="left"/>
                    <w:rPr>
                      <w:rFonts w:ascii="Times New Roman" w:eastAsia="Times New Roman" w:hAnsi="Times New Roman" w:cs="Times New Roman"/>
                      <w:sz w:val="24"/>
                      <w:szCs w:val="24"/>
                      <w:lang w:val="pl-PL" w:eastAsia="pl-PL"/>
                    </w:rPr>
                  </w:pPr>
                  <w:r w:rsidRPr="00DB0E62">
                    <w:rPr>
                      <w:rFonts w:ascii="Arial" w:eastAsia="Times New Roman" w:hAnsi="Arial" w:cs="Arial"/>
                      <w:color w:val="000000"/>
                      <w:sz w:val="16"/>
                      <w:szCs w:val="16"/>
                      <w:lang w:val="pl-PL" w:eastAsia="pl-PL"/>
                    </w:rPr>
                    <w:t>Kategoria transakcji kontrolowanej</w:t>
                  </w:r>
                </w:p>
              </w:tc>
            </w:tr>
          </w:tbl>
          <w:p w:rsidR="00DB0E62" w:rsidRPr="00DB0E62" w:rsidRDefault="00DB0E62" w:rsidP="00DB0E62">
            <w:pPr>
              <w:spacing w:after="0" w:line="240" w:lineRule="auto"/>
              <w:jc w:val="left"/>
              <w:rPr>
                <w:rFonts w:ascii="Times New Roman" w:eastAsia="Times New Roman" w:hAnsi="Times New Roman" w:cs="Times New Roman"/>
                <w:color w:val="000000"/>
                <w:sz w:val="24"/>
                <w:szCs w:val="24"/>
                <w:lang w:val="pl-PL" w:eastAsia="pl-PL"/>
              </w:rPr>
            </w:pPr>
          </w:p>
        </w:tc>
      </w:tr>
    </w:tbl>
    <w:p w:rsidR="00DB0E62" w:rsidRDefault="00F13946" w:rsidP="00DD52CB">
      <w:pPr>
        <w:spacing w:after="0" w:line="320" w:lineRule="exact"/>
        <w:rPr>
          <w:noProof/>
          <w:sz w:val="20"/>
          <w:szCs w:val="20"/>
          <w:lang w:val="pl-PL" w:eastAsia="pl-PL"/>
        </w:rPr>
      </w:pPr>
      <w:r>
        <w:rPr>
          <w:noProof/>
          <w:lang w:val="pl-PL" w:eastAsia="pl-PL"/>
        </w:rPr>
        <w:drawing>
          <wp:anchor distT="0" distB="0" distL="114300" distR="114300" simplePos="0" relativeHeight="251691008" behindDoc="0" locked="0" layoutInCell="1" allowOverlap="1">
            <wp:simplePos x="0" y="0"/>
            <wp:positionH relativeFrom="column">
              <wp:posOffset>65405</wp:posOffset>
            </wp:positionH>
            <wp:positionV relativeFrom="paragraph">
              <wp:posOffset>-2436495</wp:posOffset>
            </wp:positionV>
            <wp:extent cx="1479550" cy="777875"/>
            <wp:effectExtent l="0" t="0" r="6350" b="317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479550" cy="777875"/>
                    </a:xfrm>
                    <a:prstGeom prst="rect">
                      <a:avLst/>
                    </a:prstGeom>
                  </pic:spPr>
                </pic:pic>
              </a:graphicData>
            </a:graphic>
            <wp14:sizeRelH relativeFrom="margin">
              <wp14:pctWidth>0</wp14:pctWidth>
            </wp14:sizeRelH>
            <wp14:sizeRelV relativeFrom="margin">
              <wp14:pctHeight>0</wp14:pctHeight>
            </wp14:sizeRelV>
          </wp:anchor>
        </w:drawing>
      </w:r>
    </w:p>
    <w:p w:rsidR="00DB0E62" w:rsidRDefault="00DB0E62" w:rsidP="00DD52CB">
      <w:pPr>
        <w:spacing w:after="0" w:line="320" w:lineRule="exact"/>
        <w:rPr>
          <w:noProof/>
          <w:sz w:val="20"/>
          <w:szCs w:val="20"/>
          <w:lang w:val="pl-PL" w:eastAsia="pl-PL"/>
        </w:rPr>
      </w:pPr>
    </w:p>
    <w:p w:rsidR="00D355BB" w:rsidRPr="00D355BB" w:rsidRDefault="00D355BB" w:rsidP="00D355BB">
      <w:pPr>
        <w:pStyle w:val="ListParagraph"/>
        <w:numPr>
          <w:ilvl w:val="0"/>
          <w:numId w:val="17"/>
        </w:numPr>
        <w:spacing w:after="0" w:line="320" w:lineRule="exact"/>
        <w:rPr>
          <w:rFonts w:ascii="Times New Roman" w:hAnsi="Times New Roman" w:cs="Times New Roman"/>
          <w:noProof/>
          <w:sz w:val="20"/>
          <w:szCs w:val="20"/>
          <w:lang w:val="pl-PL" w:eastAsia="pl-PL"/>
        </w:rPr>
      </w:pPr>
      <w:r>
        <w:rPr>
          <w:noProof/>
          <w:lang w:val="pl-PL" w:eastAsia="pl-PL"/>
        </w:rPr>
        <w:drawing>
          <wp:anchor distT="0" distB="0" distL="114300" distR="114300" simplePos="0" relativeHeight="251692032" behindDoc="0" locked="0" layoutInCell="1" allowOverlap="1">
            <wp:simplePos x="0" y="0"/>
            <wp:positionH relativeFrom="column">
              <wp:posOffset>313055</wp:posOffset>
            </wp:positionH>
            <wp:positionV relativeFrom="paragraph">
              <wp:posOffset>908050</wp:posOffset>
            </wp:positionV>
            <wp:extent cx="3206750" cy="2461973"/>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206750" cy="2461973"/>
                    </a:xfrm>
                    <a:prstGeom prst="rect">
                      <a:avLst/>
                    </a:prstGeom>
                  </pic:spPr>
                </pic:pic>
              </a:graphicData>
            </a:graphic>
          </wp:anchor>
        </w:drawing>
      </w:r>
      <w:r w:rsidRPr="00D355BB">
        <w:rPr>
          <w:rFonts w:ascii="Times New Roman" w:hAnsi="Times New Roman" w:cs="Times New Roman"/>
          <w:noProof/>
          <w:sz w:val="20"/>
          <w:szCs w:val="20"/>
          <w:lang w:val="pl-PL" w:eastAsia="pl-PL"/>
        </w:rPr>
        <w:t xml:space="preserve">W celu lepszej przejrzystości i braku ewentualnych niezgodności, </w:t>
      </w:r>
      <w:r w:rsidRPr="00D355BB">
        <w:rPr>
          <w:rFonts w:ascii="Times New Roman" w:hAnsi="Times New Roman" w:cs="Times New Roman"/>
          <w:b/>
          <w:noProof/>
          <w:sz w:val="20"/>
          <w:szCs w:val="20"/>
          <w:lang w:val="pl-PL" w:eastAsia="pl-PL"/>
        </w:rPr>
        <w:t>proponuje się dodanie informacji o walucie w przypadku wskazania wartości transakcji kontrolowanej</w:t>
      </w:r>
      <w:r w:rsidR="00BA2D46">
        <w:rPr>
          <w:rFonts w:ascii="Times New Roman" w:hAnsi="Times New Roman" w:cs="Times New Roman"/>
          <w:b/>
          <w:noProof/>
          <w:sz w:val="20"/>
          <w:szCs w:val="20"/>
          <w:lang w:val="pl-PL" w:eastAsia="pl-PL"/>
        </w:rPr>
        <w:t xml:space="preserve"> w kategorii transakcji finans</w:t>
      </w:r>
      <w:r>
        <w:rPr>
          <w:rFonts w:ascii="Times New Roman" w:hAnsi="Times New Roman" w:cs="Times New Roman"/>
          <w:b/>
          <w:noProof/>
          <w:sz w:val="20"/>
          <w:szCs w:val="20"/>
          <w:lang w:val="pl-PL" w:eastAsia="pl-PL"/>
        </w:rPr>
        <w:t>owych</w:t>
      </w:r>
      <w:r w:rsidRPr="00D355BB">
        <w:rPr>
          <w:rFonts w:ascii="Times New Roman" w:hAnsi="Times New Roman" w:cs="Times New Roman"/>
          <w:noProof/>
          <w:sz w:val="20"/>
          <w:szCs w:val="20"/>
          <w:lang w:val="pl-PL" w:eastAsia="pl-PL"/>
        </w:rPr>
        <w:t>. Wskazanie wyłącznie, że wartość odsetek podajemy w walucie zadeklarowanej dla kwoty kapitału wydaje się być niewystarczające.</w:t>
      </w:r>
    </w:p>
    <w:p w:rsidR="00DB0E62" w:rsidRDefault="00DB0E62" w:rsidP="00DD52CB">
      <w:pPr>
        <w:spacing w:after="0" w:line="320" w:lineRule="exact"/>
        <w:rPr>
          <w:noProof/>
          <w:sz w:val="20"/>
          <w:szCs w:val="20"/>
          <w:lang w:val="pl-PL" w:eastAsia="pl-PL"/>
        </w:rPr>
      </w:pPr>
    </w:p>
    <w:p w:rsidR="00FE1671" w:rsidRPr="00F737CA" w:rsidRDefault="005E213E" w:rsidP="00FE1671">
      <w:pPr>
        <w:spacing w:after="0" w:line="320" w:lineRule="exact"/>
        <w:rPr>
          <w:rFonts w:ascii="Times New Roman" w:hAnsi="Times New Roman" w:cs="Times New Roman"/>
          <w:b/>
          <w:i/>
          <w:sz w:val="20"/>
          <w:szCs w:val="20"/>
          <w:lang w:val="pl-PL"/>
        </w:rPr>
      </w:pPr>
      <w:r w:rsidRPr="00F737CA">
        <w:rPr>
          <w:rFonts w:ascii="Times New Roman" w:hAnsi="Times New Roman" w:cs="Times New Roman"/>
          <w:b/>
          <w:i/>
          <w:sz w:val="20"/>
          <w:szCs w:val="20"/>
          <w:lang w:val="pl-PL"/>
        </w:rPr>
        <w:t xml:space="preserve"> </w:t>
      </w:r>
      <w:r w:rsidR="00FE1671" w:rsidRPr="00F737CA">
        <w:rPr>
          <w:rFonts w:ascii="Times New Roman" w:hAnsi="Times New Roman" w:cs="Times New Roman"/>
          <w:b/>
          <w:i/>
          <w:sz w:val="20"/>
          <w:szCs w:val="20"/>
          <w:lang w:val="pl-PL"/>
        </w:rPr>
        <w:t>„Transakcja”</w:t>
      </w:r>
    </w:p>
    <w:p w:rsidR="00FE1671" w:rsidRPr="00F737CA" w:rsidRDefault="005E213E" w:rsidP="00FE1671">
      <w:pPr>
        <w:spacing w:after="0" w:line="320" w:lineRule="exact"/>
        <w:rPr>
          <w:rFonts w:ascii="Times New Roman" w:hAnsi="Times New Roman" w:cs="Times New Roman"/>
          <w:sz w:val="20"/>
          <w:szCs w:val="20"/>
          <w:lang w:val="pl-PL"/>
        </w:rPr>
      </w:pPr>
      <w:r w:rsidRPr="00F737CA">
        <w:rPr>
          <w:noProof/>
          <w:sz w:val="20"/>
          <w:szCs w:val="20"/>
          <w:lang w:val="pl-PL" w:eastAsia="pl-PL"/>
        </w:rPr>
        <w:drawing>
          <wp:anchor distT="0" distB="0" distL="114300" distR="114300" simplePos="0" relativeHeight="251659264" behindDoc="0" locked="0" layoutInCell="1" allowOverlap="1">
            <wp:simplePos x="0" y="0"/>
            <wp:positionH relativeFrom="column">
              <wp:posOffset>635</wp:posOffset>
            </wp:positionH>
            <wp:positionV relativeFrom="paragraph">
              <wp:posOffset>485659</wp:posOffset>
            </wp:positionV>
            <wp:extent cx="4086225" cy="1000125"/>
            <wp:effectExtent l="0" t="0" r="9525"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086225" cy="1000125"/>
                    </a:xfrm>
                    <a:prstGeom prst="rect">
                      <a:avLst/>
                    </a:prstGeom>
                  </pic:spPr>
                </pic:pic>
              </a:graphicData>
            </a:graphic>
            <wp14:sizeRelH relativeFrom="page">
              <wp14:pctWidth>0</wp14:pctWidth>
            </wp14:sizeRelH>
            <wp14:sizeRelV relativeFrom="page">
              <wp14:pctHeight>0</wp14:pctHeight>
            </wp14:sizeRelV>
          </wp:anchor>
        </w:drawing>
      </w:r>
      <w:r w:rsidR="00FE1671" w:rsidRPr="00F737CA">
        <w:rPr>
          <w:rFonts w:ascii="Times New Roman" w:hAnsi="Times New Roman" w:cs="Times New Roman"/>
          <w:sz w:val="20"/>
          <w:szCs w:val="20"/>
          <w:lang w:val="pl-PL"/>
        </w:rPr>
        <w:t xml:space="preserve">Poniżej przedstawiono uwagi do części formularza określonej jako „Transakcja”, stanowiącej podkategorię </w:t>
      </w:r>
      <w:r w:rsidR="009B4C06">
        <w:rPr>
          <w:rFonts w:ascii="Times New Roman" w:hAnsi="Times New Roman" w:cs="Times New Roman"/>
          <w:sz w:val="20"/>
          <w:szCs w:val="20"/>
          <w:lang w:val="pl-PL"/>
        </w:rPr>
        <w:br/>
      </w:r>
      <w:r w:rsidR="00FE1671" w:rsidRPr="00F737CA">
        <w:rPr>
          <w:rFonts w:ascii="Times New Roman" w:hAnsi="Times New Roman" w:cs="Times New Roman"/>
          <w:sz w:val="20"/>
          <w:szCs w:val="20"/>
          <w:lang w:val="pl-PL"/>
        </w:rPr>
        <w:t>w ramach części „</w:t>
      </w:r>
      <w:proofErr w:type="spellStart"/>
      <w:r w:rsidR="00FE1671" w:rsidRPr="00F737CA">
        <w:rPr>
          <w:rFonts w:ascii="Times New Roman" w:hAnsi="Times New Roman" w:cs="Times New Roman"/>
          <w:sz w:val="20"/>
          <w:szCs w:val="20"/>
          <w:lang w:val="pl-PL"/>
        </w:rPr>
        <w:t>PozycjeSzczegolowe</w:t>
      </w:r>
      <w:proofErr w:type="spellEnd"/>
      <w:r w:rsidR="00FE1671" w:rsidRPr="00F737CA">
        <w:rPr>
          <w:rFonts w:ascii="Times New Roman" w:hAnsi="Times New Roman" w:cs="Times New Roman"/>
          <w:sz w:val="20"/>
          <w:szCs w:val="20"/>
          <w:lang w:val="pl-PL"/>
        </w:rPr>
        <w:t>”:</w:t>
      </w:r>
      <w:r w:rsidRPr="00F737CA">
        <w:rPr>
          <w:noProof/>
          <w:sz w:val="20"/>
          <w:szCs w:val="20"/>
          <w:lang w:val="pl-PL" w:eastAsia="pl-PL"/>
        </w:rPr>
        <w:t xml:space="preserve"> </w:t>
      </w:r>
    </w:p>
    <w:p w:rsidR="00FE1671" w:rsidRPr="00F737CA" w:rsidRDefault="00FE1671" w:rsidP="00FE1671">
      <w:pPr>
        <w:spacing w:after="0" w:line="320" w:lineRule="exact"/>
        <w:rPr>
          <w:rFonts w:ascii="Times New Roman" w:hAnsi="Times New Roman" w:cs="Times New Roman"/>
          <w:sz w:val="20"/>
          <w:szCs w:val="20"/>
          <w:lang w:val="pl-PL"/>
        </w:rPr>
      </w:pPr>
    </w:p>
    <w:p w:rsidR="00964BB2" w:rsidRPr="00F737CA" w:rsidRDefault="009B4C06" w:rsidP="00FE1671">
      <w:pPr>
        <w:spacing w:after="0" w:line="320" w:lineRule="exact"/>
        <w:rPr>
          <w:rFonts w:ascii="Times New Roman" w:hAnsi="Times New Roman" w:cs="Times New Roman"/>
          <w:sz w:val="20"/>
          <w:szCs w:val="20"/>
          <w:lang w:val="pl-PL"/>
        </w:rPr>
      </w:pPr>
      <w:r>
        <w:rPr>
          <w:rFonts w:ascii="Times New Roman" w:hAnsi="Times New Roman" w:cs="Times New Roman"/>
          <w:sz w:val="20"/>
          <w:szCs w:val="20"/>
          <w:lang w:val="pl-PL"/>
        </w:rPr>
        <w:t>F</w:t>
      </w:r>
      <w:r w:rsidR="00964BB2" w:rsidRPr="00F737CA">
        <w:rPr>
          <w:rFonts w:ascii="Times New Roman" w:hAnsi="Times New Roman" w:cs="Times New Roman"/>
          <w:sz w:val="20"/>
          <w:szCs w:val="20"/>
          <w:lang w:val="pl-PL"/>
        </w:rPr>
        <w:t>ormularz</w:t>
      </w:r>
      <w:r>
        <w:rPr>
          <w:rFonts w:ascii="Times New Roman" w:hAnsi="Times New Roman" w:cs="Times New Roman"/>
          <w:sz w:val="20"/>
          <w:szCs w:val="20"/>
          <w:lang w:val="pl-PL"/>
        </w:rPr>
        <w:t xml:space="preserve"> TP-R</w:t>
      </w:r>
      <w:r w:rsidR="00964BB2" w:rsidRPr="00F737CA">
        <w:rPr>
          <w:rFonts w:ascii="Times New Roman" w:hAnsi="Times New Roman" w:cs="Times New Roman"/>
          <w:sz w:val="20"/>
          <w:szCs w:val="20"/>
          <w:lang w:val="pl-PL"/>
        </w:rPr>
        <w:t xml:space="preserve"> w części transakcja ma zawierać podział na V kategorii transakcji kontrolowanych:</w:t>
      </w:r>
    </w:p>
    <w:p w:rsidR="00964BB2" w:rsidRPr="00F737CA" w:rsidRDefault="00964BB2" w:rsidP="00FE1671">
      <w:pPr>
        <w:pStyle w:val="ListParagraph"/>
        <w:numPr>
          <w:ilvl w:val="0"/>
          <w:numId w:val="2"/>
        </w:num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Kategorie transakcji kontrolowanych (bez 1201-1204, 2201-2204, 1401,</w:t>
      </w:r>
      <w:r w:rsidR="00BA2D46">
        <w:rPr>
          <w:rFonts w:ascii="Times New Roman" w:hAnsi="Times New Roman" w:cs="Times New Roman"/>
          <w:sz w:val="20"/>
          <w:szCs w:val="20"/>
          <w:lang w:val="pl-PL"/>
        </w:rPr>
        <w:t xml:space="preserve"> </w:t>
      </w:r>
      <w:r w:rsidRPr="00F737CA">
        <w:rPr>
          <w:rFonts w:ascii="Times New Roman" w:hAnsi="Times New Roman" w:cs="Times New Roman"/>
          <w:sz w:val="20"/>
          <w:szCs w:val="20"/>
          <w:lang w:val="pl-PL"/>
        </w:rPr>
        <w:t>2401)</w:t>
      </w:r>
    </w:p>
    <w:p w:rsidR="00516E17" w:rsidRPr="00F737CA" w:rsidRDefault="00516E17" w:rsidP="00516E17">
      <w:pPr>
        <w:pStyle w:val="ListParagraph"/>
        <w:numPr>
          <w:ilvl w:val="0"/>
          <w:numId w:val="2"/>
        </w:num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Kategorie transakcji 1101, 2101</w:t>
      </w:r>
    </w:p>
    <w:p w:rsidR="00964BB2" w:rsidRPr="00F737CA" w:rsidRDefault="00964BB2" w:rsidP="00FE1671">
      <w:pPr>
        <w:pStyle w:val="ListParagraph"/>
        <w:numPr>
          <w:ilvl w:val="0"/>
          <w:numId w:val="2"/>
        </w:num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Kategorie transakcji 1201-1204 lub 2201-2204</w:t>
      </w:r>
    </w:p>
    <w:p w:rsidR="00964BB2" w:rsidRPr="00F737CA" w:rsidRDefault="00964BB2" w:rsidP="00FE1671">
      <w:pPr>
        <w:pStyle w:val="ListParagraph"/>
        <w:numPr>
          <w:ilvl w:val="0"/>
          <w:numId w:val="2"/>
        </w:num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Kategorie transakcji 1201,</w:t>
      </w:r>
      <w:r w:rsidR="00BA2D46">
        <w:rPr>
          <w:rFonts w:ascii="Times New Roman" w:hAnsi="Times New Roman" w:cs="Times New Roman"/>
          <w:sz w:val="20"/>
          <w:szCs w:val="20"/>
          <w:lang w:val="pl-PL"/>
        </w:rPr>
        <w:t xml:space="preserve"> </w:t>
      </w:r>
      <w:r w:rsidRPr="00F737CA">
        <w:rPr>
          <w:rFonts w:ascii="Times New Roman" w:hAnsi="Times New Roman" w:cs="Times New Roman"/>
          <w:sz w:val="20"/>
          <w:szCs w:val="20"/>
          <w:lang w:val="pl-PL"/>
        </w:rPr>
        <w:t>2201</w:t>
      </w:r>
    </w:p>
    <w:p w:rsidR="00964BB2" w:rsidRDefault="00BA2D46" w:rsidP="00FE1671">
      <w:pPr>
        <w:pStyle w:val="ListParagraph"/>
        <w:numPr>
          <w:ilvl w:val="0"/>
          <w:numId w:val="2"/>
        </w:numPr>
        <w:spacing w:after="0" w:line="320" w:lineRule="exact"/>
        <w:rPr>
          <w:rFonts w:ascii="Times New Roman" w:hAnsi="Times New Roman" w:cs="Times New Roman"/>
          <w:sz w:val="20"/>
          <w:szCs w:val="20"/>
          <w:lang w:val="pl-PL"/>
        </w:rPr>
      </w:pPr>
      <w:r>
        <w:rPr>
          <w:rFonts w:ascii="Times New Roman" w:hAnsi="Times New Roman" w:cs="Times New Roman"/>
          <w:sz w:val="20"/>
          <w:szCs w:val="20"/>
          <w:lang w:val="pl-PL"/>
        </w:rPr>
        <w:t xml:space="preserve">Kategorie transakcji 1401, </w:t>
      </w:r>
      <w:r w:rsidR="00964BB2" w:rsidRPr="00F737CA">
        <w:rPr>
          <w:rFonts w:ascii="Times New Roman" w:hAnsi="Times New Roman" w:cs="Times New Roman"/>
          <w:sz w:val="20"/>
          <w:szCs w:val="20"/>
          <w:lang w:val="pl-PL"/>
        </w:rPr>
        <w:t xml:space="preserve">2401 </w:t>
      </w:r>
    </w:p>
    <w:p w:rsidR="00496E34" w:rsidRDefault="00496E34" w:rsidP="00496E34">
      <w:pPr>
        <w:spacing w:after="0" w:line="320" w:lineRule="exact"/>
        <w:rPr>
          <w:rFonts w:ascii="Times New Roman" w:hAnsi="Times New Roman" w:cs="Times New Roman"/>
          <w:sz w:val="20"/>
          <w:szCs w:val="20"/>
          <w:lang w:val="pl-PL"/>
        </w:rPr>
      </w:pPr>
    </w:p>
    <w:p w:rsidR="00516E17" w:rsidRPr="00516E17" w:rsidRDefault="00496E34" w:rsidP="00516E17">
      <w:pPr>
        <w:spacing w:after="0" w:line="320" w:lineRule="exact"/>
        <w:rPr>
          <w:rFonts w:ascii="Times New Roman" w:hAnsi="Times New Roman" w:cs="Times New Roman"/>
          <w:sz w:val="20"/>
          <w:szCs w:val="20"/>
          <w:lang w:val="pl-PL"/>
        </w:rPr>
      </w:pPr>
      <w:r w:rsidRPr="00516E17">
        <w:rPr>
          <w:rFonts w:ascii="Times New Roman" w:hAnsi="Times New Roman" w:cs="Times New Roman"/>
          <w:sz w:val="20"/>
          <w:szCs w:val="20"/>
          <w:lang w:val="pl-PL"/>
        </w:rPr>
        <w:t>Poniżej zaprezentowa</w:t>
      </w:r>
      <w:r w:rsidR="00516E17" w:rsidRPr="00516E17">
        <w:rPr>
          <w:rFonts w:ascii="Times New Roman" w:hAnsi="Times New Roman" w:cs="Times New Roman"/>
          <w:sz w:val="20"/>
          <w:szCs w:val="20"/>
          <w:lang w:val="pl-PL"/>
        </w:rPr>
        <w:t xml:space="preserve">no uwagi do każdej z kategorii, przy czym uwagi do </w:t>
      </w:r>
      <w:r w:rsidR="00516E17">
        <w:rPr>
          <w:rFonts w:ascii="Times New Roman" w:hAnsi="Times New Roman" w:cs="Times New Roman"/>
          <w:sz w:val="20"/>
          <w:szCs w:val="20"/>
          <w:lang w:val="pl-PL"/>
        </w:rPr>
        <w:t>Kategorii</w:t>
      </w:r>
      <w:r w:rsidR="00516E17" w:rsidRPr="00516E17">
        <w:rPr>
          <w:rFonts w:ascii="Times New Roman" w:hAnsi="Times New Roman" w:cs="Times New Roman"/>
          <w:sz w:val="20"/>
          <w:szCs w:val="20"/>
          <w:lang w:val="pl-PL"/>
        </w:rPr>
        <w:t xml:space="preserve"> transakcji 1101, 2101</w:t>
      </w:r>
      <w:r w:rsidR="00516E17">
        <w:rPr>
          <w:rFonts w:ascii="Times New Roman" w:hAnsi="Times New Roman" w:cs="Times New Roman"/>
          <w:sz w:val="20"/>
          <w:szCs w:val="20"/>
          <w:lang w:val="pl-PL"/>
        </w:rPr>
        <w:t xml:space="preserve"> oraz do Kategorii transakcji </w:t>
      </w:r>
      <w:r w:rsidR="00516E17" w:rsidRPr="00516E17">
        <w:rPr>
          <w:rFonts w:ascii="Times New Roman" w:hAnsi="Times New Roman" w:cs="Times New Roman"/>
          <w:sz w:val="20"/>
          <w:szCs w:val="20"/>
          <w:lang w:val="pl-PL"/>
        </w:rPr>
        <w:t>1201, 2201</w:t>
      </w:r>
      <w:r w:rsidR="00516E17">
        <w:rPr>
          <w:rFonts w:ascii="Times New Roman" w:hAnsi="Times New Roman" w:cs="Times New Roman"/>
          <w:sz w:val="20"/>
          <w:szCs w:val="20"/>
          <w:lang w:val="pl-PL"/>
        </w:rPr>
        <w:t xml:space="preserve"> zaprezentowano łącznie.</w:t>
      </w:r>
    </w:p>
    <w:p w:rsidR="00FE1671" w:rsidRDefault="00FE1671" w:rsidP="00FE1671">
      <w:pPr>
        <w:spacing w:after="0" w:line="320" w:lineRule="exact"/>
        <w:rPr>
          <w:rFonts w:ascii="Times New Roman" w:hAnsi="Times New Roman" w:cs="Times New Roman"/>
          <w:sz w:val="20"/>
          <w:szCs w:val="20"/>
          <w:lang w:val="pl-PL"/>
        </w:rPr>
      </w:pPr>
    </w:p>
    <w:p w:rsidR="00496E34" w:rsidRPr="00F737CA" w:rsidRDefault="00496E34" w:rsidP="00FE1671">
      <w:pPr>
        <w:spacing w:after="0" w:line="320" w:lineRule="exact"/>
        <w:rPr>
          <w:rFonts w:ascii="Times New Roman" w:hAnsi="Times New Roman" w:cs="Times New Roman"/>
          <w:sz w:val="20"/>
          <w:szCs w:val="20"/>
          <w:lang w:val="pl-PL"/>
        </w:rPr>
      </w:pPr>
    </w:p>
    <w:p w:rsidR="00FE1671" w:rsidRDefault="00FE1671" w:rsidP="00FE1671">
      <w:pPr>
        <w:pStyle w:val="ListParagraph"/>
        <w:numPr>
          <w:ilvl w:val="0"/>
          <w:numId w:val="6"/>
        </w:numPr>
        <w:spacing w:after="0" w:line="320" w:lineRule="exact"/>
        <w:outlineLvl w:val="1"/>
        <w:rPr>
          <w:rFonts w:ascii="Times New Roman" w:hAnsi="Times New Roman" w:cs="Times New Roman"/>
          <w:b/>
          <w:sz w:val="20"/>
          <w:szCs w:val="20"/>
          <w:lang w:val="pl-PL"/>
        </w:rPr>
      </w:pPr>
      <w:r w:rsidRPr="00F737CA">
        <w:rPr>
          <w:rFonts w:ascii="Times New Roman" w:hAnsi="Times New Roman" w:cs="Times New Roman"/>
          <w:b/>
          <w:sz w:val="20"/>
          <w:szCs w:val="20"/>
          <w:lang w:val="pl-PL"/>
        </w:rPr>
        <w:t>Kategorie transakcji kontrolowanych (bez 1201-1204, 2201-2204, 1401,2401) – uwagi:</w:t>
      </w:r>
    </w:p>
    <w:p w:rsidR="00FE1671" w:rsidRPr="00F737CA" w:rsidRDefault="00FE1671" w:rsidP="00FE1671">
      <w:pPr>
        <w:spacing w:after="0" w:line="320" w:lineRule="exact"/>
        <w:rPr>
          <w:rFonts w:ascii="Times New Roman" w:hAnsi="Times New Roman" w:cs="Times New Roman"/>
          <w:b/>
          <w:sz w:val="20"/>
          <w:szCs w:val="20"/>
          <w:lang w:val="pl-PL"/>
        </w:rPr>
      </w:pPr>
    </w:p>
    <w:p w:rsidR="00FE1671" w:rsidRPr="00BA2D46" w:rsidRDefault="00EF5165" w:rsidP="004C6F4E">
      <w:pPr>
        <w:pStyle w:val="ListParagraph"/>
        <w:numPr>
          <w:ilvl w:val="0"/>
          <w:numId w:val="8"/>
        </w:numPr>
        <w:spacing w:after="0" w:line="320" w:lineRule="exact"/>
        <w:ind w:left="714" w:hanging="357"/>
        <w:contextualSpacing w:val="0"/>
        <w:rPr>
          <w:rFonts w:ascii="Times New Roman" w:hAnsi="Times New Roman" w:cs="Times New Roman"/>
          <w:b/>
          <w:sz w:val="20"/>
          <w:szCs w:val="20"/>
          <w:lang w:val="pl-PL"/>
        </w:rPr>
      </w:pPr>
      <w:r w:rsidRPr="00BA2D46">
        <w:rPr>
          <w:rFonts w:ascii="Times New Roman" w:hAnsi="Times New Roman" w:cs="Times New Roman"/>
          <w:sz w:val="20"/>
          <w:szCs w:val="20"/>
          <w:lang w:val="pl-PL"/>
        </w:rPr>
        <w:t xml:space="preserve">W pierwszej kolejności </w:t>
      </w:r>
      <w:r w:rsidR="00496E34" w:rsidRPr="00BA2D46">
        <w:rPr>
          <w:rFonts w:ascii="Times New Roman" w:hAnsi="Times New Roman" w:cs="Times New Roman"/>
          <w:sz w:val="20"/>
          <w:szCs w:val="20"/>
          <w:lang w:val="pl-PL"/>
        </w:rPr>
        <w:t>należy</w:t>
      </w:r>
      <w:r w:rsidRPr="00BA2D46">
        <w:rPr>
          <w:rFonts w:ascii="Times New Roman" w:hAnsi="Times New Roman" w:cs="Times New Roman"/>
          <w:sz w:val="20"/>
          <w:szCs w:val="20"/>
          <w:lang w:val="pl-PL"/>
        </w:rPr>
        <w:t xml:space="preserve"> zwrócić uwagę na pole przeznaczone do wskazania kategorii transakcji kontrolowanej – „</w:t>
      </w:r>
      <w:proofErr w:type="spellStart"/>
      <w:r w:rsidRPr="00BA2D46">
        <w:rPr>
          <w:rFonts w:ascii="Times New Roman" w:hAnsi="Times New Roman" w:cs="Times New Roman"/>
          <w:sz w:val="20"/>
          <w:szCs w:val="20"/>
          <w:lang w:val="pl-PL"/>
        </w:rPr>
        <w:t>KategoriaA</w:t>
      </w:r>
      <w:proofErr w:type="spellEnd"/>
      <w:r w:rsidRPr="00BA2D46">
        <w:rPr>
          <w:rFonts w:ascii="Times New Roman" w:hAnsi="Times New Roman" w:cs="Times New Roman"/>
          <w:sz w:val="20"/>
          <w:szCs w:val="20"/>
          <w:lang w:val="pl-PL"/>
        </w:rPr>
        <w:t xml:space="preserve">”. </w:t>
      </w:r>
      <w:r w:rsidR="00BA2D46">
        <w:rPr>
          <w:rFonts w:ascii="Times New Roman" w:hAnsi="Times New Roman" w:cs="Times New Roman"/>
          <w:sz w:val="20"/>
          <w:szCs w:val="20"/>
          <w:lang w:val="pl-PL"/>
        </w:rPr>
        <w:t xml:space="preserve">Kategoria A zawiera transakcje określone jako </w:t>
      </w:r>
      <w:r w:rsidRPr="00BA2D46">
        <w:rPr>
          <w:rFonts w:ascii="Times New Roman" w:hAnsi="Times New Roman" w:cs="Times New Roman"/>
          <w:sz w:val="20"/>
          <w:szCs w:val="20"/>
          <w:lang w:val="pl-PL"/>
        </w:rPr>
        <w:t xml:space="preserve">refaktury, tj. kategorie nr 1503 oraz 2203. Na podstawie </w:t>
      </w:r>
      <w:r w:rsidR="00496E34" w:rsidRPr="00BA2D46">
        <w:rPr>
          <w:rFonts w:ascii="Times New Roman" w:hAnsi="Times New Roman" w:cs="Times New Roman"/>
          <w:sz w:val="20"/>
          <w:szCs w:val="20"/>
          <w:lang w:val="pl-PL"/>
        </w:rPr>
        <w:t>udostępnionej struktury</w:t>
      </w:r>
      <w:r w:rsidRPr="00BA2D46">
        <w:rPr>
          <w:rFonts w:ascii="Times New Roman" w:hAnsi="Times New Roman" w:cs="Times New Roman"/>
          <w:sz w:val="20"/>
          <w:szCs w:val="20"/>
          <w:lang w:val="pl-PL"/>
        </w:rPr>
        <w:t xml:space="preserve"> przez Ministerstwo Finansów wydaje się, że w przypadku wybrania ww. kategorii podatnik będzie zobligowany do dalszego wypełniania danych szczegółowych o transakcji. Innymi słowy podatnik będzie zobligowany do wskazywania takich informacji jak wybór metody i dane szczegółowe w zakresie metody itd., co w przypadku transakcji refaktur jest pozbawione sensu. </w:t>
      </w:r>
      <w:r w:rsidR="00496E34" w:rsidRPr="00BA2D46">
        <w:rPr>
          <w:rFonts w:ascii="Times New Roman" w:hAnsi="Times New Roman" w:cs="Times New Roman"/>
          <w:sz w:val="20"/>
          <w:szCs w:val="20"/>
          <w:lang w:val="pl-PL"/>
        </w:rPr>
        <w:t>Powyższa kwestie powinna być wzięta pod uwagę w zakresie przygotowania formularza TP-R</w:t>
      </w:r>
      <w:r w:rsidRPr="00BA2D46">
        <w:rPr>
          <w:rFonts w:ascii="Times New Roman" w:hAnsi="Times New Roman" w:cs="Times New Roman"/>
          <w:sz w:val="20"/>
          <w:szCs w:val="20"/>
          <w:lang w:val="pl-PL"/>
        </w:rPr>
        <w:t xml:space="preserve"> celem uniknięcia ewentualnych błędów w zakresie braku możności przesłania formularza w związku z brakiem uzupełnienia wszystkich obligatoryjnych pól. Jak </w:t>
      </w:r>
      <w:proofErr w:type="gramStart"/>
      <w:r w:rsidRPr="00BA2D46">
        <w:rPr>
          <w:rFonts w:ascii="Times New Roman" w:hAnsi="Times New Roman" w:cs="Times New Roman"/>
          <w:sz w:val="20"/>
          <w:szCs w:val="20"/>
          <w:lang w:val="pl-PL"/>
        </w:rPr>
        <w:t>wskazyw</w:t>
      </w:r>
      <w:r w:rsidR="00496E34" w:rsidRPr="00BA2D46">
        <w:rPr>
          <w:rFonts w:ascii="Times New Roman" w:hAnsi="Times New Roman" w:cs="Times New Roman"/>
          <w:sz w:val="20"/>
          <w:szCs w:val="20"/>
          <w:lang w:val="pl-PL"/>
        </w:rPr>
        <w:t xml:space="preserve">ano </w:t>
      </w:r>
      <w:r w:rsidRPr="00BA2D46">
        <w:rPr>
          <w:rFonts w:ascii="Times New Roman" w:hAnsi="Times New Roman" w:cs="Times New Roman"/>
          <w:sz w:val="20"/>
          <w:szCs w:val="20"/>
          <w:lang w:val="pl-PL"/>
        </w:rPr>
        <w:t xml:space="preserve"> powyżej</w:t>
      </w:r>
      <w:proofErr w:type="gramEnd"/>
      <w:r w:rsidRPr="00BA2D46">
        <w:rPr>
          <w:rFonts w:ascii="Times New Roman" w:hAnsi="Times New Roman" w:cs="Times New Roman"/>
          <w:sz w:val="20"/>
          <w:szCs w:val="20"/>
          <w:lang w:val="pl-PL"/>
        </w:rPr>
        <w:t xml:space="preserve"> w przypadku refaktur wybór którejkolwiek z możliwych metod, a w konsekwencji konieczność dalszego uzupełniania pól związanych z wybraną metodą nie jest poprawne merytorycznie i może prowadzić do mylnych wniosków w zakresie transakcji kontrolowanej. </w:t>
      </w:r>
      <w:r w:rsidR="00BA2D46">
        <w:rPr>
          <w:rFonts w:ascii="Times New Roman" w:hAnsi="Times New Roman" w:cs="Times New Roman"/>
          <w:b/>
          <w:sz w:val="20"/>
          <w:szCs w:val="20"/>
          <w:lang w:val="pl-PL"/>
        </w:rPr>
        <w:t>Z tego powodu proponuje się utworzenie odrębnej kategorii transakcji dla pozycji 1503, 2203, aby</w:t>
      </w:r>
      <w:r w:rsidR="00496E34" w:rsidRPr="00BA2D46">
        <w:rPr>
          <w:rFonts w:ascii="Times New Roman" w:hAnsi="Times New Roman" w:cs="Times New Roman"/>
          <w:b/>
          <w:sz w:val="20"/>
          <w:szCs w:val="20"/>
          <w:lang w:val="pl-PL"/>
        </w:rPr>
        <w:t xml:space="preserve"> po wyborze</w:t>
      </w:r>
      <w:r w:rsidR="00BA2D46">
        <w:rPr>
          <w:rFonts w:ascii="Times New Roman" w:hAnsi="Times New Roman" w:cs="Times New Roman"/>
          <w:b/>
          <w:sz w:val="20"/>
          <w:szCs w:val="20"/>
          <w:lang w:val="pl-PL"/>
        </w:rPr>
        <w:t xml:space="preserve"> kategorii transakcji nr 1503 oraz </w:t>
      </w:r>
      <w:r w:rsidR="00496E34" w:rsidRPr="00BA2D46">
        <w:rPr>
          <w:rFonts w:ascii="Times New Roman" w:hAnsi="Times New Roman" w:cs="Times New Roman"/>
          <w:b/>
          <w:sz w:val="20"/>
          <w:szCs w:val="20"/>
          <w:lang w:val="pl-PL"/>
        </w:rPr>
        <w:t xml:space="preserve">2503 nie istniała konieczność dalszego wypełniania formularza </w:t>
      </w:r>
      <w:r w:rsidR="00BA2D46">
        <w:rPr>
          <w:rFonts w:ascii="Times New Roman" w:hAnsi="Times New Roman" w:cs="Times New Roman"/>
          <w:b/>
          <w:sz w:val="20"/>
          <w:szCs w:val="20"/>
          <w:lang w:val="pl-PL"/>
        </w:rPr>
        <w:t>o dane dotyczącej metody kalkulacji wynagrodzenia, analizy porównawczej, itp., itd.</w:t>
      </w:r>
    </w:p>
    <w:p w:rsidR="00496E34" w:rsidRPr="00F737CA" w:rsidRDefault="00496E34" w:rsidP="00496E34">
      <w:pPr>
        <w:pStyle w:val="ListParagraph"/>
        <w:spacing w:after="0" w:line="320" w:lineRule="exact"/>
        <w:ind w:left="714"/>
        <w:contextualSpacing w:val="0"/>
        <w:rPr>
          <w:rFonts w:ascii="Times New Roman" w:hAnsi="Times New Roman" w:cs="Times New Roman"/>
          <w:sz w:val="20"/>
          <w:szCs w:val="20"/>
          <w:lang w:val="pl-PL"/>
        </w:rPr>
      </w:pPr>
    </w:p>
    <w:p w:rsidR="00EF5165" w:rsidRPr="00F737CA" w:rsidRDefault="00496E34" w:rsidP="00FE1671">
      <w:pPr>
        <w:pStyle w:val="ListParagraph"/>
        <w:numPr>
          <w:ilvl w:val="0"/>
          <w:numId w:val="8"/>
        </w:numPr>
        <w:spacing w:after="0" w:line="320" w:lineRule="exact"/>
        <w:ind w:left="714" w:hanging="357"/>
        <w:contextualSpacing w:val="0"/>
        <w:rPr>
          <w:rFonts w:ascii="Times New Roman" w:hAnsi="Times New Roman" w:cs="Times New Roman"/>
          <w:sz w:val="20"/>
          <w:szCs w:val="20"/>
          <w:lang w:val="pl-PL"/>
        </w:rPr>
      </w:pPr>
      <w:r>
        <w:rPr>
          <w:rFonts w:ascii="Times New Roman" w:hAnsi="Times New Roman" w:cs="Times New Roman"/>
          <w:sz w:val="20"/>
          <w:szCs w:val="20"/>
          <w:lang w:val="pl-PL"/>
        </w:rPr>
        <w:t xml:space="preserve">Należy </w:t>
      </w:r>
      <w:r w:rsidR="005E213E" w:rsidRPr="00F737CA">
        <w:rPr>
          <w:rFonts w:ascii="Times New Roman" w:hAnsi="Times New Roman" w:cs="Times New Roman"/>
          <w:sz w:val="20"/>
          <w:szCs w:val="20"/>
          <w:lang w:val="pl-PL"/>
        </w:rPr>
        <w:t xml:space="preserve">zwrócić uwagę, że zarówno na podstawie </w:t>
      </w:r>
      <w:r w:rsidR="00BA2D46">
        <w:rPr>
          <w:rFonts w:ascii="Times New Roman" w:hAnsi="Times New Roman" w:cs="Times New Roman"/>
          <w:sz w:val="20"/>
          <w:szCs w:val="20"/>
          <w:lang w:val="pl-PL"/>
        </w:rPr>
        <w:t xml:space="preserve">przedstawionego </w:t>
      </w:r>
      <w:r w:rsidR="005E213E" w:rsidRPr="00F737CA">
        <w:rPr>
          <w:rFonts w:ascii="Times New Roman" w:hAnsi="Times New Roman" w:cs="Times New Roman"/>
          <w:sz w:val="20"/>
          <w:szCs w:val="20"/>
          <w:lang w:val="pl-PL"/>
        </w:rPr>
        <w:t>schematu</w:t>
      </w:r>
      <w:r w:rsidR="00BA2D46">
        <w:rPr>
          <w:rFonts w:ascii="Times New Roman" w:hAnsi="Times New Roman" w:cs="Times New Roman"/>
          <w:sz w:val="20"/>
          <w:szCs w:val="20"/>
          <w:lang w:val="pl-PL"/>
        </w:rPr>
        <w:t xml:space="preserve"> logicznego (jak również</w:t>
      </w:r>
      <w:r w:rsidR="005E213E" w:rsidRPr="00F737CA">
        <w:rPr>
          <w:rFonts w:ascii="Times New Roman" w:hAnsi="Times New Roman" w:cs="Times New Roman"/>
          <w:sz w:val="20"/>
          <w:szCs w:val="20"/>
          <w:lang w:val="pl-PL"/>
        </w:rPr>
        <w:t xml:space="preserve"> Rozporządzenia</w:t>
      </w:r>
      <w:r w:rsidR="00AC6E7A">
        <w:rPr>
          <w:rFonts w:ascii="Times New Roman" w:hAnsi="Times New Roman" w:cs="Times New Roman"/>
          <w:sz w:val="20"/>
          <w:szCs w:val="20"/>
          <w:lang w:val="pl-PL"/>
        </w:rPr>
        <w:t xml:space="preserve"> </w:t>
      </w:r>
      <w:r w:rsidR="005E213E" w:rsidRPr="00F737CA">
        <w:rPr>
          <w:rFonts w:ascii="Times New Roman" w:hAnsi="Times New Roman" w:cs="Times New Roman"/>
          <w:sz w:val="20"/>
          <w:szCs w:val="20"/>
          <w:lang w:val="pl-PL"/>
        </w:rPr>
        <w:t>oraz Objaśnień</w:t>
      </w:r>
      <w:r w:rsidR="00BA2D46">
        <w:rPr>
          <w:rFonts w:ascii="Times New Roman" w:hAnsi="Times New Roman" w:cs="Times New Roman"/>
          <w:sz w:val="20"/>
          <w:szCs w:val="20"/>
          <w:lang w:val="pl-PL"/>
        </w:rPr>
        <w:t>)</w:t>
      </w:r>
      <w:r w:rsidR="005E213E" w:rsidRPr="00F737CA">
        <w:rPr>
          <w:rFonts w:ascii="Times New Roman" w:hAnsi="Times New Roman" w:cs="Times New Roman"/>
          <w:sz w:val="20"/>
          <w:szCs w:val="20"/>
          <w:lang w:val="pl-PL"/>
        </w:rPr>
        <w:t xml:space="preserve"> nie jest w pełni zrozumiałe w jaki sposób podatnik powinien wskazać wartość transakcji (pozycja </w:t>
      </w:r>
      <w:proofErr w:type="spellStart"/>
      <w:r w:rsidR="005E213E" w:rsidRPr="00F737CA">
        <w:rPr>
          <w:rFonts w:ascii="Times New Roman" w:hAnsi="Times New Roman" w:cs="Times New Roman"/>
          <w:sz w:val="20"/>
          <w:szCs w:val="20"/>
          <w:lang w:val="pl-PL"/>
        </w:rPr>
        <w:t>WartoscA</w:t>
      </w:r>
      <w:proofErr w:type="spellEnd"/>
      <w:r w:rsidR="005E213E" w:rsidRPr="00F737CA">
        <w:rPr>
          <w:rFonts w:ascii="Times New Roman" w:hAnsi="Times New Roman" w:cs="Times New Roman"/>
          <w:sz w:val="20"/>
          <w:szCs w:val="20"/>
          <w:lang w:val="pl-PL"/>
        </w:rPr>
        <w:t xml:space="preserve"> na poniższym rysunku). Kwestia poprawnego wpisania wartości transakcji jest złożonym problemem, rzutującym na dalsze części formularza TP-R.</w:t>
      </w:r>
    </w:p>
    <w:p w:rsidR="00FE1671" w:rsidRPr="00F737CA" w:rsidRDefault="00FE1671" w:rsidP="00FE1671">
      <w:pPr>
        <w:spacing w:after="0" w:line="320" w:lineRule="exact"/>
        <w:rPr>
          <w:rFonts w:ascii="Times New Roman" w:hAnsi="Times New Roman" w:cs="Times New Roman"/>
          <w:sz w:val="20"/>
          <w:szCs w:val="20"/>
          <w:lang w:val="pl-PL"/>
        </w:rPr>
      </w:pPr>
    </w:p>
    <w:p w:rsidR="00FE1671" w:rsidRPr="00F737CA" w:rsidRDefault="005E213E" w:rsidP="005E213E">
      <w:pPr>
        <w:spacing w:after="0" w:line="320" w:lineRule="exact"/>
        <w:ind w:left="357"/>
        <w:rPr>
          <w:rFonts w:ascii="Times New Roman" w:hAnsi="Times New Roman" w:cs="Times New Roman"/>
          <w:sz w:val="20"/>
          <w:szCs w:val="20"/>
          <w:lang w:val="pl-PL"/>
        </w:rPr>
      </w:pPr>
      <w:r w:rsidRPr="00F737CA">
        <w:rPr>
          <w:noProof/>
          <w:sz w:val="20"/>
          <w:szCs w:val="20"/>
          <w:lang w:val="pl-PL" w:eastAsia="pl-PL"/>
        </w:rPr>
        <w:lastRenderedPageBreak/>
        <w:drawing>
          <wp:anchor distT="0" distB="0" distL="114300" distR="114300" simplePos="0" relativeHeight="251660288" behindDoc="0" locked="0" layoutInCell="1" allowOverlap="1">
            <wp:simplePos x="0" y="0"/>
            <wp:positionH relativeFrom="column">
              <wp:posOffset>750</wp:posOffset>
            </wp:positionH>
            <wp:positionV relativeFrom="paragraph">
              <wp:posOffset>-115</wp:posOffset>
            </wp:positionV>
            <wp:extent cx="5760720" cy="35655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3565525"/>
                    </a:xfrm>
                    <a:prstGeom prst="rect">
                      <a:avLst/>
                    </a:prstGeom>
                  </pic:spPr>
                </pic:pic>
              </a:graphicData>
            </a:graphic>
            <wp14:sizeRelH relativeFrom="page">
              <wp14:pctWidth>0</wp14:pctWidth>
            </wp14:sizeRelH>
            <wp14:sizeRelV relativeFrom="page">
              <wp14:pctHeight>0</wp14:pctHeight>
            </wp14:sizeRelV>
          </wp:anchor>
        </w:drawing>
      </w:r>
    </w:p>
    <w:p w:rsidR="005E213E" w:rsidRPr="00F737CA" w:rsidRDefault="00C77D6C" w:rsidP="005E213E">
      <w:pPr>
        <w:spacing w:after="0" w:line="320" w:lineRule="exact"/>
        <w:ind w:left="708"/>
        <w:rPr>
          <w:rFonts w:ascii="Times New Roman" w:hAnsi="Times New Roman" w:cs="Times New Roman"/>
          <w:sz w:val="20"/>
          <w:szCs w:val="20"/>
          <w:lang w:val="pl-PL"/>
        </w:rPr>
      </w:pPr>
      <w:r w:rsidRPr="00F737CA">
        <w:rPr>
          <w:rFonts w:ascii="Times New Roman" w:hAnsi="Times New Roman" w:cs="Times New Roman"/>
          <w:sz w:val="20"/>
          <w:szCs w:val="20"/>
          <w:lang w:val="pl-PL"/>
        </w:rPr>
        <w:t>Wydaje się, że</w:t>
      </w:r>
      <w:r w:rsidR="005E213E" w:rsidRPr="00F737CA">
        <w:rPr>
          <w:rFonts w:ascii="Times New Roman" w:hAnsi="Times New Roman" w:cs="Times New Roman"/>
          <w:sz w:val="20"/>
          <w:szCs w:val="20"/>
          <w:lang w:val="pl-PL"/>
        </w:rPr>
        <w:t xml:space="preserve"> istnieją </w:t>
      </w:r>
      <w:r w:rsidR="00496E34">
        <w:rPr>
          <w:rFonts w:ascii="Times New Roman" w:hAnsi="Times New Roman" w:cs="Times New Roman"/>
          <w:sz w:val="20"/>
          <w:szCs w:val="20"/>
          <w:lang w:val="pl-PL"/>
        </w:rPr>
        <w:t>co najmniej dwie</w:t>
      </w:r>
      <w:r w:rsidR="005E213E" w:rsidRPr="00F737CA">
        <w:rPr>
          <w:rFonts w:ascii="Times New Roman" w:hAnsi="Times New Roman" w:cs="Times New Roman"/>
          <w:sz w:val="20"/>
          <w:szCs w:val="20"/>
          <w:lang w:val="pl-PL"/>
        </w:rPr>
        <w:t xml:space="preserve"> możliwości uzupełnienia pola dotyczącego wartości transakcji, w przypadku gdy podatnik realizuje transakcję jednorodną jednoc</w:t>
      </w:r>
      <w:r w:rsidR="00AC6E7A">
        <w:rPr>
          <w:rFonts w:ascii="Times New Roman" w:hAnsi="Times New Roman" w:cs="Times New Roman"/>
          <w:sz w:val="20"/>
          <w:szCs w:val="20"/>
          <w:lang w:val="pl-PL"/>
        </w:rPr>
        <w:t>ześnie na</w:t>
      </w:r>
      <w:r w:rsidR="008B6032" w:rsidRPr="00F737CA">
        <w:rPr>
          <w:rFonts w:ascii="Times New Roman" w:hAnsi="Times New Roman" w:cs="Times New Roman"/>
          <w:sz w:val="20"/>
          <w:szCs w:val="20"/>
          <w:lang w:val="pl-PL"/>
        </w:rPr>
        <w:t xml:space="preserve"> warunkach zwolnienia, o którym mowa w art. 11n pkt 1 updop oraz przy braku tego zwolnienia (np. jednorodna transakcja sprzedaży wyrobów gotowych na rzecz podmiotów zagranicznych oraz krajowych przy spełnieniu warunków zwolnienia)</w:t>
      </w:r>
      <w:r w:rsidR="005E213E" w:rsidRPr="00F737CA">
        <w:rPr>
          <w:rFonts w:ascii="Times New Roman" w:hAnsi="Times New Roman" w:cs="Times New Roman"/>
          <w:sz w:val="20"/>
          <w:szCs w:val="20"/>
          <w:lang w:val="pl-PL"/>
        </w:rPr>
        <w:t>:</w:t>
      </w:r>
    </w:p>
    <w:p w:rsidR="005E213E" w:rsidRPr="00F737CA" w:rsidRDefault="005E213E" w:rsidP="005E213E">
      <w:pPr>
        <w:pStyle w:val="ListParagraph"/>
        <w:numPr>
          <w:ilvl w:val="1"/>
          <w:numId w:val="8"/>
        </w:num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 xml:space="preserve">Dla </w:t>
      </w:r>
      <w:r w:rsidR="008B6032" w:rsidRPr="00F737CA">
        <w:rPr>
          <w:rFonts w:ascii="Times New Roman" w:hAnsi="Times New Roman" w:cs="Times New Roman"/>
          <w:sz w:val="20"/>
          <w:szCs w:val="20"/>
          <w:lang w:val="pl-PL"/>
        </w:rPr>
        <w:t xml:space="preserve">transakcji jednorodnej należałoby w polu </w:t>
      </w:r>
      <w:proofErr w:type="spellStart"/>
      <w:r w:rsidR="008B6032" w:rsidRPr="00F737CA">
        <w:rPr>
          <w:rFonts w:ascii="Times New Roman" w:hAnsi="Times New Roman" w:cs="Times New Roman"/>
          <w:sz w:val="20"/>
          <w:szCs w:val="20"/>
          <w:lang w:val="pl-PL"/>
        </w:rPr>
        <w:t>WartoscA</w:t>
      </w:r>
      <w:proofErr w:type="spellEnd"/>
      <w:r w:rsidR="008B6032" w:rsidRPr="00F737CA">
        <w:rPr>
          <w:rFonts w:ascii="Times New Roman" w:hAnsi="Times New Roman" w:cs="Times New Roman"/>
          <w:sz w:val="20"/>
          <w:szCs w:val="20"/>
          <w:lang w:val="pl-PL"/>
        </w:rPr>
        <w:t xml:space="preserve"> wskazać łączną wartość transakcji niezwolnionych oraz zwolnionych na podstawie art. 11n pkt 1 updop (transakcje zwolnione na innej podstawie pomija się).</w:t>
      </w:r>
    </w:p>
    <w:p w:rsidR="008B6032" w:rsidRPr="00F737CA" w:rsidRDefault="008B6032" w:rsidP="005E213E">
      <w:pPr>
        <w:pStyle w:val="ListParagraph"/>
        <w:numPr>
          <w:ilvl w:val="1"/>
          <w:numId w:val="8"/>
        </w:num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 xml:space="preserve">Dla transakcji jednorodnej należałoby w polu </w:t>
      </w:r>
      <w:proofErr w:type="spellStart"/>
      <w:r w:rsidRPr="00F737CA">
        <w:rPr>
          <w:rFonts w:ascii="Times New Roman" w:hAnsi="Times New Roman" w:cs="Times New Roman"/>
          <w:sz w:val="20"/>
          <w:szCs w:val="20"/>
          <w:lang w:val="pl-PL"/>
        </w:rPr>
        <w:t>WartoscA</w:t>
      </w:r>
      <w:proofErr w:type="spellEnd"/>
      <w:r w:rsidRPr="00F737CA">
        <w:rPr>
          <w:rFonts w:ascii="Times New Roman" w:hAnsi="Times New Roman" w:cs="Times New Roman"/>
          <w:sz w:val="20"/>
          <w:szCs w:val="20"/>
          <w:lang w:val="pl-PL"/>
        </w:rPr>
        <w:t xml:space="preserve"> wskazać odrębnie wartość transakcji niezwolnionych oraz odrębnie (np. w kolejny</w:t>
      </w:r>
      <w:r w:rsidR="00AC6E7A">
        <w:rPr>
          <w:rFonts w:ascii="Times New Roman" w:hAnsi="Times New Roman" w:cs="Times New Roman"/>
          <w:sz w:val="20"/>
          <w:szCs w:val="20"/>
          <w:lang w:val="pl-PL"/>
        </w:rPr>
        <w:t>m</w:t>
      </w:r>
      <w:r w:rsidRPr="00F737CA">
        <w:rPr>
          <w:rFonts w:ascii="Times New Roman" w:hAnsi="Times New Roman" w:cs="Times New Roman"/>
          <w:sz w:val="20"/>
          <w:szCs w:val="20"/>
          <w:lang w:val="pl-PL"/>
        </w:rPr>
        <w:t xml:space="preserve"> wierszu formularza) wartość transakcji zwolnionych na podstawie art. 11n pkt 1 updop (transakcje zwolnione na innej podstawie pomija się).</w:t>
      </w:r>
    </w:p>
    <w:p w:rsidR="00CB6D2F" w:rsidRPr="00F737CA" w:rsidRDefault="00CB6D2F" w:rsidP="00CB6D2F">
      <w:pPr>
        <w:pStyle w:val="ListParagraph"/>
        <w:spacing w:after="0" w:line="320" w:lineRule="exact"/>
        <w:ind w:left="708"/>
        <w:rPr>
          <w:rFonts w:ascii="Times New Roman" w:hAnsi="Times New Roman" w:cs="Times New Roman"/>
          <w:sz w:val="20"/>
          <w:szCs w:val="20"/>
          <w:lang w:val="pl-PL"/>
        </w:rPr>
      </w:pPr>
    </w:p>
    <w:p w:rsidR="00CB6D2F" w:rsidRPr="00E83A7A" w:rsidRDefault="00CB6D2F" w:rsidP="00CB6D2F">
      <w:pPr>
        <w:pStyle w:val="ListParagraph"/>
        <w:spacing w:after="0" w:line="320" w:lineRule="exact"/>
        <w:ind w:left="708"/>
        <w:rPr>
          <w:rFonts w:ascii="Times New Roman" w:hAnsi="Times New Roman" w:cs="Times New Roman"/>
          <w:b/>
          <w:sz w:val="20"/>
          <w:szCs w:val="20"/>
          <w:lang w:val="pl-PL"/>
        </w:rPr>
      </w:pPr>
      <w:r w:rsidRPr="00F737CA">
        <w:rPr>
          <w:rFonts w:ascii="Times New Roman" w:hAnsi="Times New Roman" w:cs="Times New Roman"/>
          <w:sz w:val="20"/>
          <w:szCs w:val="20"/>
          <w:lang w:val="pl-PL"/>
        </w:rPr>
        <w:t>Uwzględniając aktualnie dostępne info</w:t>
      </w:r>
      <w:r w:rsidR="00AC6E7A">
        <w:rPr>
          <w:rFonts w:ascii="Times New Roman" w:hAnsi="Times New Roman" w:cs="Times New Roman"/>
          <w:sz w:val="20"/>
          <w:szCs w:val="20"/>
          <w:lang w:val="pl-PL"/>
        </w:rPr>
        <w:t xml:space="preserve">rmacje w przedmiocie formularza, </w:t>
      </w:r>
      <w:r w:rsidR="00496E34">
        <w:rPr>
          <w:rFonts w:ascii="Times New Roman" w:hAnsi="Times New Roman" w:cs="Times New Roman"/>
          <w:sz w:val="20"/>
          <w:szCs w:val="20"/>
          <w:lang w:val="pl-PL"/>
        </w:rPr>
        <w:t>każda z wyżej wymienionych opcji</w:t>
      </w:r>
      <w:r w:rsidRPr="00F737CA">
        <w:rPr>
          <w:rFonts w:ascii="Times New Roman" w:hAnsi="Times New Roman" w:cs="Times New Roman"/>
          <w:sz w:val="20"/>
          <w:szCs w:val="20"/>
          <w:lang w:val="pl-PL"/>
        </w:rPr>
        <w:t xml:space="preserve"> wydaje się </w:t>
      </w:r>
      <w:r w:rsidR="00496E34">
        <w:rPr>
          <w:rFonts w:ascii="Times New Roman" w:hAnsi="Times New Roman" w:cs="Times New Roman"/>
          <w:sz w:val="20"/>
          <w:szCs w:val="20"/>
          <w:lang w:val="pl-PL"/>
        </w:rPr>
        <w:t>prawidłowa.</w:t>
      </w:r>
      <w:r w:rsidRPr="00F737CA">
        <w:rPr>
          <w:rFonts w:ascii="Times New Roman" w:hAnsi="Times New Roman" w:cs="Times New Roman"/>
          <w:sz w:val="20"/>
          <w:szCs w:val="20"/>
          <w:lang w:val="pl-PL"/>
        </w:rPr>
        <w:t xml:space="preserve"> Prezentacja wartości transakcji zgodnie z punktem a. </w:t>
      </w:r>
      <w:proofErr w:type="gramStart"/>
      <w:r w:rsidRPr="00F737CA">
        <w:rPr>
          <w:rFonts w:ascii="Times New Roman" w:hAnsi="Times New Roman" w:cs="Times New Roman"/>
          <w:sz w:val="20"/>
          <w:szCs w:val="20"/>
          <w:lang w:val="pl-PL"/>
        </w:rPr>
        <w:t>wynika</w:t>
      </w:r>
      <w:proofErr w:type="gramEnd"/>
      <w:r w:rsidRPr="00F737CA">
        <w:rPr>
          <w:rFonts w:ascii="Times New Roman" w:hAnsi="Times New Roman" w:cs="Times New Roman"/>
          <w:sz w:val="20"/>
          <w:szCs w:val="20"/>
          <w:lang w:val="pl-PL"/>
        </w:rPr>
        <w:t xml:space="preserve"> z Objaśnień, w których wskazano, że </w:t>
      </w:r>
      <w:r w:rsidRPr="00F737CA">
        <w:rPr>
          <w:rFonts w:ascii="Times New Roman" w:hAnsi="Times New Roman" w:cs="Times New Roman"/>
          <w:i/>
          <w:sz w:val="20"/>
          <w:szCs w:val="20"/>
          <w:lang w:val="pl-PL"/>
        </w:rPr>
        <w:t>Wartość transakcji kontrolowanych określa się zgodnie z art. 11l ust. 1, 2 i 4 ustawy, wskazując kwoty w milionach złotych, zaokrąglone do drugiego miejsca po przecinku</w:t>
      </w:r>
      <w:r w:rsidRPr="00F737CA">
        <w:rPr>
          <w:rFonts w:ascii="Times New Roman" w:hAnsi="Times New Roman" w:cs="Times New Roman"/>
          <w:sz w:val="20"/>
          <w:szCs w:val="20"/>
          <w:lang w:val="pl-PL"/>
        </w:rPr>
        <w:t xml:space="preserve"> (punkt 4.2. Objaśnień). Tym samym wskazano, że przy określaniu wartości transakcji raportowanej nie uwzględnia się art. 11l ust. 3 updop, zgodnie z którym wartości transakcji zwolnionych nie uwzględnia się w wartości transakcji na potrzeby określenia obowiązków dokumentacyjnych. Za podejściem zaprezentowanym w punkcie b. przemawia zakres obowiązków podatników w stosunku do prezentacji danych odnośnie transakcji zwolnionych na podstawie art. 11n pkt 1 updop (raportowanie uproszczone) oraz transakcji niezwolnionych (raportowanie pełne). W związku z powyższym kwestia sposobu prezentacji wartości transakcji, która jest realizowana również w warunkach zwolnienia na podstawie art. 11n pkt 1 updop wymaga doprecyzowania, celem zapewnienia prawidłowego wypełniania formularza TP-R przez </w:t>
      </w:r>
      <w:r w:rsidRPr="00F737CA">
        <w:rPr>
          <w:rFonts w:ascii="Times New Roman" w:hAnsi="Times New Roman" w:cs="Times New Roman"/>
          <w:sz w:val="20"/>
          <w:szCs w:val="20"/>
          <w:lang w:val="pl-PL"/>
        </w:rPr>
        <w:lastRenderedPageBreak/>
        <w:t>podatników</w:t>
      </w:r>
      <w:r w:rsidRPr="00E83A7A">
        <w:rPr>
          <w:rFonts w:ascii="Times New Roman" w:hAnsi="Times New Roman" w:cs="Times New Roman"/>
          <w:b/>
          <w:sz w:val="20"/>
          <w:szCs w:val="20"/>
          <w:lang w:val="pl-PL"/>
        </w:rPr>
        <w:t xml:space="preserve">. </w:t>
      </w:r>
      <w:r w:rsidR="00496E34" w:rsidRPr="00E83A7A">
        <w:rPr>
          <w:rFonts w:ascii="Times New Roman" w:hAnsi="Times New Roman" w:cs="Times New Roman"/>
          <w:b/>
          <w:sz w:val="20"/>
          <w:szCs w:val="20"/>
          <w:lang w:val="pl-PL"/>
        </w:rPr>
        <w:t>Proponuje się odrębne ujmowanie wartości transakcji jednorodnej realizowanej w warunkach zwolnienia, o którym mowa w art. 11n pkt 1 updop oraz odrębne w zakresie niezwolnionym.</w:t>
      </w:r>
    </w:p>
    <w:p w:rsidR="00CB6D2F" w:rsidRPr="00F737CA" w:rsidRDefault="00CB6D2F" w:rsidP="00CB6D2F">
      <w:p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ab/>
      </w:r>
    </w:p>
    <w:p w:rsidR="00C77D6C" w:rsidRPr="00E83A7A" w:rsidRDefault="00496E34" w:rsidP="004C6F4E">
      <w:pPr>
        <w:pStyle w:val="ListParagraph"/>
        <w:numPr>
          <w:ilvl w:val="0"/>
          <w:numId w:val="8"/>
        </w:numPr>
        <w:spacing w:after="0" w:line="320" w:lineRule="exact"/>
        <w:ind w:left="708"/>
        <w:rPr>
          <w:rFonts w:ascii="Times New Roman" w:hAnsi="Times New Roman" w:cs="Times New Roman"/>
          <w:b/>
          <w:sz w:val="20"/>
          <w:szCs w:val="20"/>
          <w:lang w:val="pl-PL"/>
        </w:rPr>
      </w:pPr>
      <w:r>
        <w:rPr>
          <w:rFonts w:ascii="Times New Roman" w:hAnsi="Times New Roman" w:cs="Times New Roman"/>
          <w:sz w:val="20"/>
          <w:szCs w:val="20"/>
          <w:lang w:val="pl-PL"/>
        </w:rPr>
        <w:t xml:space="preserve">Ponadto powstają wątpliwości </w:t>
      </w:r>
      <w:r w:rsidR="00C77D6C" w:rsidRPr="00F737CA">
        <w:rPr>
          <w:rFonts w:ascii="Times New Roman" w:hAnsi="Times New Roman" w:cs="Times New Roman"/>
          <w:sz w:val="20"/>
          <w:szCs w:val="20"/>
          <w:lang w:val="pl-PL"/>
        </w:rPr>
        <w:t>czy w polu</w:t>
      </w:r>
      <w:r>
        <w:rPr>
          <w:rFonts w:ascii="Times New Roman" w:hAnsi="Times New Roman" w:cs="Times New Roman"/>
          <w:sz w:val="20"/>
          <w:szCs w:val="20"/>
          <w:lang w:val="pl-PL"/>
        </w:rPr>
        <w:t>,</w:t>
      </w:r>
      <w:r w:rsidR="00C77D6C" w:rsidRPr="00F737CA">
        <w:rPr>
          <w:rFonts w:ascii="Times New Roman" w:hAnsi="Times New Roman" w:cs="Times New Roman"/>
          <w:sz w:val="20"/>
          <w:szCs w:val="20"/>
          <w:lang w:val="pl-PL"/>
        </w:rPr>
        <w:t xml:space="preserve"> w którym należy wskazać kraj siedziby lub zarządu kontrahenta – inny niż Polska (pole „Kraj” na powyższym rysunku</w:t>
      </w:r>
      <w:r w:rsidRPr="00F737CA">
        <w:rPr>
          <w:rFonts w:ascii="Times New Roman" w:hAnsi="Times New Roman" w:cs="Times New Roman"/>
          <w:sz w:val="20"/>
          <w:szCs w:val="20"/>
          <w:lang w:val="pl-PL"/>
        </w:rPr>
        <w:t>)</w:t>
      </w:r>
      <w:r w:rsidR="00C77D6C" w:rsidRPr="00F737CA">
        <w:rPr>
          <w:rFonts w:ascii="Times New Roman" w:hAnsi="Times New Roman" w:cs="Times New Roman"/>
          <w:sz w:val="20"/>
          <w:szCs w:val="20"/>
          <w:lang w:val="pl-PL"/>
        </w:rPr>
        <w:t xml:space="preserve"> można wpisać jeden kod czy wiele kodów. W przypadku przyjęcia, że możliwym jest wpisanie wielu kodów czy należałoby dany kod powielać w przypadku zawarcia jednorodnej transakcji z kilkoma kontrahentami z państwa oznaczonego przedmiotowym kodem. </w:t>
      </w:r>
      <w:r w:rsidR="00CB6D2F" w:rsidRPr="00F737CA">
        <w:rPr>
          <w:rFonts w:ascii="Times New Roman" w:hAnsi="Times New Roman" w:cs="Times New Roman"/>
          <w:sz w:val="20"/>
          <w:szCs w:val="20"/>
          <w:lang w:val="pl-PL"/>
        </w:rPr>
        <w:t>Dodatkowo nie jest jasnym czy wpisując kilka kodów państw podatnik powinien uzupełnić część dotyczącą metod odrębnie dla każdego kodu (czy nawet kontrahenta). Wskazać należy, że w przypadku konieczności wypełnienia informacji o metodzie kalkulacji wynagrodzenia (która co do zasady przy transakcji jednorodnej powinna być tożsama dla każdego z kontrahentów) odrębnie dla każdego kodu (kontrahenta)</w:t>
      </w:r>
      <w:r w:rsidR="00AC6E7A">
        <w:rPr>
          <w:rFonts w:ascii="Times New Roman" w:hAnsi="Times New Roman" w:cs="Times New Roman"/>
          <w:sz w:val="20"/>
          <w:szCs w:val="20"/>
          <w:lang w:val="pl-PL"/>
        </w:rPr>
        <w:t>,</w:t>
      </w:r>
      <w:r w:rsidR="00CB6D2F" w:rsidRPr="00F737CA">
        <w:rPr>
          <w:rFonts w:ascii="Times New Roman" w:hAnsi="Times New Roman" w:cs="Times New Roman"/>
          <w:sz w:val="20"/>
          <w:szCs w:val="20"/>
          <w:lang w:val="pl-PL"/>
        </w:rPr>
        <w:t xml:space="preserve"> formularz TP-R może być nadmiernie rozbudowany, a jego wypełnienie przez podatnika może wiązać się z niezasadnym obciążeniem administracyjnym. Jednocześnie w kontekście powyższego należy mieć na uwadze również inne problemy praktyczne związane z wypełnieniem formularza TP-R w dalszej części dotyczącej metod – zostaną one przedstawione poniżej. </w:t>
      </w:r>
      <w:r w:rsidRPr="00E83A7A">
        <w:rPr>
          <w:rFonts w:ascii="Times New Roman" w:hAnsi="Times New Roman" w:cs="Times New Roman"/>
          <w:b/>
          <w:sz w:val="20"/>
          <w:szCs w:val="20"/>
          <w:lang w:val="pl-PL"/>
        </w:rPr>
        <w:t xml:space="preserve">W związku z powyższym proponuje się doprecyzowanie sposobu wypełnienia tej części formularza. </w:t>
      </w:r>
    </w:p>
    <w:p w:rsidR="00CB6D2F" w:rsidRPr="00F737CA" w:rsidRDefault="00CB6D2F" w:rsidP="00CB6D2F">
      <w:pPr>
        <w:pStyle w:val="ListParagraph"/>
        <w:spacing w:after="0" w:line="320" w:lineRule="exact"/>
        <w:ind w:left="708"/>
        <w:rPr>
          <w:rFonts w:ascii="Times New Roman" w:hAnsi="Times New Roman" w:cs="Times New Roman"/>
          <w:sz w:val="20"/>
          <w:szCs w:val="20"/>
          <w:lang w:val="pl-PL"/>
        </w:rPr>
      </w:pPr>
    </w:p>
    <w:p w:rsidR="00C77D6C" w:rsidRPr="00F737CA" w:rsidRDefault="00CB6D2F" w:rsidP="00CB6D2F">
      <w:pPr>
        <w:pStyle w:val="ListParagraph"/>
        <w:numPr>
          <w:ilvl w:val="0"/>
          <w:numId w:val="8"/>
        </w:numPr>
        <w:spacing w:after="0" w:line="320" w:lineRule="exact"/>
        <w:rPr>
          <w:rFonts w:ascii="Times New Roman" w:hAnsi="Times New Roman" w:cs="Times New Roman"/>
          <w:sz w:val="20"/>
          <w:szCs w:val="20"/>
          <w:lang w:val="pl-PL"/>
        </w:rPr>
      </w:pPr>
      <w:r w:rsidRPr="00F737CA">
        <w:rPr>
          <w:noProof/>
          <w:sz w:val="20"/>
          <w:szCs w:val="20"/>
          <w:lang w:val="pl-PL" w:eastAsia="pl-PL"/>
        </w:rPr>
        <w:drawing>
          <wp:anchor distT="0" distB="0" distL="114300" distR="114300" simplePos="0" relativeHeight="251662336" behindDoc="0" locked="0" layoutInCell="1" allowOverlap="1">
            <wp:simplePos x="0" y="0"/>
            <wp:positionH relativeFrom="column">
              <wp:posOffset>485140</wp:posOffset>
            </wp:positionH>
            <wp:positionV relativeFrom="paragraph">
              <wp:posOffset>252095</wp:posOffset>
            </wp:positionV>
            <wp:extent cx="4133850" cy="360045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33850" cy="3600450"/>
                    </a:xfrm>
                    <a:prstGeom prst="rect">
                      <a:avLst/>
                    </a:prstGeom>
                  </pic:spPr>
                </pic:pic>
              </a:graphicData>
            </a:graphic>
            <wp14:sizeRelH relativeFrom="page">
              <wp14:pctWidth>0</wp14:pctWidth>
            </wp14:sizeRelH>
            <wp14:sizeRelV relativeFrom="page">
              <wp14:pctHeight>0</wp14:pctHeight>
            </wp14:sizeRelV>
          </wp:anchor>
        </w:drawing>
      </w:r>
      <w:r w:rsidRPr="00F737CA">
        <w:rPr>
          <w:rFonts w:ascii="Times New Roman" w:hAnsi="Times New Roman" w:cs="Times New Roman"/>
          <w:sz w:val="20"/>
          <w:szCs w:val="20"/>
          <w:lang w:val="pl-PL"/>
        </w:rPr>
        <w:t>Wybór metody weryfikacji ceny transferowej opisanych jako MW01, MW06 lub MW07:</w:t>
      </w:r>
    </w:p>
    <w:p w:rsidR="00CB6D2F" w:rsidRPr="00F737CA" w:rsidRDefault="00CB6D2F" w:rsidP="00CB6D2F">
      <w:pPr>
        <w:pStyle w:val="ListParagraph"/>
        <w:rPr>
          <w:rFonts w:ascii="Times New Roman" w:hAnsi="Times New Roman" w:cs="Times New Roman"/>
          <w:sz w:val="20"/>
          <w:szCs w:val="20"/>
          <w:lang w:val="pl-PL"/>
        </w:rPr>
      </w:pPr>
    </w:p>
    <w:p w:rsidR="00C77D6C" w:rsidRPr="00F737CA" w:rsidRDefault="00CB6D2F" w:rsidP="00C77D6C">
      <w:pPr>
        <w:spacing w:after="0" w:line="320" w:lineRule="exact"/>
        <w:ind w:left="708"/>
        <w:rPr>
          <w:rFonts w:ascii="Times New Roman" w:hAnsi="Times New Roman" w:cs="Times New Roman"/>
          <w:sz w:val="20"/>
          <w:szCs w:val="20"/>
          <w:lang w:val="pl-PL"/>
        </w:rPr>
      </w:pPr>
      <w:r w:rsidRPr="00F737CA">
        <w:rPr>
          <w:rFonts w:ascii="Times New Roman" w:hAnsi="Times New Roman" w:cs="Times New Roman"/>
          <w:sz w:val="20"/>
          <w:szCs w:val="20"/>
          <w:lang w:val="pl-PL"/>
        </w:rPr>
        <w:t xml:space="preserve">W zakresie wyboru metod opisanych jako MW01, MW06 i MW07w pierwszej kolejności należy wskazać, że nie jest jasnym w jakiej walucie należy wskazać wartości w pozycjach </w:t>
      </w:r>
      <w:proofErr w:type="spellStart"/>
      <w:r w:rsidRPr="00F737CA">
        <w:rPr>
          <w:rFonts w:ascii="Times New Roman" w:hAnsi="Times New Roman" w:cs="Times New Roman"/>
          <w:sz w:val="20"/>
          <w:szCs w:val="20"/>
          <w:lang w:val="pl-PL"/>
        </w:rPr>
        <w:t>CenaMin</w:t>
      </w:r>
      <w:proofErr w:type="spellEnd"/>
      <w:r w:rsidRPr="00F737CA">
        <w:rPr>
          <w:rFonts w:ascii="Times New Roman" w:hAnsi="Times New Roman" w:cs="Times New Roman"/>
          <w:sz w:val="20"/>
          <w:szCs w:val="20"/>
          <w:lang w:val="pl-PL"/>
        </w:rPr>
        <w:t xml:space="preserve">, </w:t>
      </w:r>
      <w:proofErr w:type="spellStart"/>
      <w:r w:rsidRPr="00F737CA">
        <w:rPr>
          <w:rFonts w:ascii="Times New Roman" w:hAnsi="Times New Roman" w:cs="Times New Roman"/>
          <w:sz w:val="20"/>
          <w:szCs w:val="20"/>
          <w:lang w:val="pl-PL"/>
        </w:rPr>
        <w:t>CenaMax</w:t>
      </w:r>
      <w:proofErr w:type="spellEnd"/>
      <w:r w:rsidRPr="00F737CA">
        <w:rPr>
          <w:rFonts w:ascii="Times New Roman" w:hAnsi="Times New Roman" w:cs="Times New Roman"/>
          <w:sz w:val="20"/>
          <w:szCs w:val="20"/>
          <w:lang w:val="pl-PL"/>
        </w:rPr>
        <w:t xml:space="preserve">, </w:t>
      </w:r>
      <w:proofErr w:type="spellStart"/>
      <w:r w:rsidRPr="00F737CA">
        <w:rPr>
          <w:rFonts w:ascii="Times New Roman" w:hAnsi="Times New Roman" w:cs="Times New Roman"/>
          <w:sz w:val="20"/>
          <w:szCs w:val="20"/>
          <w:lang w:val="pl-PL"/>
        </w:rPr>
        <w:t>CenaPorMin</w:t>
      </w:r>
      <w:proofErr w:type="spellEnd"/>
      <w:r w:rsidRPr="00F737CA">
        <w:rPr>
          <w:rFonts w:ascii="Times New Roman" w:hAnsi="Times New Roman" w:cs="Times New Roman"/>
          <w:sz w:val="20"/>
          <w:szCs w:val="20"/>
          <w:lang w:val="pl-PL"/>
        </w:rPr>
        <w:t xml:space="preserve">, </w:t>
      </w:r>
      <w:proofErr w:type="spellStart"/>
      <w:r w:rsidRPr="00F737CA">
        <w:rPr>
          <w:rFonts w:ascii="Times New Roman" w:hAnsi="Times New Roman" w:cs="Times New Roman"/>
          <w:sz w:val="20"/>
          <w:szCs w:val="20"/>
          <w:lang w:val="pl-PL"/>
        </w:rPr>
        <w:t>CenaPorMax</w:t>
      </w:r>
      <w:proofErr w:type="spellEnd"/>
      <w:r w:rsidRPr="00F737CA">
        <w:rPr>
          <w:rFonts w:ascii="Times New Roman" w:hAnsi="Times New Roman" w:cs="Times New Roman"/>
          <w:sz w:val="20"/>
          <w:szCs w:val="20"/>
          <w:lang w:val="pl-PL"/>
        </w:rPr>
        <w:t xml:space="preserve">. Zgodnie z Objaśnieniami podatnik zobligowany jest do wskazania walut, </w:t>
      </w:r>
      <w:r w:rsidR="00496E34">
        <w:rPr>
          <w:rFonts w:ascii="Times New Roman" w:hAnsi="Times New Roman" w:cs="Times New Roman"/>
          <w:sz w:val="20"/>
          <w:szCs w:val="20"/>
          <w:lang w:val="pl-PL"/>
        </w:rPr>
        <w:br/>
      </w:r>
      <w:r w:rsidRPr="00F737CA">
        <w:rPr>
          <w:rFonts w:ascii="Times New Roman" w:hAnsi="Times New Roman" w:cs="Times New Roman"/>
          <w:sz w:val="20"/>
          <w:szCs w:val="20"/>
          <w:lang w:val="pl-PL"/>
        </w:rPr>
        <w:t xml:space="preserve">w których wskazano powyższe ceny jednostkowe. Niemniej zgodnie ze strukturą </w:t>
      </w:r>
      <w:r w:rsidR="00730CD4" w:rsidRPr="00F737CA">
        <w:rPr>
          <w:rFonts w:ascii="Times New Roman" w:hAnsi="Times New Roman" w:cs="Times New Roman"/>
          <w:sz w:val="20"/>
          <w:szCs w:val="20"/>
          <w:lang w:val="pl-PL"/>
        </w:rPr>
        <w:t xml:space="preserve">do </w:t>
      </w:r>
      <w:r w:rsidRPr="00F737CA">
        <w:rPr>
          <w:rFonts w:ascii="Times New Roman" w:hAnsi="Times New Roman" w:cs="Times New Roman"/>
          <w:sz w:val="20"/>
          <w:szCs w:val="20"/>
          <w:lang w:val="pl-PL"/>
        </w:rPr>
        <w:t>powyższych</w:t>
      </w:r>
      <w:r w:rsidR="00730CD4" w:rsidRPr="00F737CA">
        <w:rPr>
          <w:rFonts w:ascii="Times New Roman" w:hAnsi="Times New Roman" w:cs="Times New Roman"/>
          <w:sz w:val="20"/>
          <w:szCs w:val="20"/>
          <w:lang w:val="pl-PL"/>
        </w:rPr>
        <w:t xml:space="preserve"> pól </w:t>
      </w:r>
      <w:r w:rsidR="00730CD4" w:rsidRPr="00F737CA">
        <w:rPr>
          <w:rFonts w:ascii="Times New Roman" w:hAnsi="Times New Roman" w:cs="Times New Roman"/>
          <w:sz w:val="20"/>
          <w:szCs w:val="20"/>
          <w:lang w:val="pl-PL"/>
        </w:rPr>
        <w:lastRenderedPageBreak/>
        <w:t xml:space="preserve">należy dodać </w:t>
      </w:r>
      <w:proofErr w:type="spellStart"/>
      <w:r w:rsidR="00730CD4" w:rsidRPr="00F737CA">
        <w:rPr>
          <w:rFonts w:ascii="Times New Roman" w:hAnsi="Times New Roman" w:cs="Times New Roman"/>
          <w:sz w:val="20"/>
          <w:szCs w:val="20"/>
          <w:lang w:val="pl-PL"/>
        </w:rPr>
        <w:t>kodWaluty</w:t>
      </w:r>
      <w:proofErr w:type="spellEnd"/>
      <w:r w:rsidR="00730CD4" w:rsidRPr="00F737CA">
        <w:rPr>
          <w:rFonts w:ascii="Times New Roman" w:hAnsi="Times New Roman" w:cs="Times New Roman"/>
          <w:sz w:val="20"/>
          <w:szCs w:val="20"/>
          <w:lang w:val="pl-PL"/>
        </w:rPr>
        <w:t>, a jednocześnie</w:t>
      </w:r>
      <w:r w:rsidRPr="00F737CA">
        <w:rPr>
          <w:rFonts w:ascii="Times New Roman" w:hAnsi="Times New Roman" w:cs="Times New Roman"/>
          <w:sz w:val="20"/>
          <w:szCs w:val="20"/>
          <w:lang w:val="pl-PL"/>
        </w:rPr>
        <w:t xml:space="preserve"> wartości powinny być wpisane w zł oraz gr</w:t>
      </w:r>
      <w:r w:rsidR="00730CD4" w:rsidRPr="00F737CA">
        <w:rPr>
          <w:rFonts w:ascii="Times New Roman" w:hAnsi="Times New Roman" w:cs="Times New Roman"/>
          <w:sz w:val="20"/>
          <w:szCs w:val="20"/>
          <w:lang w:val="pl-PL"/>
        </w:rPr>
        <w:t xml:space="preserve"> (poniżej przykład w oparciu </w:t>
      </w:r>
      <w:r w:rsidR="00730CD4" w:rsidRPr="00F737CA">
        <w:rPr>
          <w:noProof/>
          <w:sz w:val="20"/>
          <w:szCs w:val="20"/>
          <w:lang w:val="pl-PL" w:eastAsia="pl-PL"/>
        </w:rPr>
        <w:drawing>
          <wp:anchor distT="0" distB="0" distL="114300" distR="114300" simplePos="0" relativeHeight="251663360" behindDoc="0" locked="0" layoutInCell="1" allowOverlap="1">
            <wp:simplePos x="0" y="0"/>
            <wp:positionH relativeFrom="column">
              <wp:posOffset>450850</wp:posOffset>
            </wp:positionH>
            <wp:positionV relativeFrom="paragraph">
              <wp:posOffset>3171536</wp:posOffset>
            </wp:positionV>
            <wp:extent cx="5760720" cy="227584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0720" cy="2275840"/>
                    </a:xfrm>
                    <a:prstGeom prst="rect">
                      <a:avLst/>
                    </a:prstGeom>
                  </pic:spPr>
                </pic:pic>
              </a:graphicData>
            </a:graphic>
            <wp14:sizeRelH relativeFrom="page">
              <wp14:pctWidth>0</wp14:pctWidth>
            </wp14:sizeRelH>
            <wp14:sizeRelV relativeFrom="page">
              <wp14:pctHeight>0</wp14:pctHeight>
            </wp14:sizeRelV>
          </wp:anchor>
        </w:drawing>
      </w:r>
      <w:r w:rsidR="00730CD4" w:rsidRPr="00F737CA">
        <w:rPr>
          <w:noProof/>
          <w:sz w:val="20"/>
          <w:szCs w:val="20"/>
          <w:lang w:val="pl-PL" w:eastAsia="pl-PL"/>
        </w:rPr>
        <w:drawing>
          <wp:anchor distT="0" distB="0" distL="114300" distR="114300" simplePos="0" relativeHeight="251664384" behindDoc="0" locked="0" layoutInCell="1" allowOverlap="1">
            <wp:simplePos x="0" y="0"/>
            <wp:positionH relativeFrom="column">
              <wp:posOffset>450850</wp:posOffset>
            </wp:positionH>
            <wp:positionV relativeFrom="paragraph">
              <wp:posOffset>629920</wp:posOffset>
            </wp:positionV>
            <wp:extent cx="2847975" cy="2543175"/>
            <wp:effectExtent l="0" t="0" r="9525" b="952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847975" cy="2543175"/>
                    </a:xfrm>
                    <a:prstGeom prst="rect">
                      <a:avLst/>
                    </a:prstGeom>
                  </pic:spPr>
                </pic:pic>
              </a:graphicData>
            </a:graphic>
            <wp14:sizeRelH relativeFrom="page">
              <wp14:pctWidth>0</wp14:pctWidth>
            </wp14:sizeRelH>
            <wp14:sizeRelV relativeFrom="page">
              <wp14:pctHeight>0</wp14:pctHeight>
            </wp14:sizeRelV>
          </wp:anchor>
        </w:drawing>
      </w:r>
      <w:r w:rsidR="00730CD4" w:rsidRPr="00F737CA">
        <w:rPr>
          <w:rFonts w:ascii="Times New Roman" w:hAnsi="Times New Roman" w:cs="Times New Roman"/>
          <w:sz w:val="20"/>
          <w:szCs w:val="20"/>
          <w:lang w:val="pl-PL"/>
        </w:rPr>
        <w:t xml:space="preserve">o pole </w:t>
      </w:r>
      <w:proofErr w:type="spellStart"/>
      <w:r w:rsidR="00730CD4" w:rsidRPr="00F737CA">
        <w:rPr>
          <w:rFonts w:ascii="Times New Roman" w:hAnsi="Times New Roman" w:cs="Times New Roman"/>
          <w:sz w:val="20"/>
          <w:szCs w:val="20"/>
          <w:lang w:val="pl-PL"/>
        </w:rPr>
        <w:t>CenaMin</w:t>
      </w:r>
      <w:proofErr w:type="spellEnd"/>
      <w:r w:rsidR="00730CD4" w:rsidRPr="00F737CA">
        <w:rPr>
          <w:rFonts w:ascii="Times New Roman" w:hAnsi="Times New Roman" w:cs="Times New Roman"/>
          <w:sz w:val="20"/>
          <w:szCs w:val="20"/>
          <w:lang w:val="pl-PL"/>
        </w:rPr>
        <w:t>)</w:t>
      </w:r>
      <w:r w:rsidR="00AC6E7A">
        <w:rPr>
          <w:rFonts w:ascii="Times New Roman" w:hAnsi="Times New Roman" w:cs="Times New Roman"/>
          <w:sz w:val="20"/>
          <w:szCs w:val="20"/>
          <w:lang w:val="pl-PL"/>
        </w:rPr>
        <w:t>, co wydaje się niespójne.</w:t>
      </w:r>
    </w:p>
    <w:p w:rsidR="002C110C" w:rsidRPr="00F737CA" w:rsidRDefault="00730CD4" w:rsidP="00FE1671">
      <w:pPr>
        <w:spacing w:after="0" w:line="320" w:lineRule="exact"/>
        <w:rPr>
          <w:rFonts w:ascii="Times New Roman" w:hAnsi="Times New Roman" w:cs="Times New Roman"/>
          <w:sz w:val="20"/>
          <w:szCs w:val="20"/>
          <w:lang w:val="pl-PL"/>
        </w:rPr>
      </w:pPr>
      <w:r w:rsidRPr="00F737CA">
        <w:rPr>
          <w:rFonts w:ascii="Times New Roman" w:hAnsi="Times New Roman" w:cs="Times New Roman"/>
          <w:sz w:val="20"/>
          <w:szCs w:val="20"/>
          <w:lang w:val="pl-PL"/>
        </w:rPr>
        <w:tab/>
      </w:r>
    </w:p>
    <w:p w:rsidR="00156C12" w:rsidRPr="00E83A7A" w:rsidRDefault="00496E34" w:rsidP="00730CD4">
      <w:pPr>
        <w:spacing w:after="0" w:line="320" w:lineRule="exact"/>
        <w:ind w:left="708"/>
        <w:rPr>
          <w:rFonts w:ascii="Times New Roman" w:hAnsi="Times New Roman" w:cs="Times New Roman"/>
          <w:b/>
          <w:sz w:val="20"/>
          <w:szCs w:val="20"/>
          <w:lang w:val="pl-PL"/>
        </w:rPr>
      </w:pPr>
      <w:r>
        <w:rPr>
          <w:rFonts w:ascii="Times New Roman" w:hAnsi="Times New Roman" w:cs="Times New Roman"/>
          <w:sz w:val="20"/>
          <w:szCs w:val="20"/>
          <w:lang w:val="pl-PL"/>
        </w:rPr>
        <w:t xml:space="preserve">Należy </w:t>
      </w:r>
      <w:r w:rsidR="00730CD4" w:rsidRPr="00F737CA">
        <w:rPr>
          <w:rFonts w:ascii="Times New Roman" w:hAnsi="Times New Roman" w:cs="Times New Roman"/>
          <w:sz w:val="20"/>
          <w:szCs w:val="20"/>
          <w:lang w:val="pl-PL"/>
        </w:rPr>
        <w:t>również odnieść się do kwestii wpisania jednostkowych cen w ramach transakcji kontrolowanej, której przedmiotem jest zróżnicowany asortyment. W Objaśnienia</w:t>
      </w:r>
      <w:r>
        <w:rPr>
          <w:rFonts w:ascii="Times New Roman" w:hAnsi="Times New Roman" w:cs="Times New Roman"/>
          <w:sz w:val="20"/>
          <w:szCs w:val="20"/>
          <w:lang w:val="pl-PL"/>
        </w:rPr>
        <w:t>ch</w:t>
      </w:r>
      <w:r w:rsidR="00730CD4" w:rsidRPr="00F737CA">
        <w:rPr>
          <w:rFonts w:ascii="Times New Roman" w:hAnsi="Times New Roman" w:cs="Times New Roman"/>
          <w:sz w:val="20"/>
          <w:szCs w:val="20"/>
          <w:lang w:val="pl-PL"/>
        </w:rPr>
        <w:t xml:space="preserve"> wskazano, że </w:t>
      </w:r>
      <w:r w:rsidR="00730CD4" w:rsidRPr="00F737CA">
        <w:rPr>
          <w:rFonts w:ascii="Times New Roman" w:hAnsi="Times New Roman" w:cs="Times New Roman"/>
          <w:i/>
          <w:sz w:val="20"/>
          <w:szCs w:val="20"/>
          <w:lang w:val="pl-PL"/>
        </w:rPr>
        <w:t>Jeżeli przedmiotem transakcji kontrolowanej jest zróżnicowany asortyment, należy wskazać minimalną oraz maksymalną wartość ceny dla całego asortymentu (jeżeli zróżnicowany asortyment jest przedmiotem transakcji kontrolowanej o charakterze jednorodnym).</w:t>
      </w:r>
      <w:r w:rsidR="00730CD4" w:rsidRPr="00F737CA">
        <w:rPr>
          <w:rFonts w:ascii="Times New Roman" w:hAnsi="Times New Roman" w:cs="Times New Roman"/>
          <w:sz w:val="20"/>
          <w:szCs w:val="20"/>
          <w:lang w:val="pl-PL"/>
        </w:rPr>
        <w:t>(</w:t>
      </w:r>
      <w:proofErr w:type="gramStart"/>
      <w:r w:rsidR="00730CD4" w:rsidRPr="00F737CA">
        <w:rPr>
          <w:rFonts w:ascii="Times New Roman" w:hAnsi="Times New Roman" w:cs="Times New Roman"/>
          <w:sz w:val="20"/>
          <w:szCs w:val="20"/>
          <w:lang w:val="pl-PL"/>
        </w:rPr>
        <w:t>punkt</w:t>
      </w:r>
      <w:proofErr w:type="gramEnd"/>
      <w:r w:rsidR="00730CD4" w:rsidRPr="00F737CA">
        <w:rPr>
          <w:rFonts w:ascii="Times New Roman" w:hAnsi="Times New Roman" w:cs="Times New Roman"/>
          <w:sz w:val="20"/>
          <w:szCs w:val="20"/>
          <w:lang w:val="pl-PL"/>
        </w:rPr>
        <w:t xml:space="preserve"> 5.2.1. Objaśnień). Wydaje się, że wskazywanie ceny minimalnej oraz ceny maksymalnej dla zróżnicowanego asortymentu nie jest prawidłowe pod kątem merytorycznym. Informacja taka nie umożliwia prawidłowej weryfikacji rynkowości cen zastosowanych w ramach transakcji, a umożliwia jedynie weryfikację skrajnych wartości </w:t>
      </w:r>
      <w:r>
        <w:rPr>
          <w:rFonts w:ascii="Times New Roman" w:hAnsi="Times New Roman" w:cs="Times New Roman"/>
          <w:sz w:val="20"/>
          <w:szCs w:val="20"/>
          <w:lang w:val="pl-PL"/>
        </w:rPr>
        <w:t xml:space="preserve">stosowanych cen </w:t>
      </w:r>
      <w:r w:rsidR="00730CD4" w:rsidRPr="00F737CA">
        <w:rPr>
          <w:rFonts w:ascii="Times New Roman" w:hAnsi="Times New Roman" w:cs="Times New Roman"/>
          <w:sz w:val="20"/>
          <w:szCs w:val="20"/>
          <w:lang w:val="pl-PL"/>
        </w:rPr>
        <w:t xml:space="preserve">z wartościami skrajnymi wskazanymi w części </w:t>
      </w:r>
      <w:proofErr w:type="spellStart"/>
      <w:r w:rsidR="00730CD4" w:rsidRPr="00F737CA">
        <w:rPr>
          <w:rFonts w:ascii="Times New Roman" w:hAnsi="Times New Roman" w:cs="Times New Roman"/>
          <w:sz w:val="20"/>
          <w:szCs w:val="20"/>
          <w:lang w:val="pl-PL"/>
        </w:rPr>
        <w:t>CenaPorMin</w:t>
      </w:r>
      <w:proofErr w:type="spellEnd"/>
      <w:r w:rsidR="00730CD4" w:rsidRPr="00F737CA">
        <w:rPr>
          <w:rFonts w:ascii="Times New Roman" w:hAnsi="Times New Roman" w:cs="Times New Roman"/>
          <w:sz w:val="20"/>
          <w:szCs w:val="20"/>
          <w:lang w:val="pl-PL"/>
        </w:rPr>
        <w:t xml:space="preserve"> oraz </w:t>
      </w:r>
      <w:proofErr w:type="spellStart"/>
      <w:r w:rsidR="00730CD4" w:rsidRPr="00F737CA">
        <w:rPr>
          <w:rFonts w:ascii="Times New Roman" w:hAnsi="Times New Roman" w:cs="Times New Roman"/>
          <w:sz w:val="20"/>
          <w:szCs w:val="20"/>
          <w:lang w:val="pl-PL"/>
        </w:rPr>
        <w:t>CenaPorMax</w:t>
      </w:r>
      <w:proofErr w:type="spellEnd"/>
      <w:r w:rsidR="00730CD4" w:rsidRPr="00F737CA">
        <w:rPr>
          <w:rFonts w:ascii="Times New Roman" w:hAnsi="Times New Roman" w:cs="Times New Roman"/>
          <w:sz w:val="20"/>
          <w:szCs w:val="20"/>
          <w:lang w:val="pl-PL"/>
        </w:rPr>
        <w:t xml:space="preserve">. Jednocześnie </w:t>
      </w:r>
      <w:r>
        <w:rPr>
          <w:rFonts w:ascii="Times New Roman" w:hAnsi="Times New Roman" w:cs="Times New Roman"/>
          <w:sz w:val="20"/>
          <w:szCs w:val="20"/>
          <w:lang w:val="pl-PL"/>
        </w:rPr>
        <w:t>należy mieć na uwadze</w:t>
      </w:r>
      <w:r w:rsidR="00730CD4" w:rsidRPr="00F737CA">
        <w:rPr>
          <w:rFonts w:ascii="Times New Roman" w:hAnsi="Times New Roman" w:cs="Times New Roman"/>
          <w:sz w:val="20"/>
          <w:szCs w:val="20"/>
          <w:lang w:val="pl-PL"/>
        </w:rPr>
        <w:t xml:space="preserve">, że nieuzasadnionym byłoby oczekiwanie od podatników wskazywanie cen dla każdego typu dobra </w:t>
      </w:r>
      <w:r>
        <w:rPr>
          <w:rFonts w:ascii="Times New Roman" w:hAnsi="Times New Roman" w:cs="Times New Roman"/>
          <w:sz w:val="20"/>
          <w:szCs w:val="20"/>
          <w:lang w:val="pl-PL"/>
        </w:rPr>
        <w:br/>
      </w:r>
      <w:r w:rsidR="00730CD4" w:rsidRPr="00F737CA">
        <w:rPr>
          <w:rFonts w:ascii="Times New Roman" w:hAnsi="Times New Roman" w:cs="Times New Roman"/>
          <w:sz w:val="20"/>
          <w:szCs w:val="20"/>
          <w:lang w:val="pl-PL"/>
        </w:rPr>
        <w:t xml:space="preserve">z osobna – w przypadku transakcji, w ramach których asortyment jest silnie zróżnicowany, </w:t>
      </w:r>
      <w:r w:rsidR="00AC6E7A">
        <w:rPr>
          <w:rFonts w:ascii="Times New Roman" w:hAnsi="Times New Roman" w:cs="Times New Roman"/>
          <w:sz w:val="20"/>
          <w:szCs w:val="20"/>
          <w:lang w:val="pl-PL"/>
        </w:rPr>
        <w:t xml:space="preserve">gdyż </w:t>
      </w:r>
      <w:r w:rsidR="00730CD4" w:rsidRPr="00F737CA">
        <w:rPr>
          <w:rFonts w:ascii="Times New Roman" w:hAnsi="Times New Roman" w:cs="Times New Roman"/>
          <w:sz w:val="20"/>
          <w:szCs w:val="20"/>
          <w:lang w:val="pl-PL"/>
        </w:rPr>
        <w:t xml:space="preserve">opisywanie każdego przedmiotu z osobna wiązałoby się nadmiernym obciążeniem administracyjnym dla podatnika. Jednakże, tak jak wskazano powyżej – łączny opis cen dla całego asortymentu stanowi w </w:t>
      </w:r>
      <w:r w:rsidR="00AC6E7A">
        <w:rPr>
          <w:rFonts w:ascii="Times New Roman" w:hAnsi="Times New Roman" w:cs="Times New Roman"/>
          <w:sz w:val="20"/>
          <w:szCs w:val="20"/>
          <w:lang w:val="pl-PL"/>
        </w:rPr>
        <w:t>nieprzydatną do interpretacji informację</w:t>
      </w:r>
      <w:r w:rsidR="00730CD4" w:rsidRPr="00F737CA">
        <w:rPr>
          <w:rFonts w:ascii="Times New Roman" w:hAnsi="Times New Roman" w:cs="Times New Roman"/>
          <w:sz w:val="20"/>
          <w:szCs w:val="20"/>
          <w:lang w:val="pl-PL"/>
        </w:rPr>
        <w:t xml:space="preserve"> w zakresie oceny rynkowości cen w ramach danej transakcji. </w:t>
      </w:r>
      <w:r w:rsidRPr="00E83A7A">
        <w:rPr>
          <w:rFonts w:ascii="Times New Roman" w:hAnsi="Times New Roman" w:cs="Times New Roman"/>
          <w:b/>
          <w:sz w:val="20"/>
          <w:szCs w:val="20"/>
          <w:lang w:val="pl-PL"/>
        </w:rPr>
        <w:t xml:space="preserve">W związku z powyższym proponuje się ponowną weryfikację zasadności wprowadzania pól </w:t>
      </w:r>
      <w:r w:rsidRPr="00E83A7A">
        <w:rPr>
          <w:rFonts w:ascii="Times New Roman" w:hAnsi="Times New Roman" w:cs="Times New Roman"/>
          <w:b/>
          <w:sz w:val="20"/>
          <w:szCs w:val="20"/>
          <w:lang w:val="pl-PL"/>
        </w:rPr>
        <w:lastRenderedPageBreak/>
        <w:t xml:space="preserve">dotyczących cen </w:t>
      </w:r>
      <w:r w:rsidR="00AC6E7A">
        <w:rPr>
          <w:rFonts w:ascii="Times New Roman" w:hAnsi="Times New Roman" w:cs="Times New Roman"/>
          <w:b/>
          <w:sz w:val="20"/>
          <w:szCs w:val="20"/>
          <w:lang w:val="pl-PL"/>
        </w:rPr>
        <w:t>jednostkowych</w:t>
      </w:r>
      <w:r w:rsidRPr="00E83A7A">
        <w:rPr>
          <w:rFonts w:ascii="Times New Roman" w:hAnsi="Times New Roman" w:cs="Times New Roman"/>
          <w:b/>
          <w:sz w:val="20"/>
          <w:szCs w:val="20"/>
          <w:lang w:val="pl-PL"/>
        </w:rPr>
        <w:t xml:space="preserve"> z uwagi na ich możliwą nieprzydatność w kontekście weryfikacji rynkowości cen.</w:t>
      </w:r>
    </w:p>
    <w:p w:rsidR="00496E34" w:rsidRPr="00F737CA" w:rsidRDefault="00496E34" w:rsidP="00730CD4">
      <w:pPr>
        <w:spacing w:after="0" w:line="320" w:lineRule="exact"/>
        <w:ind w:left="708"/>
        <w:rPr>
          <w:rFonts w:ascii="Times New Roman" w:hAnsi="Times New Roman" w:cs="Times New Roman"/>
          <w:sz w:val="20"/>
          <w:szCs w:val="20"/>
          <w:lang w:val="pl-PL"/>
        </w:rPr>
      </w:pPr>
    </w:p>
    <w:p w:rsidR="00834B1B" w:rsidRPr="00E83A7A" w:rsidRDefault="00834B1B" w:rsidP="00834B1B">
      <w:pPr>
        <w:spacing w:after="0" w:line="320" w:lineRule="exact"/>
        <w:ind w:left="708" w:firstLine="2"/>
        <w:rPr>
          <w:rFonts w:ascii="Times New Roman" w:hAnsi="Times New Roman" w:cs="Times New Roman"/>
          <w:b/>
          <w:sz w:val="20"/>
          <w:szCs w:val="20"/>
          <w:lang w:val="pl-PL"/>
        </w:rPr>
      </w:pPr>
      <w:r w:rsidRPr="00F737CA">
        <w:rPr>
          <w:rFonts w:ascii="Times New Roman" w:hAnsi="Times New Roman" w:cs="Times New Roman"/>
          <w:sz w:val="20"/>
          <w:szCs w:val="20"/>
          <w:lang w:val="pl-PL"/>
        </w:rPr>
        <w:t xml:space="preserve">Ponadto zważyć należy na trudności praktyczne w zakresie uzupełnienia pozycji </w:t>
      </w:r>
      <w:proofErr w:type="spellStart"/>
      <w:r w:rsidRPr="00F737CA">
        <w:rPr>
          <w:rFonts w:ascii="Times New Roman" w:hAnsi="Times New Roman" w:cs="Times New Roman"/>
          <w:sz w:val="20"/>
          <w:szCs w:val="20"/>
          <w:lang w:val="pl-PL"/>
        </w:rPr>
        <w:t>CenaPorMin</w:t>
      </w:r>
      <w:proofErr w:type="spellEnd"/>
      <w:r w:rsidRPr="00F737CA">
        <w:rPr>
          <w:rFonts w:ascii="Times New Roman" w:hAnsi="Times New Roman" w:cs="Times New Roman"/>
          <w:sz w:val="20"/>
          <w:szCs w:val="20"/>
          <w:lang w:val="pl-PL"/>
        </w:rPr>
        <w:t xml:space="preserve"> oraz </w:t>
      </w:r>
      <w:proofErr w:type="spellStart"/>
      <w:r w:rsidRPr="00F737CA">
        <w:rPr>
          <w:rFonts w:ascii="Times New Roman" w:hAnsi="Times New Roman" w:cs="Times New Roman"/>
          <w:sz w:val="20"/>
          <w:szCs w:val="20"/>
          <w:lang w:val="pl-PL"/>
        </w:rPr>
        <w:t>CenaPorMax</w:t>
      </w:r>
      <w:proofErr w:type="spellEnd"/>
      <w:r w:rsidRPr="00F737CA">
        <w:rPr>
          <w:rFonts w:ascii="Times New Roman" w:hAnsi="Times New Roman" w:cs="Times New Roman"/>
          <w:sz w:val="20"/>
          <w:szCs w:val="20"/>
          <w:lang w:val="pl-PL"/>
        </w:rPr>
        <w:t xml:space="preserve"> w przypadku wyboru metody opisanej jako MW06 (Inna metoda – wycena niezależnego specjalisty). W przypadku braku jakichkolwiek danych rynkowych wartość </w:t>
      </w:r>
      <w:r w:rsidR="00F737CA" w:rsidRPr="00F737CA">
        <w:rPr>
          <w:rFonts w:ascii="Times New Roman" w:hAnsi="Times New Roman" w:cs="Times New Roman"/>
          <w:sz w:val="20"/>
          <w:szCs w:val="20"/>
          <w:lang w:val="pl-PL"/>
        </w:rPr>
        <w:t>danego przedmiotu może zostać wyznaczon</w:t>
      </w:r>
      <w:r w:rsidR="00AC6E7A">
        <w:rPr>
          <w:rFonts w:ascii="Times New Roman" w:hAnsi="Times New Roman" w:cs="Times New Roman"/>
          <w:sz w:val="20"/>
          <w:szCs w:val="20"/>
          <w:lang w:val="pl-PL"/>
        </w:rPr>
        <w:t>a</w:t>
      </w:r>
      <w:r w:rsidR="00F737CA" w:rsidRPr="00F737CA">
        <w:rPr>
          <w:rFonts w:ascii="Times New Roman" w:hAnsi="Times New Roman" w:cs="Times New Roman"/>
          <w:sz w:val="20"/>
          <w:szCs w:val="20"/>
          <w:lang w:val="pl-PL"/>
        </w:rPr>
        <w:t xml:space="preserve"> w oparciu o podejście kosztowe (w</w:t>
      </w:r>
      <w:r w:rsidRPr="00F737CA">
        <w:rPr>
          <w:rFonts w:ascii="Times New Roman" w:hAnsi="Times New Roman" w:cs="Times New Roman"/>
          <w:sz w:val="20"/>
          <w:szCs w:val="20"/>
          <w:lang w:val="pl-PL"/>
        </w:rPr>
        <w:t>artość odtworzeniowa</w:t>
      </w:r>
      <w:r w:rsidR="00F737CA" w:rsidRPr="00F737CA">
        <w:rPr>
          <w:rFonts w:ascii="Times New Roman" w:hAnsi="Times New Roman" w:cs="Times New Roman"/>
          <w:sz w:val="20"/>
          <w:szCs w:val="20"/>
          <w:lang w:val="pl-PL"/>
        </w:rPr>
        <w:t>)</w:t>
      </w:r>
      <w:r w:rsidRPr="00F737CA">
        <w:rPr>
          <w:rFonts w:ascii="Times New Roman" w:hAnsi="Times New Roman" w:cs="Times New Roman"/>
          <w:sz w:val="20"/>
          <w:szCs w:val="20"/>
          <w:lang w:val="pl-PL"/>
        </w:rPr>
        <w:t xml:space="preserve">. W takim przypadku wydaje się, że konieczność wypełnienia pól </w:t>
      </w:r>
      <w:proofErr w:type="spellStart"/>
      <w:r w:rsidRPr="00F737CA">
        <w:rPr>
          <w:rFonts w:ascii="Times New Roman" w:hAnsi="Times New Roman" w:cs="Times New Roman"/>
          <w:sz w:val="20"/>
          <w:szCs w:val="20"/>
          <w:lang w:val="pl-PL"/>
        </w:rPr>
        <w:t>CenaPorMin</w:t>
      </w:r>
      <w:proofErr w:type="spellEnd"/>
      <w:r w:rsidRPr="00F737CA">
        <w:rPr>
          <w:rFonts w:ascii="Times New Roman" w:hAnsi="Times New Roman" w:cs="Times New Roman"/>
          <w:sz w:val="20"/>
          <w:szCs w:val="20"/>
          <w:lang w:val="pl-PL"/>
        </w:rPr>
        <w:t xml:space="preserve"> oraz </w:t>
      </w:r>
      <w:proofErr w:type="spellStart"/>
      <w:r w:rsidRPr="00F737CA">
        <w:rPr>
          <w:rFonts w:ascii="Times New Roman" w:hAnsi="Times New Roman" w:cs="Times New Roman"/>
          <w:sz w:val="20"/>
          <w:szCs w:val="20"/>
          <w:lang w:val="pl-PL"/>
        </w:rPr>
        <w:t>CenaPorMax</w:t>
      </w:r>
      <w:proofErr w:type="spellEnd"/>
      <w:r w:rsidRPr="00F737CA">
        <w:rPr>
          <w:rFonts w:ascii="Times New Roman" w:hAnsi="Times New Roman" w:cs="Times New Roman"/>
          <w:sz w:val="20"/>
          <w:szCs w:val="20"/>
          <w:lang w:val="pl-PL"/>
        </w:rPr>
        <w:t xml:space="preserve"> </w:t>
      </w:r>
      <w:r w:rsidR="00F737CA" w:rsidRPr="00F737CA">
        <w:rPr>
          <w:rFonts w:ascii="Times New Roman" w:hAnsi="Times New Roman" w:cs="Times New Roman"/>
          <w:sz w:val="20"/>
          <w:szCs w:val="20"/>
          <w:lang w:val="pl-PL"/>
        </w:rPr>
        <w:t>będzie nieuzasadniona.</w:t>
      </w:r>
      <w:r w:rsidR="00594F33">
        <w:rPr>
          <w:rFonts w:ascii="Times New Roman" w:hAnsi="Times New Roman" w:cs="Times New Roman"/>
          <w:sz w:val="20"/>
          <w:szCs w:val="20"/>
          <w:lang w:val="pl-PL"/>
        </w:rPr>
        <w:t xml:space="preserve"> </w:t>
      </w:r>
      <w:r w:rsidR="00594F33" w:rsidRPr="00E83A7A">
        <w:rPr>
          <w:rFonts w:ascii="Times New Roman" w:hAnsi="Times New Roman" w:cs="Times New Roman"/>
          <w:b/>
          <w:sz w:val="20"/>
          <w:szCs w:val="20"/>
          <w:lang w:val="pl-PL"/>
        </w:rPr>
        <w:t>Proponuje się zatem możliwość pominięcia powyższych pól w ramach wypełniania formularza TP-R.</w:t>
      </w:r>
    </w:p>
    <w:p w:rsidR="00F041C0" w:rsidRDefault="00F041C0" w:rsidP="00834B1B">
      <w:pPr>
        <w:spacing w:after="0" w:line="320" w:lineRule="exact"/>
        <w:ind w:left="708" w:firstLine="2"/>
        <w:rPr>
          <w:rFonts w:ascii="Times New Roman" w:hAnsi="Times New Roman" w:cs="Times New Roman"/>
          <w:sz w:val="20"/>
          <w:szCs w:val="20"/>
          <w:lang w:val="pl-PL"/>
        </w:rPr>
      </w:pPr>
    </w:p>
    <w:p w:rsidR="00F041C0" w:rsidRPr="00F737CA" w:rsidRDefault="00DC6AAF" w:rsidP="00834B1B">
      <w:pPr>
        <w:spacing w:after="0" w:line="320" w:lineRule="exact"/>
        <w:ind w:left="708" w:firstLine="2"/>
        <w:rPr>
          <w:rFonts w:ascii="Times New Roman" w:hAnsi="Times New Roman" w:cs="Times New Roman"/>
          <w:sz w:val="20"/>
          <w:szCs w:val="20"/>
          <w:lang w:val="pl-PL"/>
        </w:rPr>
      </w:pPr>
      <w:r>
        <w:rPr>
          <w:rFonts w:ascii="Times New Roman" w:hAnsi="Times New Roman" w:cs="Times New Roman"/>
          <w:sz w:val="20"/>
          <w:szCs w:val="20"/>
          <w:lang w:val="pl-PL"/>
        </w:rPr>
        <w:t>Dodatkowo, w</w:t>
      </w:r>
      <w:r w:rsidR="00F041C0">
        <w:rPr>
          <w:rFonts w:ascii="Times New Roman" w:hAnsi="Times New Roman" w:cs="Times New Roman"/>
          <w:sz w:val="20"/>
          <w:szCs w:val="20"/>
          <w:lang w:val="pl-PL"/>
        </w:rPr>
        <w:t xml:space="preserve"> odniesieniu do ww. metod weryfikacji cen transferowych, j</w:t>
      </w:r>
      <w:r w:rsidR="00594F33">
        <w:rPr>
          <w:rFonts w:ascii="Times New Roman" w:hAnsi="Times New Roman" w:cs="Times New Roman"/>
          <w:sz w:val="20"/>
          <w:szCs w:val="20"/>
          <w:lang w:val="pl-PL"/>
        </w:rPr>
        <w:t>ak i innych, opisywanych poniżej,</w:t>
      </w:r>
      <w:r w:rsidR="00F041C0">
        <w:rPr>
          <w:rFonts w:ascii="Times New Roman" w:hAnsi="Times New Roman" w:cs="Times New Roman"/>
          <w:sz w:val="20"/>
          <w:szCs w:val="20"/>
          <w:lang w:val="pl-PL"/>
        </w:rPr>
        <w:t xml:space="preserve"> nie jest jednoznacznym</w:t>
      </w:r>
      <w:r>
        <w:rPr>
          <w:rFonts w:ascii="Times New Roman" w:hAnsi="Times New Roman" w:cs="Times New Roman"/>
          <w:sz w:val="20"/>
          <w:szCs w:val="20"/>
          <w:lang w:val="pl-PL"/>
        </w:rPr>
        <w:t>,</w:t>
      </w:r>
      <w:r w:rsidR="00F041C0">
        <w:rPr>
          <w:rFonts w:ascii="Times New Roman" w:hAnsi="Times New Roman" w:cs="Times New Roman"/>
          <w:sz w:val="20"/>
          <w:szCs w:val="20"/>
          <w:lang w:val="pl-PL"/>
        </w:rPr>
        <w:t xml:space="preserve"> czy dane należy prezentować odrębnie dla każdego kontrahenta czy łącznie. Wydaje się, że prezentacja danych odrębnie dla każdego kontrahenta prowadziłaby do nadmiernego obciążenia </w:t>
      </w:r>
      <w:r>
        <w:rPr>
          <w:rFonts w:ascii="Times New Roman" w:hAnsi="Times New Roman" w:cs="Times New Roman"/>
          <w:sz w:val="20"/>
          <w:szCs w:val="20"/>
          <w:lang w:val="pl-PL"/>
        </w:rPr>
        <w:t xml:space="preserve">administracyjnego podatników i byłaby niezgodna z danymi prezentowanymi w dokumentacji cen transferowych (wynik na transakcji, analiza porównawcza prezentowane z perspektywy jednorodności transakcji a nie z perspektywy danego kontrahenta). </w:t>
      </w:r>
      <w:r w:rsidRPr="00DC6AAF">
        <w:rPr>
          <w:rFonts w:ascii="Times New Roman" w:hAnsi="Times New Roman" w:cs="Times New Roman"/>
          <w:b/>
          <w:sz w:val="20"/>
          <w:szCs w:val="20"/>
          <w:lang w:val="pl-PL"/>
        </w:rPr>
        <w:t>Proponuje się doprecyzowanie powyższego</w:t>
      </w:r>
      <w:r>
        <w:rPr>
          <w:rFonts w:ascii="Times New Roman" w:hAnsi="Times New Roman" w:cs="Times New Roman"/>
          <w:sz w:val="20"/>
          <w:szCs w:val="20"/>
          <w:lang w:val="pl-PL"/>
        </w:rPr>
        <w:t>.</w:t>
      </w:r>
    </w:p>
    <w:p w:rsidR="00F737CA" w:rsidRPr="00F737CA" w:rsidRDefault="00F737CA" w:rsidP="00834B1B">
      <w:pPr>
        <w:spacing w:after="0" w:line="320" w:lineRule="exact"/>
        <w:ind w:left="708" w:firstLine="2"/>
        <w:rPr>
          <w:rFonts w:ascii="Times New Roman" w:hAnsi="Times New Roman" w:cs="Times New Roman"/>
          <w:sz w:val="20"/>
          <w:szCs w:val="20"/>
          <w:lang w:val="pl-PL"/>
        </w:rPr>
      </w:pPr>
    </w:p>
    <w:p w:rsidR="00156C12" w:rsidRPr="00F737CA" w:rsidRDefault="00F737CA" w:rsidP="00F737CA">
      <w:pPr>
        <w:pStyle w:val="ListParagraph"/>
        <w:numPr>
          <w:ilvl w:val="0"/>
          <w:numId w:val="8"/>
        </w:numPr>
        <w:spacing w:after="0" w:line="320" w:lineRule="exact"/>
        <w:rPr>
          <w:rFonts w:ascii="Times New Roman" w:hAnsi="Times New Roman" w:cs="Times New Roman"/>
          <w:sz w:val="20"/>
          <w:szCs w:val="20"/>
          <w:lang w:val="pl-PL"/>
        </w:rPr>
      </w:pPr>
      <w:r w:rsidRPr="00F737CA">
        <w:rPr>
          <w:rFonts w:ascii="Times New Roman" w:hAnsi="Times New Roman" w:cs="Times New Roman"/>
          <w:noProof/>
          <w:sz w:val="20"/>
          <w:szCs w:val="20"/>
          <w:lang w:val="pl-PL" w:eastAsia="pl-PL"/>
        </w:rPr>
        <w:drawing>
          <wp:anchor distT="0" distB="0" distL="114300" distR="114300" simplePos="0" relativeHeight="251658240" behindDoc="0" locked="0" layoutInCell="1" allowOverlap="1">
            <wp:simplePos x="0" y="0"/>
            <wp:positionH relativeFrom="column">
              <wp:posOffset>62692</wp:posOffset>
            </wp:positionH>
            <wp:positionV relativeFrom="paragraph">
              <wp:posOffset>284768</wp:posOffset>
            </wp:positionV>
            <wp:extent cx="2898183" cy="2923096"/>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898183" cy="2923096"/>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lang w:val="pl-PL"/>
        </w:rPr>
        <w:t>Wybór metody weryfikacji ceny transferowej opisanej jako MW04</w:t>
      </w:r>
    </w:p>
    <w:p w:rsidR="00BB3835" w:rsidRPr="00594F33" w:rsidRDefault="00BB3835" w:rsidP="00BB3835">
      <w:pPr>
        <w:pStyle w:val="ListParagraph"/>
        <w:spacing w:after="0" w:line="320" w:lineRule="exact"/>
        <w:rPr>
          <w:rFonts w:ascii="Times New Roman" w:hAnsi="Times New Roman" w:cs="Times New Roman"/>
          <w:b/>
          <w:sz w:val="20"/>
          <w:szCs w:val="20"/>
          <w:lang w:val="pl-PL"/>
        </w:rPr>
      </w:pPr>
      <w:r>
        <w:rPr>
          <w:rFonts w:ascii="Times New Roman" w:hAnsi="Times New Roman" w:cs="Times New Roman"/>
          <w:sz w:val="20"/>
          <w:szCs w:val="20"/>
          <w:lang w:val="pl-PL"/>
        </w:rPr>
        <w:t>Zgodnie z O</w:t>
      </w:r>
      <w:r w:rsidRPr="00BB3835">
        <w:rPr>
          <w:rFonts w:ascii="Times New Roman" w:hAnsi="Times New Roman" w:cs="Times New Roman"/>
          <w:sz w:val="20"/>
          <w:szCs w:val="20"/>
          <w:lang w:val="pl-PL"/>
        </w:rPr>
        <w:t xml:space="preserve">bjaśnieniami </w:t>
      </w:r>
      <w:r w:rsidRPr="00BB3835">
        <w:rPr>
          <w:rFonts w:ascii="Times New Roman" w:hAnsi="Times New Roman" w:cs="Times New Roman"/>
          <w:i/>
          <w:sz w:val="20"/>
          <w:szCs w:val="20"/>
          <w:lang w:val="pl-PL"/>
        </w:rPr>
        <w:t xml:space="preserve">w przypadku wyboru rodzaju metody podziału zysku „PZ01” jako „Zakładany zysk podmiotu” oraz „Zakładany zysk kontrahentów” wskazuje się procentowy udział w części zysku rezydualnego (pomijając zysk rutynowy). </w:t>
      </w:r>
      <w:r w:rsidR="00DC6AAF">
        <w:rPr>
          <w:rFonts w:ascii="Times New Roman" w:hAnsi="Times New Roman" w:cs="Times New Roman"/>
          <w:sz w:val="20"/>
          <w:szCs w:val="20"/>
          <w:lang w:val="pl-PL"/>
        </w:rPr>
        <w:t>Wskazać należy, ż</w:t>
      </w:r>
      <w:r>
        <w:rPr>
          <w:rFonts w:ascii="Times New Roman" w:hAnsi="Times New Roman" w:cs="Times New Roman"/>
          <w:sz w:val="20"/>
          <w:szCs w:val="20"/>
          <w:lang w:val="pl-PL"/>
        </w:rPr>
        <w:t xml:space="preserve">e zgodnie ze strukturą w polach </w:t>
      </w:r>
      <w:proofErr w:type="spellStart"/>
      <w:r>
        <w:rPr>
          <w:rFonts w:ascii="Times New Roman" w:hAnsi="Times New Roman" w:cs="Times New Roman"/>
          <w:sz w:val="20"/>
          <w:szCs w:val="20"/>
          <w:lang w:val="pl-PL"/>
        </w:rPr>
        <w:t>ZrealZyskPodatnik</w:t>
      </w:r>
      <w:proofErr w:type="spellEnd"/>
      <w:r>
        <w:rPr>
          <w:rFonts w:ascii="Times New Roman" w:hAnsi="Times New Roman" w:cs="Times New Roman"/>
          <w:sz w:val="20"/>
          <w:szCs w:val="20"/>
          <w:lang w:val="pl-PL"/>
        </w:rPr>
        <w:t xml:space="preserve"> oraz </w:t>
      </w:r>
      <w:proofErr w:type="spellStart"/>
      <w:r>
        <w:rPr>
          <w:rFonts w:ascii="Times New Roman" w:hAnsi="Times New Roman" w:cs="Times New Roman"/>
          <w:sz w:val="20"/>
          <w:szCs w:val="20"/>
          <w:lang w:val="pl-PL"/>
        </w:rPr>
        <w:t>ZrealZyskKontr</w:t>
      </w:r>
      <w:proofErr w:type="spellEnd"/>
      <w:r>
        <w:rPr>
          <w:rFonts w:ascii="Times New Roman" w:hAnsi="Times New Roman" w:cs="Times New Roman"/>
          <w:sz w:val="20"/>
          <w:szCs w:val="20"/>
          <w:lang w:val="pl-PL"/>
        </w:rPr>
        <w:t xml:space="preserve"> nie ma możliwości wpisania wartości 0 lub wartości ujemnej. W przypadku wyboru metody podziału zysku za pomocą analizy rezydualnej może wystąpić sytuacja, w których zysk rezydualny nie wystąpi. </w:t>
      </w:r>
      <w:r w:rsidRPr="00594F33">
        <w:rPr>
          <w:rFonts w:ascii="Times New Roman" w:hAnsi="Times New Roman" w:cs="Times New Roman"/>
          <w:sz w:val="20"/>
          <w:szCs w:val="20"/>
          <w:lang w:val="pl-PL"/>
        </w:rPr>
        <w:t>Ponadto podatnik może mieć do czynienia z przypadkiem zrealizowania mniejszego zysku na</w:t>
      </w:r>
      <w:r w:rsidR="00594F33" w:rsidRPr="00594F33">
        <w:rPr>
          <w:rFonts w:ascii="Times New Roman" w:hAnsi="Times New Roman" w:cs="Times New Roman"/>
          <w:sz w:val="20"/>
          <w:szCs w:val="20"/>
          <w:lang w:val="pl-PL"/>
        </w:rPr>
        <w:t xml:space="preserve"> całej transakcji, niższego nawet </w:t>
      </w:r>
      <w:r w:rsidRPr="00594F33">
        <w:rPr>
          <w:rFonts w:ascii="Times New Roman" w:hAnsi="Times New Roman" w:cs="Times New Roman"/>
          <w:sz w:val="20"/>
          <w:szCs w:val="20"/>
          <w:lang w:val="pl-PL"/>
        </w:rPr>
        <w:t>od minimalnego</w:t>
      </w:r>
      <w:r w:rsidR="00594F33" w:rsidRPr="00594F33">
        <w:rPr>
          <w:rFonts w:ascii="Times New Roman" w:hAnsi="Times New Roman" w:cs="Times New Roman"/>
          <w:sz w:val="20"/>
          <w:szCs w:val="20"/>
          <w:lang w:val="pl-PL"/>
        </w:rPr>
        <w:t>, rutynowego</w:t>
      </w:r>
      <w:r w:rsidRPr="00594F33">
        <w:rPr>
          <w:rFonts w:ascii="Times New Roman" w:hAnsi="Times New Roman" w:cs="Times New Roman"/>
          <w:sz w:val="20"/>
          <w:szCs w:val="20"/>
          <w:lang w:val="pl-PL"/>
        </w:rPr>
        <w:t xml:space="preserve"> </w:t>
      </w:r>
      <w:r w:rsidRPr="00594F33">
        <w:rPr>
          <w:rFonts w:ascii="Times New Roman" w:hAnsi="Times New Roman" w:cs="Times New Roman"/>
          <w:sz w:val="20"/>
          <w:szCs w:val="20"/>
          <w:lang w:val="pl-PL"/>
        </w:rPr>
        <w:lastRenderedPageBreak/>
        <w:t>z</w:t>
      </w:r>
      <w:r w:rsidR="00594F33" w:rsidRPr="00594F33">
        <w:rPr>
          <w:rFonts w:ascii="Times New Roman" w:hAnsi="Times New Roman" w:cs="Times New Roman"/>
          <w:sz w:val="20"/>
          <w:szCs w:val="20"/>
          <w:lang w:val="pl-PL"/>
        </w:rPr>
        <w:t xml:space="preserve">akładanego dla każdego podmiotu. </w:t>
      </w:r>
      <w:r w:rsidR="00594F33" w:rsidRPr="00594F33">
        <w:rPr>
          <w:rFonts w:ascii="Times New Roman" w:hAnsi="Times New Roman" w:cs="Times New Roman"/>
          <w:b/>
          <w:sz w:val="20"/>
          <w:szCs w:val="20"/>
          <w:lang w:val="pl-PL"/>
        </w:rPr>
        <w:t>W związku z powyższym</w:t>
      </w:r>
      <w:r w:rsidR="00DC6AAF">
        <w:rPr>
          <w:rFonts w:ascii="Times New Roman" w:hAnsi="Times New Roman" w:cs="Times New Roman"/>
          <w:b/>
          <w:sz w:val="20"/>
          <w:szCs w:val="20"/>
          <w:lang w:val="pl-PL"/>
        </w:rPr>
        <w:t>,</w:t>
      </w:r>
      <w:r w:rsidR="00594F33" w:rsidRPr="00594F33">
        <w:rPr>
          <w:rFonts w:ascii="Times New Roman" w:hAnsi="Times New Roman" w:cs="Times New Roman"/>
          <w:b/>
          <w:sz w:val="20"/>
          <w:szCs w:val="20"/>
          <w:lang w:val="pl-PL"/>
        </w:rPr>
        <w:t xml:space="preserve"> proponuje się</w:t>
      </w:r>
      <w:r w:rsidR="00DC6AAF">
        <w:rPr>
          <w:rFonts w:ascii="Times New Roman" w:hAnsi="Times New Roman" w:cs="Times New Roman"/>
          <w:b/>
          <w:sz w:val="20"/>
          <w:szCs w:val="20"/>
          <w:lang w:val="pl-PL"/>
        </w:rPr>
        <w:t>,</w:t>
      </w:r>
      <w:r w:rsidR="00594F33" w:rsidRPr="00594F33">
        <w:rPr>
          <w:rFonts w:ascii="Times New Roman" w:hAnsi="Times New Roman" w:cs="Times New Roman"/>
          <w:b/>
          <w:sz w:val="20"/>
          <w:szCs w:val="20"/>
          <w:lang w:val="pl-PL"/>
        </w:rPr>
        <w:t xml:space="preserve"> aby w ramach pól </w:t>
      </w:r>
      <w:proofErr w:type="spellStart"/>
      <w:r w:rsidR="00594F33" w:rsidRPr="00594F33">
        <w:rPr>
          <w:rFonts w:ascii="Times New Roman" w:hAnsi="Times New Roman" w:cs="Times New Roman"/>
          <w:b/>
          <w:sz w:val="20"/>
          <w:szCs w:val="20"/>
          <w:lang w:val="pl-PL"/>
        </w:rPr>
        <w:t>ZrealZyskPodatn</w:t>
      </w:r>
      <w:proofErr w:type="spellEnd"/>
      <w:r w:rsidR="00594F33" w:rsidRPr="00594F33">
        <w:rPr>
          <w:rFonts w:ascii="Times New Roman" w:hAnsi="Times New Roman" w:cs="Times New Roman"/>
          <w:b/>
          <w:sz w:val="20"/>
          <w:szCs w:val="20"/>
          <w:lang w:val="pl-PL"/>
        </w:rPr>
        <w:t xml:space="preserve"> oraz </w:t>
      </w:r>
      <w:proofErr w:type="spellStart"/>
      <w:r w:rsidR="00594F33" w:rsidRPr="00594F33">
        <w:rPr>
          <w:rFonts w:ascii="Times New Roman" w:hAnsi="Times New Roman" w:cs="Times New Roman"/>
          <w:b/>
          <w:sz w:val="20"/>
          <w:szCs w:val="20"/>
          <w:lang w:val="pl-PL"/>
        </w:rPr>
        <w:t>ZrealZyskKontr</w:t>
      </w:r>
      <w:proofErr w:type="spellEnd"/>
      <w:r w:rsidR="00594F33" w:rsidRPr="00594F33">
        <w:rPr>
          <w:rFonts w:ascii="Times New Roman" w:hAnsi="Times New Roman" w:cs="Times New Roman"/>
          <w:b/>
          <w:sz w:val="20"/>
          <w:szCs w:val="20"/>
          <w:lang w:val="pl-PL"/>
        </w:rPr>
        <w:t xml:space="preserve"> była możliwość wpisania zera oraz wartości ujemnych</w:t>
      </w:r>
      <w:r w:rsidRPr="00594F33">
        <w:rPr>
          <w:rFonts w:ascii="Times New Roman" w:hAnsi="Times New Roman" w:cs="Times New Roman"/>
          <w:b/>
          <w:sz w:val="20"/>
          <w:szCs w:val="20"/>
          <w:lang w:val="pl-PL"/>
        </w:rPr>
        <w:t xml:space="preserve">. </w:t>
      </w:r>
    </w:p>
    <w:p w:rsidR="00F737CA" w:rsidRPr="00F737CA" w:rsidRDefault="00FF2B17" w:rsidP="00FE1671">
      <w:pPr>
        <w:spacing w:after="0" w:line="320" w:lineRule="exact"/>
        <w:rPr>
          <w:rFonts w:ascii="Times New Roman" w:hAnsi="Times New Roman" w:cs="Times New Roman"/>
          <w:sz w:val="20"/>
          <w:szCs w:val="20"/>
          <w:lang w:val="pl-PL"/>
        </w:rPr>
      </w:pPr>
      <w:r>
        <w:rPr>
          <w:rFonts w:ascii="Times New Roman" w:hAnsi="Times New Roman" w:cs="Times New Roman"/>
          <w:sz w:val="20"/>
          <w:szCs w:val="20"/>
          <w:lang w:val="pl-PL"/>
        </w:rPr>
        <w:tab/>
      </w:r>
    </w:p>
    <w:p w:rsidR="00FF2B17" w:rsidRDefault="00236421" w:rsidP="00FF2B17">
      <w:pPr>
        <w:pStyle w:val="ListParagraph"/>
        <w:numPr>
          <w:ilvl w:val="0"/>
          <w:numId w:val="8"/>
        </w:numPr>
        <w:spacing w:after="0" w:line="320" w:lineRule="exact"/>
        <w:rPr>
          <w:rFonts w:ascii="Times New Roman" w:hAnsi="Times New Roman" w:cs="Times New Roman"/>
          <w:sz w:val="20"/>
          <w:szCs w:val="20"/>
          <w:lang w:val="pl-PL"/>
        </w:rPr>
      </w:pPr>
      <w:r>
        <w:rPr>
          <w:rFonts w:ascii="Times New Roman" w:hAnsi="Times New Roman" w:cs="Times New Roman"/>
          <w:sz w:val="20"/>
          <w:szCs w:val="20"/>
          <w:lang w:val="pl-PL"/>
        </w:rPr>
        <w:t>Wybór metod weryfikacji cen transferowych opisanych jako MW02, MW03, MW05</w:t>
      </w:r>
    </w:p>
    <w:p w:rsidR="00DC6AAF" w:rsidRDefault="00DC6AAF" w:rsidP="00FF2B17">
      <w:pPr>
        <w:spacing w:after="0" w:line="320" w:lineRule="exact"/>
        <w:ind w:left="708"/>
        <w:rPr>
          <w:rFonts w:ascii="Times New Roman" w:hAnsi="Times New Roman" w:cs="Times New Roman"/>
          <w:sz w:val="20"/>
          <w:szCs w:val="20"/>
          <w:lang w:val="pl-PL"/>
        </w:rPr>
      </w:pPr>
    </w:p>
    <w:p w:rsidR="00FF2B17" w:rsidRDefault="00FF2B17" w:rsidP="00FF2B17">
      <w:pPr>
        <w:spacing w:after="0" w:line="320" w:lineRule="exact"/>
        <w:ind w:left="708"/>
        <w:rPr>
          <w:rFonts w:ascii="Times New Roman" w:hAnsi="Times New Roman" w:cs="Times New Roman"/>
          <w:sz w:val="20"/>
          <w:szCs w:val="20"/>
          <w:lang w:val="pl-PL"/>
        </w:rPr>
      </w:pPr>
      <w:r>
        <w:rPr>
          <w:rFonts w:ascii="Times New Roman" w:hAnsi="Times New Roman" w:cs="Times New Roman"/>
          <w:sz w:val="20"/>
          <w:szCs w:val="20"/>
          <w:lang w:val="pl-PL"/>
        </w:rPr>
        <w:t xml:space="preserve">W zakresie wyboru ww. metod weryfikacji cen transferowych występują dwa typy informacji, które należy zamieścić w formularzu TP-R – w zależności od rodzaju porównania – odrębnie występuje porównane własne wewnętrzne oraz porównanie zewnętrzne i porównanie własne kontrahenta. </w:t>
      </w:r>
    </w:p>
    <w:p w:rsidR="00FF2B17" w:rsidRDefault="00FF2B17" w:rsidP="00FF2B17">
      <w:pPr>
        <w:spacing w:after="0" w:line="320" w:lineRule="exact"/>
        <w:ind w:left="708"/>
        <w:rPr>
          <w:rFonts w:ascii="Times New Roman" w:hAnsi="Times New Roman" w:cs="Times New Roman"/>
          <w:sz w:val="20"/>
          <w:szCs w:val="20"/>
          <w:lang w:val="pl-PL"/>
        </w:rPr>
      </w:pPr>
    </w:p>
    <w:p w:rsidR="00D24315" w:rsidRDefault="00F041C0" w:rsidP="00FF2B17">
      <w:pPr>
        <w:spacing w:after="0" w:line="320" w:lineRule="exact"/>
        <w:ind w:left="708"/>
        <w:rPr>
          <w:rFonts w:ascii="Times New Roman" w:hAnsi="Times New Roman" w:cs="Times New Roman"/>
          <w:sz w:val="20"/>
          <w:szCs w:val="20"/>
          <w:lang w:val="pl-PL"/>
        </w:rPr>
      </w:pPr>
      <w:r w:rsidRPr="00F737CA">
        <w:rPr>
          <w:rFonts w:ascii="Times New Roman" w:hAnsi="Times New Roman" w:cs="Times New Roman"/>
          <w:noProof/>
          <w:sz w:val="20"/>
          <w:szCs w:val="20"/>
          <w:lang w:val="pl-PL" w:eastAsia="pl-PL"/>
        </w:rPr>
        <w:drawing>
          <wp:anchor distT="0" distB="0" distL="114300" distR="114300" simplePos="0" relativeHeight="251674624" behindDoc="0" locked="0" layoutInCell="1" allowOverlap="1" wp14:anchorId="4D29448E" wp14:editId="4337C790">
            <wp:simplePos x="0" y="0"/>
            <wp:positionH relativeFrom="column">
              <wp:posOffset>408709</wp:posOffset>
            </wp:positionH>
            <wp:positionV relativeFrom="paragraph">
              <wp:posOffset>517006</wp:posOffset>
            </wp:positionV>
            <wp:extent cx="4065905" cy="4871085"/>
            <wp:effectExtent l="0" t="0" r="0" b="571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065905" cy="4871085"/>
                    </a:xfrm>
                    <a:prstGeom prst="rect">
                      <a:avLst/>
                    </a:prstGeom>
                  </pic:spPr>
                </pic:pic>
              </a:graphicData>
            </a:graphic>
            <wp14:sizeRelH relativeFrom="page">
              <wp14:pctWidth>0</wp14:pctWidth>
            </wp14:sizeRelH>
            <wp14:sizeRelV relativeFrom="page">
              <wp14:pctHeight>0</wp14:pctHeight>
            </wp14:sizeRelV>
          </wp:anchor>
        </w:drawing>
      </w:r>
      <w:r w:rsidR="00FF2B17">
        <w:rPr>
          <w:rFonts w:ascii="Times New Roman" w:hAnsi="Times New Roman" w:cs="Times New Roman"/>
          <w:sz w:val="20"/>
          <w:szCs w:val="20"/>
          <w:lang w:val="pl-PL"/>
        </w:rPr>
        <w:t>W pierwszej kolejności wskazano uwagi do części struktury odnoszącej</w:t>
      </w:r>
      <w:r w:rsidR="00BF6414">
        <w:rPr>
          <w:rFonts w:ascii="Times New Roman" w:hAnsi="Times New Roman" w:cs="Times New Roman"/>
          <w:sz w:val="20"/>
          <w:szCs w:val="20"/>
          <w:lang w:val="pl-PL"/>
        </w:rPr>
        <w:t xml:space="preserve"> się do zastosowania ww. metod </w:t>
      </w:r>
      <w:r w:rsidR="00FF2B17">
        <w:rPr>
          <w:rFonts w:ascii="Times New Roman" w:hAnsi="Times New Roman" w:cs="Times New Roman"/>
          <w:sz w:val="20"/>
          <w:szCs w:val="20"/>
          <w:lang w:val="pl-PL"/>
        </w:rPr>
        <w:t xml:space="preserve">weryfikacji w ramach porównania własnego wewnętrznego. </w:t>
      </w:r>
    </w:p>
    <w:p w:rsidR="00F041C0" w:rsidRPr="00F737CA" w:rsidRDefault="00F041C0" w:rsidP="00FF2B17">
      <w:pPr>
        <w:spacing w:after="0" w:line="320" w:lineRule="exact"/>
        <w:ind w:left="708"/>
        <w:rPr>
          <w:rFonts w:ascii="Times New Roman" w:hAnsi="Times New Roman" w:cs="Times New Roman"/>
          <w:sz w:val="20"/>
          <w:szCs w:val="20"/>
          <w:lang w:val="pl-PL"/>
        </w:rPr>
      </w:pPr>
    </w:p>
    <w:p w:rsidR="00D24315" w:rsidRPr="00F737CA" w:rsidRDefault="00D24315" w:rsidP="00FE1671">
      <w:pPr>
        <w:spacing w:after="0" w:line="320" w:lineRule="exact"/>
        <w:rPr>
          <w:rFonts w:ascii="Times New Roman" w:hAnsi="Times New Roman" w:cs="Times New Roman"/>
          <w:sz w:val="20"/>
          <w:szCs w:val="20"/>
          <w:lang w:val="pl-PL"/>
        </w:rPr>
      </w:pPr>
    </w:p>
    <w:p w:rsidR="00F041C0" w:rsidRPr="00594F33" w:rsidRDefault="00594F33" w:rsidP="00F041C0">
      <w:pPr>
        <w:spacing w:after="0" w:line="320" w:lineRule="exact"/>
        <w:ind w:left="708" w:firstLine="2"/>
        <w:rPr>
          <w:rFonts w:ascii="Times New Roman" w:hAnsi="Times New Roman" w:cs="Times New Roman"/>
          <w:b/>
          <w:sz w:val="20"/>
          <w:szCs w:val="20"/>
          <w:lang w:val="pl-PL"/>
        </w:rPr>
      </w:pPr>
      <w:r>
        <w:rPr>
          <w:rFonts w:ascii="Times New Roman" w:hAnsi="Times New Roman" w:cs="Times New Roman"/>
          <w:sz w:val="20"/>
          <w:szCs w:val="20"/>
          <w:lang w:val="pl-PL"/>
        </w:rPr>
        <w:t>Wskazać należy, że</w:t>
      </w:r>
      <w:r w:rsidR="00F041C0">
        <w:rPr>
          <w:rFonts w:ascii="Times New Roman" w:hAnsi="Times New Roman" w:cs="Times New Roman"/>
          <w:sz w:val="20"/>
          <w:szCs w:val="20"/>
          <w:lang w:val="pl-PL"/>
        </w:rPr>
        <w:t xml:space="preserve"> w polu „Wskaznik1” nie ma możliwości dokonania wyboru takiego wskaźnika jak narzut EBIT, przy jednoczesnej możliwości wskazania wskaźnika marża EBIT. </w:t>
      </w:r>
      <w:r w:rsidR="00F041C0" w:rsidRPr="00594F33">
        <w:rPr>
          <w:rFonts w:ascii="Times New Roman" w:hAnsi="Times New Roman" w:cs="Times New Roman"/>
          <w:b/>
          <w:sz w:val="20"/>
          <w:szCs w:val="20"/>
          <w:lang w:val="pl-PL"/>
        </w:rPr>
        <w:t xml:space="preserve">Proponuje się dodanie możliwości wpisania wskaźnika narzut EBIT. </w:t>
      </w:r>
    </w:p>
    <w:p w:rsidR="00F041C0" w:rsidRDefault="00F041C0" w:rsidP="00FF2B17">
      <w:pPr>
        <w:spacing w:after="0" w:line="320" w:lineRule="exact"/>
        <w:ind w:left="708" w:firstLine="2"/>
        <w:rPr>
          <w:rFonts w:ascii="Times New Roman" w:hAnsi="Times New Roman" w:cs="Times New Roman"/>
          <w:sz w:val="20"/>
          <w:szCs w:val="20"/>
          <w:lang w:val="pl-PL"/>
        </w:rPr>
      </w:pPr>
    </w:p>
    <w:p w:rsidR="00F041C0" w:rsidRDefault="00F041C0" w:rsidP="00FF2B17">
      <w:pPr>
        <w:spacing w:after="0" w:line="320" w:lineRule="exact"/>
        <w:ind w:left="708" w:firstLine="2"/>
        <w:rPr>
          <w:rFonts w:ascii="Times New Roman" w:hAnsi="Times New Roman" w:cs="Times New Roman"/>
          <w:sz w:val="20"/>
          <w:szCs w:val="20"/>
          <w:lang w:val="pl-PL"/>
        </w:rPr>
      </w:pPr>
    </w:p>
    <w:p w:rsidR="00F041C0" w:rsidRDefault="00F041C0" w:rsidP="00FF2B17">
      <w:pPr>
        <w:spacing w:after="0" w:line="320" w:lineRule="exact"/>
        <w:ind w:left="708" w:firstLine="2"/>
        <w:rPr>
          <w:rFonts w:ascii="Times New Roman" w:hAnsi="Times New Roman" w:cs="Times New Roman"/>
          <w:sz w:val="20"/>
          <w:szCs w:val="20"/>
          <w:lang w:val="pl-PL"/>
        </w:rPr>
      </w:pPr>
    </w:p>
    <w:p w:rsidR="000664BE" w:rsidRPr="00F737CA" w:rsidRDefault="00DC6AAF" w:rsidP="00F041C0">
      <w:pPr>
        <w:spacing w:after="0" w:line="320" w:lineRule="exact"/>
        <w:ind w:left="708"/>
        <w:rPr>
          <w:rFonts w:ascii="Times New Roman" w:hAnsi="Times New Roman" w:cs="Times New Roman"/>
          <w:sz w:val="20"/>
          <w:szCs w:val="20"/>
          <w:lang w:val="pl-PL"/>
        </w:rPr>
      </w:pPr>
      <w:r w:rsidRPr="00F737CA">
        <w:rPr>
          <w:rFonts w:ascii="Times New Roman" w:hAnsi="Times New Roman" w:cs="Times New Roman"/>
          <w:noProof/>
          <w:sz w:val="20"/>
          <w:szCs w:val="20"/>
          <w:lang w:val="pl-PL" w:eastAsia="pl-PL"/>
        </w:rPr>
        <w:lastRenderedPageBreak/>
        <w:drawing>
          <wp:anchor distT="0" distB="0" distL="114300" distR="114300" simplePos="0" relativeHeight="251676672" behindDoc="0" locked="0" layoutInCell="1" allowOverlap="1" wp14:anchorId="611F6B24" wp14:editId="0D5E2E2E">
            <wp:simplePos x="0" y="0"/>
            <wp:positionH relativeFrom="column">
              <wp:posOffset>400685</wp:posOffset>
            </wp:positionH>
            <wp:positionV relativeFrom="paragraph">
              <wp:posOffset>101600</wp:posOffset>
            </wp:positionV>
            <wp:extent cx="2867660" cy="3255010"/>
            <wp:effectExtent l="0" t="0" r="8890" b="25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867660" cy="3255010"/>
                    </a:xfrm>
                    <a:prstGeom prst="rect">
                      <a:avLst/>
                    </a:prstGeom>
                  </pic:spPr>
                </pic:pic>
              </a:graphicData>
            </a:graphic>
            <wp14:sizeRelH relativeFrom="page">
              <wp14:pctWidth>0</wp14:pctWidth>
            </wp14:sizeRelH>
            <wp14:sizeRelV relativeFrom="page">
              <wp14:pctHeight>0</wp14:pctHeight>
            </wp14:sizeRelV>
          </wp:anchor>
        </w:drawing>
      </w:r>
      <w:r w:rsidR="00F041C0">
        <w:rPr>
          <w:noProof/>
          <w:lang w:val="pl-PL" w:eastAsia="pl-PL"/>
        </w:rPr>
        <w:drawing>
          <wp:anchor distT="0" distB="0" distL="114300" distR="114300" simplePos="0" relativeHeight="251677696" behindDoc="0" locked="0" layoutInCell="1" allowOverlap="1" wp14:anchorId="36CA4F20" wp14:editId="0A4A5805">
            <wp:simplePos x="0" y="0"/>
            <wp:positionH relativeFrom="column">
              <wp:posOffset>366395</wp:posOffset>
            </wp:positionH>
            <wp:positionV relativeFrom="paragraph">
              <wp:posOffset>3416531</wp:posOffset>
            </wp:positionV>
            <wp:extent cx="5760720" cy="4074795"/>
            <wp:effectExtent l="0" t="0" r="0" b="190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4074795"/>
                    </a:xfrm>
                    <a:prstGeom prst="rect">
                      <a:avLst/>
                    </a:prstGeom>
                  </pic:spPr>
                </pic:pic>
              </a:graphicData>
            </a:graphic>
            <wp14:sizeRelH relativeFrom="page">
              <wp14:pctWidth>0</wp14:pctWidth>
            </wp14:sizeRelH>
            <wp14:sizeRelV relativeFrom="page">
              <wp14:pctHeight>0</wp14:pctHeight>
            </wp14:sizeRelV>
          </wp:anchor>
        </w:drawing>
      </w:r>
      <w:r w:rsidR="00F041C0">
        <w:rPr>
          <w:rFonts w:ascii="Times New Roman" w:hAnsi="Times New Roman" w:cs="Times New Roman"/>
          <w:sz w:val="20"/>
          <w:szCs w:val="20"/>
          <w:lang w:val="pl-PL"/>
        </w:rPr>
        <w:t xml:space="preserve">Ponadto </w:t>
      </w:r>
      <w:r w:rsidR="00594F33">
        <w:rPr>
          <w:rFonts w:ascii="Times New Roman" w:hAnsi="Times New Roman" w:cs="Times New Roman"/>
          <w:sz w:val="20"/>
          <w:szCs w:val="20"/>
          <w:lang w:val="pl-PL"/>
        </w:rPr>
        <w:t>należy mieć na uwadze, że</w:t>
      </w:r>
      <w:r w:rsidR="00F041C0">
        <w:rPr>
          <w:rFonts w:ascii="Times New Roman" w:hAnsi="Times New Roman" w:cs="Times New Roman"/>
          <w:sz w:val="20"/>
          <w:szCs w:val="20"/>
          <w:lang w:val="pl-PL"/>
        </w:rPr>
        <w:t xml:space="preserve"> nie jest zrozumiałe co należ</w:t>
      </w:r>
      <w:r w:rsidR="00594F33">
        <w:rPr>
          <w:rFonts w:ascii="Times New Roman" w:hAnsi="Times New Roman" w:cs="Times New Roman"/>
          <w:sz w:val="20"/>
          <w:szCs w:val="20"/>
          <w:lang w:val="pl-PL"/>
        </w:rPr>
        <w:t>y</w:t>
      </w:r>
      <w:r w:rsidR="00F041C0">
        <w:rPr>
          <w:rFonts w:ascii="Times New Roman" w:hAnsi="Times New Roman" w:cs="Times New Roman"/>
          <w:sz w:val="20"/>
          <w:szCs w:val="20"/>
          <w:lang w:val="pl-PL"/>
        </w:rPr>
        <w:t xml:space="preserve"> wpisać w pozycji „</w:t>
      </w:r>
      <w:proofErr w:type="spellStart"/>
      <w:r w:rsidR="00F041C0">
        <w:rPr>
          <w:rFonts w:ascii="Times New Roman" w:hAnsi="Times New Roman" w:cs="Times New Roman"/>
          <w:sz w:val="20"/>
          <w:szCs w:val="20"/>
          <w:lang w:val="pl-PL"/>
        </w:rPr>
        <w:t>WynikAP</w:t>
      </w:r>
      <w:proofErr w:type="spellEnd"/>
      <w:r w:rsidR="00F041C0">
        <w:rPr>
          <w:rFonts w:ascii="Times New Roman" w:hAnsi="Times New Roman" w:cs="Times New Roman"/>
          <w:sz w:val="20"/>
          <w:szCs w:val="20"/>
          <w:lang w:val="pl-PL"/>
        </w:rPr>
        <w:t>”</w:t>
      </w:r>
      <w:r w:rsidR="008E086C" w:rsidRPr="00F737CA">
        <w:rPr>
          <w:rFonts w:ascii="Times New Roman" w:hAnsi="Times New Roman" w:cs="Times New Roman"/>
          <w:sz w:val="20"/>
          <w:szCs w:val="20"/>
          <w:lang w:val="pl-PL"/>
        </w:rPr>
        <w:t>.</w:t>
      </w:r>
      <w:r w:rsidR="00F041C0">
        <w:rPr>
          <w:rFonts w:ascii="Times New Roman" w:hAnsi="Times New Roman" w:cs="Times New Roman"/>
          <w:sz w:val="20"/>
          <w:szCs w:val="20"/>
          <w:lang w:val="pl-PL"/>
        </w:rPr>
        <w:t xml:space="preserve"> Podatnicy zobligowani są do wskazania dolnej i górnej granicy przedziału w ramach wyników analizy porównawczej w polach „WynikAP1” oraz „WynikAP2”. </w:t>
      </w:r>
      <w:r w:rsidR="00F041C0" w:rsidRPr="00594F33">
        <w:rPr>
          <w:rFonts w:ascii="Times New Roman" w:hAnsi="Times New Roman" w:cs="Times New Roman"/>
          <w:b/>
          <w:sz w:val="20"/>
          <w:szCs w:val="20"/>
          <w:lang w:val="pl-PL"/>
        </w:rPr>
        <w:t>W odniesieniu do wspomnianej pozycji „</w:t>
      </w:r>
      <w:proofErr w:type="spellStart"/>
      <w:r w:rsidR="00F041C0" w:rsidRPr="00594F33">
        <w:rPr>
          <w:rFonts w:ascii="Times New Roman" w:hAnsi="Times New Roman" w:cs="Times New Roman"/>
          <w:b/>
          <w:sz w:val="20"/>
          <w:szCs w:val="20"/>
          <w:lang w:val="pl-PL"/>
        </w:rPr>
        <w:t>WynikAP</w:t>
      </w:r>
      <w:proofErr w:type="spellEnd"/>
      <w:r w:rsidR="00F041C0" w:rsidRPr="00594F33">
        <w:rPr>
          <w:rFonts w:ascii="Times New Roman" w:hAnsi="Times New Roman" w:cs="Times New Roman"/>
          <w:b/>
          <w:sz w:val="20"/>
          <w:szCs w:val="20"/>
          <w:lang w:val="pl-PL"/>
        </w:rPr>
        <w:t>” proponuje się jej usunięcie lub doprecyzowanie jakie dane powinny w ramach tego pola zostać wskazane.</w:t>
      </w:r>
      <w:r w:rsidR="00F041C0">
        <w:rPr>
          <w:rFonts w:ascii="Times New Roman" w:hAnsi="Times New Roman" w:cs="Times New Roman"/>
          <w:sz w:val="20"/>
          <w:szCs w:val="20"/>
          <w:lang w:val="pl-PL"/>
        </w:rPr>
        <w:t xml:space="preserve"> </w:t>
      </w:r>
    </w:p>
    <w:p w:rsidR="00F041C0" w:rsidRDefault="00F041C0" w:rsidP="00FE1671">
      <w:pPr>
        <w:spacing w:after="0" w:line="320" w:lineRule="exact"/>
        <w:rPr>
          <w:rFonts w:ascii="Times New Roman" w:hAnsi="Times New Roman" w:cs="Times New Roman"/>
          <w:sz w:val="20"/>
          <w:szCs w:val="20"/>
          <w:lang w:val="pl-PL"/>
        </w:rPr>
      </w:pPr>
      <w:r w:rsidRPr="00F737CA">
        <w:rPr>
          <w:rFonts w:ascii="Times New Roman" w:hAnsi="Times New Roman" w:cs="Times New Roman"/>
          <w:noProof/>
          <w:sz w:val="20"/>
          <w:szCs w:val="20"/>
          <w:lang w:val="pl-PL" w:eastAsia="pl-PL"/>
        </w:rPr>
        <w:lastRenderedPageBreak/>
        <w:drawing>
          <wp:anchor distT="0" distB="0" distL="114300" distR="114300" simplePos="0" relativeHeight="251670528" behindDoc="0" locked="0" layoutInCell="1" allowOverlap="1">
            <wp:simplePos x="0" y="0"/>
            <wp:positionH relativeFrom="column">
              <wp:posOffset>511175</wp:posOffset>
            </wp:positionH>
            <wp:positionV relativeFrom="paragraph">
              <wp:posOffset>1876425</wp:posOffset>
            </wp:positionV>
            <wp:extent cx="2992120" cy="1771015"/>
            <wp:effectExtent l="0" t="0" r="0" b="63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992120" cy="1771015"/>
                    </a:xfrm>
                    <a:prstGeom prst="rect">
                      <a:avLst/>
                    </a:prstGeom>
                  </pic:spPr>
                </pic:pic>
              </a:graphicData>
            </a:graphic>
            <wp14:sizeRelH relativeFrom="page">
              <wp14:pctWidth>0</wp14:pctWidth>
            </wp14:sizeRelH>
            <wp14:sizeRelV relativeFrom="page">
              <wp14:pctHeight>0</wp14:pctHeight>
            </wp14:sizeRelV>
          </wp:anchor>
        </w:drawing>
      </w:r>
      <w:r w:rsidRPr="00F737CA">
        <w:rPr>
          <w:rFonts w:ascii="Times New Roman" w:hAnsi="Times New Roman" w:cs="Times New Roman"/>
          <w:noProof/>
          <w:sz w:val="20"/>
          <w:szCs w:val="20"/>
          <w:lang w:val="pl-PL" w:eastAsia="pl-PL"/>
        </w:rPr>
        <w:drawing>
          <wp:anchor distT="0" distB="0" distL="114300" distR="114300" simplePos="0" relativeHeight="251669504" behindDoc="0" locked="0" layoutInCell="1" allowOverlap="1">
            <wp:simplePos x="0" y="0"/>
            <wp:positionH relativeFrom="column">
              <wp:posOffset>3297093</wp:posOffset>
            </wp:positionH>
            <wp:positionV relativeFrom="paragraph">
              <wp:posOffset>106530</wp:posOffset>
            </wp:positionV>
            <wp:extent cx="2833254" cy="1651221"/>
            <wp:effectExtent l="0" t="0" r="5715" b="635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833254" cy="1651221"/>
                    </a:xfrm>
                    <a:prstGeom prst="rect">
                      <a:avLst/>
                    </a:prstGeom>
                  </pic:spPr>
                </pic:pic>
              </a:graphicData>
            </a:graphic>
            <wp14:sizeRelH relativeFrom="page">
              <wp14:pctWidth>0</wp14:pctWidth>
            </wp14:sizeRelH>
            <wp14:sizeRelV relativeFrom="page">
              <wp14:pctHeight>0</wp14:pctHeight>
            </wp14:sizeRelV>
          </wp:anchor>
        </w:drawing>
      </w:r>
      <w:r w:rsidRPr="00F737CA">
        <w:rPr>
          <w:rFonts w:ascii="Times New Roman" w:hAnsi="Times New Roman" w:cs="Times New Roman"/>
          <w:noProof/>
          <w:sz w:val="20"/>
          <w:szCs w:val="20"/>
          <w:lang w:val="pl-PL" w:eastAsia="pl-PL"/>
        </w:rPr>
        <w:drawing>
          <wp:anchor distT="0" distB="0" distL="114300" distR="114300" simplePos="0" relativeHeight="251668480" behindDoc="0" locked="0" layoutInCell="1" allowOverlap="1">
            <wp:simplePos x="0" y="0"/>
            <wp:positionH relativeFrom="column">
              <wp:posOffset>477751</wp:posOffset>
            </wp:positionH>
            <wp:positionV relativeFrom="paragraph">
              <wp:posOffset>-462</wp:posOffset>
            </wp:positionV>
            <wp:extent cx="2756535" cy="1758315"/>
            <wp:effectExtent l="0" t="0" r="571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756535" cy="1758315"/>
                    </a:xfrm>
                    <a:prstGeom prst="rect">
                      <a:avLst/>
                    </a:prstGeom>
                  </pic:spPr>
                </pic:pic>
              </a:graphicData>
            </a:graphic>
            <wp14:sizeRelH relativeFrom="page">
              <wp14:pctWidth>0</wp14:pctWidth>
            </wp14:sizeRelH>
            <wp14:sizeRelV relativeFrom="page">
              <wp14:pctHeight>0</wp14:pctHeight>
            </wp14:sizeRelV>
          </wp:anchor>
        </w:drawing>
      </w:r>
    </w:p>
    <w:p w:rsidR="00F041C0" w:rsidRPr="00594F33" w:rsidRDefault="00F041C0" w:rsidP="00F041C0">
      <w:pPr>
        <w:spacing w:after="0" w:line="320" w:lineRule="exact"/>
        <w:ind w:left="708" w:firstLine="2"/>
        <w:rPr>
          <w:rFonts w:ascii="Times New Roman" w:hAnsi="Times New Roman" w:cs="Times New Roman"/>
          <w:b/>
          <w:sz w:val="20"/>
          <w:szCs w:val="20"/>
          <w:lang w:val="pl-PL"/>
        </w:rPr>
      </w:pPr>
      <w:r w:rsidRPr="00594F33">
        <w:rPr>
          <w:rFonts w:ascii="Times New Roman" w:hAnsi="Times New Roman" w:cs="Times New Roman"/>
          <w:b/>
          <w:sz w:val="20"/>
          <w:szCs w:val="20"/>
          <w:lang w:val="pl-PL"/>
        </w:rPr>
        <w:t xml:space="preserve">W zakresie analizy cen transferowych proponuje się również dodanie pola z informacją, że z uwagi na brak możliwości przeprowadzenia analizy porównawczej przy zachowaniu należytej staranności, podatnik jest w posiadaniu </w:t>
      </w:r>
      <w:r w:rsidR="00DC6AAF">
        <w:rPr>
          <w:rFonts w:ascii="Times New Roman" w:hAnsi="Times New Roman" w:cs="Times New Roman"/>
          <w:b/>
          <w:sz w:val="20"/>
          <w:szCs w:val="20"/>
          <w:lang w:val="pl-PL"/>
        </w:rPr>
        <w:t>opisu zgodności warunków, o którym</w:t>
      </w:r>
      <w:r w:rsidRPr="00594F33">
        <w:rPr>
          <w:rFonts w:ascii="Times New Roman" w:hAnsi="Times New Roman" w:cs="Times New Roman"/>
          <w:b/>
          <w:sz w:val="20"/>
          <w:szCs w:val="20"/>
          <w:lang w:val="pl-PL"/>
        </w:rPr>
        <w:t xml:space="preserve"> mowa w art. 11q ust. 1 pkt 3 podpunkt b). </w:t>
      </w:r>
    </w:p>
    <w:p w:rsidR="00F041C0" w:rsidRDefault="00F041C0" w:rsidP="00F041C0">
      <w:pPr>
        <w:spacing w:after="0" w:line="320" w:lineRule="exact"/>
        <w:ind w:left="708" w:firstLine="2"/>
        <w:rPr>
          <w:rFonts w:ascii="Times New Roman" w:hAnsi="Times New Roman" w:cs="Times New Roman"/>
          <w:sz w:val="20"/>
          <w:szCs w:val="20"/>
          <w:lang w:val="pl-PL"/>
        </w:rPr>
      </w:pPr>
    </w:p>
    <w:p w:rsidR="000664BE" w:rsidRDefault="0093391E" w:rsidP="00B35B29">
      <w:pPr>
        <w:spacing w:after="0" w:line="320" w:lineRule="exact"/>
        <w:ind w:left="708" w:firstLine="2"/>
        <w:rPr>
          <w:rFonts w:ascii="Times New Roman" w:hAnsi="Times New Roman" w:cs="Times New Roman"/>
          <w:sz w:val="20"/>
          <w:szCs w:val="20"/>
          <w:lang w:val="pl-PL"/>
        </w:rPr>
      </w:pPr>
      <w:r w:rsidRPr="00E83A7A">
        <w:rPr>
          <w:rFonts w:ascii="Times New Roman" w:hAnsi="Times New Roman" w:cs="Times New Roman"/>
          <w:b/>
          <w:sz w:val="20"/>
          <w:szCs w:val="20"/>
          <w:lang w:val="pl-PL"/>
        </w:rPr>
        <w:t>Również w przypadku stosowania metod weryfikacji cen transferowych opisanych jako MW02, MW03, MW05 w aspekcie porównania wewnętrznego nie jest jasnym</w:t>
      </w:r>
      <w:r w:rsidR="00DC6AAF">
        <w:rPr>
          <w:rFonts w:ascii="Times New Roman" w:hAnsi="Times New Roman" w:cs="Times New Roman"/>
          <w:b/>
          <w:sz w:val="20"/>
          <w:szCs w:val="20"/>
          <w:lang w:val="pl-PL"/>
        </w:rPr>
        <w:t>,</w:t>
      </w:r>
      <w:r w:rsidRPr="00E83A7A">
        <w:rPr>
          <w:rFonts w:ascii="Times New Roman" w:hAnsi="Times New Roman" w:cs="Times New Roman"/>
          <w:b/>
          <w:sz w:val="20"/>
          <w:szCs w:val="20"/>
          <w:lang w:val="pl-PL"/>
        </w:rPr>
        <w:t xml:space="preserve"> czy należy wszystkie dane prezentować z rozbiciem na poszczególnych kontrahentów.</w:t>
      </w:r>
      <w:r>
        <w:rPr>
          <w:rFonts w:ascii="Times New Roman" w:hAnsi="Times New Roman" w:cs="Times New Roman"/>
          <w:sz w:val="20"/>
          <w:szCs w:val="20"/>
          <w:lang w:val="pl-PL"/>
        </w:rPr>
        <w:t xml:space="preserve"> </w:t>
      </w:r>
      <w:r w:rsidRPr="00594F33">
        <w:rPr>
          <w:rFonts w:ascii="Times New Roman" w:hAnsi="Times New Roman" w:cs="Times New Roman"/>
          <w:b/>
          <w:sz w:val="20"/>
          <w:szCs w:val="20"/>
          <w:lang w:val="pl-PL"/>
        </w:rPr>
        <w:t>Proponuje się, żeby dane takie prezentować łącznie dla wszystkich kontrahentów</w:t>
      </w:r>
      <w:r w:rsidR="00E83A7A">
        <w:rPr>
          <w:rFonts w:ascii="Times New Roman" w:hAnsi="Times New Roman" w:cs="Times New Roman"/>
          <w:b/>
          <w:sz w:val="20"/>
          <w:szCs w:val="20"/>
          <w:lang w:val="pl-PL"/>
        </w:rPr>
        <w:t xml:space="preserve"> w ramach transakcji sprzedażowych</w:t>
      </w:r>
      <w:r w:rsidRPr="00E83A7A">
        <w:rPr>
          <w:rFonts w:ascii="Times New Roman" w:hAnsi="Times New Roman" w:cs="Times New Roman"/>
          <w:b/>
          <w:sz w:val="20"/>
          <w:szCs w:val="20"/>
          <w:lang w:val="pl-PL"/>
        </w:rPr>
        <w:t xml:space="preserve">. </w:t>
      </w:r>
      <w:r w:rsidR="00B35B29" w:rsidRPr="00E83A7A">
        <w:rPr>
          <w:rFonts w:ascii="Times New Roman" w:hAnsi="Times New Roman" w:cs="Times New Roman"/>
          <w:b/>
          <w:sz w:val="20"/>
          <w:szCs w:val="20"/>
          <w:lang w:val="pl-PL"/>
        </w:rPr>
        <w:t>W szczególności jest to istotne w kontekście</w:t>
      </w:r>
      <w:r w:rsidR="00594F33" w:rsidRPr="00E83A7A">
        <w:rPr>
          <w:rFonts w:ascii="Times New Roman" w:hAnsi="Times New Roman" w:cs="Times New Roman"/>
          <w:b/>
          <w:sz w:val="20"/>
          <w:szCs w:val="20"/>
          <w:lang w:val="pl-PL"/>
        </w:rPr>
        <w:t xml:space="preserve"> transakcji sprzedażowych oraz pola „</w:t>
      </w:r>
      <w:r w:rsidR="00B35B29" w:rsidRPr="00E83A7A">
        <w:rPr>
          <w:rFonts w:ascii="Times New Roman" w:hAnsi="Times New Roman" w:cs="Times New Roman"/>
          <w:b/>
          <w:sz w:val="20"/>
          <w:szCs w:val="20"/>
          <w:lang w:val="pl-PL"/>
        </w:rPr>
        <w:t>wynik na transakcji</w:t>
      </w:r>
      <w:r w:rsidR="00594F33" w:rsidRPr="00E83A7A">
        <w:rPr>
          <w:rFonts w:ascii="Times New Roman" w:hAnsi="Times New Roman" w:cs="Times New Roman"/>
          <w:b/>
          <w:sz w:val="20"/>
          <w:szCs w:val="20"/>
          <w:lang w:val="pl-PL"/>
        </w:rPr>
        <w:t>”</w:t>
      </w:r>
      <w:r w:rsidR="00B35B29" w:rsidRPr="00E83A7A">
        <w:rPr>
          <w:rFonts w:ascii="Times New Roman" w:hAnsi="Times New Roman" w:cs="Times New Roman"/>
          <w:b/>
          <w:sz w:val="20"/>
          <w:szCs w:val="20"/>
          <w:lang w:val="pl-PL"/>
        </w:rPr>
        <w:t>, który powinien być rozpatrywany jako łączny wynik podatnika na transakcji jednorodnej.</w:t>
      </w:r>
      <w:r w:rsidR="00B35B29">
        <w:rPr>
          <w:rFonts w:ascii="Times New Roman" w:hAnsi="Times New Roman" w:cs="Times New Roman"/>
          <w:sz w:val="20"/>
          <w:szCs w:val="20"/>
          <w:lang w:val="pl-PL"/>
        </w:rPr>
        <w:t xml:space="preserve"> Jednocześnie wskazać należy, że prezentacja wyników analizy porównawczej, a w następstwie wyniku na transakcji w ramach transakcji zakupowych w przypadku zastosowania porównania własnego wewnętrznego wydaje się nielogiczn</w:t>
      </w:r>
      <w:r w:rsidR="00594F33">
        <w:rPr>
          <w:rFonts w:ascii="Times New Roman" w:hAnsi="Times New Roman" w:cs="Times New Roman"/>
          <w:sz w:val="20"/>
          <w:szCs w:val="20"/>
          <w:lang w:val="pl-PL"/>
        </w:rPr>
        <w:t>a</w:t>
      </w:r>
      <w:r w:rsidR="00B35B29">
        <w:rPr>
          <w:rFonts w:ascii="Times New Roman" w:hAnsi="Times New Roman" w:cs="Times New Roman"/>
          <w:sz w:val="20"/>
          <w:szCs w:val="20"/>
          <w:lang w:val="pl-PL"/>
        </w:rPr>
        <w:t xml:space="preserve"> i niemożliw</w:t>
      </w:r>
      <w:r w:rsidR="00594F33">
        <w:rPr>
          <w:rFonts w:ascii="Times New Roman" w:hAnsi="Times New Roman" w:cs="Times New Roman"/>
          <w:sz w:val="20"/>
          <w:szCs w:val="20"/>
          <w:lang w:val="pl-PL"/>
        </w:rPr>
        <w:t>a</w:t>
      </w:r>
      <w:r w:rsidR="00B35B29">
        <w:rPr>
          <w:rFonts w:ascii="Times New Roman" w:hAnsi="Times New Roman" w:cs="Times New Roman"/>
          <w:sz w:val="20"/>
          <w:szCs w:val="20"/>
          <w:lang w:val="pl-PL"/>
        </w:rPr>
        <w:t xml:space="preserve">. Odnośnie prezentacji wyniku na transakcji w ramach transakcji zakupowych – szerzej do tej kwestii odniesiono się w dalszej części niniejszych uwag. </w:t>
      </w:r>
    </w:p>
    <w:p w:rsidR="00B35B29" w:rsidRDefault="00B35B29" w:rsidP="00B35B29">
      <w:pPr>
        <w:spacing w:after="0" w:line="320" w:lineRule="exact"/>
        <w:ind w:left="708" w:firstLine="2"/>
        <w:rPr>
          <w:rFonts w:ascii="Times New Roman" w:hAnsi="Times New Roman" w:cs="Times New Roman"/>
          <w:sz w:val="20"/>
          <w:szCs w:val="20"/>
          <w:lang w:val="pl-PL"/>
        </w:rPr>
      </w:pPr>
    </w:p>
    <w:p w:rsidR="00BF6414" w:rsidRDefault="00BF6414" w:rsidP="00BF6414">
      <w:pPr>
        <w:spacing w:after="0" w:line="320" w:lineRule="exact"/>
        <w:ind w:left="708" w:firstLine="2"/>
        <w:rPr>
          <w:rFonts w:ascii="Times New Roman" w:hAnsi="Times New Roman" w:cs="Times New Roman"/>
          <w:sz w:val="20"/>
          <w:szCs w:val="20"/>
          <w:lang w:val="pl-PL"/>
        </w:rPr>
      </w:pPr>
      <w:r>
        <w:rPr>
          <w:rFonts w:ascii="Times New Roman" w:hAnsi="Times New Roman" w:cs="Times New Roman"/>
          <w:sz w:val="20"/>
          <w:szCs w:val="20"/>
          <w:lang w:val="pl-PL"/>
        </w:rPr>
        <w:t xml:space="preserve">Poniżej przedstawiono uwagi do ww. metod weryfikacji w ramach porównania wewnętrznego kontrahenta oraz porównania zewnętrznego. </w:t>
      </w:r>
    </w:p>
    <w:p w:rsidR="00BF6414" w:rsidRDefault="00BF6414" w:rsidP="00BF6414">
      <w:pPr>
        <w:spacing w:after="0" w:line="320" w:lineRule="exact"/>
        <w:ind w:left="708" w:firstLine="2"/>
        <w:rPr>
          <w:rFonts w:ascii="Times New Roman" w:hAnsi="Times New Roman" w:cs="Times New Roman"/>
          <w:sz w:val="20"/>
          <w:szCs w:val="20"/>
          <w:lang w:val="pl-PL"/>
        </w:rPr>
      </w:pPr>
    </w:p>
    <w:p w:rsidR="00BF6414" w:rsidRDefault="00BF6414" w:rsidP="00BF6414">
      <w:pPr>
        <w:spacing w:after="0" w:line="320" w:lineRule="exact"/>
        <w:rPr>
          <w:rFonts w:ascii="Times New Roman" w:hAnsi="Times New Roman" w:cs="Times New Roman"/>
          <w:sz w:val="20"/>
          <w:szCs w:val="20"/>
          <w:lang w:val="pl-PL"/>
        </w:rPr>
      </w:pPr>
    </w:p>
    <w:p w:rsidR="000431AA" w:rsidRDefault="00BF6414" w:rsidP="00BF6414">
      <w:pPr>
        <w:spacing w:after="0" w:line="320" w:lineRule="exact"/>
        <w:ind w:left="708"/>
        <w:rPr>
          <w:rFonts w:ascii="Times New Roman" w:hAnsi="Times New Roman" w:cs="Times New Roman"/>
          <w:sz w:val="20"/>
          <w:szCs w:val="20"/>
          <w:lang w:val="pl-PL"/>
        </w:rPr>
      </w:pPr>
      <w:r>
        <w:rPr>
          <w:rFonts w:ascii="Times New Roman" w:hAnsi="Times New Roman" w:cs="Times New Roman"/>
          <w:noProof/>
          <w:sz w:val="20"/>
          <w:szCs w:val="20"/>
          <w:lang w:val="pl-PL" w:eastAsia="pl-PL"/>
        </w:rPr>
        <w:lastRenderedPageBreak/>
        <w:drawing>
          <wp:anchor distT="0" distB="0" distL="114300" distR="114300" simplePos="0" relativeHeight="251679744" behindDoc="0" locked="0" layoutInCell="1" allowOverlap="1">
            <wp:simplePos x="0" y="0"/>
            <wp:positionH relativeFrom="column">
              <wp:posOffset>635</wp:posOffset>
            </wp:positionH>
            <wp:positionV relativeFrom="paragraph">
              <wp:posOffset>0</wp:posOffset>
            </wp:positionV>
            <wp:extent cx="5145405" cy="8333740"/>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45405" cy="83337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lang w:val="pl-PL"/>
        </w:rPr>
        <w:t>W pierwszej kolejności należy zwrócić uwagę, że w tej części formularza w polu „Wskaznik2” istnieje możliwość wskazania wyłącznie jednego wskaźnika (marża brutto ze sprzedaży oznaczona jako WF01):</w:t>
      </w:r>
    </w:p>
    <w:p w:rsidR="00BF6414" w:rsidRPr="00594F33" w:rsidRDefault="00BF6414" w:rsidP="00BF6414">
      <w:pPr>
        <w:spacing w:after="0" w:line="320" w:lineRule="exact"/>
        <w:ind w:left="708"/>
        <w:rPr>
          <w:rFonts w:ascii="Times New Roman" w:hAnsi="Times New Roman" w:cs="Times New Roman"/>
          <w:b/>
          <w:sz w:val="20"/>
          <w:szCs w:val="20"/>
          <w:lang w:val="pl-PL"/>
        </w:rPr>
      </w:pPr>
      <w:r w:rsidRPr="00594F33">
        <w:rPr>
          <w:b/>
          <w:noProof/>
          <w:lang w:val="pl-PL" w:eastAsia="pl-PL"/>
        </w:rPr>
        <w:lastRenderedPageBreak/>
        <w:drawing>
          <wp:anchor distT="0" distB="0" distL="114300" distR="114300" simplePos="0" relativeHeight="251680768" behindDoc="0" locked="0" layoutInCell="1" allowOverlap="1">
            <wp:simplePos x="0" y="0"/>
            <wp:positionH relativeFrom="column">
              <wp:posOffset>104140</wp:posOffset>
            </wp:positionH>
            <wp:positionV relativeFrom="paragraph">
              <wp:posOffset>635</wp:posOffset>
            </wp:positionV>
            <wp:extent cx="5001260" cy="3355975"/>
            <wp:effectExtent l="0" t="0" r="889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001260" cy="3355975"/>
                    </a:xfrm>
                    <a:prstGeom prst="rect">
                      <a:avLst/>
                    </a:prstGeom>
                  </pic:spPr>
                </pic:pic>
              </a:graphicData>
            </a:graphic>
            <wp14:sizeRelH relativeFrom="page">
              <wp14:pctWidth>0</wp14:pctWidth>
            </wp14:sizeRelH>
            <wp14:sizeRelV relativeFrom="page">
              <wp14:pctHeight>0</wp14:pctHeight>
            </wp14:sizeRelV>
          </wp:anchor>
        </w:drawing>
      </w:r>
      <w:r w:rsidR="00594F33" w:rsidRPr="00594F33">
        <w:rPr>
          <w:rFonts w:ascii="Times New Roman" w:hAnsi="Times New Roman" w:cs="Times New Roman"/>
          <w:b/>
          <w:sz w:val="20"/>
          <w:szCs w:val="20"/>
          <w:lang w:val="pl-PL"/>
        </w:rPr>
        <w:t>Proponuje się dodanie możliwości wskazania wszystkich wskaźników finansowych wynikających z Objaśnień w polu „Wskaznik2”.</w:t>
      </w:r>
    </w:p>
    <w:p w:rsidR="00594F33" w:rsidRDefault="00594F33" w:rsidP="009B4C06">
      <w:pPr>
        <w:spacing w:after="0" w:line="320" w:lineRule="exact"/>
        <w:ind w:left="708" w:firstLine="2"/>
        <w:rPr>
          <w:rFonts w:ascii="Times New Roman" w:hAnsi="Times New Roman" w:cs="Times New Roman"/>
          <w:sz w:val="20"/>
          <w:szCs w:val="20"/>
          <w:lang w:val="pl-PL"/>
        </w:rPr>
      </w:pPr>
    </w:p>
    <w:p w:rsidR="009B4C06" w:rsidRPr="00594F33" w:rsidRDefault="009B4C06" w:rsidP="009B4C06">
      <w:pPr>
        <w:spacing w:after="0" w:line="320" w:lineRule="exact"/>
        <w:ind w:left="708" w:firstLine="2"/>
        <w:rPr>
          <w:rFonts w:ascii="Times New Roman" w:hAnsi="Times New Roman" w:cs="Times New Roman"/>
          <w:b/>
          <w:sz w:val="20"/>
          <w:szCs w:val="20"/>
          <w:lang w:val="pl-PL"/>
        </w:rPr>
      </w:pPr>
      <w:r>
        <w:rPr>
          <w:rFonts w:ascii="Times New Roman" w:hAnsi="Times New Roman" w:cs="Times New Roman"/>
          <w:sz w:val="20"/>
          <w:szCs w:val="20"/>
          <w:lang w:val="pl-PL"/>
        </w:rPr>
        <w:t xml:space="preserve">Należy wskazać, że w tej części struktury najistotniejsze zastrzeżenie dotyczy prezentacji wyniku na transakcji w przypadku transakcji zakupowych. Wskazać należy, że podatnicy nie są zwyczajowo </w:t>
      </w:r>
      <w:r>
        <w:rPr>
          <w:rFonts w:ascii="Times New Roman" w:hAnsi="Times New Roman" w:cs="Times New Roman"/>
          <w:sz w:val="20"/>
          <w:szCs w:val="20"/>
          <w:lang w:val="pl-PL"/>
        </w:rPr>
        <w:br/>
        <w:t>w posiadaniu danych o wynikach ich kontrahentów powiązanych na transakcjach realizowanych z tymi podatnikami. Pozyskanie takich danych, w szczególności w przypadku realizacji transakcji jednorodnej z wieloma kontrahentami wiąże się ze zbyt dużym obciążeniem administracyjnym podatników. Powyżej wielokrotnie podnoszono wątpliwości w odniesieniu do sposobu prezentacji danych w części dotyczącej metod weryfikacji ceny – czy należy je prezentować łącznie dla wszystkich kontrahentów, czy odrębnie dla każdego z kontrahentów. Jak wskazano powyżej – o</w:t>
      </w:r>
      <w:r w:rsidR="0007047A">
        <w:rPr>
          <w:rFonts w:ascii="Times New Roman" w:hAnsi="Times New Roman" w:cs="Times New Roman"/>
          <w:sz w:val="20"/>
          <w:szCs w:val="20"/>
          <w:lang w:val="pl-PL"/>
        </w:rPr>
        <w:t xml:space="preserve">drębna prezentacja danych może się wiązać </w:t>
      </w:r>
      <w:r>
        <w:rPr>
          <w:rFonts w:ascii="Times New Roman" w:hAnsi="Times New Roman" w:cs="Times New Roman"/>
          <w:sz w:val="20"/>
          <w:szCs w:val="20"/>
          <w:lang w:val="pl-PL"/>
        </w:rPr>
        <w:t xml:space="preserve">z koniecznością pozyskania trudnych </w:t>
      </w:r>
      <w:r w:rsidR="0007047A">
        <w:rPr>
          <w:rFonts w:ascii="Times New Roman" w:hAnsi="Times New Roman" w:cs="Times New Roman"/>
          <w:sz w:val="20"/>
          <w:szCs w:val="20"/>
          <w:lang w:val="pl-PL"/>
        </w:rPr>
        <w:t xml:space="preserve">– lub nierzadko niemożliwych – </w:t>
      </w:r>
      <w:r>
        <w:rPr>
          <w:rFonts w:ascii="Times New Roman" w:hAnsi="Times New Roman" w:cs="Times New Roman"/>
          <w:sz w:val="20"/>
          <w:szCs w:val="20"/>
          <w:lang w:val="pl-PL"/>
        </w:rPr>
        <w:t xml:space="preserve">do uzyskania danych o wynikach kontrahentów. Jednocześnie łączna prezentacja wyniku na transakcji w przypadku transakcji zakupowych byłaby nieprawidłowa z metodologicznego punktu widzenia. </w:t>
      </w:r>
      <w:r w:rsidR="00594F33" w:rsidRPr="00594F33">
        <w:rPr>
          <w:rFonts w:ascii="Times New Roman" w:hAnsi="Times New Roman" w:cs="Times New Roman"/>
          <w:b/>
          <w:sz w:val="20"/>
          <w:szCs w:val="20"/>
          <w:lang w:val="pl-PL"/>
        </w:rPr>
        <w:t>W związku z powyższym</w:t>
      </w:r>
      <w:r w:rsidR="0007047A">
        <w:rPr>
          <w:rFonts w:ascii="Times New Roman" w:hAnsi="Times New Roman" w:cs="Times New Roman"/>
          <w:b/>
          <w:sz w:val="20"/>
          <w:szCs w:val="20"/>
          <w:lang w:val="pl-PL"/>
        </w:rPr>
        <w:t>,</w:t>
      </w:r>
      <w:r w:rsidR="00594F33" w:rsidRPr="00594F33">
        <w:rPr>
          <w:rFonts w:ascii="Times New Roman" w:hAnsi="Times New Roman" w:cs="Times New Roman"/>
          <w:b/>
          <w:sz w:val="20"/>
          <w:szCs w:val="20"/>
          <w:lang w:val="pl-PL"/>
        </w:rPr>
        <w:t xml:space="preserve"> proponuje się rezygnację z konieczności prezentacji wyniku na transakcji w ramach transakcji zakupowych.</w:t>
      </w:r>
    </w:p>
    <w:p w:rsidR="009B4C06" w:rsidRDefault="009B4C06" w:rsidP="009B4C06">
      <w:pPr>
        <w:spacing w:after="0" w:line="320" w:lineRule="exact"/>
        <w:ind w:left="708" w:firstLine="2"/>
        <w:rPr>
          <w:rFonts w:ascii="Times New Roman" w:hAnsi="Times New Roman" w:cs="Times New Roman"/>
          <w:sz w:val="20"/>
          <w:szCs w:val="20"/>
          <w:lang w:val="pl-PL"/>
        </w:rPr>
      </w:pPr>
    </w:p>
    <w:p w:rsidR="009B4C06" w:rsidRPr="00594F33" w:rsidRDefault="009B4C06" w:rsidP="009B4C06">
      <w:pPr>
        <w:spacing w:after="0" w:line="320" w:lineRule="exact"/>
        <w:ind w:left="708" w:firstLine="2"/>
        <w:rPr>
          <w:rFonts w:ascii="Times New Roman" w:hAnsi="Times New Roman" w:cs="Times New Roman"/>
          <w:b/>
          <w:sz w:val="20"/>
          <w:szCs w:val="20"/>
          <w:lang w:val="pl-PL"/>
        </w:rPr>
      </w:pPr>
      <w:r>
        <w:rPr>
          <w:rFonts w:ascii="Times New Roman" w:hAnsi="Times New Roman" w:cs="Times New Roman"/>
          <w:sz w:val="20"/>
          <w:szCs w:val="20"/>
          <w:lang w:val="pl-PL"/>
        </w:rPr>
        <w:t>Również w tej części pojawiają się te same wątpliwości w odniesieniu do pozycji „</w:t>
      </w:r>
      <w:proofErr w:type="spellStart"/>
      <w:r>
        <w:rPr>
          <w:rFonts w:ascii="Times New Roman" w:hAnsi="Times New Roman" w:cs="Times New Roman"/>
          <w:sz w:val="20"/>
          <w:szCs w:val="20"/>
          <w:lang w:val="pl-PL"/>
        </w:rPr>
        <w:t>WynikAP</w:t>
      </w:r>
      <w:proofErr w:type="spellEnd"/>
      <w:r>
        <w:rPr>
          <w:rFonts w:ascii="Times New Roman" w:hAnsi="Times New Roman" w:cs="Times New Roman"/>
          <w:sz w:val="20"/>
          <w:szCs w:val="20"/>
          <w:lang w:val="pl-PL"/>
        </w:rPr>
        <w:t xml:space="preserve">” – jaka wartość dotycząca wyników analizy porównawczej powinna zostać tam wskazana. </w:t>
      </w:r>
      <w:r w:rsidRPr="00594F33">
        <w:rPr>
          <w:rFonts w:ascii="Times New Roman" w:hAnsi="Times New Roman" w:cs="Times New Roman"/>
          <w:b/>
          <w:sz w:val="20"/>
          <w:szCs w:val="20"/>
          <w:lang w:val="pl-PL"/>
        </w:rPr>
        <w:t>Proponuje się usunięcie pozycji lub doprecyzowanie</w:t>
      </w:r>
      <w:r w:rsidR="005162DC">
        <w:rPr>
          <w:rFonts w:ascii="Times New Roman" w:hAnsi="Times New Roman" w:cs="Times New Roman"/>
          <w:b/>
          <w:sz w:val="20"/>
          <w:szCs w:val="20"/>
          <w:lang w:val="pl-PL"/>
        </w:rPr>
        <w:t>,</w:t>
      </w:r>
      <w:r w:rsidRPr="00594F33">
        <w:rPr>
          <w:rFonts w:ascii="Times New Roman" w:hAnsi="Times New Roman" w:cs="Times New Roman"/>
          <w:b/>
          <w:sz w:val="20"/>
          <w:szCs w:val="20"/>
          <w:lang w:val="pl-PL"/>
        </w:rPr>
        <w:t xml:space="preserve"> jakie dane powinny zostać w niej wskazane. </w:t>
      </w:r>
    </w:p>
    <w:p w:rsidR="00631F71" w:rsidRPr="00F737CA" w:rsidRDefault="00631F71" w:rsidP="00FE1671">
      <w:pPr>
        <w:spacing w:after="0" w:line="320" w:lineRule="exact"/>
        <w:rPr>
          <w:rFonts w:ascii="Times New Roman" w:hAnsi="Times New Roman" w:cs="Times New Roman"/>
          <w:sz w:val="20"/>
          <w:szCs w:val="20"/>
          <w:lang w:val="pl-PL"/>
        </w:rPr>
      </w:pPr>
    </w:p>
    <w:p w:rsidR="00516E17" w:rsidRPr="00F737CA" w:rsidRDefault="003647A9" w:rsidP="00516E17">
      <w:pPr>
        <w:pStyle w:val="ListParagraph"/>
        <w:numPr>
          <w:ilvl w:val="0"/>
          <w:numId w:val="6"/>
        </w:numPr>
        <w:spacing w:after="0" w:line="320" w:lineRule="exact"/>
        <w:ind w:left="1077"/>
        <w:outlineLvl w:val="1"/>
        <w:rPr>
          <w:rFonts w:ascii="Times New Roman" w:hAnsi="Times New Roman" w:cs="Times New Roman"/>
          <w:b/>
          <w:sz w:val="20"/>
          <w:szCs w:val="20"/>
          <w:lang w:val="pl-PL"/>
        </w:rPr>
      </w:pPr>
      <w:r w:rsidRPr="00DF131D">
        <w:rPr>
          <w:rFonts w:ascii="Times New Roman" w:hAnsi="Times New Roman" w:cs="Times New Roman"/>
          <w:b/>
          <w:sz w:val="20"/>
          <w:szCs w:val="20"/>
          <w:lang w:val="pl-PL"/>
        </w:rPr>
        <w:t>Kategorie transakcji kontrolowanych 1101, 2101 (usługi o niskiej wartości dodanej</w:t>
      </w:r>
      <w:r w:rsidR="00516E17">
        <w:rPr>
          <w:rFonts w:ascii="Times New Roman" w:hAnsi="Times New Roman" w:cs="Times New Roman"/>
          <w:b/>
          <w:sz w:val="20"/>
          <w:szCs w:val="20"/>
          <w:lang w:val="pl-PL"/>
        </w:rPr>
        <w:t>, do których zastosowanie ma art.11f Ustawy</w:t>
      </w:r>
      <w:r w:rsidRPr="00DF131D">
        <w:rPr>
          <w:rFonts w:ascii="Times New Roman" w:hAnsi="Times New Roman" w:cs="Times New Roman"/>
          <w:b/>
          <w:sz w:val="20"/>
          <w:szCs w:val="20"/>
          <w:lang w:val="pl-PL"/>
        </w:rPr>
        <w:t>)</w:t>
      </w:r>
      <w:r w:rsidR="00516E17">
        <w:rPr>
          <w:rFonts w:ascii="Times New Roman" w:hAnsi="Times New Roman" w:cs="Times New Roman"/>
          <w:b/>
          <w:sz w:val="20"/>
          <w:szCs w:val="20"/>
          <w:lang w:val="pl-PL"/>
        </w:rPr>
        <w:t xml:space="preserve"> łącznie z kategorie transakcji kontrolowanych: 1201, 2201</w:t>
      </w:r>
      <w:r w:rsidR="00516E17" w:rsidRPr="00F737CA">
        <w:rPr>
          <w:rFonts w:ascii="Times New Roman" w:hAnsi="Times New Roman" w:cs="Times New Roman"/>
          <w:b/>
          <w:sz w:val="20"/>
          <w:szCs w:val="20"/>
          <w:lang w:val="pl-PL"/>
        </w:rPr>
        <w:t xml:space="preserve"> (</w:t>
      </w:r>
      <w:r w:rsidR="00516E17">
        <w:rPr>
          <w:rFonts w:ascii="Times New Roman" w:hAnsi="Times New Roman" w:cs="Times New Roman"/>
          <w:b/>
          <w:sz w:val="20"/>
          <w:szCs w:val="20"/>
          <w:lang w:val="pl-PL"/>
        </w:rPr>
        <w:t>transakcje finansowe, do których zastosowanie ma art. 11g</w:t>
      </w:r>
      <w:r w:rsidR="00516E17" w:rsidRPr="00F737CA">
        <w:rPr>
          <w:rFonts w:ascii="Times New Roman" w:hAnsi="Times New Roman" w:cs="Times New Roman"/>
          <w:b/>
          <w:sz w:val="20"/>
          <w:szCs w:val="20"/>
          <w:lang w:val="pl-PL"/>
        </w:rPr>
        <w:t>)</w:t>
      </w:r>
    </w:p>
    <w:p w:rsidR="00516E17" w:rsidRDefault="00516E17" w:rsidP="00516E17">
      <w:pPr>
        <w:pStyle w:val="ListParagraph"/>
        <w:spacing w:after="0" w:line="320" w:lineRule="exact"/>
        <w:ind w:left="1077"/>
        <w:outlineLvl w:val="1"/>
        <w:rPr>
          <w:rFonts w:ascii="Times New Roman" w:hAnsi="Times New Roman" w:cs="Times New Roman"/>
          <w:b/>
          <w:sz w:val="20"/>
          <w:szCs w:val="20"/>
          <w:lang w:val="pl-PL"/>
        </w:rPr>
      </w:pPr>
    </w:p>
    <w:p w:rsidR="00DF131D" w:rsidRPr="006F028B" w:rsidRDefault="00516E17" w:rsidP="006F028B">
      <w:pPr>
        <w:spacing w:after="0" w:line="320" w:lineRule="exact"/>
        <w:rPr>
          <w:rFonts w:ascii="Times New Roman" w:hAnsi="Times New Roman" w:cs="Times New Roman"/>
          <w:b/>
          <w:sz w:val="20"/>
          <w:szCs w:val="20"/>
          <w:lang w:val="pl-PL"/>
        </w:rPr>
      </w:pPr>
      <w:r>
        <w:rPr>
          <w:rFonts w:ascii="Times New Roman" w:hAnsi="Times New Roman" w:cs="Times New Roman"/>
          <w:b/>
          <w:sz w:val="20"/>
          <w:szCs w:val="20"/>
          <w:lang w:val="pl-PL"/>
        </w:rPr>
        <w:t>W</w:t>
      </w:r>
      <w:r w:rsidR="006F028B" w:rsidRPr="006F028B">
        <w:rPr>
          <w:rFonts w:ascii="Times New Roman" w:hAnsi="Times New Roman" w:cs="Times New Roman"/>
          <w:b/>
          <w:sz w:val="20"/>
          <w:szCs w:val="20"/>
          <w:lang w:val="pl-PL"/>
        </w:rPr>
        <w:t xml:space="preserve"> </w:t>
      </w:r>
      <w:r w:rsidR="00260E2C">
        <w:rPr>
          <w:rFonts w:ascii="Times New Roman" w:hAnsi="Times New Roman" w:cs="Times New Roman"/>
          <w:b/>
          <w:sz w:val="20"/>
          <w:szCs w:val="20"/>
          <w:lang w:val="pl-PL"/>
        </w:rPr>
        <w:t>odniesieniu do przedmiotowych</w:t>
      </w:r>
      <w:r w:rsidR="00DF131D" w:rsidRPr="006F028B">
        <w:rPr>
          <w:rFonts w:ascii="Times New Roman" w:hAnsi="Times New Roman" w:cs="Times New Roman"/>
          <w:b/>
          <w:sz w:val="20"/>
          <w:szCs w:val="20"/>
          <w:lang w:val="pl-PL"/>
        </w:rPr>
        <w:t xml:space="preserve"> kategorii transakcji również aktualne są wątpliwości wskazane powyżej w zakresie wartości transakcji, kraju kontrahentów</w:t>
      </w:r>
      <w:r w:rsidR="006F028B" w:rsidRPr="006F028B">
        <w:rPr>
          <w:rFonts w:ascii="Times New Roman" w:hAnsi="Times New Roman" w:cs="Times New Roman"/>
          <w:b/>
          <w:sz w:val="20"/>
          <w:szCs w:val="20"/>
          <w:lang w:val="pl-PL"/>
        </w:rPr>
        <w:t xml:space="preserve"> oraz poniższe uwagi.</w:t>
      </w:r>
    </w:p>
    <w:p w:rsidR="00DF131D" w:rsidRPr="00594F33" w:rsidRDefault="00DF131D" w:rsidP="00DF131D">
      <w:pPr>
        <w:spacing w:after="0" w:line="320" w:lineRule="exact"/>
        <w:rPr>
          <w:rFonts w:ascii="Times New Roman" w:hAnsi="Times New Roman" w:cs="Times New Roman"/>
          <w:b/>
          <w:sz w:val="20"/>
          <w:szCs w:val="20"/>
          <w:lang w:val="pl-PL"/>
        </w:rPr>
      </w:pPr>
      <w:r w:rsidRPr="00594F33">
        <w:rPr>
          <w:rFonts w:ascii="Times New Roman" w:hAnsi="Times New Roman" w:cs="Times New Roman"/>
          <w:b/>
          <w:sz w:val="20"/>
          <w:szCs w:val="20"/>
          <w:lang w:val="pl-PL"/>
        </w:rPr>
        <w:t xml:space="preserve"> </w:t>
      </w:r>
    </w:p>
    <w:p w:rsidR="003647A9" w:rsidRPr="00260E2C" w:rsidRDefault="00DF131D" w:rsidP="00260E2C">
      <w:pPr>
        <w:spacing w:after="0" w:line="320" w:lineRule="exact"/>
        <w:rPr>
          <w:rFonts w:ascii="Times New Roman" w:hAnsi="Times New Roman" w:cs="Times New Roman"/>
          <w:sz w:val="20"/>
          <w:szCs w:val="20"/>
          <w:lang w:val="pl-PL"/>
        </w:rPr>
      </w:pPr>
      <w:r w:rsidRPr="00260E2C">
        <w:rPr>
          <w:rFonts w:ascii="Times New Roman" w:hAnsi="Times New Roman" w:cs="Times New Roman"/>
          <w:sz w:val="20"/>
          <w:szCs w:val="20"/>
          <w:lang w:val="pl-PL"/>
        </w:rPr>
        <w:lastRenderedPageBreak/>
        <w:t>Biorąc pod uwagę kategorię transakcji kontrolowanych</w:t>
      </w:r>
      <w:r w:rsidR="00260E2C" w:rsidRPr="00260E2C">
        <w:rPr>
          <w:rFonts w:ascii="Times New Roman" w:hAnsi="Times New Roman" w:cs="Times New Roman"/>
          <w:sz w:val="20"/>
          <w:szCs w:val="20"/>
          <w:lang w:val="pl-PL"/>
        </w:rPr>
        <w:t xml:space="preserve"> – kategoria nr II</w:t>
      </w:r>
      <w:r w:rsidRPr="00260E2C">
        <w:rPr>
          <w:rFonts w:ascii="Times New Roman" w:hAnsi="Times New Roman" w:cs="Times New Roman"/>
          <w:sz w:val="20"/>
          <w:szCs w:val="20"/>
          <w:lang w:val="pl-PL"/>
        </w:rPr>
        <w:t xml:space="preserve">, która dotyczy wyłącznie zakupu / sprzedaży usług o niskiej wartości dodanej niezrozumiała jest definicja metody poprzez możliwość wskazania każdej z metod cen transferowych. Proponuje się uproszczenie i zmianę metody na możliwość zastosowania wyłącznie MW03 oraz MW05. </w:t>
      </w:r>
    </w:p>
    <w:p w:rsidR="003647A9" w:rsidRDefault="00DF131D" w:rsidP="003647A9">
      <w:pPr>
        <w:pStyle w:val="ListParagraph"/>
        <w:spacing w:after="0" w:line="320" w:lineRule="exact"/>
        <w:ind w:left="1077"/>
        <w:outlineLvl w:val="1"/>
        <w:rPr>
          <w:rFonts w:ascii="Times New Roman" w:hAnsi="Times New Roman" w:cs="Times New Roman"/>
          <w:b/>
          <w:sz w:val="20"/>
          <w:szCs w:val="20"/>
          <w:lang w:val="pl-PL"/>
        </w:rPr>
      </w:pPr>
      <w:r>
        <w:rPr>
          <w:noProof/>
          <w:lang w:val="pl-PL" w:eastAsia="pl-PL"/>
        </w:rPr>
        <w:drawing>
          <wp:anchor distT="0" distB="0" distL="114300" distR="114300" simplePos="0" relativeHeight="251693056" behindDoc="0" locked="0" layoutInCell="1" allowOverlap="1">
            <wp:simplePos x="0" y="0"/>
            <wp:positionH relativeFrom="column">
              <wp:posOffset>-13335</wp:posOffset>
            </wp:positionH>
            <wp:positionV relativeFrom="paragraph">
              <wp:posOffset>205105</wp:posOffset>
            </wp:positionV>
            <wp:extent cx="3663315" cy="4050030"/>
            <wp:effectExtent l="0" t="0" r="0" b="762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663315" cy="4050030"/>
                    </a:xfrm>
                    <a:prstGeom prst="rect">
                      <a:avLst/>
                    </a:prstGeom>
                  </pic:spPr>
                </pic:pic>
              </a:graphicData>
            </a:graphic>
            <wp14:sizeRelH relativeFrom="margin">
              <wp14:pctWidth>0</wp14:pctWidth>
            </wp14:sizeRelH>
            <wp14:sizeRelV relativeFrom="margin">
              <wp14:pctHeight>0</wp14:pctHeight>
            </wp14:sizeRelV>
          </wp:anchor>
        </w:drawing>
      </w:r>
    </w:p>
    <w:p w:rsidR="003647A9" w:rsidRPr="003647A9" w:rsidRDefault="003647A9" w:rsidP="003647A9">
      <w:pPr>
        <w:spacing w:after="0" w:line="240" w:lineRule="auto"/>
        <w:jc w:val="left"/>
        <w:rPr>
          <w:rFonts w:ascii="Times New Roman" w:eastAsia="Times New Roman" w:hAnsi="Times New Roman" w:cs="Times New Roman"/>
          <w:color w:val="000000"/>
          <w:sz w:val="24"/>
          <w:szCs w:val="24"/>
          <w:lang w:val="pl-PL" w:eastAsia="pl-PL"/>
        </w:rPr>
      </w:pPr>
      <w:proofErr w:type="gramStart"/>
      <w:r w:rsidRPr="003647A9">
        <w:rPr>
          <w:rFonts w:ascii="Arial" w:eastAsia="Times New Roman" w:hAnsi="Arial" w:cs="Arial"/>
          <w:color w:val="000000"/>
          <w:sz w:val="20"/>
          <w:szCs w:val="20"/>
          <w:lang w:val="pl-PL" w:eastAsia="pl-PL"/>
        </w:rPr>
        <w:t>element</w:t>
      </w:r>
      <w:proofErr w:type="gramEnd"/>
      <w:r w:rsidRPr="003647A9">
        <w:rPr>
          <w:rFonts w:ascii="Arial" w:eastAsia="Times New Roman" w:hAnsi="Arial" w:cs="Arial"/>
          <w:color w:val="000000"/>
          <w:sz w:val="20"/>
          <w:szCs w:val="20"/>
          <w:lang w:val="pl-PL" w:eastAsia="pl-PL"/>
        </w:rPr>
        <w:t> </w:t>
      </w:r>
      <w:proofErr w:type="spellStart"/>
      <w:r w:rsidRPr="003647A9">
        <w:rPr>
          <w:rFonts w:ascii="Arial" w:eastAsia="Times New Roman" w:hAnsi="Arial" w:cs="Arial"/>
          <w:b/>
          <w:bCs/>
          <w:color w:val="000000"/>
          <w:sz w:val="20"/>
          <w:szCs w:val="20"/>
          <w:lang w:val="pl-PL" w:eastAsia="pl-PL"/>
        </w:rPr>
        <w:t>PozycjeSzczegolowe</w:t>
      </w:r>
      <w:proofErr w:type="spellEnd"/>
      <w:r w:rsidRPr="003647A9">
        <w:rPr>
          <w:rFonts w:ascii="Arial" w:eastAsia="Times New Roman" w:hAnsi="Arial" w:cs="Arial"/>
          <w:b/>
          <w:bCs/>
          <w:color w:val="000000"/>
          <w:sz w:val="20"/>
          <w:szCs w:val="20"/>
          <w:lang w:val="pl-PL" w:eastAsia="pl-PL"/>
        </w:rPr>
        <w:t>/Transakcja/</w:t>
      </w:r>
      <w:proofErr w:type="spellStart"/>
      <w:r w:rsidRPr="003647A9">
        <w:rPr>
          <w:rFonts w:ascii="Arial" w:eastAsia="Times New Roman" w:hAnsi="Arial" w:cs="Arial"/>
          <w:b/>
          <w:bCs/>
          <w:color w:val="000000"/>
          <w:sz w:val="20"/>
          <w:szCs w:val="20"/>
          <w:lang w:val="pl-PL" w:eastAsia="pl-PL"/>
        </w:rPr>
        <w:t>MetodaB</w:t>
      </w:r>
      <w:proofErr w:type="spellEnd"/>
    </w:p>
    <w:tbl>
      <w:tblPr>
        <w:tblW w:w="18700" w:type="dxa"/>
        <w:tblCellSpacing w:w="0" w:type="dxa"/>
        <w:tblBorders>
          <w:top w:val="outset" w:sz="6" w:space="0" w:color="auto"/>
          <w:left w:val="outset" w:sz="6" w:space="0" w:color="auto"/>
          <w:bottom w:val="outset" w:sz="6" w:space="0" w:color="auto"/>
          <w:right w:val="outset" w:sz="6" w:space="0" w:color="auto"/>
        </w:tblBorders>
        <w:shd w:val="clear" w:color="auto" w:fill="F0F0F0"/>
        <w:tblCellMar>
          <w:top w:w="50" w:type="dxa"/>
          <w:left w:w="50" w:type="dxa"/>
          <w:bottom w:w="50" w:type="dxa"/>
          <w:right w:w="50" w:type="dxa"/>
        </w:tblCellMar>
        <w:tblLook w:val="04A0" w:firstRow="1" w:lastRow="0" w:firstColumn="1" w:lastColumn="0" w:noHBand="0" w:noVBand="1"/>
      </w:tblPr>
      <w:tblGrid>
        <w:gridCol w:w="1723"/>
        <w:gridCol w:w="16977"/>
      </w:tblGrid>
      <w:tr w:rsidR="003647A9" w:rsidRPr="003647A9" w:rsidTr="003647A9">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3647A9" w:rsidP="003647A9">
            <w:pPr>
              <w:spacing w:after="0" w:line="240" w:lineRule="auto"/>
              <w:jc w:val="right"/>
              <w:rPr>
                <w:rFonts w:ascii="Times New Roman" w:eastAsia="Times New Roman" w:hAnsi="Times New Roman" w:cs="Times New Roman"/>
                <w:color w:val="000000"/>
                <w:sz w:val="24"/>
                <w:szCs w:val="24"/>
                <w:lang w:val="pl-PL" w:eastAsia="pl-PL"/>
              </w:rPr>
            </w:pPr>
            <w:proofErr w:type="gramStart"/>
            <w:r w:rsidRPr="003647A9">
              <w:rPr>
                <w:rFonts w:ascii="Arial" w:eastAsia="Times New Roman" w:hAnsi="Arial" w:cs="Arial"/>
                <w:i/>
                <w:iCs/>
                <w:color w:val="000000"/>
                <w:sz w:val="16"/>
                <w:szCs w:val="16"/>
                <w:lang w:val="pl-PL" w:eastAsia="pl-PL"/>
              </w:rPr>
              <w:t>diagram</w:t>
            </w:r>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FFFFF"/>
            <w:hideMark/>
          </w:tcPr>
          <w:p w:rsidR="003647A9" w:rsidRPr="003647A9" w:rsidRDefault="003647A9" w:rsidP="003647A9">
            <w:pPr>
              <w:spacing w:after="0" w:line="240" w:lineRule="auto"/>
              <w:jc w:val="left"/>
              <w:rPr>
                <w:rFonts w:ascii="Times New Roman" w:eastAsia="Times New Roman" w:hAnsi="Times New Roman" w:cs="Times New Roman"/>
                <w:color w:val="000000"/>
                <w:sz w:val="24"/>
                <w:szCs w:val="24"/>
                <w:lang w:val="pl-PL" w:eastAsia="pl-PL"/>
              </w:rPr>
            </w:pPr>
            <w:r w:rsidRPr="003647A9">
              <w:rPr>
                <w:rFonts w:ascii="Times New Roman" w:eastAsia="Times New Roman" w:hAnsi="Times New Roman" w:cs="Times New Roman"/>
                <w:noProof/>
                <w:color w:val="000000"/>
                <w:sz w:val="24"/>
                <w:szCs w:val="24"/>
                <w:lang w:val="pl-PL" w:eastAsia="pl-PL"/>
              </w:rPr>
              <w:drawing>
                <wp:inline distT="0" distB="0" distL="0" distR="0">
                  <wp:extent cx="1250950" cy="565150"/>
                  <wp:effectExtent l="0" t="0" r="6350" b="6350"/>
                  <wp:docPr id="22" name="Picture 22" descr="\\plwaw0037\tpg$\TP-R\Schemat_TP-R(1)_v1-1 (2)_diagrams\Schemat_TP-R(1)_v1-1 (2)_p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waw0037\tpg$\TP-R\Schemat_TP-R(1)_v1-1 (2)_diagrams\Schemat_TP-R(1)_v1-1 (2)_p7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0950" cy="565150"/>
                          </a:xfrm>
                          <a:prstGeom prst="rect">
                            <a:avLst/>
                          </a:prstGeom>
                          <a:noFill/>
                          <a:ln>
                            <a:noFill/>
                          </a:ln>
                        </pic:spPr>
                      </pic:pic>
                    </a:graphicData>
                  </a:graphic>
                </wp:inline>
              </w:drawing>
            </w:r>
          </w:p>
        </w:tc>
      </w:tr>
      <w:tr w:rsidR="003647A9" w:rsidRPr="00913381" w:rsidTr="003647A9">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3647A9" w:rsidP="003647A9">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3647A9">
              <w:rPr>
                <w:rFonts w:ascii="Arial" w:eastAsia="Times New Roman" w:hAnsi="Arial" w:cs="Arial"/>
                <w:i/>
                <w:iCs/>
                <w:color w:val="000000"/>
                <w:sz w:val="16"/>
                <w:szCs w:val="16"/>
                <w:lang w:val="pl-PL" w:eastAsia="pl-PL"/>
              </w:rPr>
              <w:t>namespace</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3647A9" w:rsidP="003647A9">
            <w:pPr>
              <w:spacing w:after="0" w:line="240" w:lineRule="auto"/>
              <w:jc w:val="left"/>
              <w:rPr>
                <w:rFonts w:ascii="Times New Roman" w:eastAsia="Times New Roman" w:hAnsi="Times New Roman" w:cs="Times New Roman"/>
                <w:color w:val="000000"/>
                <w:sz w:val="24"/>
                <w:szCs w:val="24"/>
                <w:lang w:val="pl-PL" w:eastAsia="pl-PL"/>
              </w:rPr>
            </w:pPr>
            <w:r w:rsidRPr="003647A9">
              <w:rPr>
                <w:rFonts w:ascii="Arial" w:eastAsia="Times New Roman" w:hAnsi="Arial" w:cs="Arial"/>
                <w:color w:val="000000"/>
                <w:sz w:val="16"/>
                <w:szCs w:val="16"/>
                <w:lang w:val="pl-PL" w:eastAsia="pl-PL"/>
              </w:rPr>
              <w:t>http</w:t>
            </w:r>
            <w:proofErr w:type="gramStart"/>
            <w:r w:rsidRPr="003647A9">
              <w:rPr>
                <w:rFonts w:ascii="Arial" w:eastAsia="Times New Roman" w:hAnsi="Arial" w:cs="Arial"/>
                <w:color w:val="000000"/>
                <w:sz w:val="16"/>
                <w:szCs w:val="16"/>
                <w:lang w:val="pl-PL" w:eastAsia="pl-PL"/>
              </w:rPr>
              <w:t>://crd</w:t>
            </w:r>
            <w:proofErr w:type="gramEnd"/>
            <w:r w:rsidRPr="003647A9">
              <w:rPr>
                <w:rFonts w:ascii="Arial" w:eastAsia="Times New Roman" w:hAnsi="Arial" w:cs="Arial"/>
                <w:color w:val="000000"/>
                <w:sz w:val="16"/>
                <w:szCs w:val="16"/>
                <w:lang w:val="pl-PL" w:eastAsia="pl-PL"/>
              </w:rPr>
              <w:t>.</w:t>
            </w:r>
            <w:proofErr w:type="gramStart"/>
            <w:r w:rsidRPr="003647A9">
              <w:rPr>
                <w:rFonts w:ascii="Arial" w:eastAsia="Times New Roman" w:hAnsi="Arial" w:cs="Arial"/>
                <w:color w:val="000000"/>
                <w:sz w:val="16"/>
                <w:szCs w:val="16"/>
                <w:lang w:val="pl-PL" w:eastAsia="pl-PL"/>
              </w:rPr>
              <w:t>gov</w:t>
            </w:r>
            <w:proofErr w:type="gramEnd"/>
            <w:r w:rsidRPr="003647A9">
              <w:rPr>
                <w:rFonts w:ascii="Arial" w:eastAsia="Times New Roman" w:hAnsi="Arial" w:cs="Arial"/>
                <w:color w:val="000000"/>
                <w:sz w:val="16"/>
                <w:szCs w:val="16"/>
                <w:lang w:val="pl-PL" w:eastAsia="pl-PL"/>
              </w:rPr>
              <w:t>.</w:t>
            </w:r>
            <w:proofErr w:type="gramStart"/>
            <w:r w:rsidRPr="003647A9">
              <w:rPr>
                <w:rFonts w:ascii="Arial" w:eastAsia="Times New Roman" w:hAnsi="Arial" w:cs="Arial"/>
                <w:color w:val="000000"/>
                <w:sz w:val="16"/>
                <w:szCs w:val="16"/>
                <w:lang w:val="pl-PL" w:eastAsia="pl-PL"/>
              </w:rPr>
              <w:t>pl</w:t>
            </w:r>
            <w:proofErr w:type="gramEnd"/>
            <w:r w:rsidRPr="003647A9">
              <w:rPr>
                <w:rFonts w:ascii="Arial" w:eastAsia="Times New Roman" w:hAnsi="Arial" w:cs="Arial"/>
                <w:color w:val="000000"/>
                <w:sz w:val="16"/>
                <w:szCs w:val="16"/>
                <w:lang w:val="pl-PL" w:eastAsia="pl-PL"/>
              </w:rPr>
              <w:t>/wzor/2019/02/07/02073/</w:t>
            </w:r>
          </w:p>
        </w:tc>
      </w:tr>
      <w:tr w:rsidR="003647A9" w:rsidRPr="003647A9" w:rsidTr="003647A9">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3647A9" w:rsidP="003647A9">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3647A9">
              <w:rPr>
                <w:rFonts w:ascii="Arial" w:eastAsia="Times New Roman" w:hAnsi="Arial" w:cs="Arial"/>
                <w:i/>
                <w:iCs/>
                <w:color w:val="000000"/>
                <w:sz w:val="16"/>
                <w:szCs w:val="16"/>
                <w:lang w:val="pl-PL" w:eastAsia="pl-PL"/>
              </w:rPr>
              <w:t>type</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1A6EE2" w:rsidP="003647A9">
            <w:pPr>
              <w:spacing w:after="0" w:line="240" w:lineRule="auto"/>
              <w:jc w:val="left"/>
              <w:rPr>
                <w:rFonts w:ascii="Times New Roman" w:eastAsia="Times New Roman" w:hAnsi="Times New Roman" w:cs="Times New Roman"/>
                <w:color w:val="000000"/>
                <w:sz w:val="24"/>
                <w:szCs w:val="24"/>
                <w:lang w:val="pl-PL" w:eastAsia="pl-PL"/>
              </w:rPr>
            </w:pPr>
            <w:hyperlink r:id="rId35" w:anchor="LinkC2" w:history="1">
              <w:proofErr w:type="spellStart"/>
              <w:r w:rsidR="003647A9" w:rsidRPr="003647A9">
                <w:rPr>
                  <w:rFonts w:ascii="Arial" w:eastAsia="Times New Roman" w:hAnsi="Arial" w:cs="Arial"/>
                  <w:b/>
                  <w:bCs/>
                  <w:color w:val="000000"/>
                  <w:sz w:val="16"/>
                  <w:szCs w:val="16"/>
                  <w:u w:val="single"/>
                  <w:lang w:val="pl-PL" w:eastAsia="pl-PL"/>
                </w:rPr>
                <w:t>tns</w:t>
              </w:r>
              <w:proofErr w:type="gramStart"/>
              <w:r w:rsidR="003647A9" w:rsidRPr="003647A9">
                <w:rPr>
                  <w:rFonts w:ascii="Arial" w:eastAsia="Times New Roman" w:hAnsi="Arial" w:cs="Arial"/>
                  <w:b/>
                  <w:bCs/>
                  <w:color w:val="000000"/>
                  <w:sz w:val="16"/>
                  <w:szCs w:val="16"/>
                  <w:u w:val="single"/>
                  <w:lang w:val="pl-PL" w:eastAsia="pl-PL"/>
                </w:rPr>
                <w:t>:TMetodyWeryfikacjiCeny</w:t>
              </w:r>
              <w:proofErr w:type="spellEnd"/>
            </w:hyperlink>
            <w:proofErr w:type="gramEnd"/>
          </w:p>
        </w:tc>
      </w:tr>
      <w:tr w:rsidR="003647A9" w:rsidRPr="003647A9" w:rsidTr="003647A9">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3647A9" w:rsidP="003647A9">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3647A9">
              <w:rPr>
                <w:rFonts w:ascii="Arial" w:eastAsia="Times New Roman" w:hAnsi="Arial" w:cs="Arial"/>
                <w:i/>
                <w:iCs/>
                <w:color w:val="000000"/>
                <w:sz w:val="16"/>
                <w:szCs w:val="16"/>
                <w:lang w:val="pl-PL" w:eastAsia="pl-PL"/>
              </w:rPr>
              <w:t>properties</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8504" w:type="dxa"/>
              <w:tblCellSpacing w:w="0" w:type="dxa"/>
              <w:tblCellMar>
                <w:left w:w="0" w:type="dxa"/>
                <w:right w:w="0" w:type="dxa"/>
              </w:tblCellMar>
              <w:tblLook w:val="04A0" w:firstRow="1" w:lastRow="0" w:firstColumn="1" w:lastColumn="0" w:noHBand="0" w:noVBand="1"/>
            </w:tblPr>
            <w:tblGrid>
              <w:gridCol w:w="8504"/>
            </w:tblGrid>
            <w:tr w:rsidR="003647A9" w:rsidRPr="003647A9">
              <w:trPr>
                <w:tblCellSpacing w:w="0" w:type="dxa"/>
              </w:trPr>
              <w:tc>
                <w:tcPr>
                  <w:tcW w:w="0" w:type="auto"/>
                  <w:vAlign w:val="center"/>
                  <w:hideMark/>
                </w:tcPr>
                <w:tbl>
                  <w:tblPr>
                    <w:tblW w:w="8504" w:type="dxa"/>
                    <w:tblCellSpacing w:w="0" w:type="dxa"/>
                    <w:tblCellMar>
                      <w:left w:w="0" w:type="dxa"/>
                      <w:right w:w="0" w:type="dxa"/>
                    </w:tblCellMar>
                    <w:tblLook w:val="04A0" w:firstRow="1" w:lastRow="0" w:firstColumn="1" w:lastColumn="0" w:noHBand="0" w:noVBand="1"/>
                  </w:tblPr>
                  <w:tblGrid>
                    <w:gridCol w:w="1106"/>
                    <w:gridCol w:w="85"/>
                    <w:gridCol w:w="7313"/>
                  </w:tblGrid>
                  <w:tr w:rsidR="003647A9" w:rsidRPr="003647A9">
                    <w:trPr>
                      <w:tblCellSpacing w:w="0" w:type="dxa"/>
                    </w:trPr>
                    <w:tc>
                      <w:tcPr>
                        <w:tcW w:w="1106" w:type="dxa"/>
                        <w:hideMark/>
                      </w:tcPr>
                      <w:p w:rsidR="003647A9" w:rsidRPr="003647A9" w:rsidRDefault="003647A9" w:rsidP="003647A9">
                        <w:pPr>
                          <w:spacing w:after="0" w:line="240" w:lineRule="auto"/>
                          <w:jc w:val="right"/>
                          <w:rPr>
                            <w:rFonts w:ascii="Times New Roman" w:eastAsia="Times New Roman" w:hAnsi="Times New Roman" w:cs="Times New Roman"/>
                            <w:sz w:val="24"/>
                            <w:szCs w:val="24"/>
                            <w:lang w:val="pl-PL" w:eastAsia="pl-PL"/>
                          </w:rPr>
                        </w:pPr>
                        <w:proofErr w:type="spellStart"/>
                        <w:proofErr w:type="gramStart"/>
                        <w:r w:rsidRPr="003647A9">
                          <w:rPr>
                            <w:rFonts w:ascii="Arial" w:eastAsia="Times New Roman" w:hAnsi="Arial" w:cs="Arial"/>
                            <w:i/>
                            <w:iCs/>
                            <w:color w:val="000000"/>
                            <w:sz w:val="16"/>
                            <w:szCs w:val="16"/>
                            <w:lang w:val="pl-PL" w:eastAsia="pl-PL"/>
                          </w:rPr>
                          <w:t>content</w:t>
                        </w:r>
                        <w:proofErr w:type="spellEnd"/>
                        <w:proofErr w:type="gramEnd"/>
                      </w:p>
                    </w:tc>
                    <w:tc>
                      <w:tcPr>
                        <w:tcW w:w="85" w:type="dxa"/>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r w:rsidRPr="003647A9">
                          <w:rPr>
                            <w:rFonts w:ascii="Times New Roman" w:eastAsia="Times New Roman" w:hAnsi="Times New Roman" w:cs="Times New Roman"/>
                            <w:sz w:val="24"/>
                            <w:szCs w:val="24"/>
                            <w:lang w:val="pl-PL" w:eastAsia="pl-PL"/>
                          </w:rPr>
                          <w:t> </w:t>
                        </w:r>
                      </w:p>
                    </w:tc>
                    <w:tc>
                      <w:tcPr>
                        <w:tcW w:w="7313" w:type="dxa"/>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3647A9">
                          <w:rPr>
                            <w:rFonts w:ascii="Arial" w:eastAsia="Times New Roman" w:hAnsi="Arial" w:cs="Arial"/>
                            <w:color w:val="000000"/>
                            <w:sz w:val="16"/>
                            <w:szCs w:val="16"/>
                            <w:lang w:val="pl-PL" w:eastAsia="pl-PL"/>
                          </w:rPr>
                          <w:t>simple</w:t>
                        </w:r>
                        <w:proofErr w:type="spellEnd"/>
                        <w:proofErr w:type="gramEnd"/>
                      </w:p>
                    </w:tc>
                  </w:tr>
                </w:tbl>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p>
              </w:tc>
            </w:tr>
          </w:tbl>
          <w:p w:rsidR="003647A9" w:rsidRPr="003647A9" w:rsidRDefault="003647A9" w:rsidP="003647A9">
            <w:pPr>
              <w:spacing w:after="0" w:line="240" w:lineRule="auto"/>
              <w:jc w:val="left"/>
              <w:rPr>
                <w:rFonts w:ascii="Times New Roman" w:eastAsia="Times New Roman" w:hAnsi="Times New Roman" w:cs="Times New Roman"/>
                <w:color w:val="000000"/>
                <w:sz w:val="24"/>
                <w:szCs w:val="24"/>
                <w:lang w:val="pl-PL" w:eastAsia="pl-PL"/>
              </w:rPr>
            </w:pPr>
          </w:p>
        </w:tc>
      </w:tr>
      <w:tr w:rsidR="003647A9" w:rsidRPr="003647A9" w:rsidTr="003647A9">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3647A9" w:rsidP="003647A9">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3647A9">
              <w:rPr>
                <w:rFonts w:ascii="Arial" w:eastAsia="Times New Roman" w:hAnsi="Arial" w:cs="Arial"/>
                <w:i/>
                <w:iCs/>
                <w:color w:val="000000"/>
                <w:sz w:val="16"/>
                <w:szCs w:val="16"/>
                <w:lang w:val="pl-PL" w:eastAsia="pl-PL"/>
              </w:rPr>
              <w:t>facets</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934"/>
              <w:gridCol w:w="72"/>
              <w:gridCol w:w="463"/>
              <w:gridCol w:w="72"/>
              <w:gridCol w:w="3345"/>
            </w:tblGrid>
            <w:tr w:rsidR="003647A9" w:rsidRPr="003647A9">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proofErr w:type="spellStart"/>
                  <w:r w:rsidRPr="003647A9">
                    <w:rPr>
                      <w:rFonts w:ascii="Arial" w:eastAsia="Times New Roman" w:hAnsi="Arial" w:cs="Arial"/>
                      <w:i/>
                      <w:iCs/>
                      <w:color w:val="000000"/>
                      <w:sz w:val="16"/>
                      <w:szCs w:val="16"/>
                      <w:lang w:val="pl-PL" w:eastAsia="pl-PL"/>
                    </w:rPr>
                    <w:t>Kind</w:t>
                  </w:r>
                  <w:proofErr w:type="spellEnd"/>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r w:rsidRPr="003647A9">
                    <w:rPr>
                      <w:rFonts w:ascii="Times New Roman" w:eastAsia="Times New Roman" w:hAnsi="Times New Roman" w:cs="Times New Roman"/>
                      <w:sz w:val="24"/>
                      <w:szCs w:val="24"/>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r w:rsidRPr="003647A9">
                    <w:rPr>
                      <w:rFonts w:ascii="Arial" w:eastAsia="Times New Roman" w:hAnsi="Arial" w:cs="Arial"/>
                      <w:i/>
                      <w:iCs/>
                      <w:color w:val="000000"/>
                      <w:sz w:val="16"/>
                      <w:szCs w:val="16"/>
                      <w:lang w:val="pl-PL" w:eastAsia="pl-PL"/>
                    </w:rPr>
                    <w:t>Value</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r w:rsidRPr="003647A9">
                    <w:rPr>
                      <w:rFonts w:ascii="Times New Roman" w:eastAsia="Times New Roman" w:hAnsi="Times New Roman" w:cs="Times New Roman"/>
                      <w:sz w:val="24"/>
                      <w:szCs w:val="24"/>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proofErr w:type="spellStart"/>
                  <w:r w:rsidRPr="003647A9">
                    <w:rPr>
                      <w:rFonts w:ascii="Arial" w:eastAsia="Times New Roman" w:hAnsi="Arial" w:cs="Arial"/>
                      <w:i/>
                      <w:iCs/>
                      <w:color w:val="000000"/>
                      <w:sz w:val="16"/>
                      <w:szCs w:val="16"/>
                      <w:lang w:val="pl-PL" w:eastAsia="pl-PL"/>
                    </w:rPr>
                    <w:t>Annotation</w:t>
                  </w:r>
                  <w:proofErr w:type="spellEnd"/>
                </w:p>
              </w:tc>
            </w:tr>
            <w:tr w:rsidR="003647A9" w:rsidRPr="00913381">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color w:val="000000"/>
                      <w:sz w:val="16"/>
                      <w:szCs w:val="16"/>
                      <w:highlight w:val="yellow"/>
                      <w:lang w:val="pl-PL" w:eastAsia="pl-PL"/>
                    </w:rPr>
                    <w:t>enumeration</w:t>
                  </w:r>
                  <w:proofErr w:type="spellEnd"/>
                  <w:proofErr w:type="gramEnd"/>
                  <w:r w:rsidRPr="00DF131D">
                    <w:rPr>
                      <w:rFonts w:ascii="Arial" w:eastAsia="Times New Roman" w:hAnsi="Arial" w:cs="Arial"/>
                      <w:color w:val="000000"/>
                      <w:sz w:val="16"/>
                      <w:szCs w:val="16"/>
                      <w:highlight w:val="yellow"/>
                      <w:lang w:val="pl-PL" w:eastAsia="pl-PL"/>
                    </w:rPr>
                    <w:t> </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DF131D">
                    <w:rPr>
                      <w:rFonts w:ascii="Arial" w:eastAsia="Times New Roman" w:hAnsi="Arial" w:cs="Arial"/>
                      <w:color w:val="000000"/>
                      <w:sz w:val="16"/>
                      <w:szCs w:val="16"/>
                      <w:highlight w:val="yellow"/>
                      <w:lang w:val="pl-PL" w:eastAsia="pl-PL"/>
                    </w:rPr>
                    <w:t>MW01</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i/>
                      <w:iCs/>
                      <w:color w:val="000000"/>
                      <w:sz w:val="16"/>
                      <w:szCs w:val="16"/>
                      <w:highlight w:val="yellow"/>
                      <w:lang w:val="pl-PL" w:eastAsia="pl-PL"/>
                    </w:rPr>
                    <w:t>documentation</w:t>
                  </w:r>
                  <w:proofErr w:type="spellEnd"/>
                  <w:proofErr w:type="gramEnd"/>
                  <w:r w:rsidRPr="003647A9">
                    <w:rPr>
                      <w:rFonts w:ascii="Times New Roman" w:eastAsia="Times New Roman" w:hAnsi="Times New Roman" w:cs="Times New Roman"/>
                      <w:sz w:val="24"/>
                      <w:szCs w:val="24"/>
                      <w:highlight w:val="yellow"/>
                      <w:lang w:val="pl-PL" w:eastAsia="pl-PL"/>
                    </w:rPr>
                    <w:br/>
                  </w:r>
                  <w:r w:rsidRPr="00DF131D">
                    <w:rPr>
                      <w:rFonts w:ascii="Arial" w:eastAsia="Times New Roman" w:hAnsi="Arial" w:cs="Arial"/>
                      <w:color w:val="000000"/>
                      <w:sz w:val="16"/>
                      <w:szCs w:val="16"/>
                      <w:highlight w:val="yellow"/>
                      <w:lang w:val="pl-PL" w:eastAsia="pl-PL"/>
                    </w:rPr>
                    <w:t>Metoda porównywalnej ceny niekontrolowanej</w:t>
                  </w:r>
                </w:p>
              </w:tc>
            </w:tr>
            <w:tr w:rsidR="003647A9" w:rsidRPr="003647A9">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color w:val="000000"/>
                      <w:sz w:val="16"/>
                      <w:szCs w:val="16"/>
                      <w:highlight w:val="yellow"/>
                      <w:lang w:val="pl-PL" w:eastAsia="pl-PL"/>
                    </w:rPr>
                    <w:t>enumeration</w:t>
                  </w:r>
                  <w:proofErr w:type="spellEnd"/>
                  <w:proofErr w:type="gramEnd"/>
                  <w:r w:rsidRPr="00DF131D">
                    <w:rPr>
                      <w:rFonts w:ascii="Arial" w:eastAsia="Times New Roman" w:hAnsi="Arial" w:cs="Arial"/>
                      <w:color w:val="000000"/>
                      <w:sz w:val="16"/>
                      <w:szCs w:val="16"/>
                      <w:highlight w:val="yellow"/>
                      <w:lang w:val="pl-PL" w:eastAsia="pl-PL"/>
                    </w:rPr>
                    <w:t> </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DF131D">
                    <w:rPr>
                      <w:rFonts w:ascii="Arial" w:eastAsia="Times New Roman" w:hAnsi="Arial" w:cs="Arial"/>
                      <w:color w:val="000000"/>
                      <w:sz w:val="16"/>
                      <w:szCs w:val="16"/>
                      <w:highlight w:val="yellow"/>
                      <w:lang w:val="pl-PL" w:eastAsia="pl-PL"/>
                    </w:rPr>
                    <w:t>MW02</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i/>
                      <w:iCs/>
                      <w:color w:val="000000"/>
                      <w:sz w:val="16"/>
                      <w:szCs w:val="16"/>
                      <w:highlight w:val="yellow"/>
                      <w:lang w:val="pl-PL" w:eastAsia="pl-PL"/>
                    </w:rPr>
                    <w:t>documentation</w:t>
                  </w:r>
                  <w:proofErr w:type="spellEnd"/>
                  <w:proofErr w:type="gramEnd"/>
                  <w:r w:rsidRPr="003647A9">
                    <w:rPr>
                      <w:rFonts w:ascii="Times New Roman" w:eastAsia="Times New Roman" w:hAnsi="Times New Roman" w:cs="Times New Roman"/>
                      <w:sz w:val="24"/>
                      <w:szCs w:val="24"/>
                      <w:highlight w:val="yellow"/>
                      <w:lang w:val="pl-PL" w:eastAsia="pl-PL"/>
                    </w:rPr>
                    <w:br/>
                  </w:r>
                  <w:r w:rsidRPr="00DF131D">
                    <w:rPr>
                      <w:rFonts w:ascii="Arial" w:eastAsia="Times New Roman" w:hAnsi="Arial" w:cs="Arial"/>
                      <w:color w:val="000000"/>
                      <w:sz w:val="16"/>
                      <w:szCs w:val="16"/>
                      <w:highlight w:val="yellow"/>
                      <w:lang w:val="pl-PL" w:eastAsia="pl-PL"/>
                    </w:rPr>
                    <w:t>Metoda ceny odprzedaży</w:t>
                  </w:r>
                </w:p>
              </w:tc>
            </w:tr>
            <w:tr w:rsidR="003647A9" w:rsidRPr="003647A9">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color w:val="000000"/>
                      <w:sz w:val="16"/>
                      <w:szCs w:val="16"/>
                      <w:highlight w:val="yellow"/>
                      <w:lang w:val="pl-PL" w:eastAsia="pl-PL"/>
                    </w:rPr>
                    <w:t>enumeration</w:t>
                  </w:r>
                  <w:proofErr w:type="spellEnd"/>
                  <w:proofErr w:type="gramEnd"/>
                  <w:r w:rsidRPr="00DF131D">
                    <w:rPr>
                      <w:rFonts w:ascii="Arial" w:eastAsia="Times New Roman" w:hAnsi="Arial" w:cs="Arial"/>
                      <w:color w:val="000000"/>
                      <w:sz w:val="16"/>
                      <w:szCs w:val="16"/>
                      <w:highlight w:val="yellow"/>
                      <w:lang w:val="pl-PL" w:eastAsia="pl-PL"/>
                    </w:rPr>
                    <w:t> </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DF131D">
                    <w:rPr>
                      <w:rFonts w:ascii="Arial" w:eastAsia="Times New Roman" w:hAnsi="Arial" w:cs="Arial"/>
                      <w:color w:val="000000"/>
                      <w:sz w:val="16"/>
                      <w:szCs w:val="16"/>
                      <w:highlight w:val="yellow"/>
                      <w:lang w:val="pl-PL" w:eastAsia="pl-PL"/>
                    </w:rPr>
                    <w:t>MW03</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i/>
                      <w:iCs/>
                      <w:color w:val="000000"/>
                      <w:sz w:val="16"/>
                      <w:szCs w:val="16"/>
                      <w:highlight w:val="yellow"/>
                      <w:lang w:val="pl-PL" w:eastAsia="pl-PL"/>
                    </w:rPr>
                    <w:t>documentation</w:t>
                  </w:r>
                  <w:proofErr w:type="spellEnd"/>
                  <w:proofErr w:type="gramEnd"/>
                  <w:r w:rsidRPr="003647A9">
                    <w:rPr>
                      <w:rFonts w:ascii="Times New Roman" w:eastAsia="Times New Roman" w:hAnsi="Times New Roman" w:cs="Times New Roman"/>
                      <w:sz w:val="24"/>
                      <w:szCs w:val="24"/>
                      <w:highlight w:val="yellow"/>
                      <w:lang w:val="pl-PL" w:eastAsia="pl-PL"/>
                    </w:rPr>
                    <w:br/>
                  </w:r>
                  <w:r w:rsidRPr="00DF131D">
                    <w:rPr>
                      <w:rFonts w:ascii="Arial" w:eastAsia="Times New Roman" w:hAnsi="Arial" w:cs="Arial"/>
                      <w:color w:val="000000"/>
                      <w:sz w:val="16"/>
                      <w:szCs w:val="16"/>
                      <w:highlight w:val="yellow"/>
                      <w:lang w:val="pl-PL" w:eastAsia="pl-PL"/>
                    </w:rPr>
                    <w:t>Metoda koszt plus</w:t>
                  </w:r>
                </w:p>
              </w:tc>
            </w:tr>
            <w:tr w:rsidR="003647A9" w:rsidRPr="003647A9">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color w:val="000000"/>
                      <w:sz w:val="16"/>
                      <w:szCs w:val="16"/>
                      <w:highlight w:val="yellow"/>
                      <w:lang w:val="pl-PL" w:eastAsia="pl-PL"/>
                    </w:rPr>
                    <w:t>enumeration</w:t>
                  </w:r>
                  <w:proofErr w:type="spellEnd"/>
                  <w:proofErr w:type="gramEnd"/>
                  <w:r w:rsidRPr="00DF131D">
                    <w:rPr>
                      <w:rFonts w:ascii="Arial" w:eastAsia="Times New Roman" w:hAnsi="Arial" w:cs="Arial"/>
                      <w:color w:val="000000"/>
                      <w:sz w:val="16"/>
                      <w:szCs w:val="16"/>
                      <w:highlight w:val="yellow"/>
                      <w:lang w:val="pl-PL" w:eastAsia="pl-PL"/>
                    </w:rPr>
                    <w:t> </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DF131D">
                    <w:rPr>
                      <w:rFonts w:ascii="Arial" w:eastAsia="Times New Roman" w:hAnsi="Arial" w:cs="Arial"/>
                      <w:color w:val="000000"/>
                      <w:sz w:val="16"/>
                      <w:szCs w:val="16"/>
                      <w:highlight w:val="yellow"/>
                      <w:lang w:val="pl-PL" w:eastAsia="pl-PL"/>
                    </w:rPr>
                    <w:t>MW04</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i/>
                      <w:iCs/>
                      <w:color w:val="000000"/>
                      <w:sz w:val="16"/>
                      <w:szCs w:val="16"/>
                      <w:highlight w:val="yellow"/>
                      <w:lang w:val="pl-PL" w:eastAsia="pl-PL"/>
                    </w:rPr>
                    <w:t>documentation</w:t>
                  </w:r>
                  <w:proofErr w:type="spellEnd"/>
                  <w:proofErr w:type="gramEnd"/>
                  <w:r w:rsidRPr="003647A9">
                    <w:rPr>
                      <w:rFonts w:ascii="Times New Roman" w:eastAsia="Times New Roman" w:hAnsi="Times New Roman" w:cs="Times New Roman"/>
                      <w:sz w:val="24"/>
                      <w:szCs w:val="24"/>
                      <w:highlight w:val="yellow"/>
                      <w:lang w:val="pl-PL" w:eastAsia="pl-PL"/>
                    </w:rPr>
                    <w:br/>
                  </w:r>
                  <w:r w:rsidRPr="00DF131D">
                    <w:rPr>
                      <w:rFonts w:ascii="Arial" w:eastAsia="Times New Roman" w:hAnsi="Arial" w:cs="Arial"/>
                      <w:color w:val="000000"/>
                      <w:sz w:val="16"/>
                      <w:szCs w:val="16"/>
                      <w:highlight w:val="yellow"/>
                      <w:lang w:val="pl-PL" w:eastAsia="pl-PL"/>
                    </w:rPr>
                    <w:t>Metoda podziału zysku</w:t>
                  </w:r>
                </w:p>
              </w:tc>
            </w:tr>
            <w:tr w:rsidR="003647A9" w:rsidRPr="00913381">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color w:val="000000"/>
                      <w:sz w:val="16"/>
                      <w:szCs w:val="16"/>
                      <w:highlight w:val="yellow"/>
                      <w:lang w:val="pl-PL" w:eastAsia="pl-PL"/>
                    </w:rPr>
                    <w:t>enumeration</w:t>
                  </w:r>
                  <w:proofErr w:type="spellEnd"/>
                  <w:proofErr w:type="gramEnd"/>
                  <w:r w:rsidRPr="00DF131D">
                    <w:rPr>
                      <w:rFonts w:ascii="Arial" w:eastAsia="Times New Roman" w:hAnsi="Arial" w:cs="Arial"/>
                      <w:color w:val="000000"/>
                      <w:sz w:val="16"/>
                      <w:szCs w:val="16"/>
                      <w:highlight w:val="yellow"/>
                      <w:lang w:val="pl-PL" w:eastAsia="pl-PL"/>
                    </w:rPr>
                    <w:t> </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DF131D">
                    <w:rPr>
                      <w:rFonts w:ascii="Arial" w:eastAsia="Times New Roman" w:hAnsi="Arial" w:cs="Arial"/>
                      <w:color w:val="000000"/>
                      <w:sz w:val="16"/>
                      <w:szCs w:val="16"/>
                      <w:highlight w:val="yellow"/>
                      <w:lang w:val="pl-PL" w:eastAsia="pl-PL"/>
                    </w:rPr>
                    <w:t>MW05</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i/>
                      <w:iCs/>
                      <w:color w:val="000000"/>
                      <w:sz w:val="16"/>
                      <w:szCs w:val="16"/>
                      <w:highlight w:val="yellow"/>
                      <w:lang w:val="pl-PL" w:eastAsia="pl-PL"/>
                    </w:rPr>
                    <w:t>documentation</w:t>
                  </w:r>
                  <w:proofErr w:type="spellEnd"/>
                  <w:proofErr w:type="gramEnd"/>
                  <w:r w:rsidRPr="003647A9">
                    <w:rPr>
                      <w:rFonts w:ascii="Times New Roman" w:eastAsia="Times New Roman" w:hAnsi="Times New Roman" w:cs="Times New Roman"/>
                      <w:sz w:val="24"/>
                      <w:szCs w:val="24"/>
                      <w:highlight w:val="yellow"/>
                      <w:lang w:val="pl-PL" w:eastAsia="pl-PL"/>
                    </w:rPr>
                    <w:br/>
                  </w:r>
                  <w:r w:rsidRPr="00DF131D">
                    <w:rPr>
                      <w:rFonts w:ascii="Arial" w:eastAsia="Times New Roman" w:hAnsi="Arial" w:cs="Arial"/>
                      <w:color w:val="000000"/>
                      <w:sz w:val="16"/>
                      <w:szCs w:val="16"/>
                      <w:highlight w:val="yellow"/>
                      <w:lang w:val="pl-PL" w:eastAsia="pl-PL"/>
                    </w:rPr>
                    <w:t>Metoda marży transakcyjnej netto</w:t>
                  </w:r>
                </w:p>
              </w:tc>
            </w:tr>
            <w:tr w:rsidR="003647A9" w:rsidRPr="00913381">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color w:val="000000"/>
                      <w:sz w:val="16"/>
                      <w:szCs w:val="16"/>
                      <w:highlight w:val="yellow"/>
                      <w:lang w:val="pl-PL" w:eastAsia="pl-PL"/>
                    </w:rPr>
                    <w:t>enumeration</w:t>
                  </w:r>
                  <w:proofErr w:type="spellEnd"/>
                  <w:proofErr w:type="gramEnd"/>
                  <w:r w:rsidRPr="00DF131D">
                    <w:rPr>
                      <w:rFonts w:ascii="Arial" w:eastAsia="Times New Roman" w:hAnsi="Arial" w:cs="Arial"/>
                      <w:color w:val="000000"/>
                      <w:sz w:val="16"/>
                      <w:szCs w:val="16"/>
                      <w:highlight w:val="yellow"/>
                      <w:lang w:val="pl-PL" w:eastAsia="pl-PL"/>
                    </w:rPr>
                    <w:t> </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DF131D">
                    <w:rPr>
                      <w:rFonts w:ascii="Arial" w:eastAsia="Times New Roman" w:hAnsi="Arial" w:cs="Arial"/>
                      <w:color w:val="000000"/>
                      <w:sz w:val="16"/>
                      <w:szCs w:val="16"/>
                      <w:highlight w:val="yellow"/>
                      <w:lang w:val="pl-PL" w:eastAsia="pl-PL"/>
                    </w:rPr>
                    <w:t>MW06</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i/>
                      <w:iCs/>
                      <w:color w:val="000000"/>
                      <w:sz w:val="16"/>
                      <w:szCs w:val="16"/>
                      <w:highlight w:val="yellow"/>
                      <w:lang w:val="pl-PL" w:eastAsia="pl-PL"/>
                    </w:rPr>
                    <w:t>documentation</w:t>
                  </w:r>
                  <w:proofErr w:type="spellEnd"/>
                  <w:proofErr w:type="gramEnd"/>
                  <w:r w:rsidRPr="003647A9">
                    <w:rPr>
                      <w:rFonts w:ascii="Times New Roman" w:eastAsia="Times New Roman" w:hAnsi="Times New Roman" w:cs="Times New Roman"/>
                      <w:sz w:val="24"/>
                      <w:szCs w:val="24"/>
                      <w:highlight w:val="yellow"/>
                      <w:lang w:val="pl-PL" w:eastAsia="pl-PL"/>
                    </w:rPr>
                    <w:br/>
                  </w:r>
                  <w:r w:rsidRPr="00DF131D">
                    <w:rPr>
                      <w:rFonts w:ascii="Arial" w:eastAsia="Times New Roman" w:hAnsi="Arial" w:cs="Arial"/>
                      <w:color w:val="000000"/>
                      <w:sz w:val="16"/>
                      <w:szCs w:val="16"/>
                      <w:highlight w:val="yellow"/>
                      <w:lang w:val="pl-PL" w:eastAsia="pl-PL"/>
                    </w:rPr>
                    <w:t>Inna metoda - wycena niezależnego specjalisty</w:t>
                  </w:r>
                </w:p>
              </w:tc>
            </w:tr>
            <w:tr w:rsidR="003647A9" w:rsidRPr="003647A9">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color w:val="000000"/>
                      <w:sz w:val="16"/>
                      <w:szCs w:val="16"/>
                      <w:highlight w:val="yellow"/>
                      <w:lang w:val="pl-PL" w:eastAsia="pl-PL"/>
                    </w:rPr>
                    <w:t>enumeration</w:t>
                  </w:r>
                  <w:proofErr w:type="spellEnd"/>
                  <w:proofErr w:type="gramEnd"/>
                  <w:r w:rsidRPr="00DF131D">
                    <w:rPr>
                      <w:rFonts w:ascii="Arial" w:eastAsia="Times New Roman" w:hAnsi="Arial" w:cs="Arial"/>
                      <w:color w:val="000000"/>
                      <w:sz w:val="16"/>
                      <w:szCs w:val="16"/>
                      <w:highlight w:val="yellow"/>
                      <w:lang w:val="pl-PL" w:eastAsia="pl-PL"/>
                    </w:rPr>
                    <w:t> </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DF131D">
                    <w:rPr>
                      <w:rFonts w:ascii="Arial" w:eastAsia="Times New Roman" w:hAnsi="Arial" w:cs="Arial"/>
                      <w:color w:val="000000"/>
                      <w:sz w:val="16"/>
                      <w:szCs w:val="16"/>
                      <w:highlight w:val="yellow"/>
                      <w:lang w:val="pl-PL" w:eastAsia="pl-PL"/>
                    </w:rPr>
                    <w:t>MW07</w:t>
                  </w:r>
                </w:p>
              </w:tc>
              <w:tc>
                <w:tcPr>
                  <w:tcW w:w="72" w:type="dxa"/>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r w:rsidRPr="003647A9">
                    <w:rPr>
                      <w:rFonts w:ascii="Times New Roman" w:eastAsia="Times New Roman" w:hAnsi="Times New Roman" w:cs="Times New Roman"/>
                      <w:sz w:val="24"/>
                      <w:szCs w:val="24"/>
                      <w:highlight w:val="yellow"/>
                      <w:lang w:val="pl-PL" w:eastAsia="pl-PL"/>
                    </w:rPr>
                    <w:t> </w:t>
                  </w:r>
                </w:p>
              </w:tc>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DF131D">
                    <w:rPr>
                      <w:rFonts w:ascii="Arial" w:eastAsia="Times New Roman" w:hAnsi="Arial" w:cs="Arial"/>
                      <w:i/>
                      <w:iCs/>
                      <w:color w:val="000000"/>
                      <w:sz w:val="16"/>
                      <w:szCs w:val="16"/>
                      <w:highlight w:val="yellow"/>
                      <w:lang w:val="pl-PL" w:eastAsia="pl-PL"/>
                    </w:rPr>
                    <w:t>documentation</w:t>
                  </w:r>
                  <w:proofErr w:type="spellEnd"/>
                  <w:proofErr w:type="gramEnd"/>
                  <w:r w:rsidRPr="003647A9">
                    <w:rPr>
                      <w:rFonts w:ascii="Times New Roman" w:eastAsia="Times New Roman" w:hAnsi="Times New Roman" w:cs="Times New Roman"/>
                      <w:sz w:val="24"/>
                      <w:szCs w:val="24"/>
                      <w:highlight w:val="yellow"/>
                      <w:lang w:val="pl-PL" w:eastAsia="pl-PL"/>
                    </w:rPr>
                    <w:br/>
                  </w:r>
                  <w:r w:rsidRPr="00DF131D">
                    <w:rPr>
                      <w:rFonts w:ascii="Arial" w:eastAsia="Times New Roman" w:hAnsi="Arial" w:cs="Arial"/>
                      <w:color w:val="000000"/>
                      <w:sz w:val="16"/>
                      <w:szCs w:val="16"/>
                      <w:highlight w:val="yellow"/>
                      <w:lang w:val="pl-PL" w:eastAsia="pl-PL"/>
                    </w:rPr>
                    <w:t>Inna metoda - pozostałe</w:t>
                  </w:r>
                </w:p>
              </w:tc>
            </w:tr>
          </w:tbl>
          <w:p w:rsidR="003647A9" w:rsidRPr="003647A9" w:rsidRDefault="003647A9" w:rsidP="003647A9">
            <w:pPr>
              <w:spacing w:after="0" w:line="240" w:lineRule="auto"/>
              <w:jc w:val="left"/>
              <w:rPr>
                <w:rFonts w:ascii="Times New Roman" w:eastAsia="Times New Roman" w:hAnsi="Times New Roman" w:cs="Times New Roman"/>
                <w:color w:val="000000"/>
                <w:sz w:val="24"/>
                <w:szCs w:val="24"/>
                <w:lang w:val="pl-PL" w:eastAsia="pl-PL"/>
              </w:rPr>
            </w:pPr>
          </w:p>
        </w:tc>
      </w:tr>
      <w:tr w:rsidR="003647A9" w:rsidRPr="00913381" w:rsidTr="003647A9">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3647A9" w:rsidRPr="003647A9" w:rsidRDefault="003647A9" w:rsidP="003647A9">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3647A9">
              <w:rPr>
                <w:rFonts w:ascii="Arial" w:eastAsia="Times New Roman" w:hAnsi="Arial" w:cs="Arial"/>
                <w:i/>
                <w:iCs/>
                <w:color w:val="000000"/>
                <w:sz w:val="16"/>
                <w:szCs w:val="16"/>
                <w:lang w:val="pl-PL" w:eastAsia="pl-PL"/>
              </w:rPr>
              <w:t>annotation</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2917"/>
            </w:tblGrid>
            <w:tr w:rsidR="003647A9" w:rsidRPr="003647A9">
              <w:trPr>
                <w:tblCellSpacing w:w="0" w:type="dxa"/>
              </w:trPr>
              <w:tc>
                <w:tcPr>
                  <w:tcW w:w="0" w:type="auto"/>
                  <w:vAlign w:val="center"/>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3647A9">
                    <w:rPr>
                      <w:rFonts w:ascii="Arial" w:eastAsia="Times New Roman" w:hAnsi="Arial" w:cs="Arial"/>
                      <w:i/>
                      <w:iCs/>
                      <w:color w:val="000000"/>
                      <w:sz w:val="16"/>
                      <w:szCs w:val="16"/>
                      <w:lang w:val="pl-PL" w:eastAsia="pl-PL"/>
                    </w:rPr>
                    <w:t>documentation</w:t>
                  </w:r>
                  <w:proofErr w:type="spellEnd"/>
                  <w:proofErr w:type="gramEnd"/>
                </w:p>
              </w:tc>
            </w:tr>
            <w:tr w:rsidR="003647A9" w:rsidRPr="00913381">
              <w:trPr>
                <w:tblCellSpacing w:w="0" w:type="dxa"/>
              </w:trPr>
              <w:tc>
                <w:tcPr>
                  <w:tcW w:w="0" w:type="auto"/>
                  <w:hideMark/>
                </w:tcPr>
                <w:p w:rsidR="003647A9" w:rsidRPr="003647A9" w:rsidRDefault="003647A9" w:rsidP="003647A9">
                  <w:pPr>
                    <w:spacing w:after="0" w:line="240" w:lineRule="auto"/>
                    <w:jc w:val="left"/>
                    <w:rPr>
                      <w:rFonts w:ascii="Times New Roman" w:eastAsia="Times New Roman" w:hAnsi="Times New Roman" w:cs="Times New Roman"/>
                      <w:sz w:val="24"/>
                      <w:szCs w:val="24"/>
                      <w:lang w:val="pl-PL" w:eastAsia="pl-PL"/>
                    </w:rPr>
                  </w:pPr>
                  <w:r w:rsidRPr="003647A9">
                    <w:rPr>
                      <w:rFonts w:ascii="Arial" w:eastAsia="Times New Roman" w:hAnsi="Arial" w:cs="Arial"/>
                      <w:color w:val="000000"/>
                      <w:sz w:val="16"/>
                      <w:szCs w:val="16"/>
                      <w:lang w:val="pl-PL" w:eastAsia="pl-PL"/>
                    </w:rPr>
                    <w:t>Metoda weryfikacji ceny (MW01 - MW07)</w:t>
                  </w:r>
                </w:p>
              </w:tc>
            </w:tr>
          </w:tbl>
          <w:p w:rsidR="003647A9" w:rsidRPr="003647A9" w:rsidRDefault="003647A9" w:rsidP="003647A9">
            <w:pPr>
              <w:spacing w:after="0" w:line="240" w:lineRule="auto"/>
              <w:jc w:val="left"/>
              <w:rPr>
                <w:rFonts w:ascii="Times New Roman" w:eastAsia="Times New Roman" w:hAnsi="Times New Roman" w:cs="Times New Roman"/>
                <w:color w:val="000000"/>
                <w:sz w:val="24"/>
                <w:szCs w:val="24"/>
                <w:lang w:val="pl-PL" w:eastAsia="pl-PL"/>
              </w:rPr>
            </w:pPr>
          </w:p>
        </w:tc>
      </w:tr>
    </w:tbl>
    <w:p w:rsidR="006F028B" w:rsidRDefault="006F028B" w:rsidP="006F028B">
      <w:pPr>
        <w:spacing w:after="0" w:line="320" w:lineRule="exact"/>
        <w:outlineLvl w:val="1"/>
        <w:rPr>
          <w:rFonts w:ascii="Times New Roman" w:hAnsi="Times New Roman" w:cs="Times New Roman"/>
          <w:sz w:val="20"/>
          <w:szCs w:val="20"/>
          <w:lang w:val="pl-PL"/>
        </w:rPr>
      </w:pPr>
    </w:p>
    <w:p w:rsidR="003647A9" w:rsidRDefault="002536AA" w:rsidP="006F028B">
      <w:pPr>
        <w:spacing w:after="0" w:line="320" w:lineRule="exact"/>
        <w:outlineLvl w:val="1"/>
        <w:rPr>
          <w:rFonts w:ascii="Times New Roman" w:hAnsi="Times New Roman" w:cs="Times New Roman"/>
          <w:b/>
          <w:sz w:val="20"/>
          <w:szCs w:val="20"/>
          <w:lang w:val="pl-PL"/>
        </w:rPr>
      </w:pPr>
      <w:r w:rsidRPr="006F028B">
        <w:rPr>
          <w:rFonts w:ascii="Times New Roman" w:hAnsi="Times New Roman" w:cs="Times New Roman"/>
          <w:sz w:val="20"/>
          <w:szCs w:val="20"/>
          <w:lang w:val="pl-PL"/>
        </w:rPr>
        <w:t>Jednocześnie, zgodnie z prezentowanymi kategoriami transakcji, sprzedaż / zakup usług o niskiej wartości dodanej może być także zaprezentowany w Kategorii A transakcji kontrolowanych (zgodnie z definicją tej kategorii, kategoria ta nie wyklucza wskazania pozycji 1101 lub 2101). Rozumiemy, iż poprzez pozostawienie usług o niskiej wartości dodanej w Kategorii A transakcji kontrolowanych</w:t>
      </w:r>
      <w:r w:rsidR="006F028B">
        <w:rPr>
          <w:rFonts w:ascii="Times New Roman" w:hAnsi="Times New Roman" w:cs="Times New Roman"/>
          <w:sz w:val="20"/>
          <w:szCs w:val="20"/>
          <w:lang w:val="pl-PL"/>
        </w:rPr>
        <w:t>,</w:t>
      </w:r>
      <w:r w:rsidRPr="006F028B">
        <w:rPr>
          <w:rFonts w:ascii="Times New Roman" w:hAnsi="Times New Roman" w:cs="Times New Roman"/>
          <w:sz w:val="20"/>
          <w:szCs w:val="20"/>
          <w:lang w:val="pl-PL"/>
        </w:rPr>
        <w:t xml:space="preserve"> ustawodawca chciał objąć obowiązkiem raportowania transakcje dotyczące usług o niskiej wartości dodanej, do których nie można zastosować mechanizmu, o którym mowa w art. 11f ustawy. Jeżeli powyższe jest poprawne, wówczas tym bardziej zasadna jest </w:t>
      </w:r>
      <w:r w:rsidRPr="006F028B">
        <w:rPr>
          <w:rFonts w:ascii="Times New Roman" w:hAnsi="Times New Roman" w:cs="Times New Roman"/>
          <w:b/>
          <w:sz w:val="20"/>
          <w:szCs w:val="20"/>
          <w:lang w:val="pl-PL"/>
        </w:rPr>
        <w:t>zmiana definicji metody na możliwość zastosowania wyłącznie MW03 oraz MW05.</w:t>
      </w:r>
    </w:p>
    <w:p w:rsidR="00260E2C" w:rsidRDefault="00260E2C" w:rsidP="006F028B">
      <w:pPr>
        <w:spacing w:after="0" w:line="320" w:lineRule="exact"/>
        <w:outlineLvl w:val="1"/>
        <w:rPr>
          <w:rFonts w:ascii="Times New Roman" w:hAnsi="Times New Roman" w:cs="Times New Roman"/>
          <w:b/>
          <w:sz w:val="20"/>
          <w:szCs w:val="20"/>
          <w:lang w:val="pl-PL"/>
        </w:rPr>
      </w:pPr>
    </w:p>
    <w:p w:rsidR="00260E2C" w:rsidRDefault="00260E2C" w:rsidP="006F028B">
      <w:pPr>
        <w:spacing w:after="0" w:line="320" w:lineRule="exact"/>
        <w:outlineLvl w:val="1"/>
        <w:rPr>
          <w:rFonts w:ascii="Times New Roman" w:hAnsi="Times New Roman" w:cs="Times New Roman"/>
          <w:b/>
          <w:sz w:val="20"/>
          <w:szCs w:val="20"/>
          <w:lang w:val="pl-PL"/>
        </w:rPr>
      </w:pPr>
      <w:r>
        <w:rPr>
          <w:rFonts w:ascii="Times New Roman" w:hAnsi="Times New Roman" w:cs="Times New Roman"/>
          <w:b/>
          <w:sz w:val="20"/>
          <w:szCs w:val="20"/>
          <w:lang w:val="pl-PL"/>
        </w:rPr>
        <w:t>Przedmiotowa uwaga w zakresie wyboru metody dotyczy także transakcji finansowych określonych w kategorii IV.</w:t>
      </w:r>
    </w:p>
    <w:p w:rsidR="00260E2C" w:rsidRDefault="00260E2C" w:rsidP="006F028B">
      <w:pPr>
        <w:spacing w:after="0" w:line="320" w:lineRule="exact"/>
        <w:outlineLvl w:val="1"/>
        <w:rPr>
          <w:rFonts w:ascii="Times New Roman" w:hAnsi="Times New Roman" w:cs="Times New Roman"/>
          <w:b/>
          <w:sz w:val="20"/>
          <w:szCs w:val="20"/>
          <w:lang w:val="pl-PL"/>
        </w:rPr>
      </w:pPr>
    </w:p>
    <w:p w:rsidR="00260E2C" w:rsidRPr="00260E2C" w:rsidRDefault="00260E2C" w:rsidP="00260E2C">
      <w:pPr>
        <w:spacing w:after="0" w:line="240" w:lineRule="auto"/>
        <w:jc w:val="left"/>
        <w:rPr>
          <w:rFonts w:ascii="Times New Roman" w:eastAsia="Times New Roman" w:hAnsi="Times New Roman" w:cs="Times New Roman"/>
          <w:color w:val="000000"/>
          <w:sz w:val="24"/>
          <w:szCs w:val="24"/>
          <w:lang w:val="pl-PL" w:eastAsia="pl-PL"/>
        </w:rPr>
      </w:pPr>
      <w:proofErr w:type="gramStart"/>
      <w:r w:rsidRPr="00260E2C">
        <w:rPr>
          <w:rFonts w:ascii="Arial" w:eastAsia="Times New Roman" w:hAnsi="Arial" w:cs="Arial"/>
          <w:color w:val="000000"/>
          <w:sz w:val="20"/>
          <w:szCs w:val="20"/>
          <w:lang w:val="pl-PL" w:eastAsia="pl-PL"/>
        </w:rPr>
        <w:t>element</w:t>
      </w:r>
      <w:proofErr w:type="gramEnd"/>
      <w:r w:rsidRPr="00260E2C">
        <w:rPr>
          <w:rFonts w:ascii="Arial" w:eastAsia="Times New Roman" w:hAnsi="Arial" w:cs="Arial"/>
          <w:color w:val="000000"/>
          <w:sz w:val="20"/>
          <w:szCs w:val="20"/>
          <w:lang w:val="pl-PL" w:eastAsia="pl-PL"/>
        </w:rPr>
        <w:t> </w:t>
      </w:r>
      <w:proofErr w:type="spellStart"/>
      <w:r w:rsidRPr="00260E2C">
        <w:rPr>
          <w:rFonts w:ascii="Arial" w:eastAsia="Times New Roman" w:hAnsi="Arial" w:cs="Arial"/>
          <w:b/>
          <w:bCs/>
          <w:color w:val="000000"/>
          <w:sz w:val="20"/>
          <w:szCs w:val="20"/>
          <w:lang w:val="pl-PL" w:eastAsia="pl-PL"/>
        </w:rPr>
        <w:t>PozycjeSzczegolowe</w:t>
      </w:r>
      <w:proofErr w:type="spellEnd"/>
      <w:r w:rsidRPr="00260E2C">
        <w:rPr>
          <w:rFonts w:ascii="Arial" w:eastAsia="Times New Roman" w:hAnsi="Arial" w:cs="Arial"/>
          <w:b/>
          <w:bCs/>
          <w:color w:val="000000"/>
          <w:sz w:val="20"/>
          <w:szCs w:val="20"/>
          <w:lang w:val="pl-PL" w:eastAsia="pl-PL"/>
        </w:rPr>
        <w:t>/Transakcja/</w:t>
      </w:r>
      <w:proofErr w:type="spellStart"/>
      <w:r w:rsidRPr="00260E2C">
        <w:rPr>
          <w:rFonts w:ascii="Arial" w:eastAsia="Times New Roman" w:hAnsi="Arial" w:cs="Arial"/>
          <w:b/>
          <w:bCs/>
          <w:color w:val="000000"/>
          <w:sz w:val="20"/>
          <w:szCs w:val="20"/>
          <w:lang w:val="pl-PL" w:eastAsia="pl-PL"/>
        </w:rPr>
        <w:t>MetodaD</w:t>
      </w:r>
      <w:proofErr w:type="spellEnd"/>
    </w:p>
    <w:tbl>
      <w:tblPr>
        <w:tblW w:w="18700" w:type="dxa"/>
        <w:tblCellSpacing w:w="0" w:type="dxa"/>
        <w:tblBorders>
          <w:top w:val="outset" w:sz="6" w:space="0" w:color="auto"/>
          <w:left w:val="outset" w:sz="6" w:space="0" w:color="auto"/>
          <w:bottom w:val="outset" w:sz="6" w:space="0" w:color="auto"/>
          <w:right w:val="outset" w:sz="6" w:space="0" w:color="auto"/>
        </w:tblBorders>
        <w:shd w:val="clear" w:color="auto" w:fill="F0F0F0"/>
        <w:tblCellMar>
          <w:top w:w="50" w:type="dxa"/>
          <w:left w:w="50" w:type="dxa"/>
          <w:bottom w:w="50" w:type="dxa"/>
          <w:right w:w="50" w:type="dxa"/>
        </w:tblCellMar>
        <w:tblLook w:val="04A0" w:firstRow="1" w:lastRow="0" w:firstColumn="1" w:lastColumn="0" w:noHBand="0" w:noVBand="1"/>
      </w:tblPr>
      <w:tblGrid>
        <w:gridCol w:w="1723"/>
        <w:gridCol w:w="16977"/>
      </w:tblGrid>
      <w:tr w:rsidR="00260E2C" w:rsidRPr="00260E2C" w:rsidTr="00260E2C">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right"/>
              <w:rPr>
                <w:rFonts w:ascii="Times New Roman" w:eastAsia="Times New Roman" w:hAnsi="Times New Roman" w:cs="Times New Roman"/>
                <w:color w:val="000000"/>
                <w:sz w:val="24"/>
                <w:szCs w:val="24"/>
                <w:lang w:val="pl-PL" w:eastAsia="pl-PL"/>
              </w:rPr>
            </w:pPr>
            <w:proofErr w:type="gramStart"/>
            <w:r w:rsidRPr="00260E2C">
              <w:rPr>
                <w:rFonts w:ascii="Arial" w:eastAsia="Times New Roman" w:hAnsi="Arial" w:cs="Arial"/>
                <w:i/>
                <w:iCs/>
                <w:color w:val="000000"/>
                <w:sz w:val="16"/>
                <w:szCs w:val="16"/>
                <w:lang w:val="pl-PL" w:eastAsia="pl-PL"/>
              </w:rPr>
              <w:t>diagram</w:t>
            </w:r>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FFFFF"/>
            <w:hideMark/>
          </w:tcPr>
          <w:p w:rsidR="00260E2C" w:rsidRPr="00260E2C" w:rsidRDefault="00260E2C" w:rsidP="00260E2C">
            <w:pPr>
              <w:spacing w:after="0" w:line="240" w:lineRule="auto"/>
              <w:jc w:val="left"/>
              <w:rPr>
                <w:rFonts w:ascii="Times New Roman" w:eastAsia="Times New Roman" w:hAnsi="Times New Roman" w:cs="Times New Roman"/>
                <w:color w:val="000000"/>
                <w:sz w:val="24"/>
                <w:szCs w:val="24"/>
                <w:lang w:val="pl-PL" w:eastAsia="pl-PL"/>
              </w:rPr>
            </w:pPr>
            <w:r w:rsidRPr="00260E2C">
              <w:rPr>
                <w:rFonts w:ascii="Times New Roman" w:eastAsia="Times New Roman" w:hAnsi="Times New Roman" w:cs="Times New Roman"/>
                <w:noProof/>
                <w:color w:val="000000"/>
                <w:sz w:val="24"/>
                <w:szCs w:val="24"/>
                <w:lang w:val="pl-PL" w:eastAsia="pl-PL"/>
              </w:rPr>
              <w:drawing>
                <wp:inline distT="0" distB="0" distL="0" distR="0">
                  <wp:extent cx="1250950" cy="565150"/>
                  <wp:effectExtent l="0" t="0" r="6350" b="6350"/>
                  <wp:docPr id="27" name="Picture 27" descr="\\plwaw0037\tpg$\TP-R\Schemat_TP-R(1)_v1-1 (2)_diagrams\Schemat_TP-R(1)_v1-1 (2)_p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waw0037\tpg$\TP-R\Schemat_TP-R(1)_v1-1 (2)_diagrams\Schemat_TP-R(1)_v1-1 (2)_p114.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0950" cy="565150"/>
                          </a:xfrm>
                          <a:prstGeom prst="rect">
                            <a:avLst/>
                          </a:prstGeom>
                          <a:noFill/>
                          <a:ln>
                            <a:noFill/>
                          </a:ln>
                        </pic:spPr>
                      </pic:pic>
                    </a:graphicData>
                  </a:graphic>
                </wp:inline>
              </w:drawing>
            </w:r>
          </w:p>
        </w:tc>
      </w:tr>
      <w:tr w:rsidR="00260E2C" w:rsidRPr="00913381" w:rsidTr="00260E2C">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260E2C">
              <w:rPr>
                <w:rFonts w:ascii="Arial" w:eastAsia="Times New Roman" w:hAnsi="Arial" w:cs="Arial"/>
                <w:i/>
                <w:iCs/>
                <w:color w:val="000000"/>
                <w:sz w:val="16"/>
                <w:szCs w:val="16"/>
                <w:lang w:val="pl-PL" w:eastAsia="pl-PL"/>
              </w:rPr>
              <w:t>namespace</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left"/>
              <w:rPr>
                <w:rFonts w:ascii="Times New Roman" w:eastAsia="Times New Roman" w:hAnsi="Times New Roman" w:cs="Times New Roman"/>
                <w:color w:val="000000"/>
                <w:sz w:val="24"/>
                <w:szCs w:val="24"/>
                <w:lang w:val="pl-PL" w:eastAsia="pl-PL"/>
              </w:rPr>
            </w:pPr>
            <w:r w:rsidRPr="00260E2C">
              <w:rPr>
                <w:rFonts w:ascii="Arial" w:eastAsia="Times New Roman" w:hAnsi="Arial" w:cs="Arial"/>
                <w:color w:val="000000"/>
                <w:sz w:val="16"/>
                <w:szCs w:val="16"/>
                <w:lang w:val="pl-PL" w:eastAsia="pl-PL"/>
              </w:rPr>
              <w:t>http</w:t>
            </w:r>
            <w:proofErr w:type="gramStart"/>
            <w:r w:rsidRPr="00260E2C">
              <w:rPr>
                <w:rFonts w:ascii="Arial" w:eastAsia="Times New Roman" w:hAnsi="Arial" w:cs="Arial"/>
                <w:color w:val="000000"/>
                <w:sz w:val="16"/>
                <w:szCs w:val="16"/>
                <w:lang w:val="pl-PL" w:eastAsia="pl-PL"/>
              </w:rPr>
              <w:t>://crd</w:t>
            </w:r>
            <w:proofErr w:type="gramEnd"/>
            <w:r w:rsidRPr="00260E2C">
              <w:rPr>
                <w:rFonts w:ascii="Arial" w:eastAsia="Times New Roman" w:hAnsi="Arial" w:cs="Arial"/>
                <w:color w:val="000000"/>
                <w:sz w:val="16"/>
                <w:szCs w:val="16"/>
                <w:lang w:val="pl-PL" w:eastAsia="pl-PL"/>
              </w:rPr>
              <w:t>.</w:t>
            </w:r>
            <w:proofErr w:type="gramStart"/>
            <w:r w:rsidRPr="00260E2C">
              <w:rPr>
                <w:rFonts w:ascii="Arial" w:eastAsia="Times New Roman" w:hAnsi="Arial" w:cs="Arial"/>
                <w:color w:val="000000"/>
                <w:sz w:val="16"/>
                <w:szCs w:val="16"/>
                <w:lang w:val="pl-PL" w:eastAsia="pl-PL"/>
              </w:rPr>
              <w:t>gov</w:t>
            </w:r>
            <w:proofErr w:type="gramEnd"/>
            <w:r w:rsidRPr="00260E2C">
              <w:rPr>
                <w:rFonts w:ascii="Arial" w:eastAsia="Times New Roman" w:hAnsi="Arial" w:cs="Arial"/>
                <w:color w:val="000000"/>
                <w:sz w:val="16"/>
                <w:szCs w:val="16"/>
                <w:lang w:val="pl-PL" w:eastAsia="pl-PL"/>
              </w:rPr>
              <w:t>.</w:t>
            </w:r>
            <w:proofErr w:type="gramStart"/>
            <w:r w:rsidRPr="00260E2C">
              <w:rPr>
                <w:rFonts w:ascii="Arial" w:eastAsia="Times New Roman" w:hAnsi="Arial" w:cs="Arial"/>
                <w:color w:val="000000"/>
                <w:sz w:val="16"/>
                <w:szCs w:val="16"/>
                <w:lang w:val="pl-PL" w:eastAsia="pl-PL"/>
              </w:rPr>
              <w:t>pl</w:t>
            </w:r>
            <w:proofErr w:type="gramEnd"/>
            <w:r w:rsidRPr="00260E2C">
              <w:rPr>
                <w:rFonts w:ascii="Arial" w:eastAsia="Times New Roman" w:hAnsi="Arial" w:cs="Arial"/>
                <w:color w:val="000000"/>
                <w:sz w:val="16"/>
                <w:szCs w:val="16"/>
                <w:lang w:val="pl-PL" w:eastAsia="pl-PL"/>
              </w:rPr>
              <w:t>/wzor/2019/02/07/02073/</w:t>
            </w:r>
          </w:p>
        </w:tc>
      </w:tr>
      <w:tr w:rsidR="00260E2C" w:rsidRPr="00260E2C" w:rsidTr="00260E2C">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260E2C">
              <w:rPr>
                <w:rFonts w:ascii="Arial" w:eastAsia="Times New Roman" w:hAnsi="Arial" w:cs="Arial"/>
                <w:i/>
                <w:iCs/>
                <w:color w:val="000000"/>
                <w:sz w:val="16"/>
                <w:szCs w:val="16"/>
                <w:lang w:val="pl-PL" w:eastAsia="pl-PL"/>
              </w:rPr>
              <w:t>type</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left"/>
              <w:rPr>
                <w:rFonts w:ascii="Times New Roman" w:eastAsia="Times New Roman" w:hAnsi="Times New Roman" w:cs="Times New Roman"/>
                <w:color w:val="000000"/>
                <w:sz w:val="24"/>
                <w:szCs w:val="24"/>
                <w:lang w:val="pl-PL" w:eastAsia="pl-PL"/>
              </w:rPr>
            </w:pPr>
            <w:proofErr w:type="spellStart"/>
            <w:r w:rsidRPr="00260E2C">
              <w:rPr>
                <w:rFonts w:ascii="Arial" w:eastAsia="Times New Roman" w:hAnsi="Arial" w:cs="Arial"/>
                <w:color w:val="000000"/>
                <w:sz w:val="16"/>
                <w:szCs w:val="16"/>
                <w:lang w:val="pl-PL" w:eastAsia="pl-PL"/>
              </w:rPr>
              <w:t>restriction</w:t>
            </w:r>
            <w:proofErr w:type="spellEnd"/>
            <w:r w:rsidRPr="00260E2C">
              <w:rPr>
                <w:rFonts w:ascii="Arial" w:eastAsia="Times New Roman" w:hAnsi="Arial" w:cs="Arial"/>
                <w:color w:val="000000"/>
                <w:sz w:val="16"/>
                <w:szCs w:val="16"/>
                <w:lang w:val="pl-PL" w:eastAsia="pl-PL"/>
              </w:rPr>
              <w:t xml:space="preserve"> of </w:t>
            </w:r>
            <w:hyperlink r:id="rId37" w:anchor="LinkC2" w:history="1">
              <w:proofErr w:type="spellStart"/>
              <w:r w:rsidRPr="00260E2C">
                <w:rPr>
                  <w:rFonts w:ascii="Arial" w:eastAsia="Times New Roman" w:hAnsi="Arial" w:cs="Arial"/>
                  <w:b/>
                  <w:bCs/>
                  <w:color w:val="000000"/>
                  <w:sz w:val="16"/>
                  <w:szCs w:val="16"/>
                  <w:u w:val="single"/>
                  <w:lang w:val="pl-PL" w:eastAsia="pl-PL"/>
                </w:rPr>
                <w:t>tns</w:t>
              </w:r>
              <w:proofErr w:type="gramStart"/>
              <w:r w:rsidRPr="00260E2C">
                <w:rPr>
                  <w:rFonts w:ascii="Arial" w:eastAsia="Times New Roman" w:hAnsi="Arial" w:cs="Arial"/>
                  <w:b/>
                  <w:bCs/>
                  <w:color w:val="000000"/>
                  <w:sz w:val="16"/>
                  <w:szCs w:val="16"/>
                  <w:u w:val="single"/>
                  <w:lang w:val="pl-PL" w:eastAsia="pl-PL"/>
                </w:rPr>
                <w:t>:TMetodyWeryfikacjiCeny</w:t>
              </w:r>
              <w:proofErr w:type="spellEnd"/>
            </w:hyperlink>
            <w:proofErr w:type="gramEnd"/>
          </w:p>
        </w:tc>
      </w:tr>
      <w:tr w:rsidR="00260E2C" w:rsidRPr="00260E2C" w:rsidTr="00260E2C">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260E2C">
              <w:rPr>
                <w:rFonts w:ascii="Arial" w:eastAsia="Times New Roman" w:hAnsi="Arial" w:cs="Arial"/>
                <w:i/>
                <w:iCs/>
                <w:color w:val="000000"/>
                <w:sz w:val="16"/>
                <w:szCs w:val="16"/>
                <w:lang w:val="pl-PL" w:eastAsia="pl-PL"/>
              </w:rPr>
              <w:t>properties</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8504" w:type="dxa"/>
              <w:tblCellSpacing w:w="0" w:type="dxa"/>
              <w:tblCellMar>
                <w:left w:w="0" w:type="dxa"/>
                <w:right w:w="0" w:type="dxa"/>
              </w:tblCellMar>
              <w:tblLook w:val="04A0" w:firstRow="1" w:lastRow="0" w:firstColumn="1" w:lastColumn="0" w:noHBand="0" w:noVBand="1"/>
            </w:tblPr>
            <w:tblGrid>
              <w:gridCol w:w="8504"/>
            </w:tblGrid>
            <w:tr w:rsidR="00260E2C" w:rsidRPr="00260E2C">
              <w:trPr>
                <w:tblCellSpacing w:w="0" w:type="dxa"/>
              </w:trPr>
              <w:tc>
                <w:tcPr>
                  <w:tcW w:w="0" w:type="auto"/>
                  <w:vAlign w:val="center"/>
                  <w:hideMark/>
                </w:tcPr>
                <w:tbl>
                  <w:tblPr>
                    <w:tblW w:w="8504" w:type="dxa"/>
                    <w:tblCellSpacing w:w="0" w:type="dxa"/>
                    <w:tblCellMar>
                      <w:left w:w="0" w:type="dxa"/>
                      <w:right w:w="0" w:type="dxa"/>
                    </w:tblCellMar>
                    <w:tblLook w:val="04A0" w:firstRow="1" w:lastRow="0" w:firstColumn="1" w:lastColumn="0" w:noHBand="0" w:noVBand="1"/>
                  </w:tblPr>
                  <w:tblGrid>
                    <w:gridCol w:w="1106"/>
                    <w:gridCol w:w="85"/>
                    <w:gridCol w:w="7313"/>
                  </w:tblGrid>
                  <w:tr w:rsidR="00260E2C" w:rsidRPr="00260E2C">
                    <w:trPr>
                      <w:tblCellSpacing w:w="0" w:type="dxa"/>
                    </w:trPr>
                    <w:tc>
                      <w:tcPr>
                        <w:tcW w:w="1106" w:type="dxa"/>
                        <w:hideMark/>
                      </w:tcPr>
                      <w:p w:rsidR="00260E2C" w:rsidRPr="00260E2C" w:rsidRDefault="00260E2C" w:rsidP="00260E2C">
                        <w:pPr>
                          <w:spacing w:after="0" w:line="240" w:lineRule="auto"/>
                          <w:jc w:val="right"/>
                          <w:rPr>
                            <w:rFonts w:ascii="Times New Roman" w:eastAsia="Times New Roman" w:hAnsi="Times New Roman" w:cs="Times New Roman"/>
                            <w:sz w:val="24"/>
                            <w:szCs w:val="24"/>
                            <w:lang w:val="pl-PL" w:eastAsia="pl-PL"/>
                          </w:rPr>
                        </w:pPr>
                        <w:proofErr w:type="spellStart"/>
                        <w:proofErr w:type="gramStart"/>
                        <w:r w:rsidRPr="00260E2C">
                          <w:rPr>
                            <w:rFonts w:ascii="Arial" w:eastAsia="Times New Roman" w:hAnsi="Arial" w:cs="Arial"/>
                            <w:i/>
                            <w:iCs/>
                            <w:color w:val="000000"/>
                            <w:sz w:val="16"/>
                            <w:szCs w:val="16"/>
                            <w:lang w:val="pl-PL" w:eastAsia="pl-PL"/>
                          </w:rPr>
                          <w:t>content</w:t>
                        </w:r>
                        <w:proofErr w:type="spellEnd"/>
                        <w:proofErr w:type="gramEnd"/>
                      </w:p>
                    </w:tc>
                    <w:tc>
                      <w:tcPr>
                        <w:tcW w:w="85" w:type="dxa"/>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c>
                      <w:tcPr>
                        <w:tcW w:w="7313" w:type="dxa"/>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260E2C">
                          <w:rPr>
                            <w:rFonts w:ascii="Arial" w:eastAsia="Times New Roman" w:hAnsi="Arial" w:cs="Arial"/>
                            <w:color w:val="000000"/>
                            <w:sz w:val="16"/>
                            <w:szCs w:val="16"/>
                            <w:lang w:val="pl-PL" w:eastAsia="pl-PL"/>
                          </w:rPr>
                          <w:t>simple</w:t>
                        </w:r>
                        <w:proofErr w:type="spellEnd"/>
                        <w:proofErr w:type="gramEnd"/>
                      </w:p>
                    </w:tc>
                  </w:tr>
                </w:tbl>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p>
              </w:tc>
            </w:tr>
          </w:tbl>
          <w:p w:rsidR="00260E2C" w:rsidRPr="00260E2C" w:rsidRDefault="00260E2C" w:rsidP="00260E2C">
            <w:pPr>
              <w:spacing w:after="0" w:line="240" w:lineRule="auto"/>
              <w:jc w:val="left"/>
              <w:rPr>
                <w:rFonts w:ascii="Times New Roman" w:eastAsia="Times New Roman" w:hAnsi="Times New Roman" w:cs="Times New Roman"/>
                <w:color w:val="000000"/>
                <w:sz w:val="24"/>
                <w:szCs w:val="24"/>
                <w:lang w:val="pl-PL" w:eastAsia="pl-PL"/>
              </w:rPr>
            </w:pPr>
          </w:p>
        </w:tc>
      </w:tr>
      <w:tr w:rsidR="00260E2C" w:rsidRPr="00260E2C" w:rsidTr="00260E2C">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260E2C">
              <w:rPr>
                <w:rFonts w:ascii="Arial" w:eastAsia="Times New Roman" w:hAnsi="Arial" w:cs="Arial"/>
                <w:i/>
                <w:iCs/>
                <w:color w:val="000000"/>
                <w:sz w:val="16"/>
                <w:szCs w:val="16"/>
                <w:lang w:val="pl-PL" w:eastAsia="pl-PL"/>
              </w:rPr>
              <w:t>facets</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934"/>
              <w:gridCol w:w="72"/>
              <w:gridCol w:w="463"/>
              <w:gridCol w:w="72"/>
              <w:gridCol w:w="766"/>
            </w:tblGrid>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proofErr w:type="spellStart"/>
                  <w:r w:rsidRPr="00260E2C">
                    <w:rPr>
                      <w:rFonts w:ascii="Arial" w:eastAsia="Times New Roman" w:hAnsi="Arial" w:cs="Arial"/>
                      <w:i/>
                      <w:iCs/>
                      <w:color w:val="000000"/>
                      <w:sz w:val="16"/>
                      <w:szCs w:val="16"/>
                      <w:lang w:val="pl-PL" w:eastAsia="pl-PL"/>
                    </w:rPr>
                    <w:t>Kind</w:t>
                  </w:r>
                  <w:proofErr w:type="spellEnd"/>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Arial" w:eastAsia="Times New Roman" w:hAnsi="Arial" w:cs="Arial"/>
                      <w:i/>
                      <w:iCs/>
                      <w:color w:val="000000"/>
                      <w:sz w:val="16"/>
                      <w:szCs w:val="16"/>
                      <w:lang w:val="pl-PL" w:eastAsia="pl-PL"/>
                    </w:rPr>
                    <w:t>Value</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proofErr w:type="spellStart"/>
                  <w:r w:rsidRPr="00260E2C">
                    <w:rPr>
                      <w:rFonts w:ascii="Arial" w:eastAsia="Times New Roman" w:hAnsi="Arial" w:cs="Arial"/>
                      <w:i/>
                      <w:iCs/>
                      <w:color w:val="000000"/>
                      <w:sz w:val="16"/>
                      <w:szCs w:val="16"/>
                      <w:lang w:val="pl-PL" w:eastAsia="pl-PL"/>
                    </w:rPr>
                    <w:t>Annotation</w:t>
                  </w:r>
                  <w:proofErr w:type="spellEnd"/>
                </w:p>
              </w:tc>
            </w:tr>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260E2C">
                    <w:rPr>
                      <w:rFonts w:ascii="Arial" w:eastAsia="Times New Roman" w:hAnsi="Arial" w:cs="Arial"/>
                      <w:color w:val="000000"/>
                      <w:sz w:val="16"/>
                      <w:szCs w:val="16"/>
                      <w:highlight w:val="yellow"/>
                      <w:lang w:val="pl-PL" w:eastAsia="pl-PL"/>
                    </w:rPr>
                    <w:t>enumeration</w:t>
                  </w:r>
                  <w:proofErr w:type="spellEnd"/>
                  <w:proofErr w:type="gramEnd"/>
                  <w:r w:rsidRPr="00260E2C">
                    <w:rPr>
                      <w:rFonts w:ascii="Arial" w:eastAsia="Times New Roman" w:hAnsi="Arial" w:cs="Arial"/>
                      <w:color w:val="000000"/>
                      <w:sz w:val="16"/>
                      <w:szCs w:val="16"/>
                      <w:highlight w:val="yellow"/>
                      <w:lang w:val="pl-PL" w:eastAsia="pl-PL"/>
                    </w:rPr>
                    <w:t> </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Arial" w:eastAsia="Times New Roman" w:hAnsi="Arial" w:cs="Arial"/>
                      <w:color w:val="000000"/>
                      <w:sz w:val="16"/>
                      <w:szCs w:val="16"/>
                      <w:highlight w:val="yellow"/>
                      <w:lang w:val="pl-PL" w:eastAsia="pl-PL"/>
                    </w:rPr>
                    <w:t>MW01</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r>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260E2C">
                    <w:rPr>
                      <w:rFonts w:ascii="Arial" w:eastAsia="Times New Roman" w:hAnsi="Arial" w:cs="Arial"/>
                      <w:color w:val="000000"/>
                      <w:sz w:val="16"/>
                      <w:szCs w:val="16"/>
                      <w:highlight w:val="yellow"/>
                      <w:lang w:val="pl-PL" w:eastAsia="pl-PL"/>
                    </w:rPr>
                    <w:t>enumeration</w:t>
                  </w:r>
                  <w:proofErr w:type="spellEnd"/>
                  <w:proofErr w:type="gramEnd"/>
                  <w:r w:rsidRPr="00260E2C">
                    <w:rPr>
                      <w:rFonts w:ascii="Arial" w:eastAsia="Times New Roman" w:hAnsi="Arial" w:cs="Arial"/>
                      <w:color w:val="000000"/>
                      <w:sz w:val="16"/>
                      <w:szCs w:val="16"/>
                      <w:highlight w:val="yellow"/>
                      <w:lang w:val="pl-PL" w:eastAsia="pl-PL"/>
                    </w:rPr>
                    <w:t> </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Arial" w:eastAsia="Times New Roman" w:hAnsi="Arial" w:cs="Arial"/>
                      <w:color w:val="000000"/>
                      <w:sz w:val="16"/>
                      <w:szCs w:val="16"/>
                      <w:highlight w:val="yellow"/>
                      <w:lang w:val="pl-PL" w:eastAsia="pl-PL"/>
                    </w:rPr>
                    <w:t>MW02</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r>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260E2C">
                    <w:rPr>
                      <w:rFonts w:ascii="Arial" w:eastAsia="Times New Roman" w:hAnsi="Arial" w:cs="Arial"/>
                      <w:color w:val="000000"/>
                      <w:sz w:val="16"/>
                      <w:szCs w:val="16"/>
                      <w:highlight w:val="yellow"/>
                      <w:lang w:val="pl-PL" w:eastAsia="pl-PL"/>
                    </w:rPr>
                    <w:t>enumeration</w:t>
                  </w:r>
                  <w:proofErr w:type="spellEnd"/>
                  <w:proofErr w:type="gramEnd"/>
                  <w:r w:rsidRPr="00260E2C">
                    <w:rPr>
                      <w:rFonts w:ascii="Arial" w:eastAsia="Times New Roman" w:hAnsi="Arial" w:cs="Arial"/>
                      <w:color w:val="000000"/>
                      <w:sz w:val="16"/>
                      <w:szCs w:val="16"/>
                      <w:highlight w:val="yellow"/>
                      <w:lang w:val="pl-PL" w:eastAsia="pl-PL"/>
                    </w:rPr>
                    <w:t> </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Arial" w:eastAsia="Times New Roman" w:hAnsi="Arial" w:cs="Arial"/>
                      <w:color w:val="000000"/>
                      <w:sz w:val="16"/>
                      <w:szCs w:val="16"/>
                      <w:highlight w:val="yellow"/>
                      <w:lang w:val="pl-PL" w:eastAsia="pl-PL"/>
                    </w:rPr>
                    <w:t>MW03</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r>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260E2C">
                    <w:rPr>
                      <w:rFonts w:ascii="Arial" w:eastAsia="Times New Roman" w:hAnsi="Arial" w:cs="Arial"/>
                      <w:color w:val="000000"/>
                      <w:sz w:val="16"/>
                      <w:szCs w:val="16"/>
                      <w:highlight w:val="yellow"/>
                      <w:lang w:val="pl-PL" w:eastAsia="pl-PL"/>
                    </w:rPr>
                    <w:t>enumeration</w:t>
                  </w:r>
                  <w:proofErr w:type="spellEnd"/>
                  <w:proofErr w:type="gramEnd"/>
                  <w:r w:rsidRPr="00260E2C">
                    <w:rPr>
                      <w:rFonts w:ascii="Arial" w:eastAsia="Times New Roman" w:hAnsi="Arial" w:cs="Arial"/>
                      <w:color w:val="000000"/>
                      <w:sz w:val="16"/>
                      <w:szCs w:val="16"/>
                      <w:highlight w:val="yellow"/>
                      <w:lang w:val="pl-PL" w:eastAsia="pl-PL"/>
                    </w:rPr>
                    <w:t> </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Arial" w:eastAsia="Times New Roman" w:hAnsi="Arial" w:cs="Arial"/>
                      <w:color w:val="000000"/>
                      <w:sz w:val="16"/>
                      <w:szCs w:val="16"/>
                      <w:highlight w:val="yellow"/>
                      <w:lang w:val="pl-PL" w:eastAsia="pl-PL"/>
                    </w:rPr>
                    <w:t>MW04</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r>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260E2C">
                    <w:rPr>
                      <w:rFonts w:ascii="Arial" w:eastAsia="Times New Roman" w:hAnsi="Arial" w:cs="Arial"/>
                      <w:color w:val="000000"/>
                      <w:sz w:val="16"/>
                      <w:szCs w:val="16"/>
                      <w:highlight w:val="yellow"/>
                      <w:lang w:val="pl-PL" w:eastAsia="pl-PL"/>
                    </w:rPr>
                    <w:t>enumeration</w:t>
                  </w:r>
                  <w:proofErr w:type="spellEnd"/>
                  <w:proofErr w:type="gramEnd"/>
                  <w:r w:rsidRPr="00260E2C">
                    <w:rPr>
                      <w:rFonts w:ascii="Arial" w:eastAsia="Times New Roman" w:hAnsi="Arial" w:cs="Arial"/>
                      <w:color w:val="000000"/>
                      <w:sz w:val="16"/>
                      <w:szCs w:val="16"/>
                      <w:highlight w:val="yellow"/>
                      <w:lang w:val="pl-PL" w:eastAsia="pl-PL"/>
                    </w:rPr>
                    <w:t> </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Arial" w:eastAsia="Times New Roman" w:hAnsi="Arial" w:cs="Arial"/>
                      <w:color w:val="000000"/>
                      <w:sz w:val="16"/>
                      <w:szCs w:val="16"/>
                      <w:highlight w:val="yellow"/>
                      <w:lang w:val="pl-PL" w:eastAsia="pl-PL"/>
                    </w:rPr>
                    <w:t>MW05</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r>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260E2C">
                    <w:rPr>
                      <w:rFonts w:ascii="Arial" w:eastAsia="Times New Roman" w:hAnsi="Arial" w:cs="Arial"/>
                      <w:color w:val="000000"/>
                      <w:sz w:val="16"/>
                      <w:szCs w:val="16"/>
                      <w:highlight w:val="yellow"/>
                      <w:lang w:val="pl-PL" w:eastAsia="pl-PL"/>
                    </w:rPr>
                    <w:t>enumeration</w:t>
                  </w:r>
                  <w:proofErr w:type="spellEnd"/>
                  <w:proofErr w:type="gramEnd"/>
                  <w:r w:rsidRPr="00260E2C">
                    <w:rPr>
                      <w:rFonts w:ascii="Arial" w:eastAsia="Times New Roman" w:hAnsi="Arial" w:cs="Arial"/>
                      <w:color w:val="000000"/>
                      <w:sz w:val="16"/>
                      <w:szCs w:val="16"/>
                      <w:highlight w:val="yellow"/>
                      <w:lang w:val="pl-PL" w:eastAsia="pl-PL"/>
                    </w:rPr>
                    <w:t> </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Arial" w:eastAsia="Times New Roman" w:hAnsi="Arial" w:cs="Arial"/>
                      <w:color w:val="000000"/>
                      <w:sz w:val="16"/>
                      <w:szCs w:val="16"/>
                      <w:highlight w:val="yellow"/>
                      <w:lang w:val="pl-PL" w:eastAsia="pl-PL"/>
                    </w:rPr>
                    <w:t>MW06</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r>
            <w:tr w:rsidR="00260E2C" w:rsidRPr="00260E2C">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proofErr w:type="spellStart"/>
                  <w:proofErr w:type="gramStart"/>
                  <w:r w:rsidRPr="00260E2C">
                    <w:rPr>
                      <w:rFonts w:ascii="Arial" w:eastAsia="Times New Roman" w:hAnsi="Arial" w:cs="Arial"/>
                      <w:color w:val="000000"/>
                      <w:sz w:val="16"/>
                      <w:szCs w:val="16"/>
                      <w:highlight w:val="yellow"/>
                      <w:lang w:val="pl-PL" w:eastAsia="pl-PL"/>
                    </w:rPr>
                    <w:t>enumeration</w:t>
                  </w:r>
                  <w:proofErr w:type="spellEnd"/>
                  <w:proofErr w:type="gramEnd"/>
                  <w:r w:rsidRPr="00260E2C">
                    <w:rPr>
                      <w:rFonts w:ascii="Arial" w:eastAsia="Times New Roman" w:hAnsi="Arial" w:cs="Arial"/>
                      <w:color w:val="000000"/>
                      <w:sz w:val="16"/>
                      <w:szCs w:val="16"/>
                      <w:highlight w:val="yellow"/>
                      <w:lang w:val="pl-PL" w:eastAsia="pl-PL"/>
                    </w:rPr>
                    <w:t> </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Arial" w:eastAsia="Times New Roman" w:hAnsi="Arial" w:cs="Arial"/>
                      <w:color w:val="000000"/>
                      <w:sz w:val="16"/>
                      <w:szCs w:val="16"/>
                      <w:highlight w:val="yellow"/>
                      <w:lang w:val="pl-PL" w:eastAsia="pl-PL"/>
                    </w:rPr>
                    <w:t>MW07</w:t>
                  </w:r>
                </w:p>
              </w:tc>
              <w:tc>
                <w:tcPr>
                  <w:tcW w:w="72" w:type="dxa"/>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highlight w:val="yellow"/>
                      <w:lang w:val="pl-PL" w:eastAsia="pl-PL"/>
                    </w:rPr>
                  </w:pPr>
                  <w:r w:rsidRPr="00260E2C">
                    <w:rPr>
                      <w:rFonts w:ascii="Times New Roman" w:eastAsia="Times New Roman" w:hAnsi="Times New Roman" w:cs="Times New Roman"/>
                      <w:sz w:val="24"/>
                      <w:szCs w:val="24"/>
                      <w:highlight w:val="yellow"/>
                      <w:lang w:val="pl-PL" w:eastAsia="pl-PL"/>
                    </w:rPr>
                    <w:t> </w:t>
                  </w:r>
                </w:p>
              </w:tc>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Times New Roman" w:eastAsia="Times New Roman" w:hAnsi="Times New Roman" w:cs="Times New Roman"/>
                      <w:sz w:val="24"/>
                      <w:szCs w:val="24"/>
                      <w:lang w:val="pl-PL" w:eastAsia="pl-PL"/>
                    </w:rPr>
                    <w:t> </w:t>
                  </w:r>
                </w:p>
              </w:tc>
            </w:tr>
          </w:tbl>
          <w:p w:rsidR="00260E2C" w:rsidRPr="00260E2C" w:rsidRDefault="00260E2C" w:rsidP="00260E2C">
            <w:pPr>
              <w:spacing w:after="0" w:line="240" w:lineRule="auto"/>
              <w:jc w:val="left"/>
              <w:rPr>
                <w:rFonts w:ascii="Times New Roman" w:eastAsia="Times New Roman" w:hAnsi="Times New Roman" w:cs="Times New Roman"/>
                <w:color w:val="000000"/>
                <w:sz w:val="24"/>
                <w:szCs w:val="24"/>
                <w:lang w:val="pl-PL" w:eastAsia="pl-PL"/>
              </w:rPr>
            </w:pPr>
          </w:p>
        </w:tc>
      </w:tr>
      <w:tr w:rsidR="00260E2C" w:rsidRPr="00913381" w:rsidTr="00260E2C">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260E2C" w:rsidRPr="00260E2C" w:rsidRDefault="00260E2C" w:rsidP="00260E2C">
            <w:pPr>
              <w:spacing w:after="0" w:line="240" w:lineRule="auto"/>
              <w:jc w:val="right"/>
              <w:rPr>
                <w:rFonts w:ascii="Times New Roman" w:eastAsia="Times New Roman" w:hAnsi="Times New Roman" w:cs="Times New Roman"/>
                <w:color w:val="000000"/>
                <w:sz w:val="24"/>
                <w:szCs w:val="24"/>
                <w:lang w:val="pl-PL" w:eastAsia="pl-PL"/>
              </w:rPr>
            </w:pPr>
            <w:proofErr w:type="spellStart"/>
            <w:proofErr w:type="gramStart"/>
            <w:r w:rsidRPr="00260E2C">
              <w:rPr>
                <w:rFonts w:ascii="Arial" w:eastAsia="Times New Roman" w:hAnsi="Arial" w:cs="Arial"/>
                <w:i/>
                <w:iCs/>
                <w:color w:val="000000"/>
                <w:sz w:val="16"/>
                <w:szCs w:val="16"/>
                <w:lang w:val="pl-PL" w:eastAsia="pl-PL"/>
              </w:rPr>
              <w:t>annotation</w:t>
            </w:r>
            <w:proofErr w:type="spellEnd"/>
            <w:proofErr w:type="gramEnd"/>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2917"/>
            </w:tblGrid>
            <w:tr w:rsidR="00260E2C" w:rsidRPr="00260E2C">
              <w:trPr>
                <w:tblCellSpacing w:w="0" w:type="dxa"/>
              </w:trPr>
              <w:tc>
                <w:tcPr>
                  <w:tcW w:w="0" w:type="auto"/>
                  <w:vAlign w:val="center"/>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proofErr w:type="spellStart"/>
                  <w:proofErr w:type="gramStart"/>
                  <w:r w:rsidRPr="00260E2C">
                    <w:rPr>
                      <w:rFonts w:ascii="Arial" w:eastAsia="Times New Roman" w:hAnsi="Arial" w:cs="Arial"/>
                      <w:i/>
                      <w:iCs/>
                      <w:color w:val="000000"/>
                      <w:sz w:val="16"/>
                      <w:szCs w:val="16"/>
                      <w:lang w:val="pl-PL" w:eastAsia="pl-PL"/>
                    </w:rPr>
                    <w:t>documentation</w:t>
                  </w:r>
                  <w:proofErr w:type="spellEnd"/>
                  <w:proofErr w:type="gramEnd"/>
                </w:p>
              </w:tc>
            </w:tr>
            <w:tr w:rsidR="00260E2C" w:rsidRPr="00913381">
              <w:trPr>
                <w:tblCellSpacing w:w="0" w:type="dxa"/>
              </w:trPr>
              <w:tc>
                <w:tcPr>
                  <w:tcW w:w="0" w:type="auto"/>
                  <w:hideMark/>
                </w:tcPr>
                <w:p w:rsidR="00260E2C" w:rsidRPr="00260E2C" w:rsidRDefault="00260E2C" w:rsidP="00260E2C">
                  <w:pPr>
                    <w:spacing w:after="0" w:line="240" w:lineRule="auto"/>
                    <w:jc w:val="left"/>
                    <w:rPr>
                      <w:rFonts w:ascii="Times New Roman" w:eastAsia="Times New Roman" w:hAnsi="Times New Roman" w:cs="Times New Roman"/>
                      <w:sz w:val="24"/>
                      <w:szCs w:val="24"/>
                      <w:lang w:val="pl-PL" w:eastAsia="pl-PL"/>
                    </w:rPr>
                  </w:pPr>
                  <w:r w:rsidRPr="00260E2C">
                    <w:rPr>
                      <w:rFonts w:ascii="Arial" w:eastAsia="Times New Roman" w:hAnsi="Arial" w:cs="Arial"/>
                      <w:color w:val="000000"/>
                      <w:sz w:val="16"/>
                      <w:szCs w:val="16"/>
                      <w:lang w:val="pl-PL" w:eastAsia="pl-PL"/>
                    </w:rPr>
                    <w:t>Metoda weryfikacji ceny (MW01 - MW07)</w:t>
                  </w:r>
                </w:p>
              </w:tc>
            </w:tr>
          </w:tbl>
          <w:p w:rsidR="00260E2C" w:rsidRPr="00260E2C" w:rsidRDefault="00260E2C" w:rsidP="00260E2C">
            <w:pPr>
              <w:spacing w:after="0" w:line="240" w:lineRule="auto"/>
              <w:jc w:val="left"/>
              <w:rPr>
                <w:rFonts w:ascii="Times New Roman" w:eastAsia="Times New Roman" w:hAnsi="Times New Roman" w:cs="Times New Roman"/>
                <w:color w:val="000000"/>
                <w:sz w:val="24"/>
                <w:szCs w:val="24"/>
                <w:lang w:val="pl-PL" w:eastAsia="pl-PL"/>
              </w:rPr>
            </w:pPr>
          </w:p>
        </w:tc>
      </w:tr>
    </w:tbl>
    <w:p w:rsidR="00260E2C" w:rsidRDefault="00260E2C" w:rsidP="006F028B">
      <w:pPr>
        <w:spacing w:after="0" w:line="320" w:lineRule="exact"/>
        <w:outlineLvl w:val="1"/>
        <w:rPr>
          <w:rFonts w:ascii="Times New Roman" w:hAnsi="Times New Roman" w:cs="Times New Roman"/>
          <w:b/>
          <w:sz w:val="20"/>
          <w:szCs w:val="20"/>
          <w:lang w:val="pl-PL"/>
        </w:rPr>
      </w:pPr>
    </w:p>
    <w:p w:rsidR="00260E2C" w:rsidRDefault="00260E2C" w:rsidP="00260E2C">
      <w:pPr>
        <w:spacing w:after="0" w:line="320" w:lineRule="exact"/>
        <w:outlineLvl w:val="1"/>
        <w:rPr>
          <w:rFonts w:ascii="Times New Roman" w:hAnsi="Times New Roman" w:cs="Times New Roman"/>
          <w:b/>
          <w:sz w:val="20"/>
          <w:szCs w:val="20"/>
          <w:lang w:val="pl-PL"/>
        </w:rPr>
      </w:pPr>
      <w:r>
        <w:rPr>
          <w:rFonts w:ascii="Times New Roman" w:hAnsi="Times New Roman" w:cs="Times New Roman"/>
          <w:sz w:val="20"/>
          <w:szCs w:val="20"/>
          <w:lang w:val="pl-PL"/>
        </w:rPr>
        <w:t xml:space="preserve">W przypadku transakcji określonych w kategorii nr 4, </w:t>
      </w:r>
      <w:r w:rsidRPr="00260E2C">
        <w:rPr>
          <w:rFonts w:ascii="Times New Roman" w:hAnsi="Times New Roman" w:cs="Times New Roman"/>
          <w:b/>
          <w:sz w:val="20"/>
          <w:szCs w:val="20"/>
          <w:lang w:val="pl-PL"/>
        </w:rPr>
        <w:t>proponuje się uproszczenie i zmianę metody na możliwość zastosowania wyłącznie MW01</w:t>
      </w:r>
      <w:r>
        <w:rPr>
          <w:rFonts w:ascii="Times New Roman" w:hAnsi="Times New Roman" w:cs="Times New Roman"/>
          <w:sz w:val="20"/>
          <w:szCs w:val="20"/>
          <w:lang w:val="pl-PL"/>
        </w:rPr>
        <w:t>.</w:t>
      </w:r>
    </w:p>
    <w:p w:rsidR="00260E2C" w:rsidRPr="006F028B" w:rsidRDefault="00260E2C" w:rsidP="006F028B">
      <w:pPr>
        <w:spacing w:after="0" w:line="320" w:lineRule="exact"/>
        <w:outlineLvl w:val="1"/>
        <w:rPr>
          <w:rFonts w:ascii="Times New Roman" w:hAnsi="Times New Roman" w:cs="Times New Roman"/>
          <w:sz w:val="20"/>
          <w:szCs w:val="20"/>
          <w:lang w:val="pl-PL"/>
        </w:rPr>
      </w:pPr>
    </w:p>
    <w:p w:rsidR="002536AA" w:rsidRDefault="002536AA" w:rsidP="003647A9">
      <w:pPr>
        <w:pStyle w:val="ListParagraph"/>
        <w:spacing w:after="0" w:line="320" w:lineRule="exact"/>
        <w:ind w:left="1077"/>
        <w:outlineLvl w:val="1"/>
        <w:rPr>
          <w:rFonts w:ascii="Times New Roman" w:hAnsi="Times New Roman" w:cs="Times New Roman"/>
          <w:b/>
          <w:sz w:val="20"/>
          <w:szCs w:val="20"/>
          <w:lang w:val="pl-PL"/>
        </w:rPr>
      </w:pPr>
    </w:p>
    <w:p w:rsidR="003647A9" w:rsidRPr="00695A57" w:rsidRDefault="003647A9" w:rsidP="00695A57">
      <w:pPr>
        <w:pStyle w:val="ListParagraph"/>
        <w:numPr>
          <w:ilvl w:val="0"/>
          <w:numId w:val="6"/>
        </w:numPr>
        <w:spacing w:after="0" w:line="320" w:lineRule="exact"/>
        <w:ind w:left="1077"/>
        <w:outlineLvl w:val="1"/>
        <w:rPr>
          <w:rFonts w:ascii="Times New Roman" w:hAnsi="Times New Roman" w:cs="Times New Roman"/>
          <w:b/>
          <w:sz w:val="20"/>
          <w:szCs w:val="20"/>
          <w:lang w:val="pl-PL"/>
        </w:rPr>
      </w:pPr>
      <w:r>
        <w:rPr>
          <w:rFonts w:ascii="Times New Roman" w:hAnsi="Times New Roman" w:cs="Times New Roman"/>
          <w:b/>
          <w:sz w:val="20"/>
          <w:szCs w:val="20"/>
          <w:lang w:val="pl-PL"/>
        </w:rPr>
        <w:t>Kategorie transakcji kontrolowanych</w:t>
      </w:r>
      <w:r w:rsidR="00695A57" w:rsidRPr="00695A57">
        <w:rPr>
          <w:rFonts w:ascii="Times New Roman" w:hAnsi="Times New Roman" w:cs="Times New Roman"/>
          <w:b/>
          <w:sz w:val="20"/>
          <w:szCs w:val="20"/>
          <w:lang w:val="pl-PL"/>
        </w:rPr>
        <w:t xml:space="preserve"> 1201-1204 lub 2201-220 </w:t>
      </w:r>
      <w:r w:rsidRPr="00695A57">
        <w:rPr>
          <w:rFonts w:ascii="Times New Roman" w:hAnsi="Times New Roman" w:cs="Times New Roman"/>
          <w:b/>
          <w:sz w:val="20"/>
          <w:szCs w:val="20"/>
          <w:lang w:val="pl-PL"/>
        </w:rPr>
        <w:t>(</w:t>
      </w:r>
      <w:r w:rsidR="00695A57" w:rsidRPr="00695A57">
        <w:rPr>
          <w:rFonts w:ascii="Times New Roman" w:hAnsi="Times New Roman" w:cs="Times New Roman"/>
          <w:b/>
          <w:sz w:val="20"/>
          <w:szCs w:val="20"/>
          <w:lang w:val="pl-PL"/>
        </w:rPr>
        <w:t>transakcje finansowe</w:t>
      </w:r>
      <w:r w:rsidRPr="00695A57">
        <w:rPr>
          <w:rFonts w:ascii="Times New Roman" w:hAnsi="Times New Roman" w:cs="Times New Roman"/>
          <w:b/>
          <w:sz w:val="20"/>
          <w:szCs w:val="20"/>
          <w:lang w:val="pl-PL"/>
        </w:rPr>
        <w:t>)</w:t>
      </w:r>
    </w:p>
    <w:p w:rsidR="003647A9" w:rsidRDefault="003647A9" w:rsidP="003647A9">
      <w:pPr>
        <w:spacing w:after="0" w:line="320" w:lineRule="exact"/>
        <w:ind w:left="357"/>
        <w:outlineLvl w:val="1"/>
        <w:rPr>
          <w:rFonts w:ascii="Times New Roman" w:hAnsi="Times New Roman" w:cs="Times New Roman"/>
          <w:b/>
          <w:sz w:val="20"/>
          <w:szCs w:val="20"/>
          <w:lang w:val="pl-PL"/>
        </w:rPr>
      </w:pPr>
    </w:p>
    <w:p w:rsidR="00695A57" w:rsidRDefault="006F028B" w:rsidP="00913381">
      <w:pPr>
        <w:spacing w:after="0" w:line="320" w:lineRule="exact"/>
        <w:outlineLvl w:val="1"/>
        <w:rPr>
          <w:rFonts w:ascii="Times New Roman" w:hAnsi="Times New Roman" w:cs="Times New Roman"/>
          <w:b/>
          <w:sz w:val="20"/>
          <w:szCs w:val="20"/>
          <w:lang w:val="pl-PL"/>
        </w:rPr>
      </w:pPr>
      <w:r w:rsidRPr="006F028B">
        <w:rPr>
          <w:rFonts w:ascii="Times New Roman" w:hAnsi="Times New Roman" w:cs="Times New Roman"/>
          <w:b/>
          <w:sz w:val="20"/>
          <w:szCs w:val="20"/>
          <w:lang w:val="pl-PL"/>
        </w:rPr>
        <w:t xml:space="preserve">W odniesieniu do przedmiotowej kategorii transakcji również aktualne są wątpliwości wskazane powyżej w zakresie </w:t>
      </w:r>
      <w:r>
        <w:rPr>
          <w:rFonts w:ascii="Times New Roman" w:hAnsi="Times New Roman" w:cs="Times New Roman"/>
          <w:b/>
          <w:sz w:val="20"/>
          <w:szCs w:val="20"/>
          <w:lang w:val="pl-PL"/>
        </w:rPr>
        <w:t xml:space="preserve">waluty transakcji (w części dotyczącej </w:t>
      </w:r>
      <w:proofErr w:type="spellStart"/>
      <w:r>
        <w:rPr>
          <w:rFonts w:ascii="Times New Roman" w:hAnsi="Times New Roman" w:cs="Times New Roman"/>
          <w:b/>
          <w:sz w:val="20"/>
          <w:szCs w:val="20"/>
          <w:lang w:val="pl-PL"/>
        </w:rPr>
        <w:t>PozycjiSzczegółowych</w:t>
      </w:r>
      <w:proofErr w:type="spellEnd"/>
      <w:r>
        <w:rPr>
          <w:rFonts w:ascii="Times New Roman" w:hAnsi="Times New Roman" w:cs="Times New Roman"/>
          <w:b/>
          <w:sz w:val="20"/>
          <w:szCs w:val="20"/>
          <w:lang w:val="pl-PL"/>
        </w:rPr>
        <w:t xml:space="preserve">), </w:t>
      </w:r>
      <w:r w:rsidRPr="006F028B">
        <w:rPr>
          <w:rFonts w:ascii="Times New Roman" w:hAnsi="Times New Roman" w:cs="Times New Roman"/>
          <w:b/>
          <w:sz w:val="20"/>
          <w:szCs w:val="20"/>
          <w:lang w:val="pl-PL"/>
        </w:rPr>
        <w:t>wartości transakcji, kraju kontrahentów</w:t>
      </w:r>
      <w:r>
        <w:rPr>
          <w:rFonts w:ascii="Times New Roman" w:hAnsi="Times New Roman" w:cs="Times New Roman"/>
          <w:b/>
          <w:sz w:val="20"/>
          <w:szCs w:val="20"/>
          <w:lang w:val="pl-PL"/>
        </w:rPr>
        <w:t xml:space="preserve"> (w części dotyczącej Transakcji).</w:t>
      </w:r>
    </w:p>
    <w:p w:rsidR="006F028B" w:rsidRDefault="006F028B" w:rsidP="003647A9">
      <w:pPr>
        <w:spacing w:after="0" w:line="320" w:lineRule="exact"/>
        <w:ind w:left="357"/>
        <w:outlineLvl w:val="1"/>
        <w:rPr>
          <w:rFonts w:ascii="Times New Roman" w:hAnsi="Times New Roman" w:cs="Times New Roman"/>
          <w:b/>
          <w:sz w:val="20"/>
          <w:szCs w:val="20"/>
          <w:lang w:val="pl-PL"/>
        </w:rPr>
      </w:pPr>
    </w:p>
    <w:p w:rsidR="006F028B" w:rsidRDefault="00D0113D" w:rsidP="00D0113D">
      <w:pPr>
        <w:spacing w:after="0" w:line="320" w:lineRule="exact"/>
        <w:outlineLvl w:val="1"/>
        <w:rPr>
          <w:rFonts w:ascii="Times New Roman" w:hAnsi="Times New Roman" w:cs="Times New Roman"/>
          <w:sz w:val="20"/>
          <w:szCs w:val="20"/>
          <w:lang w:val="pl-PL"/>
        </w:rPr>
      </w:pPr>
      <w:r>
        <w:rPr>
          <w:rFonts w:ascii="Times New Roman" w:hAnsi="Times New Roman" w:cs="Times New Roman"/>
          <w:sz w:val="20"/>
          <w:szCs w:val="20"/>
          <w:lang w:val="pl-PL"/>
        </w:rPr>
        <w:t>W poniższym przypadku błędny wydaje się</w:t>
      </w:r>
      <w:r w:rsidR="006F028B" w:rsidRPr="00D0113D">
        <w:rPr>
          <w:rFonts w:ascii="Times New Roman" w:hAnsi="Times New Roman" w:cs="Times New Roman"/>
          <w:sz w:val="20"/>
          <w:szCs w:val="20"/>
          <w:lang w:val="pl-PL"/>
        </w:rPr>
        <w:t xml:space="preserve"> typ pozycji. W przypadku wskazania wartości w procentach, typ powinien być określony jako wartość procentowa</w:t>
      </w:r>
      <w:r>
        <w:rPr>
          <w:rFonts w:ascii="Times New Roman" w:hAnsi="Times New Roman" w:cs="Times New Roman"/>
          <w:sz w:val="20"/>
          <w:szCs w:val="20"/>
          <w:lang w:val="pl-PL"/>
        </w:rPr>
        <w:t>. Proponuje się zmianę na poprawny typ transakcji.</w:t>
      </w:r>
    </w:p>
    <w:p w:rsidR="00D0113D" w:rsidRPr="00D0113D" w:rsidRDefault="00D0113D" w:rsidP="00D0113D">
      <w:pPr>
        <w:spacing w:after="0" w:line="320" w:lineRule="exact"/>
        <w:outlineLvl w:val="1"/>
        <w:rPr>
          <w:rFonts w:ascii="Times New Roman" w:hAnsi="Times New Roman" w:cs="Times New Roman"/>
          <w:sz w:val="20"/>
          <w:szCs w:val="20"/>
          <w:lang w:val="pl-PL"/>
        </w:rPr>
      </w:pPr>
    </w:p>
    <w:p w:rsidR="006F028B" w:rsidRPr="0095585B" w:rsidRDefault="006F028B" w:rsidP="006F028B">
      <w:pPr>
        <w:spacing w:after="0" w:line="240" w:lineRule="auto"/>
        <w:rPr>
          <w:rFonts w:ascii="Times New Roman" w:eastAsia="Times New Roman" w:hAnsi="Times New Roman" w:cs="Times New Roman"/>
          <w:color w:val="000000"/>
          <w:sz w:val="24"/>
          <w:szCs w:val="24"/>
          <w:lang w:eastAsia="pl-PL"/>
        </w:rPr>
      </w:pPr>
      <w:proofErr w:type="gramStart"/>
      <w:r w:rsidRPr="0095585B">
        <w:rPr>
          <w:rFonts w:ascii="Arial" w:eastAsia="Times New Roman" w:hAnsi="Arial" w:cs="Arial"/>
          <w:color w:val="000000"/>
          <w:sz w:val="20"/>
          <w:szCs w:val="20"/>
          <w:lang w:eastAsia="pl-PL"/>
        </w:rPr>
        <w:t>element</w:t>
      </w:r>
      <w:proofErr w:type="gramEnd"/>
      <w:r w:rsidRPr="0095585B">
        <w:rPr>
          <w:rFonts w:ascii="Arial" w:eastAsia="Times New Roman" w:hAnsi="Arial" w:cs="Arial"/>
          <w:color w:val="000000"/>
          <w:sz w:val="20"/>
          <w:szCs w:val="20"/>
          <w:lang w:eastAsia="pl-PL"/>
        </w:rPr>
        <w:t> </w:t>
      </w:r>
      <w:proofErr w:type="spellStart"/>
      <w:r w:rsidRPr="0095585B">
        <w:rPr>
          <w:rFonts w:ascii="Arial" w:eastAsia="Times New Roman" w:hAnsi="Arial" w:cs="Arial"/>
          <w:b/>
          <w:bCs/>
          <w:color w:val="000000"/>
          <w:sz w:val="20"/>
          <w:szCs w:val="20"/>
          <w:lang w:eastAsia="pl-PL"/>
        </w:rPr>
        <w:t>PozycjeSzczegolowe</w:t>
      </w:r>
      <w:proofErr w:type="spellEnd"/>
      <w:r w:rsidRPr="0095585B">
        <w:rPr>
          <w:rFonts w:ascii="Arial" w:eastAsia="Times New Roman" w:hAnsi="Arial" w:cs="Arial"/>
          <w:b/>
          <w:bCs/>
          <w:color w:val="000000"/>
          <w:sz w:val="20"/>
          <w:szCs w:val="20"/>
          <w:lang w:eastAsia="pl-PL"/>
        </w:rPr>
        <w:t>/</w:t>
      </w:r>
      <w:proofErr w:type="spellStart"/>
      <w:r w:rsidRPr="0095585B">
        <w:rPr>
          <w:rFonts w:ascii="Arial" w:eastAsia="Times New Roman" w:hAnsi="Arial" w:cs="Arial"/>
          <w:b/>
          <w:bCs/>
          <w:color w:val="000000"/>
          <w:sz w:val="20"/>
          <w:szCs w:val="20"/>
          <w:lang w:eastAsia="pl-PL"/>
        </w:rPr>
        <w:t>Transakcja</w:t>
      </w:r>
      <w:proofErr w:type="spellEnd"/>
      <w:r w:rsidRPr="0095585B">
        <w:rPr>
          <w:rFonts w:ascii="Arial" w:eastAsia="Times New Roman" w:hAnsi="Arial" w:cs="Arial"/>
          <w:b/>
          <w:bCs/>
          <w:color w:val="000000"/>
          <w:sz w:val="20"/>
          <w:szCs w:val="20"/>
          <w:lang w:eastAsia="pl-PL"/>
        </w:rPr>
        <w:t>/</w:t>
      </w:r>
      <w:proofErr w:type="spellStart"/>
      <w:r w:rsidRPr="0095585B">
        <w:rPr>
          <w:rFonts w:ascii="Arial" w:eastAsia="Times New Roman" w:hAnsi="Arial" w:cs="Arial"/>
          <w:b/>
          <w:bCs/>
          <w:color w:val="000000"/>
          <w:sz w:val="20"/>
          <w:szCs w:val="20"/>
          <w:lang w:eastAsia="pl-PL"/>
        </w:rPr>
        <w:t>WynikAP_PP</w:t>
      </w:r>
      <w:proofErr w:type="spellEnd"/>
    </w:p>
    <w:tbl>
      <w:tblPr>
        <w:tblW w:w="18700" w:type="dxa"/>
        <w:tblCellSpacing w:w="0" w:type="dxa"/>
        <w:tblBorders>
          <w:top w:val="outset" w:sz="6" w:space="0" w:color="auto"/>
          <w:left w:val="outset" w:sz="6" w:space="0" w:color="auto"/>
          <w:bottom w:val="outset" w:sz="6" w:space="0" w:color="auto"/>
          <w:right w:val="outset" w:sz="6" w:space="0" w:color="auto"/>
        </w:tblBorders>
        <w:shd w:val="clear" w:color="auto" w:fill="F0F0F0"/>
        <w:tblCellMar>
          <w:top w:w="50" w:type="dxa"/>
          <w:left w:w="50" w:type="dxa"/>
          <w:bottom w:w="50" w:type="dxa"/>
          <w:right w:w="50" w:type="dxa"/>
        </w:tblCellMar>
        <w:tblLook w:val="04A0" w:firstRow="1" w:lastRow="0" w:firstColumn="1" w:lastColumn="0" w:noHBand="0" w:noVBand="1"/>
      </w:tblPr>
      <w:tblGrid>
        <w:gridCol w:w="1723"/>
        <w:gridCol w:w="16977"/>
      </w:tblGrid>
      <w:tr w:rsidR="006F028B" w:rsidRPr="0095585B" w:rsidTr="006A42DF">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jc w:val="right"/>
              <w:rPr>
                <w:rFonts w:ascii="Times New Roman" w:eastAsia="Times New Roman" w:hAnsi="Times New Roman" w:cs="Times New Roman"/>
                <w:color w:val="000000"/>
                <w:sz w:val="24"/>
                <w:szCs w:val="24"/>
                <w:lang w:eastAsia="pl-PL"/>
              </w:rPr>
            </w:pPr>
            <w:r w:rsidRPr="0095585B">
              <w:rPr>
                <w:rFonts w:ascii="Arial" w:eastAsia="Times New Roman" w:hAnsi="Arial" w:cs="Arial"/>
                <w:i/>
                <w:iCs/>
                <w:color w:val="000000"/>
                <w:sz w:val="16"/>
                <w:szCs w:val="16"/>
                <w:lang w:eastAsia="pl-PL"/>
              </w:rPr>
              <w:lastRenderedPageBreak/>
              <w:t>diagram</w:t>
            </w:r>
          </w:p>
        </w:tc>
        <w:tc>
          <w:tcPr>
            <w:tcW w:w="16623" w:type="dxa"/>
            <w:tcBorders>
              <w:top w:val="outset" w:sz="6" w:space="0" w:color="auto"/>
              <w:left w:val="outset" w:sz="6" w:space="0" w:color="auto"/>
              <w:bottom w:val="outset" w:sz="6" w:space="0" w:color="auto"/>
              <w:right w:val="outset" w:sz="6" w:space="0" w:color="auto"/>
            </w:tcBorders>
            <w:shd w:val="clear" w:color="auto" w:fill="FFFFFF"/>
            <w:hideMark/>
          </w:tcPr>
          <w:p w:rsidR="006F028B" w:rsidRPr="0095585B" w:rsidRDefault="006F028B" w:rsidP="006A42DF">
            <w:pPr>
              <w:spacing w:after="0" w:line="240" w:lineRule="auto"/>
              <w:rPr>
                <w:rFonts w:ascii="Times New Roman" w:eastAsia="Times New Roman" w:hAnsi="Times New Roman" w:cs="Times New Roman"/>
                <w:color w:val="000000"/>
                <w:sz w:val="24"/>
                <w:szCs w:val="24"/>
                <w:lang w:eastAsia="pl-PL"/>
              </w:rPr>
            </w:pPr>
            <w:r w:rsidRPr="0095585B">
              <w:rPr>
                <w:rFonts w:ascii="Times New Roman" w:eastAsia="Times New Roman" w:hAnsi="Times New Roman" w:cs="Times New Roman"/>
                <w:noProof/>
                <w:color w:val="000000"/>
                <w:sz w:val="24"/>
                <w:szCs w:val="24"/>
                <w:lang w:val="pl-PL" w:eastAsia="pl-PL"/>
              </w:rPr>
              <w:drawing>
                <wp:inline distT="0" distB="0" distL="0" distR="0" wp14:anchorId="6D70BA44" wp14:editId="18A6A2EA">
                  <wp:extent cx="1200150" cy="666750"/>
                  <wp:effectExtent l="0" t="0" r="0" b="0"/>
                  <wp:docPr id="26" name="Picture 26" descr="\\plwaw0037\tpg$\TP-R\Schemat_TP-R(1)_v1-1 (2)_diagrams\Schemat_TP-R(1)_v1-1 (2)_p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waw0037\tpg$\TP-R\Schemat_TP-R(1)_v1-1 (2)_diagrams\Schemat_TP-R(1)_v1-1 (2)_p88.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0150" cy="666750"/>
                          </a:xfrm>
                          <a:prstGeom prst="rect">
                            <a:avLst/>
                          </a:prstGeom>
                          <a:noFill/>
                          <a:ln>
                            <a:noFill/>
                          </a:ln>
                        </pic:spPr>
                      </pic:pic>
                    </a:graphicData>
                  </a:graphic>
                </wp:inline>
              </w:drawing>
            </w:r>
          </w:p>
        </w:tc>
      </w:tr>
      <w:tr w:rsidR="006F028B" w:rsidRPr="0095585B" w:rsidTr="006A42DF">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jc w:val="right"/>
              <w:rPr>
                <w:rFonts w:ascii="Times New Roman" w:eastAsia="Times New Roman" w:hAnsi="Times New Roman" w:cs="Times New Roman"/>
                <w:color w:val="000000"/>
                <w:sz w:val="24"/>
                <w:szCs w:val="24"/>
                <w:lang w:eastAsia="pl-PL"/>
              </w:rPr>
            </w:pPr>
            <w:r w:rsidRPr="0095585B">
              <w:rPr>
                <w:rFonts w:ascii="Arial" w:eastAsia="Times New Roman" w:hAnsi="Arial" w:cs="Arial"/>
                <w:i/>
                <w:iCs/>
                <w:color w:val="000000"/>
                <w:sz w:val="16"/>
                <w:szCs w:val="16"/>
                <w:lang w:eastAsia="pl-PL"/>
              </w:rPr>
              <w:t>namespace</w:t>
            </w:r>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rPr>
                <w:rFonts w:ascii="Times New Roman" w:eastAsia="Times New Roman" w:hAnsi="Times New Roman" w:cs="Times New Roman"/>
                <w:color w:val="000000"/>
                <w:sz w:val="24"/>
                <w:szCs w:val="24"/>
                <w:lang w:eastAsia="pl-PL"/>
              </w:rPr>
            </w:pPr>
            <w:r w:rsidRPr="0095585B">
              <w:rPr>
                <w:rFonts w:ascii="Arial" w:eastAsia="Times New Roman" w:hAnsi="Arial" w:cs="Arial"/>
                <w:color w:val="000000"/>
                <w:sz w:val="16"/>
                <w:szCs w:val="16"/>
                <w:lang w:eastAsia="pl-PL"/>
              </w:rPr>
              <w:t>http://crd.gov.pl/wzor/2019/02/07/02073/</w:t>
            </w:r>
          </w:p>
        </w:tc>
      </w:tr>
      <w:tr w:rsidR="006F028B" w:rsidRPr="0095585B" w:rsidTr="006A42DF">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jc w:val="right"/>
              <w:rPr>
                <w:rFonts w:ascii="Times New Roman" w:eastAsia="Times New Roman" w:hAnsi="Times New Roman" w:cs="Times New Roman"/>
                <w:color w:val="000000"/>
                <w:sz w:val="24"/>
                <w:szCs w:val="24"/>
                <w:highlight w:val="yellow"/>
                <w:lang w:eastAsia="pl-PL"/>
              </w:rPr>
            </w:pPr>
            <w:r w:rsidRPr="00867978">
              <w:rPr>
                <w:rFonts w:ascii="Arial" w:eastAsia="Times New Roman" w:hAnsi="Arial" w:cs="Arial"/>
                <w:i/>
                <w:iCs/>
                <w:color w:val="000000"/>
                <w:sz w:val="16"/>
                <w:szCs w:val="16"/>
                <w:highlight w:val="yellow"/>
                <w:lang w:eastAsia="pl-PL"/>
              </w:rPr>
              <w:t>type</w:t>
            </w:r>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1A6EE2" w:rsidP="006A42DF">
            <w:pPr>
              <w:spacing w:after="0" w:line="240" w:lineRule="auto"/>
              <w:rPr>
                <w:rFonts w:ascii="Times New Roman" w:eastAsia="Times New Roman" w:hAnsi="Times New Roman" w:cs="Times New Roman"/>
                <w:color w:val="000000"/>
                <w:sz w:val="24"/>
                <w:szCs w:val="24"/>
                <w:highlight w:val="yellow"/>
                <w:lang w:eastAsia="pl-PL"/>
              </w:rPr>
            </w:pPr>
            <w:hyperlink r:id="rId39" w:anchor="LinkDA" w:history="1">
              <w:proofErr w:type="spellStart"/>
              <w:r w:rsidR="006F028B" w:rsidRPr="00867978">
                <w:rPr>
                  <w:rFonts w:ascii="Arial" w:eastAsia="Times New Roman" w:hAnsi="Arial" w:cs="Arial"/>
                  <w:b/>
                  <w:bCs/>
                  <w:color w:val="000000"/>
                  <w:sz w:val="16"/>
                  <w:szCs w:val="16"/>
                  <w:highlight w:val="yellow"/>
                  <w:u w:val="single"/>
                  <w:lang w:eastAsia="pl-PL"/>
                </w:rPr>
                <w:t>etd:TKwotaCNieujemna</w:t>
              </w:r>
              <w:proofErr w:type="spellEnd"/>
            </w:hyperlink>
          </w:p>
        </w:tc>
      </w:tr>
      <w:tr w:rsidR="006F028B" w:rsidRPr="0095585B" w:rsidTr="006A42DF">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jc w:val="right"/>
              <w:rPr>
                <w:rFonts w:ascii="Times New Roman" w:eastAsia="Times New Roman" w:hAnsi="Times New Roman" w:cs="Times New Roman"/>
                <w:color w:val="000000"/>
                <w:sz w:val="24"/>
                <w:szCs w:val="24"/>
                <w:lang w:eastAsia="pl-PL"/>
              </w:rPr>
            </w:pPr>
            <w:r w:rsidRPr="0095585B">
              <w:rPr>
                <w:rFonts w:ascii="Arial" w:eastAsia="Times New Roman" w:hAnsi="Arial" w:cs="Arial"/>
                <w:i/>
                <w:iCs/>
                <w:color w:val="000000"/>
                <w:sz w:val="16"/>
                <w:szCs w:val="16"/>
                <w:lang w:eastAsia="pl-PL"/>
              </w:rPr>
              <w:t>properties</w:t>
            </w:r>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8504" w:type="dxa"/>
              <w:tblCellSpacing w:w="0" w:type="dxa"/>
              <w:tblCellMar>
                <w:left w:w="0" w:type="dxa"/>
                <w:right w:w="0" w:type="dxa"/>
              </w:tblCellMar>
              <w:tblLook w:val="04A0" w:firstRow="1" w:lastRow="0" w:firstColumn="1" w:lastColumn="0" w:noHBand="0" w:noVBand="1"/>
            </w:tblPr>
            <w:tblGrid>
              <w:gridCol w:w="8504"/>
            </w:tblGrid>
            <w:tr w:rsidR="006F028B" w:rsidRPr="0095585B" w:rsidTr="006A42DF">
              <w:trPr>
                <w:tblCellSpacing w:w="0" w:type="dxa"/>
              </w:trPr>
              <w:tc>
                <w:tcPr>
                  <w:tcW w:w="0" w:type="auto"/>
                  <w:vAlign w:val="center"/>
                  <w:hideMark/>
                </w:tcPr>
                <w:tbl>
                  <w:tblPr>
                    <w:tblW w:w="8504" w:type="dxa"/>
                    <w:tblCellSpacing w:w="0" w:type="dxa"/>
                    <w:tblCellMar>
                      <w:left w:w="0" w:type="dxa"/>
                      <w:right w:w="0" w:type="dxa"/>
                    </w:tblCellMar>
                    <w:tblLook w:val="04A0" w:firstRow="1" w:lastRow="0" w:firstColumn="1" w:lastColumn="0" w:noHBand="0" w:noVBand="1"/>
                  </w:tblPr>
                  <w:tblGrid>
                    <w:gridCol w:w="1106"/>
                    <w:gridCol w:w="85"/>
                    <w:gridCol w:w="7313"/>
                  </w:tblGrid>
                  <w:tr w:rsidR="006F028B" w:rsidRPr="0095585B" w:rsidTr="006A42DF">
                    <w:trPr>
                      <w:tblCellSpacing w:w="0" w:type="dxa"/>
                    </w:trPr>
                    <w:tc>
                      <w:tcPr>
                        <w:tcW w:w="1106" w:type="dxa"/>
                        <w:hideMark/>
                      </w:tcPr>
                      <w:p w:rsidR="006F028B" w:rsidRPr="0095585B" w:rsidRDefault="006F028B" w:rsidP="006A42DF">
                        <w:pPr>
                          <w:spacing w:after="0" w:line="240" w:lineRule="auto"/>
                          <w:jc w:val="right"/>
                          <w:rPr>
                            <w:rFonts w:ascii="Times New Roman" w:eastAsia="Times New Roman" w:hAnsi="Times New Roman" w:cs="Times New Roman"/>
                            <w:sz w:val="24"/>
                            <w:szCs w:val="24"/>
                            <w:lang w:eastAsia="pl-PL"/>
                          </w:rPr>
                        </w:pPr>
                        <w:r w:rsidRPr="0095585B">
                          <w:rPr>
                            <w:rFonts w:ascii="Arial" w:eastAsia="Times New Roman" w:hAnsi="Arial" w:cs="Arial"/>
                            <w:i/>
                            <w:iCs/>
                            <w:color w:val="000000"/>
                            <w:sz w:val="16"/>
                            <w:szCs w:val="16"/>
                            <w:lang w:eastAsia="pl-PL"/>
                          </w:rPr>
                          <w:t>content</w:t>
                        </w:r>
                      </w:p>
                    </w:tc>
                    <w:tc>
                      <w:tcPr>
                        <w:tcW w:w="85" w:type="dxa"/>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c>
                      <w:tcPr>
                        <w:tcW w:w="7313" w:type="dxa"/>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Arial" w:eastAsia="Times New Roman" w:hAnsi="Arial" w:cs="Arial"/>
                            <w:color w:val="000000"/>
                            <w:sz w:val="16"/>
                            <w:szCs w:val="16"/>
                            <w:lang w:eastAsia="pl-PL"/>
                          </w:rPr>
                          <w:t>simple</w:t>
                        </w:r>
                      </w:p>
                    </w:tc>
                  </w:tr>
                </w:tbl>
                <w:p w:rsidR="006F028B" w:rsidRPr="0095585B" w:rsidRDefault="006F028B" w:rsidP="006A42DF">
                  <w:pPr>
                    <w:spacing w:after="0" w:line="240" w:lineRule="auto"/>
                    <w:rPr>
                      <w:rFonts w:ascii="Times New Roman" w:eastAsia="Times New Roman" w:hAnsi="Times New Roman" w:cs="Times New Roman"/>
                      <w:sz w:val="24"/>
                      <w:szCs w:val="24"/>
                      <w:lang w:eastAsia="pl-PL"/>
                    </w:rPr>
                  </w:pPr>
                </w:p>
              </w:tc>
            </w:tr>
          </w:tbl>
          <w:p w:rsidR="006F028B" w:rsidRPr="0095585B" w:rsidRDefault="006F028B" w:rsidP="006A42DF">
            <w:pPr>
              <w:spacing w:after="0" w:line="240" w:lineRule="auto"/>
              <w:rPr>
                <w:rFonts w:ascii="Times New Roman" w:eastAsia="Times New Roman" w:hAnsi="Times New Roman" w:cs="Times New Roman"/>
                <w:color w:val="000000"/>
                <w:sz w:val="24"/>
                <w:szCs w:val="24"/>
                <w:lang w:eastAsia="pl-PL"/>
              </w:rPr>
            </w:pPr>
          </w:p>
        </w:tc>
      </w:tr>
      <w:tr w:rsidR="006F028B" w:rsidRPr="0095585B" w:rsidTr="006A42DF">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jc w:val="right"/>
              <w:rPr>
                <w:rFonts w:ascii="Times New Roman" w:eastAsia="Times New Roman" w:hAnsi="Times New Roman" w:cs="Times New Roman"/>
                <w:color w:val="000000"/>
                <w:sz w:val="24"/>
                <w:szCs w:val="24"/>
                <w:lang w:eastAsia="pl-PL"/>
              </w:rPr>
            </w:pPr>
            <w:r w:rsidRPr="0095585B">
              <w:rPr>
                <w:rFonts w:ascii="Arial" w:eastAsia="Times New Roman" w:hAnsi="Arial" w:cs="Arial"/>
                <w:i/>
                <w:iCs/>
                <w:color w:val="000000"/>
                <w:sz w:val="16"/>
                <w:szCs w:val="16"/>
                <w:lang w:eastAsia="pl-PL"/>
              </w:rPr>
              <w:t>facets</w:t>
            </w:r>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0" w:type="auto"/>
              <w:tblCellSpacing w:w="0" w:type="dxa"/>
              <w:tblCellMar>
                <w:left w:w="0" w:type="dxa"/>
                <w:right w:w="0" w:type="dxa"/>
              </w:tblCellMar>
              <w:tblLook w:val="04A0" w:firstRow="1" w:lastRow="0" w:firstColumn="1" w:lastColumn="0" w:noHBand="0" w:noVBand="1"/>
            </w:tblPr>
            <w:tblGrid>
              <w:gridCol w:w="925"/>
              <w:gridCol w:w="72"/>
              <w:gridCol w:w="410"/>
              <w:gridCol w:w="72"/>
              <w:gridCol w:w="766"/>
            </w:tblGrid>
            <w:tr w:rsidR="006F028B" w:rsidRPr="0095585B" w:rsidTr="006A42DF">
              <w:trPr>
                <w:tblCellSpacing w:w="0" w:type="dxa"/>
              </w:trPr>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Arial" w:eastAsia="Times New Roman" w:hAnsi="Arial" w:cs="Arial"/>
                      <w:i/>
                      <w:iCs/>
                      <w:color w:val="000000"/>
                      <w:sz w:val="16"/>
                      <w:szCs w:val="16"/>
                      <w:lang w:eastAsia="pl-PL"/>
                    </w:rPr>
                    <w:t>Kind</w:t>
                  </w:r>
                </w:p>
              </w:tc>
              <w:tc>
                <w:tcPr>
                  <w:tcW w:w="72" w:type="dxa"/>
                  <w:vAlign w:val="center"/>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Arial" w:eastAsia="Times New Roman" w:hAnsi="Arial" w:cs="Arial"/>
                      <w:i/>
                      <w:iCs/>
                      <w:color w:val="000000"/>
                      <w:sz w:val="16"/>
                      <w:szCs w:val="16"/>
                      <w:lang w:eastAsia="pl-PL"/>
                    </w:rPr>
                    <w:t>Value</w:t>
                  </w:r>
                </w:p>
              </w:tc>
              <w:tc>
                <w:tcPr>
                  <w:tcW w:w="72" w:type="dxa"/>
                  <w:vAlign w:val="center"/>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Arial" w:eastAsia="Times New Roman" w:hAnsi="Arial" w:cs="Arial"/>
                      <w:i/>
                      <w:iCs/>
                      <w:color w:val="000000"/>
                      <w:sz w:val="16"/>
                      <w:szCs w:val="16"/>
                      <w:lang w:eastAsia="pl-PL"/>
                    </w:rPr>
                    <w:t>Annotation</w:t>
                  </w:r>
                </w:p>
              </w:tc>
            </w:tr>
            <w:tr w:rsidR="006F028B" w:rsidRPr="0095585B" w:rsidTr="006A42DF">
              <w:trPr>
                <w:tblCellSpacing w:w="0" w:type="dxa"/>
              </w:trPr>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proofErr w:type="spellStart"/>
                  <w:r w:rsidRPr="0095585B">
                    <w:rPr>
                      <w:rFonts w:ascii="Arial" w:eastAsia="Times New Roman" w:hAnsi="Arial" w:cs="Arial"/>
                      <w:color w:val="000000"/>
                      <w:sz w:val="16"/>
                      <w:szCs w:val="16"/>
                      <w:lang w:eastAsia="pl-PL"/>
                    </w:rPr>
                    <w:t>minInclusive</w:t>
                  </w:r>
                  <w:proofErr w:type="spellEnd"/>
                  <w:r w:rsidRPr="0095585B">
                    <w:rPr>
                      <w:rFonts w:ascii="Arial" w:eastAsia="Times New Roman" w:hAnsi="Arial" w:cs="Arial"/>
                      <w:color w:val="000000"/>
                      <w:sz w:val="16"/>
                      <w:szCs w:val="16"/>
                      <w:lang w:eastAsia="pl-PL"/>
                    </w:rPr>
                    <w:t> </w:t>
                  </w:r>
                </w:p>
              </w:tc>
              <w:tc>
                <w:tcPr>
                  <w:tcW w:w="72" w:type="dxa"/>
                  <w:vAlign w:val="center"/>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Arial" w:eastAsia="Times New Roman" w:hAnsi="Arial" w:cs="Arial"/>
                      <w:color w:val="000000"/>
                      <w:sz w:val="16"/>
                      <w:szCs w:val="16"/>
                      <w:lang w:eastAsia="pl-PL"/>
                    </w:rPr>
                    <w:t>0</w:t>
                  </w:r>
                </w:p>
              </w:tc>
              <w:tc>
                <w:tcPr>
                  <w:tcW w:w="72" w:type="dxa"/>
                  <w:vAlign w:val="center"/>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r>
            <w:tr w:rsidR="006F028B" w:rsidRPr="0095585B" w:rsidTr="006A42DF">
              <w:trPr>
                <w:tblCellSpacing w:w="0" w:type="dxa"/>
              </w:trPr>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proofErr w:type="spellStart"/>
                  <w:r w:rsidRPr="0095585B">
                    <w:rPr>
                      <w:rFonts w:ascii="Arial" w:eastAsia="Times New Roman" w:hAnsi="Arial" w:cs="Arial"/>
                      <w:color w:val="000000"/>
                      <w:sz w:val="16"/>
                      <w:szCs w:val="16"/>
                      <w:lang w:eastAsia="pl-PL"/>
                    </w:rPr>
                    <w:t>totalDigits</w:t>
                  </w:r>
                  <w:proofErr w:type="spellEnd"/>
                  <w:r w:rsidRPr="0095585B">
                    <w:rPr>
                      <w:rFonts w:ascii="Arial" w:eastAsia="Times New Roman" w:hAnsi="Arial" w:cs="Arial"/>
                      <w:color w:val="000000"/>
                      <w:sz w:val="16"/>
                      <w:szCs w:val="16"/>
                      <w:lang w:eastAsia="pl-PL"/>
                    </w:rPr>
                    <w:t> </w:t>
                  </w:r>
                </w:p>
              </w:tc>
              <w:tc>
                <w:tcPr>
                  <w:tcW w:w="72" w:type="dxa"/>
                  <w:vAlign w:val="center"/>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Arial" w:eastAsia="Times New Roman" w:hAnsi="Arial" w:cs="Arial"/>
                      <w:color w:val="000000"/>
                      <w:sz w:val="16"/>
                      <w:szCs w:val="16"/>
                      <w:lang w:eastAsia="pl-PL"/>
                    </w:rPr>
                    <w:t>14</w:t>
                  </w:r>
                </w:p>
              </w:tc>
              <w:tc>
                <w:tcPr>
                  <w:tcW w:w="72" w:type="dxa"/>
                  <w:vAlign w:val="center"/>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c>
                <w:tcPr>
                  <w:tcW w:w="0" w:type="auto"/>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Times New Roman" w:eastAsia="Times New Roman" w:hAnsi="Times New Roman" w:cs="Times New Roman"/>
                      <w:sz w:val="24"/>
                      <w:szCs w:val="24"/>
                      <w:lang w:eastAsia="pl-PL"/>
                    </w:rPr>
                    <w:t> </w:t>
                  </w:r>
                </w:p>
              </w:tc>
            </w:tr>
          </w:tbl>
          <w:p w:rsidR="006F028B" w:rsidRPr="0095585B" w:rsidRDefault="006F028B" w:rsidP="006A42DF">
            <w:pPr>
              <w:spacing w:after="0" w:line="240" w:lineRule="auto"/>
              <w:rPr>
                <w:rFonts w:ascii="Times New Roman" w:eastAsia="Times New Roman" w:hAnsi="Times New Roman" w:cs="Times New Roman"/>
                <w:color w:val="000000"/>
                <w:sz w:val="24"/>
                <w:szCs w:val="24"/>
                <w:lang w:eastAsia="pl-PL"/>
              </w:rPr>
            </w:pPr>
          </w:p>
        </w:tc>
      </w:tr>
      <w:tr w:rsidR="006F028B" w:rsidRPr="00913381" w:rsidTr="006A42DF">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jc w:val="right"/>
              <w:rPr>
                <w:rFonts w:ascii="Times New Roman" w:eastAsia="Times New Roman" w:hAnsi="Times New Roman" w:cs="Times New Roman"/>
                <w:color w:val="000000"/>
                <w:sz w:val="24"/>
                <w:szCs w:val="24"/>
                <w:lang w:eastAsia="pl-PL"/>
              </w:rPr>
            </w:pPr>
            <w:r w:rsidRPr="0095585B">
              <w:rPr>
                <w:rFonts w:ascii="Arial" w:eastAsia="Times New Roman" w:hAnsi="Arial" w:cs="Arial"/>
                <w:i/>
                <w:iCs/>
                <w:color w:val="000000"/>
                <w:sz w:val="16"/>
                <w:szCs w:val="16"/>
                <w:lang w:eastAsia="pl-PL"/>
              </w:rPr>
              <w:t>annotation</w:t>
            </w:r>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tbl>
            <w:tblPr>
              <w:tblW w:w="5184" w:type="dxa"/>
              <w:tblCellSpacing w:w="0" w:type="dxa"/>
              <w:tblCellMar>
                <w:left w:w="0" w:type="dxa"/>
                <w:right w:w="0" w:type="dxa"/>
              </w:tblCellMar>
              <w:tblLook w:val="04A0" w:firstRow="1" w:lastRow="0" w:firstColumn="1" w:lastColumn="0" w:noHBand="0" w:noVBand="1"/>
            </w:tblPr>
            <w:tblGrid>
              <w:gridCol w:w="5184"/>
            </w:tblGrid>
            <w:tr w:rsidR="006F028B" w:rsidRPr="0095585B" w:rsidTr="006A42DF">
              <w:trPr>
                <w:trHeight w:val="259"/>
                <w:tblCellSpacing w:w="0" w:type="dxa"/>
              </w:trPr>
              <w:tc>
                <w:tcPr>
                  <w:tcW w:w="0" w:type="auto"/>
                  <w:vAlign w:val="center"/>
                  <w:hideMark/>
                </w:tcPr>
                <w:p w:rsidR="006F028B" w:rsidRPr="0095585B" w:rsidRDefault="006F028B" w:rsidP="006A42DF">
                  <w:pPr>
                    <w:spacing w:after="0" w:line="240" w:lineRule="auto"/>
                    <w:rPr>
                      <w:rFonts w:ascii="Times New Roman" w:eastAsia="Times New Roman" w:hAnsi="Times New Roman" w:cs="Times New Roman"/>
                      <w:sz w:val="24"/>
                      <w:szCs w:val="24"/>
                      <w:lang w:eastAsia="pl-PL"/>
                    </w:rPr>
                  </w:pPr>
                  <w:r w:rsidRPr="0095585B">
                    <w:rPr>
                      <w:rFonts w:ascii="Arial" w:eastAsia="Times New Roman" w:hAnsi="Arial" w:cs="Arial"/>
                      <w:i/>
                      <w:iCs/>
                      <w:color w:val="000000"/>
                      <w:sz w:val="16"/>
                      <w:szCs w:val="16"/>
                      <w:lang w:eastAsia="pl-PL"/>
                    </w:rPr>
                    <w:t>documentation</w:t>
                  </w:r>
                </w:p>
              </w:tc>
            </w:tr>
            <w:tr w:rsidR="006F028B" w:rsidRPr="00913381" w:rsidTr="006A42DF">
              <w:trPr>
                <w:trHeight w:val="273"/>
                <w:tblCellSpacing w:w="0" w:type="dxa"/>
              </w:trPr>
              <w:tc>
                <w:tcPr>
                  <w:tcW w:w="0" w:type="auto"/>
                  <w:hideMark/>
                </w:tcPr>
                <w:p w:rsidR="006F028B" w:rsidRPr="006F028B" w:rsidRDefault="006F028B" w:rsidP="006A42DF">
                  <w:pPr>
                    <w:spacing w:after="0" w:line="240" w:lineRule="auto"/>
                    <w:rPr>
                      <w:rFonts w:ascii="Times New Roman" w:eastAsia="Times New Roman" w:hAnsi="Times New Roman" w:cs="Times New Roman"/>
                      <w:sz w:val="24"/>
                      <w:szCs w:val="24"/>
                      <w:highlight w:val="yellow"/>
                      <w:lang w:val="pl-PL" w:eastAsia="pl-PL"/>
                    </w:rPr>
                  </w:pPr>
                  <w:r w:rsidRPr="006F028B">
                    <w:rPr>
                      <w:rFonts w:ascii="Arial" w:eastAsia="Times New Roman" w:hAnsi="Arial" w:cs="Arial"/>
                      <w:color w:val="000000"/>
                      <w:sz w:val="16"/>
                      <w:szCs w:val="16"/>
                      <w:highlight w:val="yellow"/>
                      <w:lang w:val="pl-PL" w:eastAsia="pl-PL"/>
                    </w:rPr>
                    <w:t>Wynik analizy porównawczej (w procentach)</w:t>
                  </w:r>
                </w:p>
              </w:tc>
            </w:tr>
          </w:tbl>
          <w:p w:rsidR="006F028B" w:rsidRPr="006F028B" w:rsidRDefault="006F028B" w:rsidP="006A42DF">
            <w:pPr>
              <w:spacing w:after="0" w:line="240" w:lineRule="auto"/>
              <w:rPr>
                <w:rFonts w:ascii="Times New Roman" w:eastAsia="Times New Roman" w:hAnsi="Times New Roman" w:cs="Times New Roman"/>
                <w:color w:val="000000"/>
                <w:sz w:val="24"/>
                <w:szCs w:val="24"/>
                <w:lang w:val="pl-PL" w:eastAsia="pl-PL"/>
              </w:rPr>
            </w:pPr>
          </w:p>
        </w:tc>
      </w:tr>
      <w:tr w:rsidR="006F028B" w:rsidRPr="0095585B" w:rsidTr="006A42DF">
        <w:trPr>
          <w:tblCellSpacing w:w="0" w:type="dxa"/>
        </w:trPr>
        <w:tc>
          <w:tcPr>
            <w:tcW w:w="1687"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spacing w:after="0" w:line="240" w:lineRule="auto"/>
              <w:jc w:val="right"/>
              <w:rPr>
                <w:rFonts w:ascii="Times New Roman" w:eastAsia="Times New Roman" w:hAnsi="Times New Roman" w:cs="Times New Roman"/>
                <w:color w:val="000000"/>
                <w:sz w:val="24"/>
                <w:szCs w:val="24"/>
                <w:lang w:eastAsia="pl-PL"/>
              </w:rPr>
            </w:pPr>
            <w:r w:rsidRPr="0095585B">
              <w:rPr>
                <w:rFonts w:ascii="Arial" w:eastAsia="Times New Roman" w:hAnsi="Arial" w:cs="Arial"/>
                <w:i/>
                <w:iCs/>
                <w:color w:val="000000"/>
                <w:sz w:val="16"/>
                <w:szCs w:val="16"/>
                <w:lang w:eastAsia="pl-PL"/>
              </w:rPr>
              <w:t>source</w:t>
            </w:r>
          </w:p>
        </w:tc>
        <w:tc>
          <w:tcPr>
            <w:tcW w:w="16623" w:type="dxa"/>
            <w:tcBorders>
              <w:top w:val="outset" w:sz="6" w:space="0" w:color="auto"/>
              <w:left w:val="outset" w:sz="6" w:space="0" w:color="auto"/>
              <w:bottom w:val="outset" w:sz="6" w:space="0" w:color="auto"/>
              <w:right w:val="outset" w:sz="6" w:space="0" w:color="auto"/>
            </w:tcBorders>
            <w:shd w:val="clear" w:color="auto" w:fill="F0F0F0"/>
            <w:hideMark/>
          </w:tcPr>
          <w:p w:rsidR="006F028B" w:rsidRPr="0095585B" w:rsidRDefault="006F028B" w:rsidP="006A4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95585B">
              <w:rPr>
                <w:rFonts w:ascii="Arial" w:eastAsia="Times New Roman" w:hAnsi="Arial" w:cs="Arial"/>
                <w:color w:val="0000FF"/>
                <w:sz w:val="20"/>
                <w:szCs w:val="20"/>
                <w:lang w:eastAsia="pl-PL"/>
              </w:rPr>
              <w:t>&lt;</w:t>
            </w:r>
            <w:proofErr w:type="spellStart"/>
            <w:r w:rsidRPr="0095585B">
              <w:rPr>
                <w:rFonts w:ascii="Arial" w:eastAsia="Times New Roman" w:hAnsi="Arial" w:cs="Arial"/>
                <w:color w:val="800000"/>
                <w:sz w:val="20"/>
                <w:szCs w:val="20"/>
                <w:lang w:eastAsia="pl-PL"/>
              </w:rPr>
              <w:t>xsd:element</w:t>
            </w:r>
            <w:proofErr w:type="spellEnd"/>
            <w:r w:rsidRPr="0095585B">
              <w:rPr>
                <w:rFonts w:ascii="Courier New" w:eastAsia="Times New Roman" w:hAnsi="Courier New" w:cs="Courier New"/>
                <w:color w:val="000000"/>
                <w:sz w:val="15"/>
                <w:szCs w:val="15"/>
                <w:lang w:eastAsia="pl-PL"/>
              </w:rPr>
              <w:t> </w:t>
            </w:r>
            <w:r w:rsidRPr="0095585B">
              <w:rPr>
                <w:rFonts w:ascii="Arial" w:eastAsia="Times New Roman" w:hAnsi="Arial" w:cs="Arial"/>
                <w:color w:val="FF0000"/>
                <w:sz w:val="20"/>
                <w:szCs w:val="20"/>
                <w:lang w:eastAsia="pl-PL"/>
              </w:rPr>
              <w:t>name</w:t>
            </w:r>
            <w:r w:rsidRPr="0095585B">
              <w:rPr>
                <w:rFonts w:ascii="Arial" w:eastAsia="Times New Roman" w:hAnsi="Arial" w:cs="Arial"/>
                <w:color w:val="0000FF"/>
                <w:sz w:val="20"/>
                <w:szCs w:val="20"/>
                <w:lang w:eastAsia="pl-PL"/>
              </w:rPr>
              <w:t>="</w:t>
            </w:r>
            <w:proofErr w:type="spellStart"/>
            <w:r w:rsidRPr="0095585B">
              <w:rPr>
                <w:rFonts w:ascii="Arial" w:eastAsia="Times New Roman" w:hAnsi="Arial" w:cs="Arial"/>
                <w:color w:val="000000"/>
                <w:sz w:val="20"/>
                <w:szCs w:val="20"/>
                <w:lang w:eastAsia="pl-PL"/>
              </w:rPr>
              <w:t>WynikAP_PP</w:t>
            </w:r>
            <w:proofErr w:type="spellEnd"/>
            <w:r w:rsidRPr="0095585B">
              <w:rPr>
                <w:rFonts w:ascii="Arial" w:eastAsia="Times New Roman" w:hAnsi="Arial" w:cs="Arial"/>
                <w:color w:val="0000FF"/>
                <w:sz w:val="20"/>
                <w:szCs w:val="20"/>
                <w:lang w:eastAsia="pl-PL"/>
              </w:rPr>
              <w:t>"</w:t>
            </w:r>
            <w:r w:rsidRPr="0095585B">
              <w:rPr>
                <w:rFonts w:ascii="Courier New" w:eastAsia="Times New Roman" w:hAnsi="Courier New" w:cs="Courier New"/>
                <w:color w:val="000000"/>
                <w:sz w:val="15"/>
                <w:szCs w:val="15"/>
                <w:lang w:eastAsia="pl-PL"/>
              </w:rPr>
              <w:t> </w:t>
            </w:r>
            <w:r w:rsidRPr="0095585B">
              <w:rPr>
                <w:rFonts w:ascii="Arial" w:eastAsia="Times New Roman" w:hAnsi="Arial" w:cs="Arial"/>
                <w:color w:val="FF0000"/>
                <w:sz w:val="20"/>
                <w:szCs w:val="20"/>
                <w:lang w:eastAsia="pl-PL"/>
              </w:rPr>
              <w:t>type</w:t>
            </w:r>
            <w:r w:rsidRPr="0095585B">
              <w:rPr>
                <w:rFonts w:ascii="Arial" w:eastAsia="Times New Roman" w:hAnsi="Arial" w:cs="Arial"/>
                <w:color w:val="0000FF"/>
                <w:sz w:val="20"/>
                <w:szCs w:val="20"/>
                <w:lang w:eastAsia="pl-PL"/>
              </w:rPr>
              <w:t>="</w:t>
            </w:r>
            <w:proofErr w:type="spellStart"/>
            <w:r w:rsidRPr="0095585B">
              <w:rPr>
                <w:rFonts w:ascii="Arial" w:eastAsia="Times New Roman" w:hAnsi="Arial" w:cs="Arial"/>
                <w:color w:val="000000"/>
                <w:sz w:val="20"/>
                <w:szCs w:val="20"/>
                <w:lang w:eastAsia="pl-PL"/>
              </w:rPr>
              <w:t>etd:TKwotaCNieujemna</w:t>
            </w:r>
            <w:proofErr w:type="spellEnd"/>
            <w:r w:rsidRPr="0095585B">
              <w:rPr>
                <w:rFonts w:ascii="Arial" w:eastAsia="Times New Roman" w:hAnsi="Arial" w:cs="Arial"/>
                <w:color w:val="0000FF"/>
                <w:sz w:val="20"/>
                <w:szCs w:val="20"/>
                <w:lang w:eastAsia="pl-PL"/>
              </w:rPr>
              <w:t>"&gt;</w:t>
            </w:r>
            <w:r w:rsidRPr="0095585B">
              <w:rPr>
                <w:rFonts w:ascii="Courier New" w:eastAsia="Times New Roman" w:hAnsi="Courier New" w:cs="Courier New"/>
                <w:color w:val="000000"/>
                <w:sz w:val="20"/>
                <w:szCs w:val="20"/>
                <w:lang w:eastAsia="pl-PL"/>
              </w:rPr>
              <w:br/>
            </w:r>
            <w:r w:rsidRPr="0095585B">
              <w:rPr>
                <w:rFonts w:ascii="Arial" w:eastAsia="Times New Roman" w:hAnsi="Arial" w:cs="Arial"/>
                <w:color w:val="000000"/>
                <w:sz w:val="20"/>
                <w:szCs w:val="20"/>
                <w:lang w:eastAsia="pl-PL"/>
              </w:rPr>
              <w:t xml:space="preserve">  </w:t>
            </w:r>
            <w:r w:rsidRPr="0095585B">
              <w:rPr>
                <w:rFonts w:ascii="Arial" w:eastAsia="Times New Roman" w:hAnsi="Arial" w:cs="Arial"/>
                <w:color w:val="0000FF"/>
                <w:sz w:val="20"/>
                <w:szCs w:val="20"/>
                <w:lang w:eastAsia="pl-PL"/>
              </w:rPr>
              <w:t>&lt;</w:t>
            </w:r>
            <w:proofErr w:type="spellStart"/>
            <w:r w:rsidRPr="0095585B">
              <w:rPr>
                <w:rFonts w:ascii="Arial" w:eastAsia="Times New Roman" w:hAnsi="Arial" w:cs="Arial"/>
                <w:color w:val="800000"/>
                <w:sz w:val="20"/>
                <w:szCs w:val="20"/>
                <w:lang w:eastAsia="pl-PL"/>
              </w:rPr>
              <w:t>xsd:annotation</w:t>
            </w:r>
            <w:proofErr w:type="spellEnd"/>
            <w:r w:rsidRPr="0095585B">
              <w:rPr>
                <w:rFonts w:ascii="Arial" w:eastAsia="Times New Roman" w:hAnsi="Arial" w:cs="Arial"/>
                <w:color w:val="0000FF"/>
                <w:sz w:val="20"/>
                <w:szCs w:val="20"/>
                <w:lang w:eastAsia="pl-PL"/>
              </w:rPr>
              <w:t>&gt;</w:t>
            </w:r>
            <w:r w:rsidRPr="0095585B">
              <w:rPr>
                <w:rFonts w:ascii="Courier New" w:eastAsia="Times New Roman" w:hAnsi="Courier New" w:cs="Courier New"/>
                <w:color w:val="000000"/>
                <w:sz w:val="20"/>
                <w:szCs w:val="20"/>
                <w:lang w:eastAsia="pl-PL"/>
              </w:rPr>
              <w:br/>
            </w:r>
            <w:r w:rsidRPr="0095585B">
              <w:rPr>
                <w:rFonts w:ascii="Arial" w:eastAsia="Times New Roman" w:hAnsi="Arial" w:cs="Arial"/>
                <w:color w:val="000000"/>
                <w:sz w:val="20"/>
                <w:szCs w:val="20"/>
                <w:lang w:eastAsia="pl-PL"/>
              </w:rPr>
              <w:t xml:space="preserve">    </w:t>
            </w:r>
            <w:r w:rsidRPr="0095585B">
              <w:rPr>
                <w:rFonts w:ascii="Arial" w:eastAsia="Times New Roman" w:hAnsi="Arial" w:cs="Arial"/>
                <w:color w:val="0000FF"/>
                <w:sz w:val="20"/>
                <w:szCs w:val="20"/>
                <w:lang w:eastAsia="pl-PL"/>
              </w:rPr>
              <w:t>&lt;</w:t>
            </w:r>
            <w:proofErr w:type="spellStart"/>
            <w:r w:rsidRPr="0095585B">
              <w:rPr>
                <w:rFonts w:ascii="Arial" w:eastAsia="Times New Roman" w:hAnsi="Arial" w:cs="Arial"/>
                <w:color w:val="800000"/>
                <w:sz w:val="20"/>
                <w:szCs w:val="20"/>
                <w:lang w:eastAsia="pl-PL"/>
              </w:rPr>
              <w:t>xsd:documentation</w:t>
            </w:r>
            <w:proofErr w:type="spellEnd"/>
            <w:r w:rsidRPr="0095585B">
              <w:rPr>
                <w:rFonts w:ascii="Arial" w:eastAsia="Times New Roman" w:hAnsi="Arial" w:cs="Arial"/>
                <w:color w:val="0000FF"/>
                <w:sz w:val="20"/>
                <w:szCs w:val="20"/>
                <w:lang w:eastAsia="pl-PL"/>
              </w:rPr>
              <w:t>&gt;</w:t>
            </w:r>
            <w:proofErr w:type="spellStart"/>
            <w:r w:rsidRPr="0095585B">
              <w:rPr>
                <w:rFonts w:ascii="Arial" w:eastAsia="Times New Roman" w:hAnsi="Arial" w:cs="Arial"/>
                <w:color w:val="000000"/>
                <w:sz w:val="20"/>
                <w:szCs w:val="20"/>
                <w:lang w:eastAsia="pl-PL"/>
              </w:rPr>
              <w:t>Wynik</w:t>
            </w:r>
            <w:proofErr w:type="spellEnd"/>
            <w:r w:rsidRPr="0095585B">
              <w:rPr>
                <w:rFonts w:ascii="Arial" w:eastAsia="Times New Roman" w:hAnsi="Arial" w:cs="Arial"/>
                <w:color w:val="000000"/>
                <w:sz w:val="20"/>
                <w:szCs w:val="20"/>
                <w:lang w:eastAsia="pl-PL"/>
              </w:rPr>
              <w:t xml:space="preserve"> </w:t>
            </w:r>
            <w:proofErr w:type="spellStart"/>
            <w:r w:rsidRPr="0095585B">
              <w:rPr>
                <w:rFonts w:ascii="Arial" w:eastAsia="Times New Roman" w:hAnsi="Arial" w:cs="Arial"/>
                <w:color w:val="000000"/>
                <w:sz w:val="20"/>
                <w:szCs w:val="20"/>
                <w:lang w:eastAsia="pl-PL"/>
              </w:rPr>
              <w:t>analizy</w:t>
            </w:r>
            <w:proofErr w:type="spellEnd"/>
            <w:r w:rsidRPr="0095585B">
              <w:rPr>
                <w:rFonts w:ascii="Arial" w:eastAsia="Times New Roman" w:hAnsi="Arial" w:cs="Arial"/>
                <w:color w:val="000000"/>
                <w:sz w:val="20"/>
                <w:szCs w:val="20"/>
                <w:lang w:eastAsia="pl-PL"/>
              </w:rPr>
              <w:t xml:space="preserve"> </w:t>
            </w:r>
            <w:proofErr w:type="spellStart"/>
            <w:r w:rsidRPr="0095585B">
              <w:rPr>
                <w:rFonts w:ascii="Arial" w:eastAsia="Times New Roman" w:hAnsi="Arial" w:cs="Arial"/>
                <w:color w:val="000000"/>
                <w:sz w:val="20"/>
                <w:szCs w:val="20"/>
                <w:lang w:eastAsia="pl-PL"/>
              </w:rPr>
              <w:t>porównawczej</w:t>
            </w:r>
            <w:proofErr w:type="spellEnd"/>
            <w:r w:rsidRPr="0095585B">
              <w:rPr>
                <w:rFonts w:ascii="Arial" w:eastAsia="Times New Roman" w:hAnsi="Arial" w:cs="Arial"/>
                <w:color w:val="000000"/>
                <w:sz w:val="20"/>
                <w:szCs w:val="20"/>
                <w:lang w:eastAsia="pl-PL"/>
              </w:rPr>
              <w:t xml:space="preserve"> (w </w:t>
            </w:r>
            <w:proofErr w:type="spellStart"/>
            <w:r w:rsidRPr="0095585B">
              <w:rPr>
                <w:rFonts w:ascii="Arial" w:eastAsia="Times New Roman" w:hAnsi="Arial" w:cs="Arial"/>
                <w:color w:val="000000"/>
                <w:sz w:val="20"/>
                <w:szCs w:val="20"/>
                <w:lang w:eastAsia="pl-PL"/>
              </w:rPr>
              <w:t>procentach</w:t>
            </w:r>
            <w:proofErr w:type="spellEnd"/>
            <w:r w:rsidRPr="0095585B">
              <w:rPr>
                <w:rFonts w:ascii="Arial" w:eastAsia="Times New Roman" w:hAnsi="Arial" w:cs="Arial"/>
                <w:color w:val="000000"/>
                <w:sz w:val="20"/>
                <w:szCs w:val="20"/>
                <w:lang w:eastAsia="pl-PL"/>
              </w:rPr>
              <w:t>)</w:t>
            </w:r>
            <w:r w:rsidRPr="0095585B">
              <w:rPr>
                <w:rFonts w:ascii="Arial" w:eastAsia="Times New Roman" w:hAnsi="Arial" w:cs="Arial"/>
                <w:color w:val="0000FF"/>
                <w:sz w:val="20"/>
                <w:szCs w:val="20"/>
                <w:lang w:eastAsia="pl-PL"/>
              </w:rPr>
              <w:t>&lt;</w:t>
            </w:r>
            <w:r w:rsidRPr="0095585B">
              <w:rPr>
                <w:rFonts w:ascii="Courier New" w:eastAsia="Times New Roman" w:hAnsi="Courier New" w:cs="Courier New"/>
                <w:color w:val="000000"/>
                <w:sz w:val="20"/>
                <w:szCs w:val="20"/>
                <w:lang w:eastAsia="pl-PL"/>
              </w:rPr>
              <w:t>/</w:t>
            </w:r>
            <w:proofErr w:type="spellStart"/>
            <w:r w:rsidRPr="0095585B">
              <w:rPr>
                <w:rFonts w:ascii="Arial" w:eastAsia="Times New Roman" w:hAnsi="Arial" w:cs="Arial"/>
                <w:color w:val="800000"/>
                <w:sz w:val="20"/>
                <w:szCs w:val="20"/>
                <w:lang w:eastAsia="pl-PL"/>
              </w:rPr>
              <w:t>xsd:documentation</w:t>
            </w:r>
            <w:proofErr w:type="spellEnd"/>
            <w:r w:rsidRPr="0095585B">
              <w:rPr>
                <w:rFonts w:ascii="Arial" w:eastAsia="Times New Roman" w:hAnsi="Arial" w:cs="Arial"/>
                <w:color w:val="0000FF"/>
                <w:sz w:val="20"/>
                <w:szCs w:val="20"/>
                <w:lang w:eastAsia="pl-PL"/>
              </w:rPr>
              <w:t>&gt;</w:t>
            </w:r>
            <w:r w:rsidRPr="0095585B">
              <w:rPr>
                <w:rFonts w:ascii="Courier New" w:eastAsia="Times New Roman" w:hAnsi="Courier New" w:cs="Courier New"/>
                <w:color w:val="000000"/>
                <w:sz w:val="20"/>
                <w:szCs w:val="20"/>
                <w:lang w:eastAsia="pl-PL"/>
              </w:rPr>
              <w:br/>
            </w:r>
            <w:r w:rsidRPr="0095585B">
              <w:rPr>
                <w:rFonts w:ascii="Arial" w:eastAsia="Times New Roman" w:hAnsi="Arial" w:cs="Arial"/>
                <w:color w:val="000000"/>
                <w:sz w:val="20"/>
                <w:szCs w:val="20"/>
                <w:lang w:eastAsia="pl-PL"/>
              </w:rPr>
              <w:t xml:space="preserve">  </w:t>
            </w:r>
            <w:r w:rsidRPr="0095585B">
              <w:rPr>
                <w:rFonts w:ascii="Arial" w:eastAsia="Times New Roman" w:hAnsi="Arial" w:cs="Arial"/>
                <w:color w:val="0000FF"/>
                <w:sz w:val="20"/>
                <w:szCs w:val="20"/>
                <w:lang w:eastAsia="pl-PL"/>
              </w:rPr>
              <w:t>&lt;</w:t>
            </w:r>
            <w:r w:rsidRPr="0095585B">
              <w:rPr>
                <w:rFonts w:ascii="Courier New" w:eastAsia="Times New Roman" w:hAnsi="Courier New" w:cs="Courier New"/>
                <w:color w:val="000000"/>
                <w:sz w:val="20"/>
                <w:szCs w:val="20"/>
                <w:lang w:eastAsia="pl-PL"/>
              </w:rPr>
              <w:t>/</w:t>
            </w:r>
            <w:proofErr w:type="spellStart"/>
            <w:r w:rsidRPr="0095585B">
              <w:rPr>
                <w:rFonts w:ascii="Arial" w:eastAsia="Times New Roman" w:hAnsi="Arial" w:cs="Arial"/>
                <w:color w:val="800000"/>
                <w:sz w:val="20"/>
                <w:szCs w:val="20"/>
                <w:lang w:eastAsia="pl-PL"/>
              </w:rPr>
              <w:t>xsd:annotation</w:t>
            </w:r>
            <w:proofErr w:type="spellEnd"/>
            <w:r w:rsidRPr="0095585B">
              <w:rPr>
                <w:rFonts w:ascii="Arial" w:eastAsia="Times New Roman" w:hAnsi="Arial" w:cs="Arial"/>
                <w:color w:val="0000FF"/>
                <w:sz w:val="20"/>
                <w:szCs w:val="20"/>
                <w:lang w:eastAsia="pl-PL"/>
              </w:rPr>
              <w:t>&gt;</w:t>
            </w:r>
            <w:r w:rsidRPr="0095585B">
              <w:rPr>
                <w:rFonts w:ascii="Courier New" w:eastAsia="Times New Roman" w:hAnsi="Courier New" w:cs="Courier New"/>
                <w:color w:val="000000"/>
                <w:sz w:val="20"/>
                <w:szCs w:val="20"/>
                <w:lang w:eastAsia="pl-PL"/>
              </w:rPr>
              <w:br/>
            </w:r>
            <w:r w:rsidRPr="0095585B">
              <w:rPr>
                <w:rFonts w:ascii="Arial" w:eastAsia="Times New Roman" w:hAnsi="Arial" w:cs="Arial"/>
                <w:color w:val="0000FF"/>
                <w:sz w:val="20"/>
                <w:szCs w:val="20"/>
                <w:lang w:eastAsia="pl-PL"/>
              </w:rPr>
              <w:t>&lt;</w:t>
            </w:r>
            <w:r w:rsidRPr="0095585B">
              <w:rPr>
                <w:rFonts w:ascii="Courier New" w:eastAsia="Times New Roman" w:hAnsi="Courier New" w:cs="Courier New"/>
                <w:color w:val="000000"/>
                <w:sz w:val="20"/>
                <w:szCs w:val="20"/>
                <w:lang w:eastAsia="pl-PL"/>
              </w:rPr>
              <w:t>/</w:t>
            </w:r>
            <w:proofErr w:type="spellStart"/>
            <w:r w:rsidRPr="0095585B">
              <w:rPr>
                <w:rFonts w:ascii="Arial" w:eastAsia="Times New Roman" w:hAnsi="Arial" w:cs="Arial"/>
                <w:color w:val="800000"/>
                <w:sz w:val="20"/>
                <w:szCs w:val="20"/>
                <w:lang w:eastAsia="pl-PL"/>
              </w:rPr>
              <w:t>xsd:element</w:t>
            </w:r>
            <w:proofErr w:type="spellEnd"/>
            <w:r w:rsidRPr="0095585B">
              <w:rPr>
                <w:rFonts w:ascii="Arial" w:eastAsia="Times New Roman" w:hAnsi="Arial" w:cs="Arial"/>
                <w:color w:val="0000FF"/>
                <w:sz w:val="20"/>
                <w:szCs w:val="20"/>
                <w:lang w:eastAsia="pl-PL"/>
              </w:rPr>
              <w:t>&gt;</w:t>
            </w:r>
          </w:p>
        </w:tc>
      </w:tr>
    </w:tbl>
    <w:p w:rsidR="006F028B" w:rsidRPr="006F028B" w:rsidRDefault="006F028B" w:rsidP="003647A9">
      <w:pPr>
        <w:spacing w:after="0" w:line="320" w:lineRule="exact"/>
        <w:ind w:left="357"/>
        <w:outlineLvl w:val="1"/>
        <w:rPr>
          <w:rFonts w:ascii="Times New Roman" w:hAnsi="Times New Roman" w:cs="Times New Roman"/>
          <w:b/>
          <w:sz w:val="20"/>
          <w:szCs w:val="20"/>
        </w:rPr>
      </w:pPr>
    </w:p>
    <w:p w:rsidR="004C6F4E" w:rsidRPr="00913381" w:rsidRDefault="004C6F4E" w:rsidP="00695A57">
      <w:pPr>
        <w:pStyle w:val="ListParagraph"/>
        <w:spacing w:after="0" w:line="320" w:lineRule="exact"/>
        <w:ind w:left="1077"/>
        <w:outlineLvl w:val="1"/>
        <w:rPr>
          <w:rFonts w:ascii="Times New Roman" w:hAnsi="Times New Roman" w:cs="Times New Roman"/>
          <w:b/>
          <w:sz w:val="20"/>
          <w:szCs w:val="20"/>
        </w:rPr>
      </w:pPr>
      <w:bookmarkStart w:id="0" w:name="_GoBack"/>
      <w:bookmarkEnd w:id="0"/>
    </w:p>
    <w:p w:rsidR="00631F71" w:rsidRPr="00F737CA" w:rsidRDefault="00594F33" w:rsidP="003647A9">
      <w:pPr>
        <w:pStyle w:val="ListParagraph"/>
        <w:numPr>
          <w:ilvl w:val="0"/>
          <w:numId w:val="6"/>
        </w:numPr>
        <w:spacing w:after="0" w:line="320" w:lineRule="exact"/>
        <w:ind w:left="1077"/>
        <w:outlineLvl w:val="1"/>
        <w:rPr>
          <w:rFonts w:ascii="Times New Roman" w:hAnsi="Times New Roman" w:cs="Times New Roman"/>
          <w:b/>
          <w:sz w:val="20"/>
          <w:szCs w:val="20"/>
          <w:lang w:val="pl-PL"/>
        </w:rPr>
      </w:pPr>
      <w:r>
        <w:rPr>
          <w:rFonts w:ascii="Times New Roman" w:hAnsi="Times New Roman" w:cs="Times New Roman"/>
          <w:b/>
          <w:sz w:val="20"/>
          <w:szCs w:val="20"/>
          <w:lang w:val="pl-PL"/>
        </w:rPr>
        <w:t>Kategorie transakcji kontrolowanych:</w:t>
      </w:r>
      <w:r w:rsidR="00631F71" w:rsidRPr="00F737CA">
        <w:rPr>
          <w:rFonts w:ascii="Times New Roman" w:hAnsi="Times New Roman" w:cs="Times New Roman"/>
          <w:b/>
          <w:sz w:val="20"/>
          <w:szCs w:val="20"/>
          <w:lang w:val="pl-PL"/>
        </w:rPr>
        <w:t xml:space="preserve"> 1401, 2401 (udostępnianie / korzystanie z </w:t>
      </w:r>
      <w:r>
        <w:rPr>
          <w:rFonts w:ascii="Times New Roman" w:hAnsi="Times New Roman" w:cs="Times New Roman"/>
          <w:b/>
          <w:sz w:val="20"/>
          <w:szCs w:val="20"/>
          <w:lang w:val="pl-PL"/>
        </w:rPr>
        <w:t>wartości niematerialnych</w:t>
      </w:r>
      <w:r w:rsidR="00631F71" w:rsidRPr="00F737CA">
        <w:rPr>
          <w:rFonts w:ascii="Times New Roman" w:hAnsi="Times New Roman" w:cs="Times New Roman"/>
          <w:b/>
          <w:sz w:val="20"/>
          <w:szCs w:val="20"/>
          <w:lang w:val="pl-PL"/>
        </w:rPr>
        <w:t>)</w:t>
      </w:r>
    </w:p>
    <w:p w:rsidR="00057794" w:rsidRDefault="00057794" w:rsidP="00FE1671">
      <w:pPr>
        <w:spacing w:after="0" w:line="320" w:lineRule="exact"/>
        <w:rPr>
          <w:rFonts w:ascii="Times New Roman" w:hAnsi="Times New Roman" w:cs="Times New Roman"/>
          <w:b/>
          <w:sz w:val="20"/>
          <w:szCs w:val="20"/>
          <w:lang w:val="pl-PL"/>
        </w:rPr>
      </w:pPr>
    </w:p>
    <w:p w:rsidR="00631F71" w:rsidRPr="00594F33" w:rsidRDefault="00594F33" w:rsidP="00FE1671">
      <w:pPr>
        <w:spacing w:after="0" w:line="320" w:lineRule="exact"/>
        <w:rPr>
          <w:rFonts w:ascii="Times New Roman" w:hAnsi="Times New Roman" w:cs="Times New Roman"/>
          <w:b/>
          <w:sz w:val="20"/>
          <w:szCs w:val="20"/>
          <w:lang w:val="pl-PL"/>
        </w:rPr>
      </w:pPr>
      <w:r w:rsidRPr="00594F33">
        <w:rPr>
          <w:rFonts w:ascii="Times New Roman" w:hAnsi="Times New Roman" w:cs="Times New Roman"/>
          <w:b/>
          <w:sz w:val="20"/>
          <w:szCs w:val="20"/>
          <w:lang w:val="pl-PL"/>
        </w:rPr>
        <w:t xml:space="preserve">W odniesieniu do tej kategorii transakcji również aktualne są wątpliwości wskazane powyżej w zakresie wartości transakcji, kraju kontrahentów, łącznej czy odrębnej prezentacji danych o transakcjach. </w:t>
      </w:r>
    </w:p>
    <w:p w:rsidR="00631F71" w:rsidRPr="00F737CA" w:rsidRDefault="00631F71" w:rsidP="00FE1671">
      <w:pPr>
        <w:spacing w:after="0" w:line="320" w:lineRule="exact"/>
        <w:rPr>
          <w:rFonts w:ascii="Times New Roman" w:hAnsi="Times New Roman" w:cs="Times New Roman"/>
          <w:sz w:val="20"/>
          <w:szCs w:val="20"/>
          <w:lang w:val="pl-PL"/>
        </w:rPr>
      </w:pPr>
    </w:p>
    <w:p w:rsidR="00FE43A9" w:rsidRDefault="0007047A" w:rsidP="00057794">
      <w:pPr>
        <w:spacing w:after="0" w:line="320" w:lineRule="exact"/>
        <w:ind w:left="708"/>
        <w:rPr>
          <w:rFonts w:ascii="Times New Roman" w:hAnsi="Times New Roman" w:cs="Times New Roman"/>
          <w:sz w:val="20"/>
          <w:szCs w:val="20"/>
          <w:lang w:val="pl-PL"/>
        </w:rPr>
      </w:pPr>
      <w:r w:rsidRPr="00F737CA">
        <w:rPr>
          <w:rFonts w:ascii="Times New Roman" w:hAnsi="Times New Roman" w:cs="Times New Roman"/>
          <w:noProof/>
          <w:sz w:val="20"/>
          <w:szCs w:val="20"/>
          <w:lang w:val="pl-PL" w:eastAsia="pl-PL"/>
        </w:rPr>
        <w:drawing>
          <wp:anchor distT="0" distB="0" distL="114300" distR="114300" simplePos="0" relativeHeight="251682816" behindDoc="0" locked="0" layoutInCell="1" allowOverlap="1">
            <wp:simplePos x="0" y="0"/>
            <wp:positionH relativeFrom="column">
              <wp:posOffset>464185</wp:posOffset>
            </wp:positionH>
            <wp:positionV relativeFrom="paragraph">
              <wp:posOffset>532765</wp:posOffset>
            </wp:positionV>
            <wp:extent cx="4152900" cy="2752725"/>
            <wp:effectExtent l="0" t="0" r="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4152900" cy="2752725"/>
                    </a:xfrm>
                    <a:prstGeom prst="rect">
                      <a:avLst/>
                    </a:prstGeom>
                  </pic:spPr>
                </pic:pic>
              </a:graphicData>
            </a:graphic>
            <wp14:sizeRelH relativeFrom="page">
              <wp14:pctWidth>0</wp14:pctWidth>
            </wp14:sizeRelH>
            <wp14:sizeRelV relativeFrom="page">
              <wp14:pctHeight>0</wp14:pctHeight>
            </wp14:sizeRelV>
          </wp:anchor>
        </w:drawing>
      </w:r>
      <w:r w:rsidR="00057794">
        <w:rPr>
          <w:rFonts w:ascii="Times New Roman" w:hAnsi="Times New Roman" w:cs="Times New Roman"/>
          <w:sz w:val="20"/>
          <w:szCs w:val="20"/>
          <w:lang w:val="pl-PL"/>
        </w:rPr>
        <w:t xml:space="preserve">Proponuje się wyłączenie możliwości wpisywania wartości ujemnych w odniesieniu do pola „PoziomOpl1” – możliwość wpisania wartości ujemnych wydaje się nieuzasadniona. </w:t>
      </w:r>
    </w:p>
    <w:p w:rsidR="00057794" w:rsidRPr="00F737CA" w:rsidRDefault="00057794" w:rsidP="00FE1671">
      <w:pPr>
        <w:spacing w:after="0" w:line="320" w:lineRule="exact"/>
        <w:rPr>
          <w:rFonts w:ascii="Times New Roman" w:hAnsi="Times New Roman" w:cs="Times New Roman"/>
          <w:sz w:val="20"/>
          <w:szCs w:val="20"/>
          <w:lang w:val="pl-PL"/>
        </w:rPr>
      </w:pPr>
    </w:p>
    <w:p w:rsidR="00057794" w:rsidRDefault="0007047A" w:rsidP="00057794">
      <w:pPr>
        <w:spacing w:after="0" w:line="320" w:lineRule="exact"/>
        <w:ind w:left="708"/>
        <w:rPr>
          <w:rFonts w:ascii="Times New Roman" w:hAnsi="Times New Roman" w:cs="Times New Roman"/>
          <w:b/>
          <w:sz w:val="20"/>
          <w:szCs w:val="20"/>
          <w:lang w:val="pl-PL"/>
        </w:rPr>
      </w:pPr>
      <w:r>
        <w:rPr>
          <w:noProof/>
          <w:lang w:val="pl-PL" w:eastAsia="pl-PL"/>
        </w:rPr>
        <w:lastRenderedPageBreak/>
        <w:drawing>
          <wp:anchor distT="0" distB="0" distL="114300" distR="114300" simplePos="0" relativeHeight="251683840" behindDoc="0" locked="0" layoutInCell="1" allowOverlap="1">
            <wp:simplePos x="0" y="0"/>
            <wp:positionH relativeFrom="column">
              <wp:posOffset>465455</wp:posOffset>
            </wp:positionH>
            <wp:positionV relativeFrom="paragraph">
              <wp:posOffset>457200</wp:posOffset>
            </wp:positionV>
            <wp:extent cx="3486150" cy="3708400"/>
            <wp:effectExtent l="0" t="0" r="0" b="635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486150" cy="3708400"/>
                    </a:xfrm>
                    <a:prstGeom prst="rect">
                      <a:avLst/>
                    </a:prstGeom>
                  </pic:spPr>
                </pic:pic>
              </a:graphicData>
            </a:graphic>
            <wp14:sizeRelH relativeFrom="page">
              <wp14:pctWidth>0</wp14:pctWidth>
            </wp14:sizeRelH>
            <wp14:sizeRelV relativeFrom="page">
              <wp14:pctHeight>0</wp14:pctHeight>
            </wp14:sizeRelV>
          </wp:anchor>
        </w:drawing>
      </w:r>
      <w:r w:rsidR="00057794">
        <w:rPr>
          <w:rFonts w:ascii="Times New Roman" w:hAnsi="Times New Roman" w:cs="Times New Roman"/>
          <w:noProof/>
          <w:sz w:val="20"/>
          <w:szCs w:val="20"/>
          <w:lang w:val="pl-PL" w:eastAsia="pl-PL"/>
        </w:rPr>
        <w:t>Należy wskazać, że pozycja „Miara” budzi pewne wątpliwosci. W Objaśnieniach wskazano, że</w:t>
      </w:r>
      <w:r w:rsidR="000B69DD" w:rsidRPr="00F737CA">
        <w:rPr>
          <w:rFonts w:ascii="Times New Roman" w:hAnsi="Times New Roman" w:cs="Times New Roman"/>
          <w:sz w:val="20"/>
          <w:szCs w:val="20"/>
          <w:lang w:val="pl-PL"/>
        </w:rPr>
        <w:t xml:space="preserve"> </w:t>
      </w:r>
      <w:r w:rsidR="000B69DD" w:rsidRPr="00F737CA">
        <w:rPr>
          <w:rFonts w:ascii="Times New Roman" w:hAnsi="Times New Roman" w:cs="Times New Roman"/>
          <w:i/>
          <w:sz w:val="20"/>
          <w:szCs w:val="20"/>
          <w:lang w:val="pl-PL"/>
        </w:rPr>
        <w:t>w elemencie „Jednostka miary” należy wpisać jednostkę, w jakiej wyrażono wynik analizy cen transferowych dla transakcji kontrolowanej dotyczącej udostępnienia lub korzystania z wartości niematerialnych (np</w:t>
      </w:r>
      <w:proofErr w:type="gramStart"/>
      <w:r w:rsidR="000B69DD" w:rsidRPr="00F737CA">
        <w:rPr>
          <w:rFonts w:ascii="Times New Roman" w:hAnsi="Times New Roman" w:cs="Times New Roman"/>
          <w:i/>
          <w:sz w:val="20"/>
          <w:szCs w:val="20"/>
          <w:lang w:val="pl-PL"/>
        </w:rPr>
        <w:t>. %). Jeżeli</w:t>
      </w:r>
      <w:proofErr w:type="gramEnd"/>
      <w:r w:rsidR="000B69DD" w:rsidRPr="00F737CA">
        <w:rPr>
          <w:rFonts w:ascii="Times New Roman" w:hAnsi="Times New Roman" w:cs="Times New Roman"/>
          <w:i/>
          <w:sz w:val="20"/>
          <w:szCs w:val="20"/>
          <w:lang w:val="pl-PL"/>
        </w:rPr>
        <w:t xml:space="preserve"> opłata została wyrażona kwotowo, należy wpisać kod waluty zgodnie kodem walut ISO 421</w:t>
      </w:r>
      <w:r w:rsidR="00057794">
        <w:rPr>
          <w:rFonts w:ascii="Times New Roman" w:hAnsi="Times New Roman" w:cs="Times New Roman"/>
          <w:i/>
          <w:sz w:val="20"/>
          <w:szCs w:val="20"/>
          <w:lang w:val="pl-PL"/>
        </w:rPr>
        <w:t>7</w:t>
      </w:r>
      <w:r w:rsidR="00057794">
        <w:rPr>
          <w:rFonts w:ascii="Times New Roman" w:hAnsi="Times New Roman" w:cs="Times New Roman"/>
          <w:sz w:val="20"/>
          <w:szCs w:val="20"/>
          <w:lang w:val="pl-PL"/>
        </w:rPr>
        <w:t xml:space="preserve">. </w:t>
      </w:r>
      <w:r w:rsidR="00057794" w:rsidRPr="00057794">
        <w:rPr>
          <w:rFonts w:ascii="Times New Roman" w:hAnsi="Times New Roman" w:cs="Times New Roman"/>
          <w:b/>
          <w:sz w:val="20"/>
          <w:szCs w:val="20"/>
          <w:lang w:val="pl-PL"/>
        </w:rPr>
        <w:t>W kontekście pozostałych pozycji „</w:t>
      </w:r>
      <w:r w:rsidR="00057794">
        <w:rPr>
          <w:rFonts w:ascii="Times New Roman" w:hAnsi="Times New Roman" w:cs="Times New Roman"/>
          <w:b/>
          <w:sz w:val="20"/>
          <w:szCs w:val="20"/>
          <w:lang w:val="pl-PL"/>
        </w:rPr>
        <w:t>m</w:t>
      </w:r>
      <w:r w:rsidR="00057794" w:rsidRPr="00057794">
        <w:rPr>
          <w:rFonts w:ascii="Times New Roman" w:hAnsi="Times New Roman" w:cs="Times New Roman"/>
          <w:b/>
          <w:sz w:val="20"/>
          <w:szCs w:val="20"/>
          <w:lang w:val="pl-PL"/>
        </w:rPr>
        <w:t>iara” występujących w formularzu</w:t>
      </w:r>
      <w:r w:rsidR="00057794">
        <w:rPr>
          <w:rFonts w:ascii="Times New Roman" w:hAnsi="Times New Roman" w:cs="Times New Roman"/>
          <w:b/>
          <w:sz w:val="20"/>
          <w:szCs w:val="20"/>
          <w:lang w:val="pl-PL"/>
        </w:rPr>
        <w:t>,</w:t>
      </w:r>
      <w:r w:rsidR="00057794" w:rsidRPr="00057794">
        <w:rPr>
          <w:rFonts w:ascii="Times New Roman" w:hAnsi="Times New Roman" w:cs="Times New Roman"/>
          <w:b/>
          <w:sz w:val="20"/>
          <w:szCs w:val="20"/>
          <w:lang w:val="pl-PL"/>
        </w:rPr>
        <w:t xml:space="preserve"> </w:t>
      </w:r>
      <w:r w:rsidR="00057794">
        <w:rPr>
          <w:rFonts w:ascii="Times New Roman" w:hAnsi="Times New Roman" w:cs="Times New Roman"/>
          <w:b/>
          <w:sz w:val="20"/>
          <w:szCs w:val="20"/>
          <w:lang w:val="pl-PL"/>
        </w:rPr>
        <w:br/>
      </w:r>
      <w:r w:rsidR="00057794" w:rsidRPr="00057794">
        <w:rPr>
          <w:rFonts w:ascii="Times New Roman" w:hAnsi="Times New Roman" w:cs="Times New Roman"/>
          <w:b/>
          <w:sz w:val="20"/>
          <w:szCs w:val="20"/>
          <w:lang w:val="pl-PL"/>
        </w:rPr>
        <w:t>w tym miejscu wydaje się myląca, dlatego proponuje się ewentualną zmianę oznaczenia tej pozycji.</w:t>
      </w:r>
    </w:p>
    <w:p w:rsidR="00057794" w:rsidRDefault="00057794" w:rsidP="00057794">
      <w:pPr>
        <w:spacing w:after="0" w:line="320" w:lineRule="exact"/>
        <w:ind w:left="708"/>
        <w:rPr>
          <w:rFonts w:ascii="Times New Roman" w:hAnsi="Times New Roman" w:cs="Times New Roman"/>
          <w:sz w:val="20"/>
          <w:szCs w:val="20"/>
          <w:lang w:val="pl-PL"/>
        </w:rPr>
      </w:pPr>
      <w:r>
        <w:rPr>
          <w:rFonts w:ascii="Times New Roman" w:hAnsi="Times New Roman" w:cs="Times New Roman"/>
          <w:sz w:val="20"/>
          <w:szCs w:val="20"/>
          <w:lang w:val="pl-PL"/>
        </w:rPr>
        <w:t xml:space="preserve">  </w:t>
      </w:r>
    </w:p>
    <w:p w:rsidR="00057794" w:rsidRDefault="000B69DD" w:rsidP="00057794">
      <w:pPr>
        <w:spacing w:after="0" w:line="320" w:lineRule="exact"/>
        <w:ind w:left="708"/>
        <w:rPr>
          <w:rFonts w:ascii="Times New Roman" w:hAnsi="Times New Roman" w:cs="Times New Roman"/>
          <w:sz w:val="20"/>
          <w:szCs w:val="20"/>
          <w:lang w:val="pl-PL"/>
        </w:rPr>
      </w:pPr>
      <w:r w:rsidRPr="00F737CA">
        <w:rPr>
          <w:rFonts w:ascii="Times New Roman" w:hAnsi="Times New Roman" w:cs="Times New Roman"/>
          <w:sz w:val="20"/>
          <w:szCs w:val="20"/>
          <w:lang w:val="pl-PL"/>
        </w:rPr>
        <w:t xml:space="preserve">W odniesieniu do </w:t>
      </w:r>
      <w:r w:rsidR="00057794">
        <w:rPr>
          <w:rFonts w:ascii="Times New Roman" w:hAnsi="Times New Roman" w:cs="Times New Roman"/>
          <w:sz w:val="20"/>
          <w:szCs w:val="20"/>
          <w:lang w:val="pl-PL"/>
        </w:rPr>
        <w:t>pozycji „</w:t>
      </w:r>
      <w:proofErr w:type="spellStart"/>
      <w:r w:rsidR="00057794">
        <w:rPr>
          <w:rFonts w:ascii="Times New Roman" w:hAnsi="Times New Roman" w:cs="Times New Roman"/>
          <w:sz w:val="20"/>
          <w:szCs w:val="20"/>
          <w:lang w:val="pl-PL"/>
        </w:rPr>
        <w:t>ZrodloDanych</w:t>
      </w:r>
      <w:proofErr w:type="spellEnd"/>
      <w:r w:rsidR="00057794">
        <w:rPr>
          <w:rFonts w:ascii="Times New Roman" w:hAnsi="Times New Roman" w:cs="Times New Roman"/>
          <w:sz w:val="20"/>
          <w:szCs w:val="20"/>
          <w:lang w:val="pl-PL"/>
        </w:rPr>
        <w:t>”</w:t>
      </w:r>
      <w:r w:rsidRPr="00F737CA">
        <w:rPr>
          <w:rFonts w:ascii="Times New Roman" w:hAnsi="Times New Roman" w:cs="Times New Roman"/>
          <w:sz w:val="20"/>
          <w:szCs w:val="20"/>
          <w:lang w:val="pl-PL"/>
        </w:rPr>
        <w:t xml:space="preserve"> – kategorie w strukturze są nieprawidłowe</w:t>
      </w:r>
      <w:r w:rsidR="00057794">
        <w:rPr>
          <w:rFonts w:ascii="Times New Roman" w:hAnsi="Times New Roman" w:cs="Times New Roman"/>
          <w:sz w:val="20"/>
          <w:szCs w:val="20"/>
          <w:lang w:val="pl-PL"/>
        </w:rPr>
        <w:t xml:space="preserve"> (wydaje się, że te wskazane w strukturze dotyczą innych transakcji), a ponadto brakuje kategorii wskazanych w O</w:t>
      </w:r>
      <w:r w:rsidRPr="00F737CA">
        <w:rPr>
          <w:rFonts w:ascii="Times New Roman" w:hAnsi="Times New Roman" w:cs="Times New Roman"/>
          <w:sz w:val="20"/>
          <w:szCs w:val="20"/>
          <w:lang w:val="pl-PL"/>
        </w:rPr>
        <w:t>bjaśnieniach, tj. niezależna wycena lub analiza (ZD03) oraz inne źródła danych (ZD04)</w:t>
      </w:r>
      <w:r w:rsidR="00057794">
        <w:rPr>
          <w:rFonts w:ascii="Times New Roman" w:hAnsi="Times New Roman" w:cs="Times New Roman"/>
          <w:sz w:val="20"/>
          <w:szCs w:val="20"/>
          <w:lang w:val="pl-PL"/>
        </w:rPr>
        <w:t>.</w:t>
      </w:r>
    </w:p>
    <w:p w:rsidR="00057794" w:rsidRPr="00057794" w:rsidRDefault="00057794" w:rsidP="00057794">
      <w:pPr>
        <w:spacing w:after="0" w:line="320" w:lineRule="exact"/>
        <w:ind w:left="708"/>
        <w:rPr>
          <w:rFonts w:ascii="Times New Roman" w:hAnsi="Times New Roman" w:cs="Times New Roman"/>
          <w:b/>
          <w:sz w:val="20"/>
          <w:szCs w:val="20"/>
          <w:lang w:val="pl-PL"/>
        </w:rPr>
      </w:pPr>
      <w:r w:rsidRPr="00F737CA">
        <w:rPr>
          <w:rFonts w:ascii="Times New Roman" w:hAnsi="Times New Roman" w:cs="Times New Roman"/>
          <w:noProof/>
          <w:sz w:val="20"/>
          <w:szCs w:val="20"/>
          <w:lang w:val="pl-PL" w:eastAsia="pl-PL"/>
        </w:rPr>
        <w:lastRenderedPageBreak/>
        <w:drawing>
          <wp:anchor distT="0" distB="0" distL="114300" distR="114300" simplePos="0" relativeHeight="251684864" behindDoc="0" locked="0" layoutInCell="1" allowOverlap="1">
            <wp:simplePos x="0" y="0"/>
            <wp:positionH relativeFrom="column">
              <wp:posOffset>139122</wp:posOffset>
            </wp:positionH>
            <wp:positionV relativeFrom="paragraph">
              <wp:posOffset>577</wp:posOffset>
            </wp:positionV>
            <wp:extent cx="5760720" cy="3363595"/>
            <wp:effectExtent l="0" t="0" r="0" b="825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760720" cy="33635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lang w:val="pl-PL"/>
        </w:rPr>
        <w:t xml:space="preserve">W odniesieniu do wyników analizy porównawczej, podobnie jak w przypadku innych kategorii transakcji powstaje wątpliwość jakie wartości należy wskazać w polach WynikAPKO1 oraz WynikAPKO4 ogólny wynik analizy porównawczej). </w:t>
      </w:r>
      <w:r w:rsidRPr="00057794">
        <w:rPr>
          <w:rFonts w:ascii="Times New Roman" w:hAnsi="Times New Roman" w:cs="Times New Roman"/>
          <w:b/>
          <w:sz w:val="20"/>
          <w:szCs w:val="20"/>
          <w:lang w:val="pl-PL"/>
        </w:rPr>
        <w:t xml:space="preserve">Proponuje się usunięcie ww. pozycji oraz dodanie pozycji rodzaj przedziału, który w tej części struktury został pominięty. </w:t>
      </w:r>
    </w:p>
    <w:p w:rsidR="00611F6F" w:rsidRPr="00F737CA" w:rsidRDefault="00611F6F" w:rsidP="00FE1671">
      <w:pPr>
        <w:spacing w:after="0" w:line="320" w:lineRule="exact"/>
        <w:rPr>
          <w:rFonts w:ascii="Times New Roman" w:hAnsi="Times New Roman" w:cs="Times New Roman"/>
          <w:sz w:val="20"/>
          <w:szCs w:val="20"/>
          <w:lang w:val="pl-PL"/>
        </w:rPr>
      </w:pPr>
    </w:p>
    <w:sectPr w:rsidR="00611F6F" w:rsidRPr="00F737CA">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EE2" w:rsidRDefault="001A6EE2" w:rsidP="003647A9">
      <w:pPr>
        <w:spacing w:after="0" w:line="240" w:lineRule="auto"/>
      </w:pPr>
      <w:r>
        <w:separator/>
      </w:r>
    </w:p>
  </w:endnote>
  <w:endnote w:type="continuationSeparator" w:id="0">
    <w:p w:rsidR="001A6EE2" w:rsidRDefault="001A6EE2" w:rsidP="00364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628519"/>
      <w:docPartObj>
        <w:docPartGallery w:val="Page Numbers (Bottom of Page)"/>
        <w:docPartUnique/>
      </w:docPartObj>
    </w:sdtPr>
    <w:sdtEndPr>
      <w:rPr>
        <w:rFonts w:ascii="Times New Roman" w:hAnsi="Times New Roman" w:cs="Times New Roman"/>
        <w:noProof/>
        <w:sz w:val="16"/>
        <w:szCs w:val="16"/>
      </w:rPr>
    </w:sdtEndPr>
    <w:sdtContent>
      <w:p w:rsidR="004C6F4E" w:rsidRPr="003647A9" w:rsidRDefault="004C6F4E">
        <w:pPr>
          <w:pStyle w:val="Footer"/>
          <w:jc w:val="right"/>
          <w:rPr>
            <w:rFonts w:ascii="Times New Roman" w:hAnsi="Times New Roman" w:cs="Times New Roman"/>
            <w:sz w:val="16"/>
            <w:szCs w:val="16"/>
          </w:rPr>
        </w:pPr>
        <w:r w:rsidRPr="003647A9">
          <w:rPr>
            <w:rFonts w:ascii="Times New Roman" w:hAnsi="Times New Roman" w:cs="Times New Roman"/>
            <w:sz w:val="16"/>
            <w:szCs w:val="16"/>
          </w:rPr>
          <w:fldChar w:fldCharType="begin"/>
        </w:r>
        <w:r w:rsidRPr="003647A9">
          <w:rPr>
            <w:rFonts w:ascii="Times New Roman" w:hAnsi="Times New Roman" w:cs="Times New Roman"/>
            <w:sz w:val="16"/>
            <w:szCs w:val="16"/>
          </w:rPr>
          <w:instrText xml:space="preserve"> PAGE   \* MERGEFORMAT </w:instrText>
        </w:r>
        <w:r w:rsidRPr="003647A9">
          <w:rPr>
            <w:rFonts w:ascii="Times New Roman" w:hAnsi="Times New Roman" w:cs="Times New Roman"/>
            <w:sz w:val="16"/>
            <w:szCs w:val="16"/>
          </w:rPr>
          <w:fldChar w:fldCharType="separate"/>
        </w:r>
        <w:r w:rsidR="00913381">
          <w:rPr>
            <w:rFonts w:ascii="Times New Roman" w:hAnsi="Times New Roman" w:cs="Times New Roman"/>
            <w:noProof/>
            <w:sz w:val="16"/>
            <w:szCs w:val="16"/>
          </w:rPr>
          <w:t>19</w:t>
        </w:r>
        <w:r w:rsidRPr="003647A9">
          <w:rPr>
            <w:rFonts w:ascii="Times New Roman" w:hAnsi="Times New Roman" w:cs="Times New Roman"/>
            <w:noProof/>
            <w:sz w:val="16"/>
            <w:szCs w:val="16"/>
          </w:rPr>
          <w:fldChar w:fldCharType="end"/>
        </w:r>
      </w:p>
    </w:sdtContent>
  </w:sdt>
  <w:p w:rsidR="004C6F4E" w:rsidRDefault="004C6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EE2" w:rsidRDefault="001A6EE2" w:rsidP="003647A9">
      <w:pPr>
        <w:spacing w:after="0" w:line="240" w:lineRule="auto"/>
      </w:pPr>
      <w:r>
        <w:separator/>
      </w:r>
    </w:p>
  </w:footnote>
  <w:footnote w:type="continuationSeparator" w:id="0">
    <w:p w:rsidR="001A6EE2" w:rsidRDefault="001A6EE2" w:rsidP="00364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8B4"/>
    <w:multiLevelType w:val="hybridMultilevel"/>
    <w:tmpl w:val="5C30F4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684A7C"/>
    <w:multiLevelType w:val="hybridMultilevel"/>
    <w:tmpl w:val="9BAC9B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275126"/>
    <w:multiLevelType w:val="hybridMultilevel"/>
    <w:tmpl w:val="7F9C1BA0"/>
    <w:lvl w:ilvl="0" w:tplc="61464E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D91D60"/>
    <w:multiLevelType w:val="hybridMultilevel"/>
    <w:tmpl w:val="E8E06D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27291B"/>
    <w:multiLevelType w:val="hybridMultilevel"/>
    <w:tmpl w:val="68365F3E"/>
    <w:lvl w:ilvl="0" w:tplc="7ACC5DC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1A0C0188"/>
    <w:multiLevelType w:val="hybridMultilevel"/>
    <w:tmpl w:val="1D6AB1EC"/>
    <w:lvl w:ilvl="0" w:tplc="8AA08C18">
      <w:start w:val="49"/>
      <w:numFmt w:val="bullet"/>
      <w:lvlText w:val=""/>
      <w:lvlJc w:val="left"/>
      <w:pPr>
        <w:ind w:left="717" w:hanging="360"/>
      </w:pPr>
      <w:rPr>
        <w:rFonts w:ascii="Symbol" w:eastAsiaTheme="minorHAnsi" w:hAnsi="Symbol" w:cs="Times New Roman"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 w15:restartNumberingAfterBreak="0">
    <w:nsid w:val="1C8E36D3"/>
    <w:multiLevelType w:val="hybridMultilevel"/>
    <w:tmpl w:val="A9824C4E"/>
    <w:lvl w:ilvl="0" w:tplc="B8F4E0B2">
      <w:start w:val="1"/>
      <w:numFmt w:val="decimal"/>
      <w:lvlText w:val="%1."/>
      <w:lvlJc w:val="left"/>
      <w:pPr>
        <w:ind w:left="1437" w:hanging="360"/>
      </w:pPr>
      <w:rPr>
        <w:rFonts w:hint="default"/>
        <w:b w:val="0"/>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7" w15:restartNumberingAfterBreak="0">
    <w:nsid w:val="21171AF4"/>
    <w:multiLevelType w:val="hybridMultilevel"/>
    <w:tmpl w:val="AB4644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DF0A9F"/>
    <w:multiLevelType w:val="hybridMultilevel"/>
    <w:tmpl w:val="7B04CF34"/>
    <w:lvl w:ilvl="0" w:tplc="8FE248C0">
      <w:start w:val="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FE7F34"/>
    <w:multiLevelType w:val="hybridMultilevel"/>
    <w:tmpl w:val="5C30F4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87021"/>
    <w:multiLevelType w:val="hybridMultilevel"/>
    <w:tmpl w:val="1F0C957C"/>
    <w:lvl w:ilvl="0" w:tplc="19C27D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961C77"/>
    <w:multiLevelType w:val="hybridMultilevel"/>
    <w:tmpl w:val="75C801E8"/>
    <w:lvl w:ilvl="0" w:tplc="7B1EA0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974890"/>
    <w:multiLevelType w:val="hybridMultilevel"/>
    <w:tmpl w:val="5E8444E6"/>
    <w:lvl w:ilvl="0" w:tplc="0B482E5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092CB2"/>
    <w:multiLevelType w:val="hybridMultilevel"/>
    <w:tmpl w:val="8674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777F7F"/>
    <w:multiLevelType w:val="hybridMultilevel"/>
    <w:tmpl w:val="7F9C1BA0"/>
    <w:lvl w:ilvl="0" w:tplc="61464E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A6262F"/>
    <w:multiLevelType w:val="hybridMultilevel"/>
    <w:tmpl w:val="59CC7CE4"/>
    <w:lvl w:ilvl="0" w:tplc="650017D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0711507"/>
    <w:multiLevelType w:val="hybridMultilevel"/>
    <w:tmpl w:val="4D507802"/>
    <w:lvl w:ilvl="0" w:tplc="0674F10E">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FB36A55"/>
    <w:multiLevelType w:val="hybridMultilevel"/>
    <w:tmpl w:val="FE6E53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A508EE"/>
    <w:multiLevelType w:val="hybridMultilevel"/>
    <w:tmpl w:val="E97A8314"/>
    <w:lvl w:ilvl="0" w:tplc="2A4C0846">
      <w:start w:val="49"/>
      <w:numFmt w:val="bullet"/>
      <w:lvlText w:val=""/>
      <w:lvlJc w:val="left"/>
      <w:pPr>
        <w:ind w:left="1067" w:hanging="360"/>
      </w:pPr>
      <w:rPr>
        <w:rFonts w:ascii="Symbol" w:eastAsiaTheme="minorHAnsi" w:hAnsi="Symbol" w:cs="Times New Roman" w:hint="default"/>
      </w:rPr>
    </w:lvl>
    <w:lvl w:ilvl="1" w:tplc="04150003" w:tentative="1">
      <w:start w:val="1"/>
      <w:numFmt w:val="bullet"/>
      <w:lvlText w:val="o"/>
      <w:lvlJc w:val="left"/>
      <w:pPr>
        <w:ind w:left="1787" w:hanging="360"/>
      </w:pPr>
      <w:rPr>
        <w:rFonts w:ascii="Courier New" w:hAnsi="Courier New" w:cs="Courier New" w:hint="default"/>
      </w:rPr>
    </w:lvl>
    <w:lvl w:ilvl="2" w:tplc="04150005" w:tentative="1">
      <w:start w:val="1"/>
      <w:numFmt w:val="bullet"/>
      <w:lvlText w:val=""/>
      <w:lvlJc w:val="left"/>
      <w:pPr>
        <w:ind w:left="2507" w:hanging="360"/>
      </w:pPr>
      <w:rPr>
        <w:rFonts w:ascii="Wingdings" w:hAnsi="Wingdings" w:hint="default"/>
      </w:rPr>
    </w:lvl>
    <w:lvl w:ilvl="3" w:tplc="04150001" w:tentative="1">
      <w:start w:val="1"/>
      <w:numFmt w:val="bullet"/>
      <w:lvlText w:val=""/>
      <w:lvlJc w:val="left"/>
      <w:pPr>
        <w:ind w:left="3227" w:hanging="360"/>
      </w:pPr>
      <w:rPr>
        <w:rFonts w:ascii="Symbol" w:hAnsi="Symbol" w:hint="default"/>
      </w:rPr>
    </w:lvl>
    <w:lvl w:ilvl="4" w:tplc="04150003" w:tentative="1">
      <w:start w:val="1"/>
      <w:numFmt w:val="bullet"/>
      <w:lvlText w:val="o"/>
      <w:lvlJc w:val="left"/>
      <w:pPr>
        <w:ind w:left="3947" w:hanging="360"/>
      </w:pPr>
      <w:rPr>
        <w:rFonts w:ascii="Courier New" w:hAnsi="Courier New" w:cs="Courier New" w:hint="default"/>
      </w:rPr>
    </w:lvl>
    <w:lvl w:ilvl="5" w:tplc="04150005" w:tentative="1">
      <w:start w:val="1"/>
      <w:numFmt w:val="bullet"/>
      <w:lvlText w:val=""/>
      <w:lvlJc w:val="left"/>
      <w:pPr>
        <w:ind w:left="4667" w:hanging="360"/>
      </w:pPr>
      <w:rPr>
        <w:rFonts w:ascii="Wingdings" w:hAnsi="Wingdings" w:hint="default"/>
      </w:rPr>
    </w:lvl>
    <w:lvl w:ilvl="6" w:tplc="04150001" w:tentative="1">
      <w:start w:val="1"/>
      <w:numFmt w:val="bullet"/>
      <w:lvlText w:val=""/>
      <w:lvlJc w:val="left"/>
      <w:pPr>
        <w:ind w:left="5387" w:hanging="360"/>
      </w:pPr>
      <w:rPr>
        <w:rFonts w:ascii="Symbol" w:hAnsi="Symbol" w:hint="default"/>
      </w:rPr>
    </w:lvl>
    <w:lvl w:ilvl="7" w:tplc="04150003" w:tentative="1">
      <w:start w:val="1"/>
      <w:numFmt w:val="bullet"/>
      <w:lvlText w:val="o"/>
      <w:lvlJc w:val="left"/>
      <w:pPr>
        <w:ind w:left="6107" w:hanging="360"/>
      </w:pPr>
      <w:rPr>
        <w:rFonts w:ascii="Courier New" w:hAnsi="Courier New" w:cs="Courier New" w:hint="default"/>
      </w:rPr>
    </w:lvl>
    <w:lvl w:ilvl="8" w:tplc="04150005" w:tentative="1">
      <w:start w:val="1"/>
      <w:numFmt w:val="bullet"/>
      <w:lvlText w:val=""/>
      <w:lvlJc w:val="left"/>
      <w:pPr>
        <w:ind w:left="6827" w:hanging="360"/>
      </w:pPr>
      <w:rPr>
        <w:rFonts w:ascii="Wingdings" w:hAnsi="Wingdings" w:hint="default"/>
      </w:rPr>
    </w:lvl>
  </w:abstractNum>
  <w:abstractNum w:abstractNumId="19" w15:restartNumberingAfterBreak="0">
    <w:nsid w:val="78D9616E"/>
    <w:multiLevelType w:val="hybridMultilevel"/>
    <w:tmpl w:val="2862C608"/>
    <w:lvl w:ilvl="0" w:tplc="309A113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1"/>
  </w:num>
  <w:num w:numId="2">
    <w:abstractNumId w:val="16"/>
  </w:num>
  <w:num w:numId="3">
    <w:abstractNumId w:val="12"/>
  </w:num>
  <w:num w:numId="4">
    <w:abstractNumId w:val="13"/>
  </w:num>
  <w:num w:numId="5">
    <w:abstractNumId w:val="8"/>
  </w:num>
  <w:num w:numId="6">
    <w:abstractNumId w:val="10"/>
  </w:num>
  <w:num w:numId="7">
    <w:abstractNumId w:val="3"/>
  </w:num>
  <w:num w:numId="8">
    <w:abstractNumId w:val="9"/>
  </w:num>
  <w:num w:numId="9">
    <w:abstractNumId w:val="4"/>
  </w:num>
  <w:num w:numId="10">
    <w:abstractNumId w:val="19"/>
  </w:num>
  <w:num w:numId="11">
    <w:abstractNumId w:val="18"/>
  </w:num>
  <w:num w:numId="12">
    <w:abstractNumId w:val="5"/>
  </w:num>
  <w:num w:numId="13">
    <w:abstractNumId w:val="15"/>
  </w:num>
  <w:num w:numId="14">
    <w:abstractNumId w:val="14"/>
  </w:num>
  <w:num w:numId="15">
    <w:abstractNumId w:val="7"/>
  </w:num>
  <w:num w:numId="16">
    <w:abstractNumId w:val="2"/>
  </w:num>
  <w:num w:numId="17">
    <w:abstractNumId w:val="11"/>
  </w:num>
  <w:num w:numId="18">
    <w:abstractNumId w:val="17"/>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BB2"/>
    <w:rsid w:val="00027BA6"/>
    <w:rsid w:val="0003674A"/>
    <w:rsid w:val="000431AA"/>
    <w:rsid w:val="00056C2E"/>
    <w:rsid w:val="00057794"/>
    <w:rsid w:val="00062D00"/>
    <w:rsid w:val="000664BE"/>
    <w:rsid w:val="0007047A"/>
    <w:rsid w:val="00093B98"/>
    <w:rsid w:val="0009522E"/>
    <w:rsid w:val="000B69DD"/>
    <w:rsid w:val="00124A0F"/>
    <w:rsid w:val="00156C12"/>
    <w:rsid w:val="00195864"/>
    <w:rsid w:val="001A6EE2"/>
    <w:rsid w:val="001F2196"/>
    <w:rsid w:val="00236421"/>
    <w:rsid w:val="002536AA"/>
    <w:rsid w:val="00260E2C"/>
    <w:rsid w:val="00263B62"/>
    <w:rsid w:val="002C110C"/>
    <w:rsid w:val="003647A9"/>
    <w:rsid w:val="00374362"/>
    <w:rsid w:val="003A4F3B"/>
    <w:rsid w:val="00496E34"/>
    <w:rsid w:val="004C6F4E"/>
    <w:rsid w:val="005162DC"/>
    <w:rsid w:val="00516E17"/>
    <w:rsid w:val="00566D0E"/>
    <w:rsid w:val="00594F33"/>
    <w:rsid w:val="005A5097"/>
    <w:rsid w:val="005E213E"/>
    <w:rsid w:val="00611F6F"/>
    <w:rsid w:val="00631F71"/>
    <w:rsid w:val="00634A27"/>
    <w:rsid w:val="00683A98"/>
    <w:rsid w:val="0069078B"/>
    <w:rsid w:val="00695A57"/>
    <w:rsid w:val="006A07AB"/>
    <w:rsid w:val="006E5726"/>
    <w:rsid w:val="006F028B"/>
    <w:rsid w:val="00730CD4"/>
    <w:rsid w:val="007330B9"/>
    <w:rsid w:val="0074057D"/>
    <w:rsid w:val="00762CDD"/>
    <w:rsid w:val="00834B1B"/>
    <w:rsid w:val="008B5EE4"/>
    <w:rsid w:val="008B6032"/>
    <w:rsid w:val="008D4721"/>
    <w:rsid w:val="008E086C"/>
    <w:rsid w:val="00913381"/>
    <w:rsid w:val="0093391E"/>
    <w:rsid w:val="00960B15"/>
    <w:rsid w:val="00964BB2"/>
    <w:rsid w:val="0098758D"/>
    <w:rsid w:val="009A6AE6"/>
    <w:rsid w:val="009B4C06"/>
    <w:rsid w:val="009D3FA3"/>
    <w:rsid w:val="009E6CCA"/>
    <w:rsid w:val="009F2858"/>
    <w:rsid w:val="00A245C4"/>
    <w:rsid w:val="00A60EDF"/>
    <w:rsid w:val="00A82A60"/>
    <w:rsid w:val="00AC6E7A"/>
    <w:rsid w:val="00B35B29"/>
    <w:rsid w:val="00BA2D46"/>
    <w:rsid w:val="00BB3835"/>
    <w:rsid w:val="00BD73E0"/>
    <w:rsid w:val="00BE62AF"/>
    <w:rsid w:val="00BF6414"/>
    <w:rsid w:val="00C70DDA"/>
    <w:rsid w:val="00C77D6C"/>
    <w:rsid w:val="00CB6D2F"/>
    <w:rsid w:val="00D0113D"/>
    <w:rsid w:val="00D24315"/>
    <w:rsid w:val="00D355BB"/>
    <w:rsid w:val="00DB0E62"/>
    <w:rsid w:val="00DC6AAF"/>
    <w:rsid w:val="00DD52CB"/>
    <w:rsid w:val="00DF131D"/>
    <w:rsid w:val="00E438CE"/>
    <w:rsid w:val="00E83A7A"/>
    <w:rsid w:val="00EC0D85"/>
    <w:rsid w:val="00EF5165"/>
    <w:rsid w:val="00F041C0"/>
    <w:rsid w:val="00F13946"/>
    <w:rsid w:val="00F64B48"/>
    <w:rsid w:val="00F71DCD"/>
    <w:rsid w:val="00F737CA"/>
    <w:rsid w:val="00FE1671"/>
    <w:rsid w:val="00FE43A9"/>
    <w:rsid w:val="00FF2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F118"/>
  <w15:chartTrackingRefBased/>
  <w15:docId w15:val="{6AC15326-EBC5-469D-85D7-7DF948A6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726"/>
  </w:style>
  <w:style w:type="paragraph" w:styleId="Heading1">
    <w:name w:val="heading 1"/>
    <w:basedOn w:val="Normal"/>
    <w:next w:val="Normal"/>
    <w:link w:val="Heading1Char"/>
    <w:uiPriority w:val="9"/>
    <w:qFormat/>
    <w:rsid w:val="006E572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E5726"/>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6E5726"/>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6E572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6E572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6E572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6E5726"/>
    <w:pPr>
      <w:keepNext/>
      <w:keepLines/>
      <w:spacing w:before="120" w:after="0"/>
      <w:outlineLvl w:val="6"/>
    </w:pPr>
    <w:rPr>
      <w:i/>
      <w:iCs/>
    </w:rPr>
  </w:style>
  <w:style w:type="paragraph" w:styleId="Heading8">
    <w:name w:val="heading 8"/>
    <w:basedOn w:val="Normal"/>
    <w:next w:val="Normal"/>
    <w:link w:val="Heading8Char"/>
    <w:uiPriority w:val="9"/>
    <w:unhideWhenUsed/>
    <w:qFormat/>
    <w:rsid w:val="006E5726"/>
    <w:pPr>
      <w:keepNext/>
      <w:keepLines/>
      <w:spacing w:before="120" w:after="0"/>
      <w:outlineLvl w:val="7"/>
    </w:pPr>
    <w:rPr>
      <w:b/>
      <w:bCs/>
    </w:rPr>
  </w:style>
  <w:style w:type="paragraph" w:styleId="Heading9">
    <w:name w:val="heading 9"/>
    <w:basedOn w:val="Normal"/>
    <w:next w:val="Normal"/>
    <w:link w:val="Heading9Char"/>
    <w:uiPriority w:val="9"/>
    <w:unhideWhenUsed/>
    <w:qFormat/>
    <w:rsid w:val="006E572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72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E572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6E5726"/>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6E572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6E5726"/>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6E572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6E5726"/>
    <w:rPr>
      <w:i/>
      <w:iCs/>
    </w:rPr>
  </w:style>
  <w:style w:type="character" w:customStyle="1" w:styleId="Heading8Char">
    <w:name w:val="Heading 8 Char"/>
    <w:basedOn w:val="DefaultParagraphFont"/>
    <w:link w:val="Heading8"/>
    <w:uiPriority w:val="9"/>
    <w:rsid w:val="006E5726"/>
    <w:rPr>
      <w:b/>
      <w:bCs/>
    </w:rPr>
  </w:style>
  <w:style w:type="character" w:customStyle="1" w:styleId="Heading9Char">
    <w:name w:val="Heading 9 Char"/>
    <w:basedOn w:val="DefaultParagraphFont"/>
    <w:link w:val="Heading9"/>
    <w:uiPriority w:val="9"/>
    <w:rsid w:val="006E5726"/>
    <w:rPr>
      <w:i/>
      <w:iCs/>
    </w:rPr>
  </w:style>
  <w:style w:type="paragraph" w:styleId="Caption">
    <w:name w:val="caption"/>
    <w:basedOn w:val="Normal"/>
    <w:next w:val="Normal"/>
    <w:uiPriority w:val="35"/>
    <w:unhideWhenUsed/>
    <w:qFormat/>
    <w:rsid w:val="006E5726"/>
    <w:rPr>
      <w:b/>
      <w:bCs/>
      <w:sz w:val="18"/>
      <w:szCs w:val="18"/>
    </w:rPr>
  </w:style>
  <w:style w:type="paragraph" w:styleId="Title">
    <w:name w:val="Title"/>
    <w:basedOn w:val="Normal"/>
    <w:next w:val="Normal"/>
    <w:link w:val="TitleChar"/>
    <w:uiPriority w:val="10"/>
    <w:qFormat/>
    <w:rsid w:val="006E572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E5726"/>
    <w:rPr>
      <w:rFonts w:asciiTheme="majorHAnsi" w:eastAsiaTheme="majorEastAsia" w:hAnsiTheme="majorHAnsi" w:cstheme="majorBidi"/>
      <w:b/>
      <w:bCs/>
      <w:spacing w:val="-7"/>
      <w:sz w:val="48"/>
      <w:szCs w:val="48"/>
    </w:rPr>
  </w:style>
  <w:style w:type="paragraph" w:styleId="BodyText">
    <w:name w:val="Body Text"/>
    <w:aliases w:val="Body Text x,b,Text + After:  0 pnot,b Znak Znak Znak,b Znak,bt,Body,body text,body text x,bd,b-heading 1/heading 2,heading1body-heading2body,Letter Body,Memo Body,b-heading,b14,BD,body text1,Reset Numbering,block,Body text,b Znak Znak"/>
    <w:basedOn w:val="Normal"/>
    <w:link w:val="BodyTextChar"/>
    <w:semiHidden/>
    <w:unhideWhenUsed/>
    <w:rsid w:val="00960B15"/>
    <w:pPr>
      <w:spacing w:before="120" w:line="240" w:lineRule="auto"/>
    </w:pPr>
    <w:rPr>
      <w:rFonts w:ascii="Arial" w:hAnsi="Arial" w:cs="Arial"/>
    </w:rPr>
  </w:style>
  <w:style w:type="character" w:customStyle="1" w:styleId="BodyTextChar">
    <w:name w:val="Body Text Char"/>
    <w:aliases w:val="Body Text x Char,b Char,Text + After:  0 pnot Char,b Znak Znak Znak Char,b Znak Char,bt Char,Body Char,body text Char,body text x Char,bd Char,b-heading 1/heading 2 Char,heading1body-heading2body Char,Letter Body Char,Memo Body Char"/>
    <w:basedOn w:val="DefaultParagraphFont"/>
    <w:link w:val="BodyText"/>
    <w:semiHidden/>
    <w:rsid w:val="00960B15"/>
    <w:rPr>
      <w:rFonts w:ascii="Arial" w:hAnsi="Arial" w:cs="Arial"/>
      <w:sz w:val="22"/>
    </w:rPr>
  </w:style>
  <w:style w:type="paragraph" w:styleId="Subtitle">
    <w:name w:val="Subtitle"/>
    <w:basedOn w:val="Normal"/>
    <w:next w:val="Normal"/>
    <w:link w:val="SubtitleChar"/>
    <w:uiPriority w:val="11"/>
    <w:qFormat/>
    <w:rsid w:val="006E572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E5726"/>
    <w:rPr>
      <w:rFonts w:asciiTheme="majorHAnsi" w:eastAsiaTheme="majorEastAsia" w:hAnsiTheme="majorHAnsi" w:cstheme="majorBidi"/>
      <w:sz w:val="24"/>
      <w:szCs w:val="24"/>
    </w:rPr>
  </w:style>
  <w:style w:type="character" w:styleId="Strong">
    <w:name w:val="Strong"/>
    <w:basedOn w:val="DefaultParagraphFont"/>
    <w:uiPriority w:val="22"/>
    <w:qFormat/>
    <w:rsid w:val="006E5726"/>
    <w:rPr>
      <w:b/>
      <w:bCs/>
      <w:color w:val="auto"/>
    </w:rPr>
  </w:style>
  <w:style w:type="character" w:styleId="Emphasis">
    <w:name w:val="Emphasis"/>
    <w:basedOn w:val="DefaultParagraphFont"/>
    <w:uiPriority w:val="20"/>
    <w:qFormat/>
    <w:rsid w:val="006E5726"/>
    <w:rPr>
      <w:i/>
      <w:iCs/>
      <w:color w:val="auto"/>
    </w:rPr>
  </w:style>
  <w:style w:type="paragraph" w:styleId="NoSpacing">
    <w:name w:val="No Spacing"/>
    <w:uiPriority w:val="1"/>
    <w:qFormat/>
    <w:rsid w:val="006E5726"/>
    <w:pPr>
      <w:spacing w:after="0" w:line="240" w:lineRule="auto"/>
    </w:pPr>
  </w:style>
  <w:style w:type="paragraph" w:styleId="ListParagraph">
    <w:name w:val="List Paragraph"/>
    <w:basedOn w:val="Normal"/>
    <w:link w:val="ListParagraphChar"/>
    <w:uiPriority w:val="34"/>
    <w:qFormat/>
    <w:rsid w:val="006E5726"/>
    <w:pPr>
      <w:ind w:left="720"/>
      <w:contextualSpacing/>
    </w:pPr>
  </w:style>
  <w:style w:type="paragraph" w:styleId="Quote">
    <w:name w:val="Quote"/>
    <w:basedOn w:val="Normal"/>
    <w:next w:val="Normal"/>
    <w:link w:val="QuoteChar"/>
    <w:uiPriority w:val="29"/>
    <w:qFormat/>
    <w:rsid w:val="006E572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E572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6E572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E572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6E5726"/>
    <w:rPr>
      <w:i/>
      <w:iCs/>
      <w:color w:val="auto"/>
    </w:rPr>
  </w:style>
  <w:style w:type="character" w:styleId="IntenseEmphasis">
    <w:name w:val="Intense Emphasis"/>
    <w:basedOn w:val="DefaultParagraphFont"/>
    <w:uiPriority w:val="21"/>
    <w:qFormat/>
    <w:rsid w:val="006E5726"/>
    <w:rPr>
      <w:b/>
      <w:bCs/>
      <w:i/>
      <w:iCs/>
      <w:color w:val="auto"/>
    </w:rPr>
  </w:style>
  <w:style w:type="character" w:styleId="SubtleReference">
    <w:name w:val="Subtle Reference"/>
    <w:basedOn w:val="DefaultParagraphFont"/>
    <w:uiPriority w:val="31"/>
    <w:qFormat/>
    <w:rsid w:val="006E5726"/>
    <w:rPr>
      <w:smallCaps/>
      <w:color w:val="auto"/>
      <w:u w:val="single" w:color="7F7F7F" w:themeColor="text1" w:themeTint="80"/>
    </w:rPr>
  </w:style>
  <w:style w:type="character" w:styleId="IntenseReference">
    <w:name w:val="Intense Reference"/>
    <w:basedOn w:val="DefaultParagraphFont"/>
    <w:uiPriority w:val="32"/>
    <w:qFormat/>
    <w:rsid w:val="006E5726"/>
    <w:rPr>
      <w:b/>
      <w:bCs/>
      <w:smallCaps/>
      <w:color w:val="auto"/>
      <w:u w:val="single"/>
    </w:rPr>
  </w:style>
  <w:style w:type="character" w:styleId="BookTitle">
    <w:name w:val="Book Title"/>
    <w:basedOn w:val="DefaultParagraphFont"/>
    <w:uiPriority w:val="33"/>
    <w:qFormat/>
    <w:rsid w:val="006E5726"/>
    <w:rPr>
      <w:b/>
      <w:bCs/>
      <w:smallCaps/>
      <w:color w:val="auto"/>
    </w:rPr>
  </w:style>
  <w:style w:type="paragraph" w:styleId="TOCHeading">
    <w:name w:val="TOC Heading"/>
    <w:basedOn w:val="Heading1"/>
    <w:next w:val="Normal"/>
    <w:uiPriority w:val="39"/>
    <w:unhideWhenUsed/>
    <w:qFormat/>
    <w:rsid w:val="006E5726"/>
    <w:pPr>
      <w:outlineLvl w:val="9"/>
    </w:pPr>
  </w:style>
  <w:style w:type="character" w:customStyle="1" w:styleId="ListParagraphChar">
    <w:name w:val="List Paragraph Char"/>
    <w:basedOn w:val="DefaultParagraphFont"/>
    <w:link w:val="ListParagraph"/>
    <w:uiPriority w:val="34"/>
    <w:rsid w:val="006E5726"/>
  </w:style>
  <w:style w:type="character" w:customStyle="1" w:styleId="alb">
    <w:name w:val="a_lb"/>
    <w:basedOn w:val="DefaultParagraphFont"/>
    <w:rsid w:val="00964BB2"/>
  </w:style>
  <w:style w:type="character" w:customStyle="1" w:styleId="schemasubtitle">
    <w:name w:val="schemasubtitle"/>
    <w:basedOn w:val="DefaultParagraphFont"/>
    <w:rsid w:val="00DB0E62"/>
  </w:style>
  <w:style w:type="character" w:customStyle="1" w:styleId="schemasubdata">
    <w:name w:val="schemasubdata"/>
    <w:basedOn w:val="DefaultParagraphFont"/>
    <w:rsid w:val="00DB0E62"/>
  </w:style>
  <w:style w:type="character" w:customStyle="1" w:styleId="schemaname">
    <w:name w:val="schemaname"/>
    <w:basedOn w:val="DefaultParagraphFont"/>
    <w:rsid w:val="00DB0E62"/>
  </w:style>
  <w:style w:type="paragraph" w:styleId="Header">
    <w:name w:val="header"/>
    <w:basedOn w:val="Normal"/>
    <w:link w:val="HeaderChar"/>
    <w:uiPriority w:val="99"/>
    <w:unhideWhenUsed/>
    <w:rsid w:val="003647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647A9"/>
  </w:style>
  <w:style w:type="paragraph" w:styleId="Footer">
    <w:name w:val="footer"/>
    <w:basedOn w:val="Normal"/>
    <w:link w:val="FooterChar"/>
    <w:uiPriority w:val="99"/>
    <w:unhideWhenUsed/>
    <w:rsid w:val="003647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647A9"/>
  </w:style>
  <w:style w:type="character" w:customStyle="1" w:styleId="elementheader">
    <w:name w:val="elementheader"/>
    <w:basedOn w:val="DefaultParagraphFont"/>
    <w:rsid w:val="003647A9"/>
  </w:style>
  <w:style w:type="character" w:customStyle="1" w:styleId="elementheader2">
    <w:name w:val="elementheader2"/>
    <w:basedOn w:val="DefaultParagraphFont"/>
    <w:rsid w:val="00364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0558">
      <w:bodyDiv w:val="1"/>
      <w:marLeft w:val="0"/>
      <w:marRight w:val="0"/>
      <w:marTop w:val="0"/>
      <w:marBottom w:val="0"/>
      <w:divBdr>
        <w:top w:val="none" w:sz="0" w:space="0" w:color="auto"/>
        <w:left w:val="none" w:sz="0" w:space="0" w:color="auto"/>
        <w:bottom w:val="none" w:sz="0" w:space="0" w:color="auto"/>
        <w:right w:val="none" w:sz="0" w:space="0" w:color="auto"/>
      </w:divBdr>
      <w:divsChild>
        <w:div w:id="1064988551">
          <w:marLeft w:val="360"/>
          <w:marRight w:val="0"/>
          <w:marTop w:val="72"/>
          <w:marBottom w:val="72"/>
          <w:divBdr>
            <w:top w:val="none" w:sz="0" w:space="0" w:color="auto"/>
            <w:left w:val="none" w:sz="0" w:space="0" w:color="auto"/>
            <w:bottom w:val="none" w:sz="0" w:space="0" w:color="auto"/>
            <w:right w:val="none" w:sz="0" w:space="0" w:color="auto"/>
          </w:divBdr>
        </w:div>
        <w:div w:id="676690489">
          <w:marLeft w:val="360"/>
          <w:marRight w:val="0"/>
          <w:marTop w:val="0"/>
          <w:marBottom w:val="72"/>
          <w:divBdr>
            <w:top w:val="none" w:sz="0" w:space="0" w:color="auto"/>
            <w:left w:val="none" w:sz="0" w:space="0" w:color="auto"/>
            <w:bottom w:val="none" w:sz="0" w:space="0" w:color="auto"/>
            <w:right w:val="none" w:sz="0" w:space="0" w:color="auto"/>
          </w:divBdr>
        </w:div>
      </w:divsChild>
    </w:div>
    <w:div w:id="488717620">
      <w:bodyDiv w:val="1"/>
      <w:marLeft w:val="0"/>
      <w:marRight w:val="0"/>
      <w:marTop w:val="0"/>
      <w:marBottom w:val="0"/>
      <w:divBdr>
        <w:top w:val="none" w:sz="0" w:space="0" w:color="auto"/>
        <w:left w:val="none" w:sz="0" w:space="0" w:color="auto"/>
        <w:bottom w:val="none" w:sz="0" w:space="0" w:color="auto"/>
        <w:right w:val="none" w:sz="0" w:space="0" w:color="auto"/>
      </w:divBdr>
    </w:div>
    <w:div w:id="1085414268">
      <w:bodyDiv w:val="1"/>
      <w:marLeft w:val="0"/>
      <w:marRight w:val="0"/>
      <w:marTop w:val="0"/>
      <w:marBottom w:val="0"/>
      <w:divBdr>
        <w:top w:val="none" w:sz="0" w:space="0" w:color="auto"/>
        <w:left w:val="none" w:sz="0" w:space="0" w:color="auto"/>
        <w:bottom w:val="none" w:sz="0" w:space="0" w:color="auto"/>
        <w:right w:val="none" w:sz="0" w:space="0" w:color="auto"/>
      </w:divBdr>
    </w:div>
    <w:div w:id="1471511210">
      <w:bodyDiv w:val="1"/>
      <w:marLeft w:val="0"/>
      <w:marRight w:val="0"/>
      <w:marTop w:val="0"/>
      <w:marBottom w:val="0"/>
      <w:divBdr>
        <w:top w:val="none" w:sz="0" w:space="0" w:color="auto"/>
        <w:left w:val="none" w:sz="0" w:space="0" w:color="auto"/>
        <w:bottom w:val="none" w:sz="0" w:space="0" w:color="auto"/>
        <w:right w:val="none" w:sz="0" w:space="0" w:color="auto"/>
      </w:divBdr>
    </w:div>
    <w:div w:id="1718891452">
      <w:bodyDiv w:val="1"/>
      <w:marLeft w:val="0"/>
      <w:marRight w:val="0"/>
      <w:marTop w:val="0"/>
      <w:marBottom w:val="0"/>
      <w:divBdr>
        <w:top w:val="none" w:sz="0" w:space="0" w:color="auto"/>
        <w:left w:val="none" w:sz="0" w:space="0" w:color="auto"/>
        <w:bottom w:val="none" w:sz="0" w:space="0" w:color="auto"/>
        <w:right w:val="none" w:sz="0" w:space="0" w:color="auto"/>
      </w:divBdr>
    </w:div>
    <w:div w:id="181124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file:///\\plwaw0037\tpg$\TP-R\Schemat_TP-R(1)_v1-1%20(2).html"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hyperlink" Target="file:///\\plwaw0037\tpg$\TP-R\Schemat_TP-R(1)_v1-1%20(2).html" TargetMode="External"/><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plwaw0037\tpg$\TP-R\Schemat_TP-R(1)_v1-1%20(2).html" TargetMode="External"/><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plwaw0037\tpg$\TP-R\Schemat_TP-R(1)_v1-1%20(2).html"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file:///\\plwaw0037\tpg$\TP-R\Schemat_TP-R(1)_v1-1%20(2).html" TargetMode="External"/><Relationship Id="rId43" Type="http://schemas.openxmlformats.org/officeDocument/2006/relationships/footer" Target="footer1.xml"/></Relationships>
</file>

<file path=word/theme/theme1.xml><?xml version="1.0" encoding="utf-8"?>
<a:theme xmlns:a="http://schemas.openxmlformats.org/drawingml/2006/main" name="Deloitte US letter print">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extLst>
    <a:ext uri="{05A4C25C-085E-4340-85A3-A5531E510DB2}">
      <thm15:themeFamily xmlns:thm15="http://schemas.microsoft.com/office/thememl/2012/main" name="Deloitte US letter print" id="{623383DA-C85E-4BA7-B7D1-8FA7147CF522}" vid="{F142DD82-8775-410B-9E5D-934DAE596CF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DE33C-5783-45A1-8043-E8056F939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3741</Words>
  <Characters>22446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Klepek, Agata</dc:creator>
  <cp:keywords/>
  <dc:description/>
  <cp:lastModifiedBy>Jarnot, Agnieszka</cp:lastModifiedBy>
  <cp:revision>6</cp:revision>
  <dcterms:created xsi:type="dcterms:W3CDTF">2019-03-04T17:18:00Z</dcterms:created>
  <dcterms:modified xsi:type="dcterms:W3CDTF">2019-03-04T17:40:00Z</dcterms:modified>
</cp:coreProperties>
</file>