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B51039">
        <w:rPr>
          <w:rFonts w:ascii="Arial" w:hAnsi="Arial" w:cs="Arial"/>
          <w:bCs/>
          <w:sz w:val="22"/>
          <w:szCs w:val="22"/>
        </w:rPr>
        <w:t>mer postępowania: SA.270.21.2021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 „Budowa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 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2"/>
    <w:rsid w:val="006357F5"/>
    <w:rsid w:val="00B51039"/>
    <w:rsid w:val="00B734B2"/>
    <w:rsid w:val="00B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2023-05-31T08:14:00Z</dcterms:created>
  <dcterms:modified xsi:type="dcterms:W3CDTF">2023-05-31T08:14:00Z</dcterms:modified>
</cp:coreProperties>
</file>