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ED332" w14:textId="2EDF0479" w:rsidR="003B6CC7" w:rsidRPr="00BE37EF" w:rsidRDefault="00F71600" w:rsidP="00C15C3D">
      <w:pPr>
        <w:widowControl w:val="0"/>
        <w:tabs>
          <w:tab w:val="left" w:pos="8520"/>
        </w:tabs>
        <w:autoSpaceDE w:val="0"/>
        <w:ind w:right="-216"/>
        <w:jc w:val="center"/>
        <w:rPr>
          <w:rFonts w:asciiTheme="minorHAnsi" w:hAnsiTheme="minorHAnsi" w:cstheme="minorHAnsi"/>
          <w:b/>
        </w:rPr>
      </w:pPr>
      <w:r w:rsidRPr="00BE37EF">
        <w:rPr>
          <w:rFonts w:asciiTheme="minorHAnsi" w:hAnsiTheme="minorHAnsi" w:cstheme="minorHAnsi"/>
          <w:b/>
        </w:rPr>
        <w:t xml:space="preserve">Wykaz dokumentów, jakie inwestor zobowiązany jest przedstawić Państwowej Inspekcji Sanitarnej,  </w:t>
      </w:r>
      <w:r w:rsidR="00C63757" w:rsidRPr="00BE37EF">
        <w:rPr>
          <w:rFonts w:asciiTheme="minorHAnsi" w:hAnsiTheme="minorHAnsi" w:cstheme="minorHAnsi"/>
          <w:b/>
        </w:rPr>
        <w:br/>
      </w:r>
      <w:r w:rsidRPr="00BE37EF">
        <w:rPr>
          <w:rFonts w:asciiTheme="minorHAnsi" w:hAnsiTheme="minorHAnsi" w:cstheme="minorHAnsi"/>
          <w:b/>
        </w:rPr>
        <w:t>w związku z zawiadomieniem o zakończeniu budowy i zamiarze przystąpienia</w:t>
      </w:r>
    </w:p>
    <w:p w14:paraId="2626FC93" w14:textId="68B9C54D" w:rsidR="00F71600" w:rsidRPr="00BE37EF" w:rsidRDefault="00F71600" w:rsidP="00C15C3D">
      <w:pPr>
        <w:widowControl w:val="0"/>
        <w:tabs>
          <w:tab w:val="left" w:pos="8520"/>
        </w:tabs>
        <w:autoSpaceDE w:val="0"/>
        <w:ind w:right="-216"/>
        <w:jc w:val="center"/>
        <w:rPr>
          <w:rFonts w:asciiTheme="minorHAnsi" w:hAnsiTheme="minorHAnsi" w:cstheme="minorHAnsi"/>
          <w:b/>
        </w:rPr>
      </w:pPr>
      <w:r w:rsidRPr="00BE37EF">
        <w:rPr>
          <w:rFonts w:asciiTheme="minorHAnsi" w:hAnsiTheme="minorHAnsi" w:cstheme="minorHAnsi"/>
          <w:b/>
        </w:rPr>
        <w:t>do użytkowania obiektu budowlanego</w:t>
      </w:r>
      <w:r w:rsidR="00C15C3D" w:rsidRPr="00BE37EF">
        <w:rPr>
          <w:rFonts w:asciiTheme="minorHAnsi" w:hAnsiTheme="minorHAnsi" w:cstheme="minorHAnsi"/>
          <w:b/>
        </w:rPr>
        <w:t>:</w:t>
      </w:r>
    </w:p>
    <w:p w14:paraId="41CC757C" w14:textId="77777777" w:rsidR="00AF5857" w:rsidRPr="006D3673" w:rsidRDefault="00AF5857" w:rsidP="00C15C3D">
      <w:pPr>
        <w:widowControl w:val="0"/>
        <w:tabs>
          <w:tab w:val="left" w:pos="8520"/>
        </w:tabs>
        <w:autoSpaceDE w:val="0"/>
        <w:ind w:right="-216"/>
        <w:jc w:val="center"/>
        <w:rPr>
          <w:rFonts w:asciiTheme="minorHAnsi" w:hAnsiTheme="minorHAnsi" w:cstheme="minorHAnsi"/>
          <w:sz w:val="22"/>
          <w:szCs w:val="22"/>
        </w:rPr>
      </w:pPr>
    </w:p>
    <w:p w14:paraId="40B45244" w14:textId="412EC033" w:rsidR="00F71600" w:rsidRPr="006D3673" w:rsidRDefault="00F71600" w:rsidP="00C15C3D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 xml:space="preserve">Dokumentacja projektowa (projekt budowlany zatwierdzony decyzją administracji architektoniczno-budowlanej) lub projekt technologiczny wraz z uzgodnieniami – w wersji papierowej do wglądu w trakcie kontroli obiektu, w wersji elektronicznej jako załącznik </w:t>
      </w:r>
      <w:r w:rsidR="007D1CEC">
        <w:rPr>
          <w:rFonts w:asciiTheme="minorHAnsi" w:hAnsiTheme="minorHAnsi" w:cstheme="minorHAnsi"/>
        </w:rPr>
        <w:br/>
      </w:r>
      <w:r w:rsidRPr="006D3673">
        <w:rPr>
          <w:rFonts w:asciiTheme="minorHAnsi" w:hAnsiTheme="minorHAnsi" w:cstheme="minorHAnsi"/>
        </w:rPr>
        <w:t>do zawiadomienia o zakończeniu budowy.</w:t>
      </w:r>
    </w:p>
    <w:p w14:paraId="60C4E3C0" w14:textId="5194AE61" w:rsidR="00F71600" w:rsidRPr="006D3673" w:rsidRDefault="00F71600" w:rsidP="00C15C3D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>Decyzja o pozwoleniu na budowę wraz z uprawomocnieniem</w:t>
      </w:r>
      <w:r w:rsidR="00A8446A" w:rsidRPr="006D3673">
        <w:rPr>
          <w:rFonts w:asciiTheme="minorHAnsi" w:hAnsiTheme="minorHAnsi" w:cstheme="minorHAnsi"/>
        </w:rPr>
        <w:t>.</w:t>
      </w:r>
    </w:p>
    <w:p w14:paraId="7C622FE9" w14:textId="46C0B193" w:rsidR="00F71600" w:rsidRPr="006D3673" w:rsidRDefault="00F71600" w:rsidP="00C15C3D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>Oświadczenie kierownika budowy o zakończeniu robót</w:t>
      </w:r>
      <w:r w:rsidR="00A8446A" w:rsidRPr="006D3673">
        <w:rPr>
          <w:rFonts w:asciiTheme="minorHAnsi" w:hAnsiTheme="minorHAnsi" w:cstheme="minorHAnsi"/>
        </w:rPr>
        <w:t>.</w:t>
      </w:r>
    </w:p>
    <w:p w14:paraId="0CF3C475" w14:textId="6D3EC8A5" w:rsidR="0070041D" w:rsidRPr="006D3673" w:rsidRDefault="00F71600" w:rsidP="00C15C3D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>Wynik badania wody pobranej przez przedstawiciela laboratorium wykonującego badania (laboratorium posiadające udokumentowany system jakości prowadzonych badań wody, zatwierdzony przez Państwową Inspekcję Sanitarną)</w:t>
      </w:r>
      <w:r w:rsidR="005A53B8" w:rsidRPr="006D3673">
        <w:rPr>
          <w:rFonts w:asciiTheme="minorHAnsi" w:hAnsiTheme="minorHAnsi" w:cstheme="minorHAnsi"/>
        </w:rPr>
        <w:t>,</w:t>
      </w:r>
      <w:r w:rsidRPr="006D3673">
        <w:rPr>
          <w:rFonts w:asciiTheme="minorHAnsi" w:hAnsiTheme="minorHAnsi" w:cstheme="minorHAnsi"/>
        </w:rPr>
        <w:t xml:space="preserve"> z instalacji wewnętrznej budynku  </w:t>
      </w:r>
      <w:r w:rsidR="006755CA">
        <w:rPr>
          <w:rFonts w:asciiTheme="minorHAnsi" w:hAnsiTheme="minorHAnsi" w:cstheme="minorHAnsi"/>
        </w:rPr>
        <w:br/>
      </w:r>
      <w:r w:rsidRPr="006D3673">
        <w:rPr>
          <w:rFonts w:asciiTheme="minorHAnsi" w:hAnsiTheme="minorHAnsi" w:cstheme="minorHAnsi"/>
        </w:rPr>
        <w:t>(każdego zrealizowanego budynku w przypadku zespołu budynków), w punkcie najbardziej odległym od wodomierza</w:t>
      </w:r>
      <w:r w:rsidR="0070041D" w:rsidRPr="006D3673">
        <w:rPr>
          <w:rFonts w:asciiTheme="minorHAnsi" w:hAnsiTheme="minorHAnsi" w:cstheme="minorHAnsi"/>
        </w:rPr>
        <w:t>:</w:t>
      </w:r>
    </w:p>
    <w:p w14:paraId="7EC46D34" w14:textId="0F22977F" w:rsidR="0070041D" w:rsidRPr="006D3673" w:rsidRDefault="0070041D" w:rsidP="00C15C3D">
      <w:pPr>
        <w:pStyle w:val="Default"/>
        <w:numPr>
          <w:ilvl w:val="0"/>
          <w:numId w:val="6"/>
        </w:numPr>
        <w:spacing w:after="44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>w sytuacji gdy obiekt zaopatrywany jest w wodę z indywidualnego ujęcia lub gdy w obiekcie istnieje indywidualna stacja uzdatniania wody</w:t>
      </w:r>
      <w:r w:rsidR="005A53B8" w:rsidRPr="006D3673">
        <w:rPr>
          <w:rFonts w:asciiTheme="minorHAnsi" w:hAnsiTheme="minorHAnsi" w:cstheme="minorHAnsi"/>
        </w:rPr>
        <w:t xml:space="preserve"> – </w:t>
      </w:r>
      <w:r w:rsidRPr="006D3673">
        <w:rPr>
          <w:rFonts w:asciiTheme="minorHAnsi" w:hAnsiTheme="minorHAnsi" w:cstheme="minorHAnsi"/>
        </w:rPr>
        <w:t xml:space="preserve">pełna analiza fizyko-chemiczna </w:t>
      </w:r>
      <w:r w:rsidR="000D178C">
        <w:rPr>
          <w:rFonts w:asciiTheme="minorHAnsi" w:hAnsiTheme="minorHAnsi" w:cstheme="minorHAnsi"/>
        </w:rPr>
        <w:br/>
      </w:r>
      <w:r w:rsidRPr="006D3673">
        <w:rPr>
          <w:rFonts w:asciiTheme="minorHAnsi" w:hAnsiTheme="minorHAnsi" w:cstheme="minorHAnsi"/>
        </w:rPr>
        <w:t xml:space="preserve">i bakteriologiczna, </w:t>
      </w:r>
    </w:p>
    <w:p w14:paraId="509E66A4" w14:textId="6633BEF1" w:rsidR="0070041D" w:rsidRPr="006D3673" w:rsidRDefault="0070041D" w:rsidP="00C15C3D">
      <w:pPr>
        <w:pStyle w:val="Default"/>
        <w:numPr>
          <w:ilvl w:val="0"/>
          <w:numId w:val="6"/>
        </w:numPr>
        <w:spacing w:after="44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>w przypadkach pozostałych</w:t>
      </w:r>
      <w:r w:rsidR="005A53B8" w:rsidRPr="006D3673">
        <w:rPr>
          <w:rFonts w:asciiTheme="minorHAnsi" w:hAnsiTheme="minorHAnsi" w:cstheme="minorHAnsi"/>
        </w:rPr>
        <w:t xml:space="preserve"> – </w:t>
      </w:r>
      <w:r w:rsidRPr="006D3673">
        <w:rPr>
          <w:rFonts w:asciiTheme="minorHAnsi" w:hAnsiTheme="minorHAnsi" w:cstheme="minorHAnsi"/>
        </w:rPr>
        <w:t xml:space="preserve">analiza bakteriologiczna. </w:t>
      </w:r>
    </w:p>
    <w:p w14:paraId="72F48915" w14:textId="77777777" w:rsidR="00F71600" w:rsidRPr="006D3673" w:rsidRDefault="00F71600" w:rsidP="00C15C3D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>Opinia o drożności, szczelności i samodzielności przewodów spalinowych i przewodów wentylacji grawitacyjnej.</w:t>
      </w:r>
    </w:p>
    <w:p w14:paraId="2A3BDBB3" w14:textId="352D2979" w:rsidR="00F71600" w:rsidRPr="006D3673" w:rsidRDefault="00F71600" w:rsidP="00C15C3D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>Protokół z pomiarów wydajności wentylacji mechanicznej/</w:t>
      </w:r>
      <w:r w:rsidR="00C15C3D" w:rsidRPr="006D3673">
        <w:rPr>
          <w:rFonts w:asciiTheme="minorHAnsi" w:hAnsiTheme="minorHAnsi" w:cstheme="minorHAnsi"/>
        </w:rPr>
        <w:t xml:space="preserve"> </w:t>
      </w:r>
      <w:r w:rsidRPr="006D3673">
        <w:rPr>
          <w:rFonts w:asciiTheme="minorHAnsi" w:hAnsiTheme="minorHAnsi" w:cstheme="minorHAnsi"/>
        </w:rPr>
        <w:t>klimatyzacji</w:t>
      </w:r>
      <w:r w:rsidR="00C15C3D" w:rsidRPr="006D3673">
        <w:rPr>
          <w:rFonts w:asciiTheme="minorHAnsi" w:hAnsiTheme="minorHAnsi" w:cstheme="minorHAnsi"/>
        </w:rPr>
        <w:t xml:space="preserve">/ </w:t>
      </w:r>
      <w:r w:rsidRPr="006D3673">
        <w:rPr>
          <w:rFonts w:asciiTheme="minorHAnsi" w:hAnsiTheme="minorHAnsi" w:cstheme="minorHAnsi"/>
        </w:rPr>
        <w:t>w zakresie ilości powietrza wentylacyjnego, sporządzony przez osobę</w:t>
      </w:r>
      <w:r w:rsidR="00C15C3D" w:rsidRPr="006D3673">
        <w:rPr>
          <w:rFonts w:asciiTheme="minorHAnsi" w:hAnsiTheme="minorHAnsi" w:cstheme="minorHAnsi"/>
        </w:rPr>
        <w:t>,</w:t>
      </w:r>
      <w:r w:rsidRPr="006D3673">
        <w:rPr>
          <w:rFonts w:asciiTheme="minorHAnsi" w:hAnsiTheme="minorHAnsi" w:cstheme="minorHAnsi"/>
        </w:rPr>
        <w:t xml:space="preserve"> posiadającą właściwe uprawnienia budowlane.</w:t>
      </w:r>
    </w:p>
    <w:p w14:paraId="6A11E40E" w14:textId="74F42097" w:rsidR="006D3673" w:rsidRPr="006D3673" w:rsidRDefault="006D3673" w:rsidP="006D3673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>Protokół z pomiaru natężenia hałasu wentylacji mechanicznej.</w:t>
      </w:r>
    </w:p>
    <w:p w14:paraId="55681940" w14:textId="0935206D" w:rsidR="00F71600" w:rsidRPr="006D3673" w:rsidRDefault="00F71600" w:rsidP="00C15C3D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>Protokół odbioru przyłącza wodociągowego oraz przykanalików</w:t>
      </w:r>
      <w:r w:rsidR="005A53B8" w:rsidRPr="006D3673">
        <w:rPr>
          <w:rFonts w:asciiTheme="minorHAnsi" w:hAnsiTheme="minorHAnsi" w:cstheme="minorHAnsi"/>
        </w:rPr>
        <w:t>,</w:t>
      </w:r>
      <w:r w:rsidRPr="006D3673">
        <w:rPr>
          <w:rFonts w:asciiTheme="minorHAnsi" w:hAnsiTheme="minorHAnsi" w:cstheme="minorHAnsi"/>
        </w:rPr>
        <w:t xml:space="preserve"> zapewniających podłączenie obiektu do miejskich sieci: wodociągowej i kanalizacyjnej lub umowa o zaopatrzeniu w wodę  </w:t>
      </w:r>
      <w:r w:rsidR="006D3673">
        <w:rPr>
          <w:rFonts w:asciiTheme="minorHAnsi" w:hAnsiTheme="minorHAnsi" w:cstheme="minorHAnsi"/>
        </w:rPr>
        <w:br/>
      </w:r>
      <w:r w:rsidRPr="006D3673">
        <w:rPr>
          <w:rFonts w:asciiTheme="minorHAnsi" w:hAnsiTheme="minorHAnsi" w:cstheme="minorHAnsi"/>
        </w:rPr>
        <w:t>i odprowadzeniu ścieków.</w:t>
      </w:r>
    </w:p>
    <w:p w14:paraId="33351853" w14:textId="0D7F8FFB" w:rsidR="00971D98" w:rsidRPr="006D3673" w:rsidRDefault="00F71600" w:rsidP="00C15C3D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>Umowa na odbiór odpadów komunalnych</w:t>
      </w:r>
      <w:r w:rsidR="005A53B8" w:rsidRPr="006D3673">
        <w:rPr>
          <w:rFonts w:asciiTheme="minorHAnsi" w:hAnsiTheme="minorHAnsi" w:cstheme="minorHAnsi"/>
        </w:rPr>
        <w:t>.</w:t>
      </w:r>
    </w:p>
    <w:p w14:paraId="3B2629EE" w14:textId="59E83567" w:rsidR="00EB7EE7" w:rsidRPr="006D3673" w:rsidRDefault="008272F4" w:rsidP="00C15C3D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>Atesty higieniczne, k</w:t>
      </w:r>
      <w:r w:rsidR="00EB7EE7" w:rsidRPr="006D3673">
        <w:rPr>
          <w:rFonts w:asciiTheme="minorHAnsi" w:hAnsiTheme="minorHAnsi" w:cstheme="minorHAnsi"/>
        </w:rPr>
        <w:t>arty katalogowe</w:t>
      </w:r>
      <w:r w:rsidRPr="006D3673">
        <w:rPr>
          <w:rFonts w:asciiTheme="minorHAnsi" w:hAnsiTheme="minorHAnsi" w:cstheme="minorHAnsi"/>
        </w:rPr>
        <w:t xml:space="preserve"> lub</w:t>
      </w:r>
      <w:r w:rsidR="00971D98" w:rsidRPr="006D3673">
        <w:rPr>
          <w:rFonts w:asciiTheme="minorHAnsi" w:hAnsiTheme="minorHAnsi" w:cstheme="minorHAnsi"/>
        </w:rPr>
        <w:t xml:space="preserve"> </w:t>
      </w:r>
      <w:r w:rsidR="00971D98" w:rsidRPr="006D3673">
        <w:rPr>
          <w:rFonts w:asciiTheme="minorHAnsi" w:eastAsiaTheme="minorHAnsi" w:hAnsiTheme="minorHAnsi" w:cstheme="minorHAnsi"/>
          <w:color w:val="000000"/>
          <w:kern w:val="0"/>
          <w:lang w:eastAsia="en-US" w:bidi="ar-SA"/>
          <w14:ligatures w14:val="standardContextual"/>
        </w:rPr>
        <w:t>aprobaty techniczne</w:t>
      </w:r>
      <w:r w:rsidR="00EB7EE7" w:rsidRPr="006D3673">
        <w:rPr>
          <w:rFonts w:asciiTheme="minorHAnsi" w:hAnsiTheme="minorHAnsi" w:cstheme="minorHAnsi"/>
        </w:rPr>
        <w:t xml:space="preserve"> na zastosowane materiały budowlane, np.</w:t>
      </w:r>
      <w:r w:rsidR="005A53B8" w:rsidRPr="006D3673">
        <w:rPr>
          <w:rFonts w:asciiTheme="minorHAnsi" w:hAnsiTheme="minorHAnsi" w:cstheme="minorHAnsi"/>
        </w:rPr>
        <w:t> </w:t>
      </w:r>
      <w:r w:rsidR="00EB7EE7" w:rsidRPr="006D3673">
        <w:rPr>
          <w:rFonts w:asciiTheme="minorHAnsi" w:hAnsiTheme="minorHAnsi" w:cstheme="minorHAnsi"/>
        </w:rPr>
        <w:t>farby malarskie</w:t>
      </w:r>
      <w:r w:rsidR="006D3673" w:rsidRPr="006D3673">
        <w:rPr>
          <w:rFonts w:asciiTheme="minorHAnsi" w:hAnsiTheme="minorHAnsi" w:cstheme="minorHAnsi"/>
        </w:rPr>
        <w:t>, płytki ceramiczne, gres, tapety, laminaty, wykładziny PCV, panele</w:t>
      </w:r>
      <w:r w:rsidR="005A53B8" w:rsidRPr="006D3673">
        <w:rPr>
          <w:rFonts w:asciiTheme="minorHAnsi" w:hAnsiTheme="minorHAnsi" w:cstheme="minorHAnsi"/>
        </w:rPr>
        <w:t>.</w:t>
      </w:r>
    </w:p>
    <w:p w14:paraId="3C3D1942" w14:textId="186C4A36" w:rsidR="00F71600" w:rsidRPr="006D3673" w:rsidRDefault="00F71600" w:rsidP="00C15C3D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>Umowa na odbiór odpadów niebezpiecznych</w:t>
      </w:r>
      <w:r w:rsidR="00101B7E">
        <w:rPr>
          <w:rFonts w:asciiTheme="minorHAnsi" w:hAnsiTheme="minorHAnsi" w:cstheme="minorHAnsi"/>
        </w:rPr>
        <w:t>.</w:t>
      </w:r>
    </w:p>
    <w:p w14:paraId="0EFED478" w14:textId="1272FFA2" w:rsidR="00F71600" w:rsidRPr="006D3673" w:rsidRDefault="00F71600" w:rsidP="00C15C3D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>Protokół odbioru końcowego i przekazania do eksploatacji</w:t>
      </w:r>
      <w:r w:rsidR="007D1CEC">
        <w:rPr>
          <w:rFonts w:asciiTheme="minorHAnsi" w:hAnsiTheme="minorHAnsi" w:cstheme="minorHAnsi"/>
        </w:rPr>
        <w:t xml:space="preserve"> urządzeń wymagających zatwierdzenia</w:t>
      </w:r>
      <w:r w:rsidRPr="006D3673">
        <w:rPr>
          <w:rFonts w:asciiTheme="minorHAnsi" w:hAnsiTheme="minorHAnsi" w:cstheme="minorHAnsi"/>
        </w:rPr>
        <w:t xml:space="preserve"> </w:t>
      </w:r>
      <w:r w:rsidR="006D3673" w:rsidRPr="006D3673">
        <w:rPr>
          <w:rFonts w:asciiTheme="minorHAnsi" w:hAnsiTheme="minorHAnsi" w:cstheme="minorHAnsi"/>
        </w:rPr>
        <w:t>Urzędu Dozoru Technicznego.</w:t>
      </w:r>
    </w:p>
    <w:p w14:paraId="6129AAC0" w14:textId="77777777" w:rsidR="00F71600" w:rsidRPr="006D3673" w:rsidRDefault="00F71600" w:rsidP="00C15C3D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>Protokół odbioru końcowego i przekazania do eksploatacji przyłącza gazowego.</w:t>
      </w:r>
    </w:p>
    <w:p w14:paraId="0679F5DD" w14:textId="03C82414" w:rsidR="00EB7EE7" w:rsidRPr="006D3673" w:rsidRDefault="00EB7EE7" w:rsidP="00C15C3D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>Atest na zbiornik na ścieki</w:t>
      </w:r>
      <w:r w:rsidR="005A53B8" w:rsidRPr="006D3673">
        <w:rPr>
          <w:rFonts w:asciiTheme="minorHAnsi" w:hAnsiTheme="minorHAnsi" w:cstheme="minorHAnsi"/>
        </w:rPr>
        <w:t>.</w:t>
      </w:r>
    </w:p>
    <w:p w14:paraId="33DC92A1" w14:textId="2C4FCF19" w:rsidR="00971D98" w:rsidRPr="006D3673" w:rsidRDefault="00971D98" w:rsidP="00C15C3D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>Umowa najmu (bez danych dotyczących opłat)</w:t>
      </w:r>
      <w:r w:rsidR="005A53B8" w:rsidRPr="006D3673">
        <w:rPr>
          <w:rFonts w:asciiTheme="minorHAnsi" w:hAnsiTheme="minorHAnsi" w:cstheme="minorHAnsi"/>
        </w:rPr>
        <w:t>.</w:t>
      </w:r>
    </w:p>
    <w:p w14:paraId="5909AFE2" w14:textId="717BCA69" w:rsidR="0070041D" w:rsidRPr="006D3673" w:rsidRDefault="00F71600" w:rsidP="00C15C3D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 xml:space="preserve">Zgoda </w:t>
      </w:r>
      <w:r w:rsidR="009945C2" w:rsidRPr="006D3673">
        <w:rPr>
          <w:rFonts w:asciiTheme="minorHAnsi" w:hAnsiTheme="minorHAnsi" w:cstheme="minorHAnsi"/>
        </w:rPr>
        <w:t>Mazowieckiego Państwowego Wojewódzkiego Inspektora Sanitarnego</w:t>
      </w:r>
      <w:r w:rsidR="004C1EE3">
        <w:rPr>
          <w:rFonts w:asciiTheme="minorHAnsi" w:hAnsiTheme="minorHAnsi" w:cstheme="minorHAnsi"/>
        </w:rPr>
        <w:t xml:space="preserve"> na odstępstwa </w:t>
      </w:r>
      <w:r w:rsidR="006755CA">
        <w:rPr>
          <w:rFonts w:asciiTheme="minorHAnsi" w:hAnsiTheme="minorHAnsi" w:cstheme="minorHAnsi"/>
        </w:rPr>
        <w:br/>
      </w:r>
      <w:r w:rsidR="004C1EE3">
        <w:rPr>
          <w:rFonts w:asciiTheme="minorHAnsi" w:hAnsiTheme="minorHAnsi" w:cstheme="minorHAnsi"/>
        </w:rPr>
        <w:t>w zakresie</w:t>
      </w:r>
      <w:r w:rsidR="00A8446A" w:rsidRPr="006D3673">
        <w:rPr>
          <w:rFonts w:asciiTheme="minorHAnsi" w:hAnsiTheme="minorHAnsi" w:cstheme="minorHAnsi"/>
        </w:rPr>
        <w:t>:</w:t>
      </w:r>
    </w:p>
    <w:p w14:paraId="059C5915" w14:textId="101AAD66" w:rsidR="00F71600" w:rsidRPr="006D3673" w:rsidRDefault="00F71600" w:rsidP="00C15C3D">
      <w:pPr>
        <w:pStyle w:val="Akapitzlist"/>
        <w:widowControl w:val="0"/>
        <w:numPr>
          <w:ilvl w:val="0"/>
          <w:numId w:val="7"/>
        </w:numPr>
        <w:autoSpaceDE w:val="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6D3673">
        <w:rPr>
          <w:rFonts w:asciiTheme="minorHAnsi" w:hAnsiTheme="minorHAnsi" w:cstheme="minorHAnsi"/>
          <w:sz w:val="24"/>
          <w:szCs w:val="24"/>
        </w:rPr>
        <w:t>zastosowanie wyłącznie oświetlenia sztucznego w pomieszczeniach stałej pracy</w:t>
      </w:r>
      <w:r w:rsidR="005A53B8" w:rsidRPr="006D3673">
        <w:rPr>
          <w:rFonts w:asciiTheme="minorHAnsi" w:hAnsiTheme="minorHAnsi" w:cstheme="minorHAnsi"/>
          <w:sz w:val="24"/>
          <w:szCs w:val="24"/>
        </w:rPr>
        <w:t>,</w:t>
      </w:r>
    </w:p>
    <w:p w14:paraId="5A121BE5" w14:textId="53450B2D" w:rsidR="00F71600" w:rsidRPr="006D3673" w:rsidRDefault="00F71600" w:rsidP="00C15C3D">
      <w:pPr>
        <w:pStyle w:val="Akapitzlist"/>
        <w:widowControl w:val="0"/>
        <w:numPr>
          <w:ilvl w:val="0"/>
          <w:numId w:val="7"/>
        </w:numPr>
        <w:autoSpaceDE w:val="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6D3673">
        <w:rPr>
          <w:rFonts w:asciiTheme="minorHAnsi" w:hAnsiTheme="minorHAnsi" w:cstheme="minorHAnsi"/>
          <w:sz w:val="24"/>
          <w:szCs w:val="24"/>
        </w:rPr>
        <w:t>zaniżenie wysokości pomieszczeń</w:t>
      </w:r>
      <w:r w:rsidR="005A53B8" w:rsidRPr="006D3673">
        <w:rPr>
          <w:rFonts w:asciiTheme="minorHAnsi" w:hAnsiTheme="minorHAnsi" w:cstheme="minorHAnsi"/>
          <w:sz w:val="24"/>
          <w:szCs w:val="24"/>
        </w:rPr>
        <w:t>,</w:t>
      </w:r>
    </w:p>
    <w:p w14:paraId="03C512E9" w14:textId="06E0C7ED" w:rsidR="00F71600" w:rsidRDefault="00F71600" w:rsidP="00C15C3D">
      <w:pPr>
        <w:pStyle w:val="Akapitzlist"/>
        <w:widowControl w:val="0"/>
        <w:numPr>
          <w:ilvl w:val="0"/>
          <w:numId w:val="7"/>
        </w:numPr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D3673">
        <w:rPr>
          <w:rFonts w:asciiTheme="minorHAnsi" w:hAnsiTheme="minorHAnsi" w:cstheme="minorHAnsi"/>
          <w:sz w:val="24"/>
          <w:szCs w:val="24"/>
        </w:rPr>
        <w:t xml:space="preserve">umieszczenie poniżej poziomu terenu poziomu podłogi pomieszczeń przeznaczonych </w:t>
      </w:r>
      <w:r w:rsidR="00A8446A" w:rsidRPr="006D3673">
        <w:rPr>
          <w:rFonts w:asciiTheme="minorHAnsi" w:hAnsiTheme="minorHAnsi" w:cstheme="minorHAnsi"/>
          <w:sz w:val="24"/>
          <w:szCs w:val="24"/>
        </w:rPr>
        <w:br/>
      </w:r>
      <w:r w:rsidRPr="006D3673">
        <w:rPr>
          <w:rFonts w:asciiTheme="minorHAnsi" w:hAnsiTheme="minorHAnsi" w:cstheme="minorHAnsi"/>
          <w:sz w:val="24"/>
          <w:szCs w:val="24"/>
        </w:rPr>
        <w:t>na stały pobyt ludzi</w:t>
      </w:r>
      <w:r w:rsidR="004C1EE3">
        <w:rPr>
          <w:rFonts w:asciiTheme="minorHAnsi" w:hAnsiTheme="minorHAnsi" w:cstheme="minorHAnsi"/>
          <w:sz w:val="24"/>
          <w:szCs w:val="24"/>
        </w:rPr>
        <w:t>,</w:t>
      </w:r>
    </w:p>
    <w:p w14:paraId="5356967D" w14:textId="24995CA0" w:rsidR="004C1EE3" w:rsidRPr="006D3673" w:rsidRDefault="004C1EE3" w:rsidP="00C15C3D">
      <w:pPr>
        <w:pStyle w:val="Akapitzlist"/>
        <w:widowControl w:val="0"/>
        <w:numPr>
          <w:ilvl w:val="0"/>
          <w:numId w:val="7"/>
        </w:numPr>
        <w:autoSpaceDE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Inne.</w:t>
      </w:r>
    </w:p>
    <w:p w14:paraId="15064992" w14:textId="0F3BD04C" w:rsidR="006D3673" w:rsidRPr="0028472A" w:rsidRDefault="006D3673" w:rsidP="0028472A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28472A">
        <w:rPr>
          <w:rFonts w:asciiTheme="minorHAnsi" w:hAnsiTheme="minorHAnsi" w:cstheme="minorHAnsi"/>
        </w:rPr>
        <w:t>Wypis z KRS lub CEIDG</w:t>
      </w:r>
      <w:r w:rsidR="004C1EE3">
        <w:rPr>
          <w:rFonts w:asciiTheme="minorHAnsi" w:hAnsiTheme="minorHAnsi" w:cstheme="minorHAnsi"/>
        </w:rPr>
        <w:t>,  w przypadku prowadzenia działalności gospodarczej.</w:t>
      </w:r>
    </w:p>
    <w:p w14:paraId="3A732BA4" w14:textId="0971D8F7" w:rsidR="00F71600" w:rsidRPr="006D3673" w:rsidRDefault="0070041D" w:rsidP="00C15C3D">
      <w:pPr>
        <w:widowControl w:val="0"/>
        <w:numPr>
          <w:ilvl w:val="0"/>
          <w:numId w:val="1"/>
        </w:numPr>
        <w:suppressAutoHyphens w:val="0"/>
        <w:autoSpaceDE w:val="0"/>
        <w:ind w:left="714" w:hanging="357"/>
        <w:textAlignment w:val="auto"/>
        <w:rPr>
          <w:rFonts w:asciiTheme="minorHAnsi" w:hAnsiTheme="minorHAnsi" w:cstheme="minorHAnsi"/>
        </w:rPr>
      </w:pPr>
      <w:r w:rsidRPr="006D3673">
        <w:rPr>
          <w:rFonts w:asciiTheme="minorHAnsi" w:hAnsiTheme="minorHAnsi" w:cstheme="minorHAnsi"/>
        </w:rPr>
        <w:t xml:space="preserve">Pełnomocnictwo dla osoby reprezentującej inwestora przed Państwową Inspekcją Sanitarną – </w:t>
      </w:r>
      <w:r w:rsidR="005A53B8" w:rsidRPr="006D3673">
        <w:rPr>
          <w:rFonts w:asciiTheme="minorHAnsi" w:hAnsiTheme="minorHAnsi" w:cstheme="minorHAnsi"/>
        </w:rPr>
        <w:br/>
      </w:r>
      <w:r w:rsidRPr="006D3673">
        <w:rPr>
          <w:rFonts w:asciiTheme="minorHAnsi" w:hAnsiTheme="minorHAnsi" w:cstheme="minorHAnsi"/>
        </w:rPr>
        <w:t>w przypadku ustanowienia pełnomocnika.</w:t>
      </w:r>
    </w:p>
    <w:sectPr w:rsidR="00F71600" w:rsidRPr="006D3673" w:rsidSect="000A605E">
      <w:pgSz w:w="11906" w:h="16838"/>
      <w:pgMar w:top="567" w:right="851" w:bottom="340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220EC5"/>
    <w:multiLevelType w:val="multilevel"/>
    <w:tmpl w:val="A9D03B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50DC4"/>
    <w:multiLevelType w:val="hybridMultilevel"/>
    <w:tmpl w:val="747C590A"/>
    <w:lvl w:ilvl="0" w:tplc="C706DBE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FB31B21"/>
    <w:multiLevelType w:val="multilevel"/>
    <w:tmpl w:val="D17C3AB2"/>
    <w:lvl w:ilvl="0">
      <w:start w:val="1"/>
      <w:numFmt w:val="decimal"/>
      <w:lvlText w:val="%1."/>
      <w:lvlJc w:val="left"/>
      <w:pPr>
        <w:ind w:left="6" w:hanging="360"/>
      </w:pPr>
    </w:lvl>
    <w:lvl w:ilvl="1">
      <w:start w:val="1"/>
      <w:numFmt w:val="decimal"/>
      <w:lvlText w:val="%2."/>
      <w:lvlJc w:val="left"/>
      <w:pPr>
        <w:ind w:left="366" w:hanging="360"/>
      </w:pPr>
    </w:lvl>
    <w:lvl w:ilvl="2">
      <w:start w:val="1"/>
      <w:numFmt w:val="decimal"/>
      <w:lvlText w:val="%3."/>
      <w:lvlJc w:val="left"/>
      <w:pPr>
        <w:ind w:left="726" w:hanging="360"/>
      </w:pPr>
    </w:lvl>
    <w:lvl w:ilvl="3">
      <w:start w:val="1"/>
      <w:numFmt w:val="decimal"/>
      <w:lvlText w:val="%4."/>
      <w:lvlJc w:val="left"/>
      <w:pPr>
        <w:ind w:left="1086" w:hanging="360"/>
      </w:pPr>
    </w:lvl>
    <w:lvl w:ilvl="4">
      <w:start w:val="1"/>
      <w:numFmt w:val="decimal"/>
      <w:lvlText w:val="%5."/>
      <w:lvlJc w:val="left"/>
      <w:pPr>
        <w:ind w:left="1446" w:hanging="360"/>
      </w:pPr>
    </w:lvl>
    <w:lvl w:ilvl="5">
      <w:start w:val="1"/>
      <w:numFmt w:val="decimal"/>
      <w:lvlText w:val="%6."/>
      <w:lvlJc w:val="left"/>
      <w:pPr>
        <w:ind w:left="1806" w:hanging="360"/>
      </w:pPr>
    </w:lvl>
    <w:lvl w:ilvl="6">
      <w:start w:val="1"/>
      <w:numFmt w:val="decimal"/>
      <w:lvlText w:val="%7."/>
      <w:lvlJc w:val="left"/>
      <w:pPr>
        <w:ind w:left="2166" w:hanging="360"/>
      </w:pPr>
    </w:lvl>
    <w:lvl w:ilvl="7">
      <w:start w:val="1"/>
      <w:numFmt w:val="decimal"/>
      <w:lvlText w:val="%8."/>
      <w:lvlJc w:val="left"/>
      <w:pPr>
        <w:ind w:left="2526" w:hanging="360"/>
      </w:pPr>
    </w:lvl>
    <w:lvl w:ilvl="8">
      <w:start w:val="1"/>
      <w:numFmt w:val="decimal"/>
      <w:lvlText w:val="%9."/>
      <w:lvlJc w:val="left"/>
      <w:pPr>
        <w:ind w:left="2886" w:hanging="360"/>
      </w:pPr>
    </w:lvl>
  </w:abstractNum>
  <w:abstractNum w:abstractNumId="3" w15:restartNumberingAfterBreak="0">
    <w:nsid w:val="74B16949"/>
    <w:multiLevelType w:val="hybridMultilevel"/>
    <w:tmpl w:val="B1BCE8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331E43"/>
    <w:multiLevelType w:val="hybridMultilevel"/>
    <w:tmpl w:val="66BA641A"/>
    <w:lvl w:ilvl="0" w:tplc="C706DBEE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num w:numId="1" w16cid:durableId="140270076">
    <w:abstractNumId w:val="2"/>
  </w:num>
  <w:num w:numId="2" w16cid:durableId="419449602">
    <w:abstractNumId w:val="0"/>
  </w:num>
  <w:num w:numId="3" w16cid:durableId="1506506640">
    <w:abstractNumId w:val="0"/>
    <w:lvlOverride w:ilvl="0">
      <w:startOverride w:val="1"/>
    </w:lvlOverride>
  </w:num>
  <w:num w:numId="4" w16cid:durableId="679678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0465309">
    <w:abstractNumId w:val="3"/>
  </w:num>
  <w:num w:numId="6" w16cid:durableId="271131028">
    <w:abstractNumId w:val="1"/>
  </w:num>
  <w:num w:numId="7" w16cid:durableId="13295986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600"/>
    <w:rsid w:val="000724FB"/>
    <w:rsid w:val="00072946"/>
    <w:rsid w:val="000A605E"/>
    <w:rsid w:val="000D178C"/>
    <w:rsid w:val="00101B7E"/>
    <w:rsid w:val="00124CA3"/>
    <w:rsid w:val="0028472A"/>
    <w:rsid w:val="003B6CC7"/>
    <w:rsid w:val="004C1B4B"/>
    <w:rsid w:val="004C1EE3"/>
    <w:rsid w:val="005632F3"/>
    <w:rsid w:val="005A53B8"/>
    <w:rsid w:val="005B0DE3"/>
    <w:rsid w:val="006755CA"/>
    <w:rsid w:val="006D3673"/>
    <w:rsid w:val="0070041D"/>
    <w:rsid w:val="007D1CEC"/>
    <w:rsid w:val="00810FDB"/>
    <w:rsid w:val="008272F4"/>
    <w:rsid w:val="00851EAD"/>
    <w:rsid w:val="00971D98"/>
    <w:rsid w:val="009945C2"/>
    <w:rsid w:val="00A11F2F"/>
    <w:rsid w:val="00A45518"/>
    <w:rsid w:val="00A8446A"/>
    <w:rsid w:val="00AE52DC"/>
    <w:rsid w:val="00AF5857"/>
    <w:rsid w:val="00BE37EF"/>
    <w:rsid w:val="00C15C3D"/>
    <w:rsid w:val="00C63757"/>
    <w:rsid w:val="00EA40D8"/>
    <w:rsid w:val="00EB7EE7"/>
    <w:rsid w:val="00F251D0"/>
    <w:rsid w:val="00F7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FC5BB"/>
  <w15:chartTrackingRefBased/>
  <w15:docId w15:val="{843F9E62-5345-4349-BBC3-B19D51133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1600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041D"/>
    <w:pPr>
      <w:suppressAutoHyphens w:val="0"/>
      <w:autoSpaceDN/>
      <w:spacing w:after="200" w:line="276" w:lineRule="auto"/>
      <w:ind w:left="720"/>
      <w:contextualSpacing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customStyle="1" w:styleId="Default">
    <w:name w:val="Default"/>
    <w:rsid w:val="0070041D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403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Garwolin - Marcin Paziewski</dc:creator>
  <cp:keywords/>
  <dc:description/>
  <cp:lastModifiedBy>PSSE Garwolin - Marcin Paziewski</cp:lastModifiedBy>
  <cp:revision>27</cp:revision>
  <dcterms:created xsi:type="dcterms:W3CDTF">2024-02-23T09:34:00Z</dcterms:created>
  <dcterms:modified xsi:type="dcterms:W3CDTF">2026-04-23T10:38:00Z</dcterms:modified>
</cp:coreProperties>
</file>