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30AF0" w14:textId="77777777" w:rsidR="002A7E18" w:rsidRDefault="002A7E18" w:rsidP="00D61726">
      <w:pPr>
        <w:spacing w:after="0" w:line="260" w:lineRule="exact"/>
        <w:rPr>
          <w:rFonts w:ascii="Lato" w:hAnsi="Lato"/>
        </w:rPr>
      </w:pPr>
    </w:p>
    <w:p w14:paraId="776DAFA9" w14:textId="780A6F3E" w:rsidR="009276B2" w:rsidRPr="00D11E66" w:rsidRDefault="009276B2" w:rsidP="00D61726">
      <w:pPr>
        <w:spacing w:after="0" w:line="260" w:lineRule="exact"/>
        <w:rPr>
          <w:rFonts w:ascii="Lato" w:hAnsi="Lato"/>
        </w:rPr>
      </w:pPr>
      <w:r w:rsidRPr="00D11E66">
        <w:rPr>
          <w:rFonts w:ascii="Lato" w:hAnsi="Lato"/>
        </w:rPr>
        <w:t>Znak pisma</w:t>
      </w:r>
      <w:r w:rsidR="00B36262" w:rsidRPr="00D11E66">
        <w:rPr>
          <w:rFonts w:ascii="Lato" w:hAnsi="Lato"/>
        </w:rPr>
        <w:t>:</w:t>
      </w:r>
      <w:r w:rsidR="002830CF" w:rsidRPr="00D11E66">
        <w:rPr>
          <w:rFonts w:ascii="Lato" w:hAnsi="Lato"/>
        </w:rPr>
        <w:t xml:space="preserve"> </w:t>
      </w:r>
      <w:r w:rsidR="00AC100C" w:rsidRPr="003F74FB">
        <w:rPr>
          <w:rFonts w:ascii="Lato" w:hAnsi="Lato"/>
        </w:rPr>
        <w:t>DLI-III.7621.1.2023.AW.</w:t>
      </w:r>
      <w:r w:rsidR="00EF6063">
        <w:rPr>
          <w:rFonts w:ascii="Lato" w:hAnsi="Lato"/>
        </w:rPr>
        <w:t>20</w:t>
      </w:r>
    </w:p>
    <w:p w14:paraId="027A990F" w14:textId="2379A6DF" w:rsidR="00E81C57" w:rsidRPr="00E81C57" w:rsidRDefault="00B36262" w:rsidP="00E81C57">
      <w:pPr>
        <w:spacing w:after="0" w:line="260" w:lineRule="exact"/>
        <w:rPr>
          <w:rFonts w:ascii="Lato" w:eastAsia="Times New Roman" w:hAnsi="Lato" w:cs="Arial"/>
          <w:b/>
          <w:color w:val="000000"/>
          <w:spacing w:val="4"/>
          <w:lang w:eastAsia="pl-PL"/>
        </w:rPr>
      </w:pPr>
      <w:r w:rsidRPr="00D11E66">
        <w:rPr>
          <w:rFonts w:ascii="Lato" w:hAnsi="Lato"/>
        </w:rPr>
        <w:t>Warszawa</w:t>
      </w:r>
      <w:r w:rsidR="009276B2" w:rsidRPr="00D11E66">
        <w:rPr>
          <w:rFonts w:ascii="Lato" w:hAnsi="Lato"/>
        </w:rPr>
        <w:t>,</w:t>
      </w:r>
      <w:r w:rsidR="002473C0">
        <w:rPr>
          <w:rFonts w:ascii="Lato" w:hAnsi="Lato"/>
        </w:rPr>
        <w:t xml:space="preserve"> </w:t>
      </w:r>
      <w:r w:rsidR="00E35ABF">
        <w:rPr>
          <w:rFonts w:ascii="Lato" w:hAnsi="Lato"/>
        </w:rPr>
        <w:t>27</w:t>
      </w:r>
      <w:r w:rsidR="00AC100C">
        <w:rPr>
          <w:rFonts w:ascii="Lato" w:hAnsi="Lato"/>
        </w:rPr>
        <w:t xml:space="preserve"> </w:t>
      </w:r>
      <w:r w:rsidR="00EF6063">
        <w:rPr>
          <w:rFonts w:ascii="Lato" w:hAnsi="Lato"/>
        </w:rPr>
        <w:t>listopada</w:t>
      </w:r>
      <w:r w:rsidR="00AC100C">
        <w:rPr>
          <w:rFonts w:ascii="Lato" w:hAnsi="Lato"/>
        </w:rPr>
        <w:t xml:space="preserve"> 2024</w:t>
      </w:r>
      <w:r w:rsidR="00D11E66">
        <w:rPr>
          <w:rFonts w:ascii="Lato" w:hAnsi="Lato"/>
        </w:rPr>
        <w:t xml:space="preserve"> r.</w:t>
      </w:r>
    </w:p>
    <w:p w14:paraId="2F61C130" w14:textId="77777777" w:rsidR="002A7E18" w:rsidRDefault="002A7E18" w:rsidP="002A7E18">
      <w:pPr>
        <w:tabs>
          <w:tab w:val="center" w:pos="1848"/>
          <w:tab w:val="left" w:pos="5273"/>
        </w:tabs>
        <w:spacing w:before="600" w:after="240" w:line="360" w:lineRule="auto"/>
        <w:textAlignment w:val="baseline"/>
        <w:rPr>
          <w:rFonts w:ascii="Lato" w:eastAsia="Times New Roman" w:hAnsi="Lato" w:cs="Arial"/>
          <w:b/>
          <w:color w:val="000000"/>
          <w:spacing w:val="4"/>
          <w:kern w:val="2"/>
          <w:lang w:eastAsia="pl-PL"/>
        </w:rPr>
      </w:pPr>
    </w:p>
    <w:p w14:paraId="6EE5E30E" w14:textId="4318F452" w:rsidR="00560CB3" w:rsidRDefault="00560CB3" w:rsidP="00E81C57">
      <w:pPr>
        <w:tabs>
          <w:tab w:val="center" w:pos="1848"/>
          <w:tab w:val="left" w:pos="5273"/>
        </w:tabs>
        <w:spacing w:before="600" w:after="240" w:line="360" w:lineRule="auto"/>
        <w:jc w:val="center"/>
        <w:textAlignment w:val="baseline"/>
        <w:rPr>
          <w:rFonts w:ascii="Lato" w:eastAsia="Times New Roman" w:hAnsi="Lato" w:cs="Arial"/>
          <w:color w:val="000000"/>
          <w:spacing w:val="4"/>
          <w:kern w:val="2"/>
          <w:lang w:eastAsia="pl-PL"/>
        </w:rPr>
      </w:pPr>
      <w:r>
        <w:rPr>
          <w:rFonts w:ascii="Lato" w:eastAsia="Times New Roman" w:hAnsi="Lato" w:cs="Arial"/>
          <w:b/>
          <w:color w:val="000000"/>
          <w:spacing w:val="4"/>
          <w:kern w:val="2"/>
          <w:lang w:eastAsia="pl-PL"/>
        </w:rPr>
        <w:br/>
      </w:r>
      <w:r w:rsidR="00D11E66" w:rsidRPr="00D11E66">
        <w:rPr>
          <w:rFonts w:ascii="Lato" w:eastAsia="Times New Roman" w:hAnsi="Lato" w:cs="Arial"/>
          <w:b/>
          <w:color w:val="000000"/>
          <w:spacing w:val="4"/>
          <w:kern w:val="2"/>
          <w:lang w:eastAsia="pl-PL"/>
        </w:rPr>
        <w:t>DECYZJA</w:t>
      </w:r>
    </w:p>
    <w:p w14:paraId="07269899" w14:textId="034D9BE1" w:rsidR="00DB5B97" w:rsidRPr="00D11E66" w:rsidRDefault="00560CB3"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r>
        <w:rPr>
          <w:rFonts w:ascii="Lato" w:eastAsia="Times New Roman" w:hAnsi="Lato" w:cs="Arial"/>
          <w:color w:val="000000"/>
          <w:spacing w:val="4"/>
          <w:kern w:val="2"/>
          <w:lang w:eastAsia="pl-PL"/>
        </w:rPr>
        <w:br/>
      </w:r>
      <w:r w:rsidR="00D11E66" w:rsidRPr="00D11E66">
        <w:rPr>
          <w:rFonts w:ascii="Lato" w:eastAsia="Times New Roman" w:hAnsi="Lato" w:cs="Arial"/>
          <w:color w:val="000000"/>
          <w:spacing w:val="4"/>
          <w:kern w:val="2"/>
          <w:lang w:eastAsia="pl-PL"/>
        </w:rPr>
        <w:t>Na podstawie art. 138 § 1 pkt 2</w:t>
      </w:r>
      <w:r w:rsidR="00F42CA2">
        <w:rPr>
          <w:rFonts w:ascii="Lato" w:eastAsia="Times New Roman" w:hAnsi="Lato" w:cs="Arial"/>
          <w:color w:val="000000"/>
          <w:spacing w:val="4"/>
          <w:kern w:val="2"/>
          <w:lang w:eastAsia="pl-PL"/>
        </w:rPr>
        <w:t xml:space="preserve"> </w:t>
      </w:r>
      <w:r w:rsidR="00D11E66" w:rsidRPr="00D11E66">
        <w:rPr>
          <w:rFonts w:ascii="Lato" w:eastAsia="Times New Roman" w:hAnsi="Lato" w:cs="Arial"/>
          <w:color w:val="000000"/>
          <w:spacing w:val="4"/>
          <w:kern w:val="2"/>
          <w:lang w:eastAsia="pl-PL"/>
        </w:rPr>
        <w:t>ustawy z dnia 14 czerwca 1960 r. – Kodeks postępowania administracyjnego (</w:t>
      </w:r>
      <w:proofErr w:type="spellStart"/>
      <w:r w:rsidR="00D11E66" w:rsidRPr="00D11E66">
        <w:rPr>
          <w:rFonts w:ascii="Lato" w:eastAsia="Times New Roman" w:hAnsi="Lato" w:cs="Arial"/>
          <w:color w:val="000000"/>
          <w:spacing w:val="4"/>
          <w:kern w:val="2"/>
          <w:lang w:eastAsia="pl-PL"/>
        </w:rPr>
        <w:t>t.j</w:t>
      </w:r>
      <w:proofErr w:type="spellEnd"/>
      <w:r w:rsidR="00D11E66" w:rsidRPr="00D11E66">
        <w:rPr>
          <w:rFonts w:ascii="Lato" w:eastAsia="Times New Roman" w:hAnsi="Lato" w:cs="Arial"/>
          <w:color w:val="000000"/>
          <w:spacing w:val="4"/>
          <w:kern w:val="2"/>
          <w:lang w:eastAsia="pl-PL"/>
        </w:rPr>
        <w:t>. Dz. U. z 202</w:t>
      </w:r>
      <w:r w:rsidR="0033145B">
        <w:rPr>
          <w:rFonts w:ascii="Lato" w:eastAsia="Times New Roman" w:hAnsi="Lato" w:cs="Arial"/>
          <w:color w:val="000000"/>
          <w:spacing w:val="4"/>
          <w:kern w:val="2"/>
          <w:lang w:eastAsia="pl-PL"/>
        </w:rPr>
        <w:t>4</w:t>
      </w:r>
      <w:r w:rsidR="00D11E66" w:rsidRPr="00D11E66">
        <w:rPr>
          <w:rFonts w:ascii="Lato" w:eastAsia="Times New Roman" w:hAnsi="Lato" w:cs="Arial"/>
          <w:color w:val="000000"/>
          <w:spacing w:val="4"/>
          <w:kern w:val="2"/>
          <w:lang w:eastAsia="pl-PL"/>
        </w:rPr>
        <w:t xml:space="preserve"> r. poz.</w:t>
      </w:r>
      <w:r w:rsidR="00C95A9F">
        <w:rPr>
          <w:rFonts w:ascii="Lato" w:eastAsia="Times New Roman" w:hAnsi="Lato" w:cs="Arial"/>
          <w:color w:val="000000"/>
          <w:spacing w:val="4"/>
          <w:kern w:val="2"/>
          <w:lang w:eastAsia="pl-PL"/>
        </w:rPr>
        <w:t xml:space="preserve"> </w:t>
      </w:r>
      <w:r w:rsidR="0033145B">
        <w:rPr>
          <w:rFonts w:ascii="Lato" w:eastAsia="Times New Roman" w:hAnsi="Lato" w:cs="Arial"/>
          <w:color w:val="000000"/>
          <w:spacing w:val="4"/>
          <w:kern w:val="2"/>
          <w:lang w:eastAsia="pl-PL"/>
        </w:rPr>
        <w:t>572</w:t>
      </w:r>
      <w:r w:rsidR="00D11E66" w:rsidRPr="00D11E66">
        <w:rPr>
          <w:rFonts w:ascii="Lato" w:eastAsia="Times New Roman" w:hAnsi="Lato" w:cs="Arial"/>
          <w:color w:val="000000"/>
          <w:spacing w:val="4"/>
          <w:kern w:val="2"/>
          <w:lang w:eastAsia="pl-PL"/>
        </w:rPr>
        <w:t>), zwanej dalej „</w:t>
      </w:r>
      <w:r w:rsidR="00D11E66" w:rsidRPr="00D11E66">
        <w:rPr>
          <w:rFonts w:ascii="Lato" w:eastAsia="Times New Roman" w:hAnsi="Lato" w:cs="Arial"/>
          <w:i/>
          <w:color w:val="000000"/>
          <w:spacing w:val="4"/>
          <w:kern w:val="2"/>
          <w:lang w:eastAsia="pl-PL"/>
        </w:rPr>
        <w:t>kpa</w:t>
      </w:r>
      <w:r w:rsidR="00D11E66" w:rsidRPr="00D11E66">
        <w:rPr>
          <w:rFonts w:ascii="Lato" w:eastAsia="Times New Roman" w:hAnsi="Lato" w:cs="Arial"/>
          <w:color w:val="000000"/>
          <w:spacing w:val="4"/>
          <w:kern w:val="2"/>
          <w:lang w:eastAsia="pl-PL"/>
        </w:rPr>
        <w:t xml:space="preserve">”, oraz art. 11g ust. 1 pkt 2 ustawy z dnia 10 kwietnia 2003 r. o szczególnych zasadach przygotowania </w:t>
      </w:r>
      <w:r w:rsidR="00852637">
        <w:rPr>
          <w:rFonts w:ascii="Lato" w:eastAsia="Times New Roman" w:hAnsi="Lato" w:cs="Arial"/>
          <w:color w:val="000000"/>
          <w:spacing w:val="4"/>
          <w:kern w:val="2"/>
          <w:lang w:eastAsia="pl-PL"/>
        </w:rPr>
        <w:br/>
      </w:r>
      <w:r w:rsidR="00D11E66" w:rsidRPr="00D11E66">
        <w:rPr>
          <w:rFonts w:ascii="Lato" w:eastAsia="Times New Roman" w:hAnsi="Lato" w:cs="Arial"/>
          <w:color w:val="000000"/>
          <w:spacing w:val="4"/>
          <w:kern w:val="2"/>
          <w:lang w:eastAsia="pl-PL"/>
        </w:rPr>
        <w:t xml:space="preserve">i realizacji inwestycji w zakresie dróg publicznych </w:t>
      </w:r>
      <w:r w:rsidR="00D11E66" w:rsidRPr="00D11E66">
        <w:rPr>
          <w:rFonts w:ascii="Lato" w:eastAsia="Times New Roman" w:hAnsi="Lato" w:cs="Arial"/>
          <w:color w:val="000000"/>
          <w:spacing w:val="4"/>
          <w:lang w:eastAsia="pl-PL"/>
        </w:rPr>
        <w:t>(</w:t>
      </w:r>
      <w:proofErr w:type="spellStart"/>
      <w:r w:rsidR="00D11E66" w:rsidRPr="00D11E66">
        <w:rPr>
          <w:rFonts w:ascii="Lato" w:eastAsia="Times New Roman" w:hAnsi="Lato" w:cs="Arial"/>
          <w:color w:val="000000"/>
          <w:spacing w:val="4"/>
          <w:lang w:eastAsia="pl-PL"/>
        </w:rPr>
        <w:t>t.j</w:t>
      </w:r>
      <w:proofErr w:type="spellEnd"/>
      <w:r w:rsidR="00D11E66" w:rsidRPr="00D11E66">
        <w:rPr>
          <w:rFonts w:ascii="Lato" w:eastAsia="Times New Roman" w:hAnsi="Lato" w:cs="Arial"/>
          <w:color w:val="000000"/>
          <w:spacing w:val="4"/>
          <w:lang w:eastAsia="pl-PL"/>
        </w:rPr>
        <w:t>. Dz. U. z 202</w:t>
      </w:r>
      <w:r w:rsidR="0033145B">
        <w:rPr>
          <w:rFonts w:ascii="Lato" w:eastAsia="Times New Roman" w:hAnsi="Lato" w:cs="Arial"/>
          <w:color w:val="000000"/>
          <w:spacing w:val="4"/>
          <w:lang w:eastAsia="pl-PL"/>
        </w:rPr>
        <w:t>4</w:t>
      </w:r>
      <w:r w:rsidR="00D11E66" w:rsidRPr="00D11E66">
        <w:rPr>
          <w:rFonts w:ascii="Lato" w:eastAsia="Times New Roman" w:hAnsi="Lato" w:cs="Arial"/>
          <w:color w:val="000000"/>
          <w:spacing w:val="4"/>
          <w:lang w:eastAsia="pl-PL"/>
        </w:rPr>
        <w:t xml:space="preserve"> r.</w:t>
      </w:r>
      <w:r w:rsidR="00C95A9F">
        <w:rPr>
          <w:rFonts w:ascii="Lato" w:eastAsia="Times New Roman" w:hAnsi="Lato" w:cs="Arial"/>
          <w:color w:val="000000"/>
          <w:spacing w:val="4"/>
          <w:lang w:eastAsia="pl-PL"/>
        </w:rPr>
        <w:t xml:space="preserve"> </w:t>
      </w:r>
      <w:r w:rsidR="00D11E66" w:rsidRPr="00D11E66">
        <w:rPr>
          <w:rFonts w:ascii="Lato" w:eastAsia="Times New Roman" w:hAnsi="Lato" w:cs="Arial"/>
          <w:color w:val="000000"/>
          <w:spacing w:val="4"/>
          <w:lang w:eastAsia="pl-PL"/>
        </w:rPr>
        <w:t xml:space="preserve">poz. </w:t>
      </w:r>
      <w:r w:rsidR="0033145B">
        <w:rPr>
          <w:rFonts w:ascii="Lato" w:eastAsia="Times New Roman" w:hAnsi="Lato" w:cs="Arial"/>
          <w:color w:val="000000"/>
          <w:spacing w:val="4"/>
          <w:lang w:eastAsia="pl-PL"/>
        </w:rPr>
        <w:t>311</w:t>
      </w:r>
      <w:r w:rsidR="00D11E66" w:rsidRPr="00D11E66">
        <w:rPr>
          <w:rFonts w:ascii="Lato" w:eastAsia="Times New Roman" w:hAnsi="Lato" w:cs="Arial"/>
          <w:color w:val="000000"/>
          <w:spacing w:val="4"/>
          <w:lang w:eastAsia="pl-PL"/>
        </w:rPr>
        <w:t>)</w:t>
      </w:r>
      <w:r w:rsidR="00D11E66" w:rsidRPr="00D11E66">
        <w:rPr>
          <w:rFonts w:ascii="Lato" w:eastAsia="Times New Roman" w:hAnsi="Lato" w:cs="Arial"/>
          <w:color w:val="000000"/>
          <w:spacing w:val="4"/>
          <w:kern w:val="2"/>
          <w:lang w:eastAsia="pl-PL"/>
        </w:rPr>
        <w:t>, zwanej dalej „</w:t>
      </w:r>
      <w:r w:rsidR="00D11E66" w:rsidRPr="00D11E66">
        <w:rPr>
          <w:rFonts w:ascii="Lato" w:eastAsia="Times New Roman" w:hAnsi="Lato" w:cs="Arial"/>
          <w:i/>
          <w:color w:val="000000"/>
          <w:spacing w:val="4"/>
          <w:kern w:val="2"/>
          <w:lang w:eastAsia="pl-PL"/>
        </w:rPr>
        <w:t>specustawą drogową</w:t>
      </w:r>
      <w:r w:rsidR="00D11E66" w:rsidRPr="00D11E66">
        <w:rPr>
          <w:rFonts w:ascii="Lato" w:eastAsia="Times New Roman" w:hAnsi="Lato" w:cs="Arial"/>
          <w:color w:val="000000"/>
          <w:spacing w:val="4"/>
          <w:kern w:val="2"/>
          <w:lang w:eastAsia="pl-PL"/>
        </w:rPr>
        <w:t>”, po rozpatrzeniu odwoła</w:t>
      </w:r>
      <w:r w:rsidR="00415325">
        <w:rPr>
          <w:rFonts w:ascii="Lato" w:eastAsia="Times New Roman" w:hAnsi="Lato" w:cs="Arial"/>
          <w:color w:val="000000"/>
          <w:spacing w:val="4"/>
          <w:kern w:val="2"/>
          <w:lang w:eastAsia="pl-PL"/>
        </w:rPr>
        <w:t xml:space="preserve">nia </w:t>
      </w:r>
      <w:r w:rsidR="00570FB6">
        <w:rPr>
          <w:rFonts w:ascii="Lato" w:eastAsia="Times New Roman" w:hAnsi="Lato" w:cs="Arial"/>
          <w:color w:val="000000"/>
          <w:spacing w:val="4"/>
          <w:kern w:val="2"/>
          <w:lang w:eastAsia="pl-PL"/>
        </w:rPr>
        <w:t xml:space="preserve">Pana </w:t>
      </w:r>
      <w:r w:rsidR="00B33947">
        <w:rPr>
          <w:rFonts w:ascii="Lato" w:eastAsia="Times New Roman" w:hAnsi="Lato" w:cs="Arial"/>
          <w:color w:val="000000"/>
          <w:spacing w:val="4"/>
          <w:kern w:val="2"/>
          <w:lang w:eastAsia="pl-PL"/>
        </w:rPr>
        <w:t>D.T.</w:t>
      </w:r>
      <w:r w:rsidR="00570FB6">
        <w:rPr>
          <w:rFonts w:ascii="Lato" w:eastAsia="Times New Roman" w:hAnsi="Lato" w:cs="Arial"/>
          <w:color w:val="000000"/>
          <w:spacing w:val="4"/>
          <w:kern w:val="2"/>
          <w:lang w:eastAsia="pl-PL"/>
        </w:rPr>
        <w:t xml:space="preserve"> </w:t>
      </w:r>
      <w:r w:rsidR="00D11E66" w:rsidRPr="00D11E66">
        <w:rPr>
          <w:rFonts w:ascii="Lato" w:eastAsia="Times New Roman" w:hAnsi="Lato" w:cs="Arial"/>
          <w:color w:val="000000"/>
          <w:spacing w:val="4"/>
          <w:lang w:eastAsia="pl-PL"/>
        </w:rPr>
        <w:t xml:space="preserve">od decyzji </w:t>
      </w:r>
      <w:r w:rsidR="00D11E66" w:rsidRPr="00D11E66">
        <w:rPr>
          <w:rFonts w:ascii="Lato" w:eastAsia="Times New Roman" w:hAnsi="Lato" w:cs="Arial"/>
          <w:spacing w:val="4"/>
          <w:lang w:eastAsia="pl-PL"/>
        </w:rPr>
        <w:t xml:space="preserve">Wojewody </w:t>
      </w:r>
      <w:r w:rsidR="00AC100C" w:rsidRPr="003F74FB">
        <w:rPr>
          <w:rFonts w:ascii="Lato" w:eastAsia="Times New Roman" w:hAnsi="Lato" w:cs="Arial"/>
          <w:bCs/>
          <w:iCs/>
          <w:spacing w:val="4"/>
          <w:lang w:eastAsia="pl-PL"/>
        </w:rPr>
        <w:t xml:space="preserve">Małopolskiego Nr 35/2022 z dnia 24 listopada 2022 r., znak: </w:t>
      </w:r>
      <w:r w:rsidR="00852637">
        <w:rPr>
          <w:rFonts w:ascii="Lato" w:eastAsia="Times New Roman" w:hAnsi="Lato" w:cs="Arial"/>
          <w:bCs/>
          <w:iCs/>
          <w:spacing w:val="4"/>
          <w:lang w:eastAsia="pl-PL"/>
        </w:rPr>
        <w:br/>
      </w:r>
      <w:r w:rsidR="00AC100C" w:rsidRPr="003F74FB">
        <w:rPr>
          <w:rFonts w:ascii="Lato" w:eastAsia="Times New Roman" w:hAnsi="Lato" w:cs="Arial"/>
          <w:bCs/>
          <w:iCs/>
          <w:spacing w:val="4"/>
          <w:lang w:eastAsia="pl-PL"/>
        </w:rPr>
        <w:t>WI-VI.7820.1.7.2021.AL (WI-XI.7820.1.67.2019.AL), o zezwoleniu na realizację inwestycji drogowej pn. „Rozbudowa drogi wojewódzkiej nr 958 klasy G – odcinek nr 11 od km 1+852,00 do km 1+940,00, od km 1+987,00 do km 2+057,00, od km 2+100,00 do km 2+884,00, od km 3+480,00 do km 3+830,00, od km 4+320,00 do km 4+720,00, od km 4+805,00 do km 4+885,00, od km 5+060,00 do km 5+310,00, od km 5+440,00 do km 5+998,00, od km 6+275,00 do km 9+713,00, od km 9+900,00 do km 9+972,00, od km 10+300,00 do km 10+718,00 (odc. ref 080), gm. Kościelisko pow. tatrzański i gm. Czarny Dunajec pow. nowotarski, woj. Małopolskie, w ramach zadania „Rozbudowa DW 958 Chabówka – Zakopane, zadanie 1”</w:t>
      </w:r>
      <w:r w:rsidR="00D11E66" w:rsidRPr="00D11E66">
        <w:rPr>
          <w:rFonts w:ascii="Lato" w:eastAsia="Times New Roman" w:hAnsi="Lato" w:cs="Arial"/>
          <w:bCs/>
          <w:iCs/>
          <w:spacing w:val="4"/>
          <w:lang w:eastAsia="pl-PL"/>
        </w:rPr>
        <w:t>,</w:t>
      </w:r>
      <w:r w:rsidR="009D0BD8">
        <w:rPr>
          <w:rFonts w:ascii="Lato" w:eastAsia="Times New Roman" w:hAnsi="Lato" w:cs="Arial"/>
          <w:bCs/>
          <w:iCs/>
          <w:spacing w:val="4"/>
          <w:lang w:eastAsia="pl-PL"/>
        </w:rPr>
        <w:t xml:space="preserve"> </w:t>
      </w:r>
    </w:p>
    <w:p w14:paraId="0254EA9D" w14:textId="0AB5CE7A" w:rsidR="00D11E66" w:rsidRPr="006F67C5"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lang w:eastAsia="pl-PL"/>
        </w:rPr>
      </w:pPr>
      <w:r w:rsidRPr="006F67C5">
        <w:rPr>
          <w:rFonts w:ascii="Lato" w:eastAsia="Times New Roman" w:hAnsi="Lato" w:cs="Arial"/>
          <w:b/>
          <w:spacing w:val="4"/>
          <w:kern w:val="2"/>
          <w:lang w:eastAsia="pl-PL"/>
        </w:rPr>
        <w:t>Uchylam</w:t>
      </w:r>
      <w:r w:rsidRPr="006F67C5">
        <w:rPr>
          <w:rFonts w:ascii="Lato" w:eastAsia="Times New Roman" w:hAnsi="Lato" w:cs="Times New Roman"/>
          <w:lang w:eastAsia="pl-PL"/>
        </w:rPr>
        <w:t>:</w:t>
      </w:r>
    </w:p>
    <w:p w14:paraId="76D5EB66" w14:textId="298E4E03" w:rsidR="008E24D0" w:rsidRPr="00283028" w:rsidRDefault="008E24D0" w:rsidP="008E24D0">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bookmarkStart w:id="0" w:name="_Hlk149202554"/>
      <w:r w:rsidRPr="00283028">
        <w:rPr>
          <w:rFonts w:ascii="Lato" w:eastAsia="Times New Roman" w:hAnsi="Lato" w:cs="Arial"/>
          <w:bCs/>
          <w:spacing w:val="4"/>
          <w:kern w:val="2"/>
          <w:lang w:eastAsia="pl-PL"/>
        </w:rPr>
        <w:t xml:space="preserve">w rozstrzygnięciu zaskarżonej decyzji, znajdujący się na stronie </w:t>
      </w:r>
      <w:r>
        <w:rPr>
          <w:rFonts w:ascii="Lato" w:eastAsia="Times New Roman" w:hAnsi="Lato" w:cs="Arial"/>
          <w:bCs/>
          <w:spacing w:val="4"/>
          <w:kern w:val="2"/>
          <w:lang w:eastAsia="pl-PL"/>
        </w:rPr>
        <w:t>2</w:t>
      </w:r>
      <w:r w:rsidRPr="00283028">
        <w:rPr>
          <w:rFonts w:ascii="Lato" w:eastAsia="Times New Roman" w:hAnsi="Lato" w:cs="Arial"/>
          <w:bCs/>
          <w:spacing w:val="4"/>
          <w:kern w:val="2"/>
          <w:lang w:eastAsia="pl-PL"/>
        </w:rPr>
        <w:t xml:space="preserve">, w wierszu </w:t>
      </w:r>
      <w:r>
        <w:rPr>
          <w:rFonts w:ascii="Lato" w:eastAsia="Times New Roman" w:hAnsi="Lato" w:cs="Arial"/>
          <w:bCs/>
          <w:spacing w:val="4"/>
          <w:kern w:val="2"/>
          <w:lang w:eastAsia="pl-PL"/>
        </w:rPr>
        <w:t>17</w:t>
      </w:r>
      <w:r w:rsidRPr="00283028">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283028">
        <w:rPr>
          <w:rFonts w:ascii="Lato" w:eastAsia="Times New Roman" w:hAnsi="Lato" w:cs="Arial"/>
          <w:bCs/>
          <w:spacing w:val="4"/>
          <w:kern w:val="2"/>
          <w:lang w:eastAsia="pl-PL"/>
        </w:rPr>
        <w:t xml:space="preserve"> strony</w:t>
      </w:r>
      <w:r>
        <w:rPr>
          <w:rFonts w:ascii="Lato" w:eastAsia="Times New Roman" w:hAnsi="Lato" w:cs="Arial"/>
          <w:bCs/>
          <w:spacing w:val="4"/>
          <w:kern w:val="2"/>
          <w:lang w:eastAsia="pl-PL"/>
        </w:rPr>
        <w:t xml:space="preserve"> oraz </w:t>
      </w:r>
      <w:r w:rsidRPr="00283028">
        <w:rPr>
          <w:rFonts w:ascii="Lato" w:eastAsia="Times New Roman" w:hAnsi="Lato" w:cs="Arial"/>
          <w:bCs/>
          <w:spacing w:val="4"/>
          <w:kern w:val="2"/>
          <w:lang w:eastAsia="pl-PL"/>
        </w:rPr>
        <w:t xml:space="preserve">na stronie </w:t>
      </w:r>
      <w:r>
        <w:rPr>
          <w:rFonts w:ascii="Lato" w:eastAsia="Times New Roman" w:hAnsi="Lato" w:cs="Arial"/>
          <w:bCs/>
          <w:spacing w:val="4"/>
          <w:kern w:val="2"/>
          <w:lang w:eastAsia="pl-PL"/>
        </w:rPr>
        <w:t>8</w:t>
      </w:r>
      <w:r w:rsidRPr="00283028">
        <w:rPr>
          <w:rFonts w:ascii="Lato" w:eastAsia="Times New Roman" w:hAnsi="Lato" w:cs="Arial"/>
          <w:bCs/>
          <w:spacing w:val="4"/>
          <w:kern w:val="2"/>
          <w:lang w:eastAsia="pl-PL"/>
        </w:rPr>
        <w:t xml:space="preserve">, w wierszu </w:t>
      </w:r>
      <w:r>
        <w:rPr>
          <w:rFonts w:ascii="Lato" w:eastAsia="Times New Roman" w:hAnsi="Lato" w:cs="Arial"/>
          <w:bCs/>
          <w:spacing w:val="4"/>
          <w:kern w:val="2"/>
          <w:lang w:eastAsia="pl-PL"/>
        </w:rPr>
        <w:t>4</w:t>
      </w:r>
      <w:r w:rsidRPr="00283028">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283028">
        <w:rPr>
          <w:rFonts w:ascii="Lato" w:eastAsia="Times New Roman" w:hAnsi="Lato" w:cs="Arial"/>
          <w:bCs/>
          <w:spacing w:val="4"/>
          <w:kern w:val="2"/>
          <w:lang w:eastAsia="pl-PL"/>
        </w:rPr>
        <w:t xml:space="preserve"> strony, zapis:</w:t>
      </w:r>
    </w:p>
    <w:p w14:paraId="07B4AD81" w14:textId="7A241294" w:rsidR="008E24D0" w:rsidRPr="00283028" w:rsidRDefault="008E24D0" w:rsidP="008E24D0">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w:t>
      </w:r>
      <w:r>
        <w:rPr>
          <w:rFonts w:ascii="Lato" w:eastAsia="Times New Roman" w:hAnsi="Lato" w:cs="Arial"/>
          <w:bCs/>
          <w:spacing w:val="4"/>
          <w:kern w:val="2"/>
          <w:lang w:eastAsia="pl-PL"/>
        </w:rPr>
        <w:t>9405/1 (9405)</w:t>
      </w:r>
      <w:r w:rsidRPr="00283028">
        <w:rPr>
          <w:rFonts w:ascii="Lato" w:eastAsia="Times New Roman" w:hAnsi="Lato" w:cs="Arial"/>
          <w:bCs/>
          <w:spacing w:val="4"/>
          <w:kern w:val="2"/>
          <w:lang w:eastAsia="pl-PL"/>
        </w:rPr>
        <w:t xml:space="preserve">”, </w:t>
      </w:r>
    </w:p>
    <w:p w14:paraId="36B4DAF8" w14:textId="109F4620" w:rsidR="008E24D0" w:rsidRPr="007F708A" w:rsidRDefault="008E24D0" w:rsidP="007F708A">
      <w:pPr>
        <w:widowControl w:val="0"/>
        <w:numPr>
          <w:ilvl w:val="0"/>
          <w:numId w:val="7"/>
        </w:numPr>
        <w:tabs>
          <w:tab w:val="left" w:pos="284"/>
        </w:tabs>
        <w:suppressAutoHyphens/>
        <w:spacing w:after="240" w:line="240" w:lineRule="exact"/>
        <w:ind w:left="568" w:hanging="284"/>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 xml:space="preserve">w rozstrzygnięciu </w:t>
      </w:r>
      <w:r w:rsidRPr="00174CA0">
        <w:rPr>
          <w:rFonts w:ascii="Lato" w:hAnsi="Lato" w:cs="Arial"/>
          <w:spacing w:val="4"/>
        </w:rPr>
        <w:t xml:space="preserve">zaskarżonej decyzji, </w:t>
      </w:r>
      <w:r w:rsidR="007F708A">
        <w:rPr>
          <w:rFonts w:ascii="Lato" w:hAnsi="Lato" w:cs="Arial"/>
          <w:spacing w:val="4"/>
        </w:rPr>
        <w:t xml:space="preserve">zapis dotyczący działki nr 4411/1, obręb 0402 Witów, </w:t>
      </w:r>
      <w:r w:rsidRPr="00174CA0">
        <w:rPr>
          <w:rFonts w:ascii="Lato" w:hAnsi="Lato" w:cs="Arial"/>
          <w:spacing w:val="4"/>
        </w:rPr>
        <w:t>znajdujący się na stron</w:t>
      </w:r>
      <w:r>
        <w:rPr>
          <w:rFonts w:ascii="Lato" w:hAnsi="Lato" w:cs="Arial"/>
          <w:spacing w:val="4"/>
        </w:rPr>
        <w:t xml:space="preserve">ie </w:t>
      </w:r>
      <w:r w:rsidR="007F708A">
        <w:rPr>
          <w:rFonts w:ascii="Lato" w:hAnsi="Lato" w:cs="Arial"/>
          <w:spacing w:val="4"/>
        </w:rPr>
        <w:t>17</w:t>
      </w:r>
      <w:r w:rsidRPr="00174CA0">
        <w:rPr>
          <w:rFonts w:ascii="Lato" w:hAnsi="Lato" w:cs="Arial"/>
          <w:spacing w:val="4"/>
        </w:rPr>
        <w:t xml:space="preserve">, pod pozycją </w:t>
      </w:r>
      <w:r w:rsidR="007F708A">
        <w:rPr>
          <w:rFonts w:ascii="Lato" w:hAnsi="Lato" w:cs="Arial"/>
          <w:spacing w:val="4"/>
        </w:rPr>
        <w:t>29</w:t>
      </w:r>
      <w:r w:rsidRPr="00174CA0">
        <w:rPr>
          <w:rFonts w:ascii="Lato" w:hAnsi="Lato" w:cs="Arial"/>
          <w:spacing w:val="4"/>
        </w:rPr>
        <w:t xml:space="preserve"> tabeli zawierającej podziały nieruchomości</w:t>
      </w:r>
      <w:r w:rsidR="007F708A">
        <w:rPr>
          <w:rFonts w:ascii="Lato" w:hAnsi="Lato" w:cs="Arial"/>
          <w:spacing w:val="4"/>
        </w:rPr>
        <w:t>,</w:t>
      </w:r>
    </w:p>
    <w:p w14:paraId="3C6FE932" w14:textId="1967372B" w:rsidR="007F708A" w:rsidRPr="007F708A" w:rsidRDefault="007F708A" w:rsidP="007F708A">
      <w:pPr>
        <w:widowControl w:val="0"/>
        <w:numPr>
          <w:ilvl w:val="0"/>
          <w:numId w:val="7"/>
        </w:numPr>
        <w:tabs>
          <w:tab w:val="left" w:pos="284"/>
        </w:tabs>
        <w:suppressAutoHyphens/>
        <w:spacing w:after="240" w:line="240" w:lineRule="exact"/>
        <w:ind w:left="568" w:hanging="284"/>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 xml:space="preserve">w rozstrzygnięciu </w:t>
      </w:r>
      <w:r w:rsidRPr="00174CA0">
        <w:rPr>
          <w:rFonts w:ascii="Lato" w:hAnsi="Lato" w:cs="Arial"/>
          <w:spacing w:val="4"/>
        </w:rPr>
        <w:t xml:space="preserve">zaskarżonej decyzji, </w:t>
      </w:r>
      <w:r>
        <w:rPr>
          <w:rFonts w:ascii="Lato" w:hAnsi="Lato" w:cs="Arial"/>
          <w:spacing w:val="4"/>
        </w:rPr>
        <w:t xml:space="preserve">zapis dotyczący działki </w:t>
      </w:r>
      <w:r w:rsidR="00677ABF">
        <w:rPr>
          <w:rFonts w:ascii="Lato" w:hAnsi="Lato" w:cs="Arial"/>
          <w:spacing w:val="4"/>
        </w:rPr>
        <w:t xml:space="preserve">nr 8005/44, obręb 0402 Witów, </w:t>
      </w:r>
      <w:r w:rsidRPr="00174CA0">
        <w:rPr>
          <w:rFonts w:ascii="Lato" w:hAnsi="Lato" w:cs="Arial"/>
          <w:spacing w:val="4"/>
        </w:rPr>
        <w:t>znajdujący się na stron</w:t>
      </w:r>
      <w:r>
        <w:rPr>
          <w:rFonts w:ascii="Lato" w:hAnsi="Lato" w:cs="Arial"/>
          <w:spacing w:val="4"/>
        </w:rPr>
        <w:t>ie 28</w:t>
      </w:r>
      <w:r w:rsidRPr="00174CA0">
        <w:rPr>
          <w:rFonts w:ascii="Lato" w:hAnsi="Lato" w:cs="Arial"/>
          <w:spacing w:val="4"/>
        </w:rPr>
        <w:t xml:space="preserve">, pod pozycją </w:t>
      </w:r>
      <w:r w:rsidR="00677ABF">
        <w:rPr>
          <w:rFonts w:ascii="Lato" w:hAnsi="Lato" w:cs="Arial"/>
          <w:spacing w:val="4"/>
        </w:rPr>
        <w:t>186</w:t>
      </w:r>
      <w:r w:rsidRPr="00174CA0">
        <w:rPr>
          <w:rFonts w:ascii="Lato" w:hAnsi="Lato" w:cs="Arial"/>
          <w:spacing w:val="4"/>
        </w:rPr>
        <w:t xml:space="preserve"> tabeli zawierającej podziały nieruchomości</w:t>
      </w:r>
      <w:r>
        <w:rPr>
          <w:rFonts w:ascii="Lato" w:hAnsi="Lato" w:cs="Arial"/>
          <w:spacing w:val="4"/>
        </w:rPr>
        <w:t>,</w:t>
      </w:r>
    </w:p>
    <w:p w14:paraId="78DD1D18" w14:textId="10AB769E" w:rsidR="00677ABF" w:rsidRPr="007F708A" w:rsidRDefault="00677ABF" w:rsidP="00677ABF">
      <w:pPr>
        <w:widowControl w:val="0"/>
        <w:numPr>
          <w:ilvl w:val="0"/>
          <w:numId w:val="7"/>
        </w:numPr>
        <w:tabs>
          <w:tab w:val="left" w:pos="284"/>
        </w:tabs>
        <w:suppressAutoHyphens/>
        <w:spacing w:after="240" w:line="240" w:lineRule="exact"/>
        <w:ind w:left="568" w:hanging="284"/>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 xml:space="preserve">w rozstrzygnięciu </w:t>
      </w:r>
      <w:r w:rsidRPr="00174CA0">
        <w:rPr>
          <w:rFonts w:ascii="Lato" w:hAnsi="Lato" w:cs="Arial"/>
          <w:spacing w:val="4"/>
        </w:rPr>
        <w:t xml:space="preserve">zaskarżonej decyzji, </w:t>
      </w:r>
      <w:r>
        <w:rPr>
          <w:rFonts w:ascii="Lato" w:hAnsi="Lato" w:cs="Arial"/>
          <w:spacing w:val="4"/>
        </w:rPr>
        <w:t xml:space="preserve">zapis dotyczący działki nr 9079, obręb 0402 Witów, </w:t>
      </w:r>
      <w:r w:rsidRPr="00174CA0">
        <w:rPr>
          <w:rFonts w:ascii="Lato" w:hAnsi="Lato" w:cs="Arial"/>
          <w:spacing w:val="4"/>
        </w:rPr>
        <w:t>znajdujący się na stron</w:t>
      </w:r>
      <w:r>
        <w:rPr>
          <w:rFonts w:ascii="Lato" w:hAnsi="Lato" w:cs="Arial"/>
          <w:spacing w:val="4"/>
        </w:rPr>
        <w:t>ie 29</w:t>
      </w:r>
      <w:r w:rsidRPr="00174CA0">
        <w:rPr>
          <w:rFonts w:ascii="Lato" w:hAnsi="Lato" w:cs="Arial"/>
          <w:spacing w:val="4"/>
        </w:rPr>
        <w:t xml:space="preserve">, pod pozycją </w:t>
      </w:r>
      <w:r>
        <w:rPr>
          <w:rFonts w:ascii="Lato" w:hAnsi="Lato" w:cs="Arial"/>
          <w:spacing w:val="4"/>
        </w:rPr>
        <w:t>194</w:t>
      </w:r>
      <w:r w:rsidRPr="00174CA0">
        <w:rPr>
          <w:rFonts w:ascii="Lato" w:hAnsi="Lato" w:cs="Arial"/>
          <w:spacing w:val="4"/>
        </w:rPr>
        <w:t xml:space="preserve"> tabeli zawierającej podziały nieruchomości</w:t>
      </w:r>
      <w:r>
        <w:rPr>
          <w:rFonts w:ascii="Lato" w:hAnsi="Lato" w:cs="Arial"/>
          <w:spacing w:val="4"/>
        </w:rPr>
        <w:t>,</w:t>
      </w:r>
    </w:p>
    <w:p w14:paraId="1CF256B4" w14:textId="6F2D20B0" w:rsidR="00677ABF" w:rsidRPr="007F708A" w:rsidRDefault="00677ABF" w:rsidP="00677ABF">
      <w:pPr>
        <w:widowControl w:val="0"/>
        <w:numPr>
          <w:ilvl w:val="0"/>
          <w:numId w:val="7"/>
        </w:numPr>
        <w:tabs>
          <w:tab w:val="left" w:pos="284"/>
        </w:tabs>
        <w:suppressAutoHyphens/>
        <w:spacing w:after="240" w:line="240" w:lineRule="exact"/>
        <w:ind w:left="568" w:hanging="284"/>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 xml:space="preserve">w rozstrzygnięciu </w:t>
      </w:r>
      <w:r w:rsidRPr="00174CA0">
        <w:rPr>
          <w:rFonts w:ascii="Lato" w:hAnsi="Lato" w:cs="Arial"/>
          <w:spacing w:val="4"/>
        </w:rPr>
        <w:t xml:space="preserve">zaskarżonej decyzji, </w:t>
      </w:r>
      <w:r>
        <w:rPr>
          <w:rFonts w:ascii="Lato" w:hAnsi="Lato" w:cs="Arial"/>
          <w:spacing w:val="4"/>
        </w:rPr>
        <w:t xml:space="preserve">zapis dotyczący działki nr 9080, obręb 0402 Witów, </w:t>
      </w:r>
      <w:r w:rsidRPr="00174CA0">
        <w:rPr>
          <w:rFonts w:ascii="Lato" w:hAnsi="Lato" w:cs="Arial"/>
          <w:spacing w:val="4"/>
        </w:rPr>
        <w:t>znajdujący się na stron</w:t>
      </w:r>
      <w:r>
        <w:rPr>
          <w:rFonts w:ascii="Lato" w:hAnsi="Lato" w:cs="Arial"/>
          <w:spacing w:val="4"/>
        </w:rPr>
        <w:t>ie 29</w:t>
      </w:r>
      <w:r w:rsidRPr="00174CA0">
        <w:rPr>
          <w:rFonts w:ascii="Lato" w:hAnsi="Lato" w:cs="Arial"/>
          <w:spacing w:val="4"/>
        </w:rPr>
        <w:t xml:space="preserve">, pod pozycją </w:t>
      </w:r>
      <w:r>
        <w:rPr>
          <w:rFonts w:ascii="Lato" w:hAnsi="Lato" w:cs="Arial"/>
          <w:spacing w:val="4"/>
        </w:rPr>
        <w:t>195</w:t>
      </w:r>
      <w:r w:rsidRPr="00174CA0">
        <w:rPr>
          <w:rFonts w:ascii="Lato" w:hAnsi="Lato" w:cs="Arial"/>
          <w:spacing w:val="4"/>
        </w:rPr>
        <w:t xml:space="preserve"> tabeli zawierającej podziały nieruchomości</w:t>
      </w:r>
      <w:r>
        <w:rPr>
          <w:rFonts w:ascii="Lato" w:hAnsi="Lato" w:cs="Arial"/>
          <w:spacing w:val="4"/>
        </w:rPr>
        <w:t>,</w:t>
      </w:r>
    </w:p>
    <w:p w14:paraId="314BF2BB" w14:textId="28C19B30" w:rsidR="00677ABF" w:rsidRPr="007F708A" w:rsidRDefault="00677ABF" w:rsidP="00677ABF">
      <w:pPr>
        <w:widowControl w:val="0"/>
        <w:numPr>
          <w:ilvl w:val="0"/>
          <w:numId w:val="7"/>
        </w:numPr>
        <w:tabs>
          <w:tab w:val="left" w:pos="284"/>
        </w:tabs>
        <w:suppressAutoHyphens/>
        <w:spacing w:after="240" w:line="240" w:lineRule="exact"/>
        <w:ind w:left="568" w:hanging="284"/>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lastRenderedPageBreak/>
        <w:t xml:space="preserve">w rozstrzygnięciu </w:t>
      </w:r>
      <w:r w:rsidRPr="00174CA0">
        <w:rPr>
          <w:rFonts w:ascii="Lato" w:hAnsi="Lato" w:cs="Arial"/>
          <w:spacing w:val="4"/>
        </w:rPr>
        <w:t xml:space="preserve">zaskarżonej decyzji, </w:t>
      </w:r>
      <w:r>
        <w:rPr>
          <w:rFonts w:ascii="Lato" w:hAnsi="Lato" w:cs="Arial"/>
          <w:spacing w:val="4"/>
        </w:rPr>
        <w:t xml:space="preserve">zapis dotyczący działki nr 9081, obręb 0402 Witów, </w:t>
      </w:r>
      <w:r w:rsidRPr="00174CA0">
        <w:rPr>
          <w:rFonts w:ascii="Lato" w:hAnsi="Lato" w:cs="Arial"/>
          <w:spacing w:val="4"/>
        </w:rPr>
        <w:t>znajdujący się na stron</w:t>
      </w:r>
      <w:r>
        <w:rPr>
          <w:rFonts w:ascii="Lato" w:hAnsi="Lato" w:cs="Arial"/>
          <w:spacing w:val="4"/>
        </w:rPr>
        <w:t>ie 29</w:t>
      </w:r>
      <w:r w:rsidRPr="00174CA0">
        <w:rPr>
          <w:rFonts w:ascii="Lato" w:hAnsi="Lato" w:cs="Arial"/>
          <w:spacing w:val="4"/>
        </w:rPr>
        <w:t xml:space="preserve">, pod pozycją </w:t>
      </w:r>
      <w:r>
        <w:rPr>
          <w:rFonts w:ascii="Lato" w:hAnsi="Lato" w:cs="Arial"/>
          <w:spacing w:val="4"/>
        </w:rPr>
        <w:t>196</w:t>
      </w:r>
      <w:r w:rsidRPr="00174CA0">
        <w:rPr>
          <w:rFonts w:ascii="Lato" w:hAnsi="Lato" w:cs="Arial"/>
          <w:spacing w:val="4"/>
        </w:rPr>
        <w:t xml:space="preserve"> tabeli zawierającej podziały nieruchomości</w:t>
      </w:r>
      <w:r>
        <w:rPr>
          <w:rFonts w:ascii="Lato" w:hAnsi="Lato" w:cs="Arial"/>
          <w:spacing w:val="4"/>
        </w:rPr>
        <w:t>,</w:t>
      </w:r>
    </w:p>
    <w:p w14:paraId="266B393C" w14:textId="5D4B553B" w:rsidR="00677ABF" w:rsidRPr="007F708A" w:rsidRDefault="00677ABF" w:rsidP="00677ABF">
      <w:pPr>
        <w:widowControl w:val="0"/>
        <w:numPr>
          <w:ilvl w:val="0"/>
          <w:numId w:val="7"/>
        </w:numPr>
        <w:tabs>
          <w:tab w:val="left" w:pos="284"/>
        </w:tabs>
        <w:suppressAutoHyphens/>
        <w:spacing w:after="240" w:line="240" w:lineRule="exact"/>
        <w:ind w:left="568" w:hanging="284"/>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 xml:space="preserve">w rozstrzygnięciu </w:t>
      </w:r>
      <w:r w:rsidRPr="00174CA0">
        <w:rPr>
          <w:rFonts w:ascii="Lato" w:hAnsi="Lato" w:cs="Arial"/>
          <w:spacing w:val="4"/>
        </w:rPr>
        <w:t xml:space="preserve">zaskarżonej decyzji, </w:t>
      </w:r>
      <w:r>
        <w:rPr>
          <w:rFonts w:ascii="Lato" w:hAnsi="Lato" w:cs="Arial"/>
          <w:spacing w:val="4"/>
        </w:rPr>
        <w:t xml:space="preserve">zapis dotyczący działki nr 9405, obręb 0402 Witów, </w:t>
      </w:r>
      <w:r w:rsidRPr="00174CA0">
        <w:rPr>
          <w:rFonts w:ascii="Lato" w:hAnsi="Lato" w:cs="Arial"/>
          <w:spacing w:val="4"/>
        </w:rPr>
        <w:t>znajdujący się na stron</w:t>
      </w:r>
      <w:r>
        <w:rPr>
          <w:rFonts w:ascii="Lato" w:hAnsi="Lato" w:cs="Arial"/>
          <w:spacing w:val="4"/>
        </w:rPr>
        <w:t>ie 29</w:t>
      </w:r>
      <w:r w:rsidRPr="00174CA0">
        <w:rPr>
          <w:rFonts w:ascii="Lato" w:hAnsi="Lato" w:cs="Arial"/>
          <w:spacing w:val="4"/>
        </w:rPr>
        <w:t xml:space="preserve">, pod pozycją </w:t>
      </w:r>
      <w:r>
        <w:rPr>
          <w:rFonts w:ascii="Lato" w:hAnsi="Lato" w:cs="Arial"/>
          <w:spacing w:val="4"/>
        </w:rPr>
        <w:t>204</w:t>
      </w:r>
      <w:r w:rsidRPr="00174CA0">
        <w:rPr>
          <w:rFonts w:ascii="Lato" w:hAnsi="Lato" w:cs="Arial"/>
          <w:spacing w:val="4"/>
        </w:rPr>
        <w:t xml:space="preserve"> tabeli zawierającej podziały nieruchomości</w:t>
      </w:r>
      <w:r>
        <w:rPr>
          <w:rFonts w:ascii="Lato" w:hAnsi="Lato" w:cs="Arial"/>
          <w:spacing w:val="4"/>
        </w:rPr>
        <w:t>,</w:t>
      </w:r>
    </w:p>
    <w:p w14:paraId="2F811964" w14:textId="18BD9A3D" w:rsidR="008E24D0" w:rsidRPr="0033020D" w:rsidRDefault="0033020D" w:rsidP="008E24D0">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rysunek nr 2.6 </w:t>
      </w:r>
      <w:r w:rsidRPr="005308B7">
        <w:rPr>
          <w:rFonts w:ascii="Lato" w:hAnsi="Lato" w:cs="Arial"/>
          <w:bCs/>
          <w:spacing w:val="4"/>
          <w:lang w:eastAsia="zh-CN"/>
        </w:rPr>
        <w:t>mapy w skali 1:</w:t>
      </w:r>
      <w:r>
        <w:rPr>
          <w:rFonts w:ascii="Lato" w:hAnsi="Lato" w:cs="Arial"/>
          <w:bCs/>
          <w:spacing w:val="4"/>
          <w:lang w:eastAsia="zh-CN"/>
        </w:rPr>
        <w:t>50</w:t>
      </w:r>
      <w:r w:rsidRPr="005308B7">
        <w:rPr>
          <w:rFonts w:ascii="Lato" w:hAnsi="Lato" w:cs="Arial"/>
          <w:bCs/>
          <w:spacing w:val="4"/>
          <w:lang w:eastAsia="zh-CN"/>
        </w:rPr>
        <w:t>0 przedstawiającej proponowany przebieg drogi, z zaznaczeniem terenu niezbędnego dla obiektów budowlanych, oraz istniejące uzbrojenie terenu, stanowiąc</w:t>
      </w:r>
      <w:r>
        <w:rPr>
          <w:rFonts w:ascii="Lato" w:hAnsi="Lato" w:cs="Arial"/>
          <w:bCs/>
          <w:spacing w:val="4"/>
          <w:lang w:eastAsia="zh-CN"/>
        </w:rPr>
        <w:t xml:space="preserve">y </w:t>
      </w:r>
      <w:r w:rsidR="00EF6063">
        <w:rPr>
          <w:rFonts w:ascii="Lato" w:hAnsi="Lato" w:cs="Arial"/>
          <w:bCs/>
          <w:spacing w:val="4"/>
          <w:lang w:eastAsia="zh-CN"/>
        </w:rPr>
        <w:t xml:space="preserve">część </w:t>
      </w:r>
      <w:r w:rsidRPr="005308B7">
        <w:rPr>
          <w:rFonts w:ascii="Lato" w:hAnsi="Lato" w:cs="Arial"/>
          <w:bCs/>
          <w:spacing w:val="4"/>
          <w:lang w:eastAsia="zh-CN"/>
        </w:rPr>
        <w:t>załącznik</w:t>
      </w:r>
      <w:r w:rsidR="00EF6063">
        <w:rPr>
          <w:rFonts w:ascii="Lato" w:hAnsi="Lato" w:cs="Arial"/>
          <w:bCs/>
          <w:spacing w:val="4"/>
          <w:lang w:eastAsia="zh-CN"/>
        </w:rPr>
        <w:t>a</w:t>
      </w:r>
      <w:r>
        <w:rPr>
          <w:rFonts w:ascii="Lato" w:hAnsi="Lato" w:cs="Arial"/>
          <w:bCs/>
          <w:spacing w:val="4"/>
          <w:lang w:eastAsia="zh-CN"/>
        </w:rPr>
        <w:t xml:space="preserve"> </w:t>
      </w:r>
      <w:r w:rsidRPr="00B64DF9">
        <w:rPr>
          <w:rFonts w:ascii="Lato" w:hAnsi="Lato" w:cs="Arial"/>
          <w:bCs/>
          <w:spacing w:val="4"/>
          <w:lang w:eastAsia="zh-CN"/>
        </w:rPr>
        <w:t xml:space="preserve">nr </w:t>
      </w:r>
      <w:r w:rsidR="00B64DF9">
        <w:rPr>
          <w:rFonts w:ascii="Lato" w:hAnsi="Lato" w:cs="Arial"/>
          <w:bCs/>
          <w:spacing w:val="4"/>
          <w:lang w:eastAsia="zh-CN"/>
        </w:rPr>
        <w:t>1/6</w:t>
      </w:r>
      <w:r w:rsidRPr="00B64DF9">
        <w:rPr>
          <w:rFonts w:ascii="Lato" w:hAnsi="Lato" w:cs="Arial"/>
          <w:bCs/>
          <w:spacing w:val="4"/>
          <w:lang w:eastAsia="zh-CN"/>
        </w:rPr>
        <w:t xml:space="preserve"> </w:t>
      </w:r>
      <w:r w:rsidRPr="005308B7">
        <w:rPr>
          <w:rFonts w:ascii="Lato" w:hAnsi="Lato" w:cs="Arial"/>
          <w:bCs/>
          <w:spacing w:val="4"/>
          <w:lang w:eastAsia="zh-CN"/>
        </w:rPr>
        <w:t>do zaskarżonej decyzji</w:t>
      </w:r>
      <w:r>
        <w:rPr>
          <w:rFonts w:ascii="Lato" w:hAnsi="Lato" w:cs="Arial"/>
          <w:bCs/>
          <w:spacing w:val="4"/>
          <w:lang w:eastAsia="zh-CN"/>
        </w:rPr>
        <w:t>,</w:t>
      </w:r>
    </w:p>
    <w:p w14:paraId="030B74BA" w14:textId="4A819015" w:rsidR="0033020D" w:rsidRPr="0033020D" w:rsidRDefault="0033020D" w:rsidP="0033020D">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sidRPr="00E40021">
        <w:rPr>
          <w:rFonts w:ascii="Lato" w:hAnsi="Lato" w:cs="Arial"/>
          <w:bCs/>
          <w:spacing w:val="4"/>
          <w:lang w:eastAsia="zh-CN"/>
        </w:rPr>
        <w:t>stron</w:t>
      </w:r>
      <w:r w:rsidR="003F3E28">
        <w:rPr>
          <w:rFonts w:ascii="Lato" w:hAnsi="Lato" w:cs="Arial"/>
          <w:bCs/>
          <w:spacing w:val="4"/>
          <w:lang w:eastAsia="zh-CN"/>
        </w:rPr>
        <w:t xml:space="preserve">ę nr 2 </w:t>
      </w:r>
      <w:r w:rsidRPr="00E40021">
        <w:rPr>
          <w:rFonts w:ascii="Lato" w:hAnsi="Lato" w:cs="Arial"/>
          <w:bCs/>
          <w:spacing w:val="4"/>
          <w:lang w:eastAsia="zh-CN"/>
        </w:rPr>
        <w:t xml:space="preserve">tomu </w:t>
      </w:r>
      <w:r>
        <w:rPr>
          <w:rFonts w:ascii="Lato" w:hAnsi="Lato" w:cs="Arial"/>
          <w:bCs/>
          <w:spacing w:val="4"/>
          <w:lang w:eastAsia="zh-CN"/>
        </w:rPr>
        <w:t xml:space="preserve">1 </w:t>
      </w:r>
      <w:r w:rsidRPr="00E40021">
        <w:rPr>
          <w:rFonts w:ascii="Lato" w:hAnsi="Lato" w:cs="Arial"/>
          <w:bCs/>
          <w:spacing w:val="4"/>
          <w:lang w:eastAsia="zh-CN"/>
        </w:rPr>
        <w:t xml:space="preserve">Projektu zagospodarowania terenu, będącego częścią Projektu budowlanego, stanowiącego </w:t>
      </w:r>
      <w:r w:rsidR="00EF6063">
        <w:rPr>
          <w:rFonts w:ascii="Lato" w:hAnsi="Lato" w:cs="Arial"/>
          <w:bCs/>
          <w:spacing w:val="4"/>
          <w:lang w:eastAsia="zh-CN"/>
        </w:rPr>
        <w:t xml:space="preserve">część </w:t>
      </w:r>
      <w:r w:rsidR="00EF6063" w:rsidRPr="005308B7">
        <w:rPr>
          <w:rFonts w:ascii="Lato" w:hAnsi="Lato" w:cs="Arial"/>
          <w:bCs/>
          <w:spacing w:val="4"/>
          <w:lang w:eastAsia="zh-CN"/>
        </w:rPr>
        <w:t>załącznik</w:t>
      </w:r>
      <w:r w:rsidR="00EF6063">
        <w:rPr>
          <w:rFonts w:ascii="Lato" w:hAnsi="Lato" w:cs="Arial"/>
          <w:bCs/>
          <w:spacing w:val="4"/>
          <w:lang w:eastAsia="zh-CN"/>
        </w:rPr>
        <w:t xml:space="preserve">a </w:t>
      </w:r>
      <w:r w:rsidRPr="00E40021">
        <w:rPr>
          <w:rFonts w:ascii="Lato" w:hAnsi="Lato" w:cs="Arial"/>
          <w:bCs/>
          <w:spacing w:val="4"/>
          <w:lang w:eastAsia="zh-CN"/>
        </w:rPr>
        <w:t>nr 3</w:t>
      </w:r>
      <w:r w:rsidR="003F3E28">
        <w:rPr>
          <w:rFonts w:ascii="Lato" w:hAnsi="Lato" w:cs="Arial"/>
          <w:bCs/>
          <w:spacing w:val="4"/>
          <w:lang w:eastAsia="zh-CN"/>
        </w:rPr>
        <w:t>/1</w:t>
      </w:r>
      <w:r w:rsidRPr="00E40021">
        <w:rPr>
          <w:rFonts w:ascii="Lato" w:hAnsi="Lato" w:cs="Arial"/>
          <w:bCs/>
          <w:spacing w:val="4"/>
          <w:lang w:eastAsia="zh-CN"/>
        </w:rPr>
        <w:t xml:space="preserve"> do zaskarżonej decyzji,</w:t>
      </w:r>
    </w:p>
    <w:p w14:paraId="6ADC2FA9" w14:textId="65543177" w:rsidR="0033020D" w:rsidRPr="003F3E28" w:rsidRDefault="0033020D" w:rsidP="008E24D0">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E40021">
        <w:rPr>
          <w:rFonts w:ascii="Lato" w:hAnsi="Lato" w:cs="Arial"/>
          <w:bCs/>
          <w:spacing w:val="4"/>
          <w:lang w:eastAsia="zh-CN"/>
        </w:rPr>
        <w:t>rysun</w:t>
      </w:r>
      <w:r w:rsidR="003F3E28">
        <w:rPr>
          <w:rFonts w:ascii="Lato" w:hAnsi="Lato" w:cs="Arial"/>
          <w:bCs/>
          <w:spacing w:val="4"/>
          <w:lang w:eastAsia="zh-CN"/>
        </w:rPr>
        <w:t xml:space="preserve">ek </w:t>
      </w:r>
      <w:r w:rsidRPr="00E40021">
        <w:rPr>
          <w:rFonts w:ascii="Lato" w:hAnsi="Lato" w:cs="Arial"/>
          <w:bCs/>
          <w:spacing w:val="4"/>
          <w:lang w:eastAsia="zh-CN"/>
        </w:rPr>
        <w:t xml:space="preserve">nr </w:t>
      </w:r>
      <w:r>
        <w:rPr>
          <w:rFonts w:ascii="Lato" w:hAnsi="Lato" w:cs="Arial"/>
          <w:bCs/>
          <w:spacing w:val="4"/>
          <w:lang w:eastAsia="zh-CN"/>
        </w:rPr>
        <w:t>2.</w:t>
      </w:r>
      <w:r w:rsidR="003F3E28">
        <w:rPr>
          <w:rFonts w:ascii="Lato" w:hAnsi="Lato" w:cs="Arial"/>
          <w:bCs/>
          <w:spacing w:val="4"/>
          <w:lang w:eastAsia="zh-CN"/>
        </w:rPr>
        <w:t>6</w:t>
      </w:r>
      <w:r w:rsidRPr="00E40021">
        <w:rPr>
          <w:rFonts w:ascii="Lato" w:hAnsi="Lato" w:cs="Arial"/>
          <w:bCs/>
          <w:spacing w:val="4"/>
          <w:lang w:eastAsia="zh-CN"/>
        </w:rPr>
        <w:t xml:space="preserve"> tomu </w:t>
      </w:r>
      <w:r w:rsidR="003F3E28">
        <w:rPr>
          <w:rFonts w:ascii="Lato" w:hAnsi="Lato" w:cs="Arial"/>
          <w:bCs/>
          <w:spacing w:val="4"/>
          <w:lang w:eastAsia="zh-CN"/>
        </w:rPr>
        <w:t>1</w:t>
      </w:r>
      <w:r w:rsidRPr="00E40021">
        <w:rPr>
          <w:rFonts w:ascii="Lato" w:hAnsi="Lato" w:cs="Arial"/>
          <w:bCs/>
          <w:spacing w:val="4"/>
          <w:lang w:eastAsia="zh-CN"/>
        </w:rPr>
        <w:t xml:space="preserve"> Projektu zagospodarowania teren</w:t>
      </w:r>
      <w:r w:rsidR="003F3E28">
        <w:rPr>
          <w:rFonts w:ascii="Lato" w:hAnsi="Lato" w:cs="Arial"/>
          <w:bCs/>
          <w:spacing w:val="4"/>
          <w:lang w:eastAsia="zh-CN"/>
        </w:rPr>
        <w:t>u</w:t>
      </w:r>
      <w:r w:rsidRPr="00E40021">
        <w:rPr>
          <w:rFonts w:ascii="Lato" w:hAnsi="Lato" w:cs="Arial"/>
          <w:bCs/>
          <w:spacing w:val="4"/>
          <w:lang w:eastAsia="zh-CN"/>
        </w:rPr>
        <w:t>, będącego częścią Projektu budowlanego,</w:t>
      </w:r>
      <w:r>
        <w:rPr>
          <w:rFonts w:ascii="Lato" w:hAnsi="Lato" w:cs="Arial"/>
          <w:bCs/>
          <w:spacing w:val="4"/>
          <w:lang w:eastAsia="zh-CN"/>
        </w:rPr>
        <w:t xml:space="preserve"> </w:t>
      </w:r>
      <w:r w:rsidRPr="00E40021">
        <w:rPr>
          <w:rFonts w:ascii="Lato" w:hAnsi="Lato" w:cs="Arial"/>
          <w:bCs/>
          <w:spacing w:val="4"/>
          <w:lang w:eastAsia="zh-CN"/>
        </w:rPr>
        <w:t xml:space="preserve">stanowiącego </w:t>
      </w:r>
      <w:r w:rsidR="00EF6063">
        <w:rPr>
          <w:rFonts w:ascii="Lato" w:hAnsi="Lato" w:cs="Arial"/>
          <w:bCs/>
          <w:spacing w:val="4"/>
          <w:lang w:eastAsia="zh-CN"/>
        </w:rPr>
        <w:t xml:space="preserve">część </w:t>
      </w:r>
      <w:r w:rsidR="00EF6063" w:rsidRPr="005308B7">
        <w:rPr>
          <w:rFonts w:ascii="Lato" w:hAnsi="Lato" w:cs="Arial"/>
          <w:bCs/>
          <w:spacing w:val="4"/>
          <w:lang w:eastAsia="zh-CN"/>
        </w:rPr>
        <w:t>załącznik</w:t>
      </w:r>
      <w:r w:rsidR="00EF6063">
        <w:rPr>
          <w:rFonts w:ascii="Lato" w:hAnsi="Lato" w:cs="Arial"/>
          <w:bCs/>
          <w:spacing w:val="4"/>
          <w:lang w:eastAsia="zh-CN"/>
        </w:rPr>
        <w:t>a</w:t>
      </w:r>
      <w:r w:rsidRPr="00E40021">
        <w:rPr>
          <w:rFonts w:ascii="Lato" w:hAnsi="Lato" w:cs="Arial"/>
          <w:bCs/>
          <w:spacing w:val="4"/>
          <w:lang w:eastAsia="zh-CN"/>
        </w:rPr>
        <w:t xml:space="preserve"> nr 3</w:t>
      </w:r>
      <w:r w:rsidR="003F3E28">
        <w:rPr>
          <w:rFonts w:ascii="Lato" w:hAnsi="Lato" w:cs="Arial"/>
          <w:bCs/>
          <w:spacing w:val="4"/>
          <w:lang w:eastAsia="zh-CN"/>
        </w:rPr>
        <w:t>/1</w:t>
      </w:r>
      <w:r w:rsidRPr="00E40021">
        <w:rPr>
          <w:rFonts w:ascii="Lato" w:hAnsi="Lato" w:cs="Arial"/>
          <w:bCs/>
          <w:spacing w:val="4"/>
          <w:lang w:eastAsia="zh-CN"/>
        </w:rPr>
        <w:t xml:space="preserve"> do zaskarżonej decyzji</w:t>
      </w:r>
      <w:r>
        <w:rPr>
          <w:rFonts w:ascii="Lato" w:hAnsi="Lato" w:cs="Arial"/>
          <w:bCs/>
          <w:spacing w:val="4"/>
          <w:lang w:eastAsia="zh-CN"/>
        </w:rPr>
        <w:t>,</w:t>
      </w:r>
    </w:p>
    <w:p w14:paraId="1494C321" w14:textId="4B0BDDFA" w:rsidR="003F3E28" w:rsidRPr="003F3E28" w:rsidRDefault="003F3E28" w:rsidP="008E24D0">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E40021">
        <w:rPr>
          <w:rFonts w:ascii="Lato" w:hAnsi="Lato" w:cs="Arial"/>
          <w:bCs/>
          <w:spacing w:val="4"/>
          <w:lang w:eastAsia="zh-CN"/>
        </w:rPr>
        <w:t>rysun</w:t>
      </w:r>
      <w:r>
        <w:rPr>
          <w:rFonts w:ascii="Lato" w:hAnsi="Lato" w:cs="Arial"/>
          <w:bCs/>
          <w:spacing w:val="4"/>
          <w:lang w:eastAsia="zh-CN"/>
        </w:rPr>
        <w:t xml:space="preserve">ek </w:t>
      </w:r>
      <w:r w:rsidRPr="00E40021">
        <w:rPr>
          <w:rFonts w:ascii="Lato" w:hAnsi="Lato" w:cs="Arial"/>
          <w:bCs/>
          <w:spacing w:val="4"/>
          <w:lang w:eastAsia="zh-CN"/>
        </w:rPr>
        <w:t xml:space="preserve">nr </w:t>
      </w:r>
      <w:r>
        <w:rPr>
          <w:rFonts w:ascii="Lato" w:hAnsi="Lato" w:cs="Arial"/>
          <w:bCs/>
          <w:spacing w:val="4"/>
          <w:lang w:eastAsia="zh-CN"/>
        </w:rPr>
        <w:t>2.6</w:t>
      </w:r>
      <w:r w:rsidRPr="00E40021">
        <w:rPr>
          <w:rFonts w:ascii="Lato" w:hAnsi="Lato" w:cs="Arial"/>
          <w:bCs/>
          <w:spacing w:val="4"/>
          <w:lang w:eastAsia="zh-CN"/>
        </w:rPr>
        <w:t xml:space="preserve"> tomu </w:t>
      </w:r>
      <w:r>
        <w:rPr>
          <w:rFonts w:ascii="Lato" w:hAnsi="Lato" w:cs="Arial"/>
          <w:bCs/>
          <w:spacing w:val="4"/>
          <w:lang w:eastAsia="zh-CN"/>
        </w:rPr>
        <w:t>2</w:t>
      </w:r>
      <w:r w:rsidRPr="00E40021">
        <w:rPr>
          <w:rFonts w:ascii="Lato" w:hAnsi="Lato" w:cs="Arial"/>
          <w:bCs/>
          <w:spacing w:val="4"/>
          <w:lang w:eastAsia="zh-CN"/>
        </w:rPr>
        <w:t xml:space="preserve"> Projektu </w:t>
      </w:r>
      <w:r>
        <w:rPr>
          <w:rFonts w:ascii="Lato" w:hAnsi="Lato" w:cs="Arial"/>
          <w:bCs/>
          <w:spacing w:val="4"/>
          <w:lang w:eastAsia="zh-CN"/>
        </w:rPr>
        <w:t>architektoniczno-budowlanego: Branży drogowej</w:t>
      </w:r>
      <w:r w:rsidRPr="00E40021">
        <w:rPr>
          <w:rFonts w:ascii="Lato" w:hAnsi="Lato" w:cs="Arial"/>
          <w:bCs/>
          <w:spacing w:val="4"/>
          <w:lang w:eastAsia="zh-CN"/>
        </w:rPr>
        <w:t>, będącego częścią Projektu budowlanego,</w:t>
      </w:r>
      <w:r>
        <w:rPr>
          <w:rFonts w:ascii="Lato" w:hAnsi="Lato" w:cs="Arial"/>
          <w:bCs/>
          <w:spacing w:val="4"/>
          <w:lang w:eastAsia="zh-CN"/>
        </w:rPr>
        <w:t xml:space="preserve"> s</w:t>
      </w:r>
      <w:r w:rsidRPr="00E40021">
        <w:rPr>
          <w:rFonts w:ascii="Lato" w:hAnsi="Lato" w:cs="Arial"/>
          <w:bCs/>
          <w:spacing w:val="4"/>
          <w:lang w:eastAsia="zh-CN"/>
        </w:rPr>
        <w:t xml:space="preserve">tanowiącego </w:t>
      </w:r>
      <w:r w:rsidR="00EF6063">
        <w:rPr>
          <w:rFonts w:ascii="Lato" w:hAnsi="Lato" w:cs="Arial"/>
          <w:bCs/>
          <w:spacing w:val="4"/>
          <w:lang w:eastAsia="zh-CN"/>
        </w:rPr>
        <w:t xml:space="preserve">część </w:t>
      </w:r>
      <w:r w:rsidR="00EF6063" w:rsidRPr="005308B7">
        <w:rPr>
          <w:rFonts w:ascii="Lato" w:hAnsi="Lato" w:cs="Arial"/>
          <w:bCs/>
          <w:spacing w:val="4"/>
          <w:lang w:eastAsia="zh-CN"/>
        </w:rPr>
        <w:t>załącznik</w:t>
      </w:r>
      <w:r w:rsidR="00EF6063">
        <w:rPr>
          <w:rFonts w:ascii="Lato" w:hAnsi="Lato" w:cs="Arial"/>
          <w:bCs/>
          <w:spacing w:val="4"/>
          <w:lang w:eastAsia="zh-CN"/>
        </w:rPr>
        <w:t>a</w:t>
      </w:r>
      <w:r w:rsidRPr="00E40021">
        <w:rPr>
          <w:rFonts w:ascii="Lato" w:hAnsi="Lato" w:cs="Arial"/>
          <w:bCs/>
          <w:spacing w:val="4"/>
          <w:lang w:eastAsia="zh-CN"/>
        </w:rPr>
        <w:t xml:space="preserve"> nr </w:t>
      </w:r>
      <w:r w:rsidR="00B64DF9">
        <w:rPr>
          <w:rFonts w:ascii="Lato" w:hAnsi="Lato" w:cs="Arial"/>
          <w:bCs/>
          <w:spacing w:val="4"/>
          <w:lang w:eastAsia="zh-CN"/>
        </w:rPr>
        <w:t>3/2</w:t>
      </w:r>
      <w:r w:rsidRPr="00B64DF9">
        <w:rPr>
          <w:rFonts w:ascii="Lato" w:hAnsi="Lato" w:cs="Arial"/>
          <w:bCs/>
          <w:spacing w:val="4"/>
          <w:lang w:eastAsia="zh-CN"/>
        </w:rPr>
        <w:t xml:space="preserve"> </w:t>
      </w:r>
      <w:r w:rsidRPr="00E40021">
        <w:rPr>
          <w:rFonts w:ascii="Lato" w:hAnsi="Lato" w:cs="Arial"/>
          <w:bCs/>
          <w:spacing w:val="4"/>
          <w:lang w:eastAsia="zh-CN"/>
        </w:rPr>
        <w:t>do zaskarżonej decy</w:t>
      </w:r>
      <w:r>
        <w:rPr>
          <w:rFonts w:ascii="Lato" w:hAnsi="Lato" w:cs="Arial"/>
          <w:bCs/>
          <w:spacing w:val="4"/>
          <w:lang w:eastAsia="zh-CN"/>
        </w:rPr>
        <w:t>zji,</w:t>
      </w:r>
    </w:p>
    <w:p w14:paraId="7CF528BE" w14:textId="44B42644" w:rsidR="003F3E28" w:rsidRPr="00D66A9E" w:rsidRDefault="003F3E28" w:rsidP="00D66A9E">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3F3E28">
        <w:rPr>
          <w:rFonts w:ascii="Lato" w:eastAsia="Times New Roman" w:hAnsi="Lato" w:cs="Arial"/>
          <w:bCs/>
          <w:spacing w:val="4"/>
          <w:kern w:val="2"/>
          <w:lang w:eastAsia="pl-PL"/>
        </w:rPr>
        <w:t>map</w:t>
      </w:r>
      <w:r w:rsidR="00D66A9E">
        <w:rPr>
          <w:rFonts w:ascii="Lato" w:eastAsia="Times New Roman" w:hAnsi="Lato" w:cs="Arial"/>
          <w:bCs/>
          <w:spacing w:val="4"/>
          <w:kern w:val="2"/>
          <w:lang w:eastAsia="pl-PL"/>
        </w:rPr>
        <w:t>y</w:t>
      </w:r>
      <w:r w:rsidRPr="003F3E28">
        <w:rPr>
          <w:rFonts w:ascii="Lato" w:eastAsia="Times New Roman" w:hAnsi="Lato" w:cs="Arial"/>
          <w:bCs/>
          <w:spacing w:val="4"/>
          <w:kern w:val="2"/>
          <w:lang w:eastAsia="pl-PL"/>
        </w:rPr>
        <w:t xml:space="preserve"> w skali </w:t>
      </w:r>
      <w:r w:rsidRPr="00F336CA">
        <w:rPr>
          <w:rFonts w:ascii="Lato" w:eastAsia="Times New Roman" w:hAnsi="Lato" w:cs="Arial"/>
          <w:bCs/>
          <w:spacing w:val="4"/>
          <w:kern w:val="2"/>
          <w:lang w:eastAsia="pl-PL"/>
        </w:rPr>
        <w:t xml:space="preserve">1:1000 </w:t>
      </w:r>
      <w:r w:rsidR="00F336CA">
        <w:rPr>
          <w:rFonts w:ascii="Lato" w:eastAsia="Times New Roman" w:hAnsi="Lato" w:cs="Arial"/>
          <w:bCs/>
          <w:spacing w:val="4"/>
          <w:kern w:val="2"/>
          <w:lang w:eastAsia="pl-PL"/>
        </w:rPr>
        <w:t xml:space="preserve">i 1:5000 </w:t>
      </w:r>
      <w:r w:rsidRPr="003F3E28">
        <w:rPr>
          <w:rFonts w:ascii="Lato" w:eastAsia="Times New Roman" w:hAnsi="Lato" w:cs="Arial"/>
          <w:bCs/>
          <w:spacing w:val="4"/>
          <w:kern w:val="2"/>
          <w:lang w:eastAsia="pl-PL"/>
        </w:rPr>
        <w:t>z projekt</w:t>
      </w:r>
      <w:r w:rsidR="00D66A9E">
        <w:rPr>
          <w:rFonts w:ascii="Lato" w:eastAsia="Times New Roman" w:hAnsi="Lato" w:cs="Arial"/>
          <w:bCs/>
          <w:spacing w:val="4"/>
          <w:kern w:val="2"/>
          <w:lang w:eastAsia="pl-PL"/>
        </w:rPr>
        <w:t>ami</w:t>
      </w:r>
      <w:r w:rsidRPr="003F3E28">
        <w:rPr>
          <w:rFonts w:ascii="Lato" w:eastAsia="Times New Roman" w:hAnsi="Lato" w:cs="Arial"/>
          <w:bCs/>
          <w:spacing w:val="4"/>
          <w:kern w:val="2"/>
          <w:lang w:eastAsia="pl-PL"/>
        </w:rPr>
        <w:t xml:space="preserve"> podziału nieruchomości oznaczon</w:t>
      </w:r>
      <w:r w:rsidR="00D66A9E">
        <w:rPr>
          <w:rFonts w:ascii="Lato" w:eastAsia="Times New Roman" w:hAnsi="Lato" w:cs="Arial"/>
          <w:bCs/>
          <w:spacing w:val="4"/>
          <w:kern w:val="2"/>
          <w:lang w:eastAsia="pl-PL"/>
        </w:rPr>
        <w:t>ych</w:t>
      </w:r>
      <w:r w:rsidRPr="003F3E28">
        <w:rPr>
          <w:rFonts w:ascii="Lato" w:eastAsia="Times New Roman" w:hAnsi="Lato" w:cs="Arial"/>
          <w:bCs/>
          <w:spacing w:val="4"/>
          <w:kern w:val="2"/>
          <w:lang w:eastAsia="pl-PL"/>
        </w:rPr>
        <w:t xml:space="preserve"> jako działk</w:t>
      </w:r>
      <w:r w:rsidR="00D66A9E">
        <w:rPr>
          <w:rFonts w:ascii="Lato" w:eastAsia="Times New Roman" w:hAnsi="Lato" w:cs="Arial"/>
          <w:bCs/>
          <w:spacing w:val="4"/>
          <w:kern w:val="2"/>
          <w:lang w:eastAsia="pl-PL"/>
        </w:rPr>
        <w:t>i</w:t>
      </w:r>
      <w:r w:rsidRPr="003F3E28">
        <w:rPr>
          <w:rFonts w:ascii="Lato" w:eastAsia="Times New Roman" w:hAnsi="Lato" w:cs="Arial"/>
          <w:bCs/>
          <w:spacing w:val="4"/>
          <w:kern w:val="2"/>
          <w:lang w:eastAsia="pl-PL"/>
        </w:rPr>
        <w:t xml:space="preserve"> nr </w:t>
      </w:r>
      <w:r w:rsidR="00D66A9E">
        <w:rPr>
          <w:rFonts w:ascii="Lato" w:eastAsia="Times New Roman" w:hAnsi="Lato" w:cs="Arial"/>
          <w:bCs/>
          <w:spacing w:val="4"/>
          <w:kern w:val="2"/>
          <w:lang w:eastAsia="pl-PL"/>
        </w:rPr>
        <w:t xml:space="preserve">4411/1, </w:t>
      </w:r>
      <w:r w:rsidR="00D66A9E" w:rsidRPr="00F336CA">
        <w:rPr>
          <w:rFonts w:ascii="Lato" w:eastAsia="Times New Roman" w:hAnsi="Lato" w:cs="Arial"/>
          <w:bCs/>
          <w:spacing w:val="4"/>
          <w:kern w:val="2"/>
          <w:lang w:eastAsia="pl-PL"/>
        </w:rPr>
        <w:t xml:space="preserve">8005/44, </w:t>
      </w:r>
      <w:r w:rsidR="00D66A9E">
        <w:rPr>
          <w:rFonts w:ascii="Lato" w:eastAsia="Times New Roman" w:hAnsi="Lato" w:cs="Arial"/>
          <w:bCs/>
          <w:spacing w:val="4"/>
          <w:kern w:val="2"/>
          <w:lang w:eastAsia="pl-PL"/>
        </w:rPr>
        <w:t>9079, 9080, 9081, 9405</w:t>
      </w:r>
      <w:r w:rsidRPr="003F3E28">
        <w:rPr>
          <w:rFonts w:ascii="Lato" w:eastAsia="Times New Roman" w:hAnsi="Lato" w:cs="Arial"/>
          <w:bCs/>
          <w:spacing w:val="4"/>
          <w:kern w:val="2"/>
          <w:lang w:eastAsia="pl-PL"/>
        </w:rPr>
        <w:t xml:space="preserve"> z obrębu </w:t>
      </w:r>
      <w:r w:rsidR="00D66A9E">
        <w:rPr>
          <w:rFonts w:ascii="Lato" w:eastAsia="Times New Roman" w:hAnsi="Lato" w:cs="Arial"/>
          <w:bCs/>
          <w:spacing w:val="4"/>
          <w:kern w:val="2"/>
          <w:lang w:eastAsia="pl-PL"/>
        </w:rPr>
        <w:t>0402 Witów</w:t>
      </w:r>
      <w:r w:rsidRPr="003F3E28">
        <w:rPr>
          <w:rFonts w:ascii="Lato" w:eastAsia="Times New Roman" w:hAnsi="Lato" w:cs="Arial"/>
          <w:bCs/>
          <w:spacing w:val="4"/>
          <w:kern w:val="2"/>
          <w:lang w:eastAsia="pl-PL"/>
        </w:rPr>
        <w:t xml:space="preserve"> wraz z wykazem zmian gruntowych, stanowiąc</w:t>
      </w:r>
      <w:r w:rsidR="00D66A9E">
        <w:rPr>
          <w:rFonts w:ascii="Lato" w:eastAsia="Times New Roman" w:hAnsi="Lato" w:cs="Arial"/>
          <w:bCs/>
          <w:spacing w:val="4"/>
          <w:kern w:val="2"/>
          <w:lang w:eastAsia="pl-PL"/>
        </w:rPr>
        <w:t>e</w:t>
      </w:r>
      <w:r w:rsidRPr="003F3E28">
        <w:rPr>
          <w:rFonts w:ascii="Lato" w:eastAsia="Times New Roman" w:hAnsi="Lato" w:cs="Arial"/>
          <w:bCs/>
          <w:spacing w:val="4"/>
          <w:kern w:val="2"/>
          <w:lang w:eastAsia="pl-PL"/>
        </w:rPr>
        <w:t xml:space="preserve"> załącznik</w:t>
      </w:r>
      <w:r w:rsidR="00D66A9E">
        <w:rPr>
          <w:rFonts w:ascii="Lato" w:eastAsia="Times New Roman" w:hAnsi="Lato" w:cs="Arial"/>
          <w:bCs/>
          <w:spacing w:val="4"/>
          <w:kern w:val="2"/>
          <w:lang w:eastAsia="pl-PL"/>
        </w:rPr>
        <w:t>i</w:t>
      </w:r>
      <w:r w:rsidRPr="003F3E28">
        <w:rPr>
          <w:rFonts w:ascii="Lato" w:eastAsia="Times New Roman" w:hAnsi="Lato" w:cs="Arial"/>
          <w:bCs/>
          <w:spacing w:val="4"/>
          <w:kern w:val="2"/>
          <w:lang w:eastAsia="pl-PL"/>
        </w:rPr>
        <w:t xml:space="preserve"> nr </w:t>
      </w:r>
      <w:r w:rsidR="00F336CA">
        <w:rPr>
          <w:rFonts w:ascii="Lato" w:eastAsia="Times New Roman" w:hAnsi="Lato" w:cs="Arial"/>
          <w:bCs/>
          <w:spacing w:val="4"/>
          <w:kern w:val="2"/>
          <w:lang w:eastAsia="pl-PL"/>
        </w:rPr>
        <w:t xml:space="preserve">2/106A-2/106F, </w:t>
      </w:r>
      <w:r w:rsidR="004513FA">
        <w:rPr>
          <w:rFonts w:ascii="Lato" w:eastAsia="Times New Roman" w:hAnsi="Lato" w:cs="Arial"/>
          <w:bCs/>
          <w:spacing w:val="4"/>
          <w:kern w:val="2"/>
          <w:lang w:eastAsia="pl-PL"/>
        </w:rPr>
        <w:t>2/109, 2/110, 2/111, 2/117</w:t>
      </w:r>
      <w:r w:rsidRPr="00F336CA">
        <w:rPr>
          <w:rFonts w:ascii="Lato" w:eastAsia="Times New Roman" w:hAnsi="Lato" w:cs="Arial"/>
          <w:bCs/>
          <w:spacing w:val="4"/>
          <w:kern w:val="2"/>
          <w:lang w:eastAsia="pl-PL"/>
        </w:rPr>
        <w:t xml:space="preserve"> </w:t>
      </w:r>
      <w:r w:rsidRPr="003F3E28">
        <w:rPr>
          <w:rFonts w:ascii="Lato" w:eastAsia="Times New Roman" w:hAnsi="Lato" w:cs="Arial"/>
          <w:bCs/>
          <w:spacing w:val="4"/>
          <w:kern w:val="2"/>
          <w:lang w:eastAsia="pl-PL"/>
        </w:rPr>
        <w:t xml:space="preserve">do zaskarżonej decyzji, </w:t>
      </w:r>
    </w:p>
    <w:bookmarkEnd w:id="0"/>
    <w:p w14:paraId="64A685E1" w14:textId="0A8C652D" w:rsidR="00197EAB" w:rsidRPr="008E24D0" w:rsidRDefault="00D11E66" w:rsidP="00F152EA">
      <w:pPr>
        <w:widowControl w:val="0"/>
        <w:suppressAutoHyphens/>
        <w:spacing w:after="240" w:line="240" w:lineRule="exact"/>
        <w:ind w:left="284"/>
        <w:jc w:val="both"/>
        <w:textAlignment w:val="baseline"/>
        <w:rPr>
          <w:rFonts w:ascii="Lato" w:eastAsia="Times New Roman" w:hAnsi="Lato" w:cs="Arial"/>
          <w:spacing w:val="4"/>
          <w:kern w:val="2"/>
          <w:lang w:eastAsia="pl-PL"/>
        </w:rPr>
      </w:pPr>
      <w:r w:rsidRPr="008E24D0">
        <w:rPr>
          <w:rFonts w:ascii="Lato" w:eastAsia="Times New Roman" w:hAnsi="Lato" w:cs="Arial"/>
          <w:b/>
          <w:spacing w:val="4"/>
          <w:kern w:val="2"/>
          <w:lang w:eastAsia="pl-PL"/>
        </w:rPr>
        <w:t xml:space="preserve">i orzekam w tym zakresie </w:t>
      </w:r>
      <w:r w:rsidR="00197EAB" w:rsidRPr="008E24D0">
        <w:rPr>
          <w:rFonts w:ascii="Lato" w:eastAsia="Times New Roman" w:hAnsi="Lato" w:cs="Arial"/>
          <w:spacing w:val="4"/>
          <w:kern w:val="2"/>
          <w:lang w:eastAsia="pl-PL"/>
        </w:rPr>
        <w:t>poprzez:</w:t>
      </w:r>
    </w:p>
    <w:p w14:paraId="2A35E716" w14:textId="6994BDF2" w:rsidR="00D66A9E" w:rsidRPr="002A0F55" w:rsidRDefault="00D66A9E" w:rsidP="00D66A9E">
      <w:pPr>
        <w:widowControl w:val="0"/>
        <w:numPr>
          <w:ilvl w:val="0"/>
          <w:numId w:val="8"/>
        </w:numPr>
        <w:suppressAutoHyphens/>
        <w:spacing w:after="0" w:line="240" w:lineRule="exact"/>
        <w:ind w:left="568" w:hanging="284"/>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ustalenie, w rozstrzygnięciu zaskarżonej decyzji, w miejsce uchylenia,</w:t>
      </w:r>
      <w:r>
        <w:rPr>
          <w:rFonts w:ascii="Lato" w:eastAsia="Times New Roman" w:hAnsi="Lato" w:cs="Times New Roman"/>
          <w:bCs/>
          <w:iCs/>
          <w:lang w:eastAsia="pl-PL"/>
        </w:rPr>
        <w:t xml:space="preserve"> </w:t>
      </w:r>
      <w:r w:rsidRPr="00174CA0">
        <w:rPr>
          <w:rFonts w:ascii="Lato" w:hAnsi="Lato" w:cs="Arial"/>
          <w:spacing w:val="4"/>
        </w:rPr>
        <w:t>na stron</w:t>
      </w:r>
      <w:r>
        <w:rPr>
          <w:rFonts w:ascii="Lato" w:hAnsi="Lato" w:cs="Arial"/>
          <w:spacing w:val="4"/>
        </w:rPr>
        <w:t xml:space="preserve">ie </w:t>
      </w:r>
      <w:r w:rsidR="001B0F37">
        <w:rPr>
          <w:rFonts w:ascii="Lato" w:hAnsi="Lato" w:cs="Arial"/>
          <w:spacing w:val="4"/>
        </w:rPr>
        <w:t>17</w:t>
      </w:r>
      <w:r w:rsidRPr="00174CA0">
        <w:rPr>
          <w:rFonts w:ascii="Lato" w:hAnsi="Lato" w:cs="Arial"/>
          <w:spacing w:val="4"/>
        </w:rPr>
        <w:t xml:space="preserve">, pod pozycją </w:t>
      </w:r>
      <w:r w:rsidR="001B0F37">
        <w:rPr>
          <w:rFonts w:ascii="Lato" w:hAnsi="Lato" w:cs="Arial"/>
          <w:spacing w:val="4"/>
        </w:rPr>
        <w:t>29</w:t>
      </w:r>
      <w:r w:rsidRPr="00174CA0">
        <w:rPr>
          <w:rFonts w:ascii="Lato" w:hAnsi="Lato" w:cs="Arial"/>
          <w:spacing w:val="4"/>
        </w:rPr>
        <w:t xml:space="preserve"> tabeli zawierającej podziały nieruchomości</w:t>
      </w:r>
      <w:r w:rsidRPr="00283028">
        <w:rPr>
          <w:rFonts w:ascii="Lato" w:eastAsia="Times New Roman" w:hAnsi="Lato" w:cs="Arial"/>
          <w:bCs/>
          <w:spacing w:val="4"/>
          <w:kern w:val="2"/>
          <w:lang w:eastAsia="pl-PL"/>
        </w:rPr>
        <w:t>,</w:t>
      </w:r>
      <w:r w:rsidRPr="002A0F55">
        <w:rPr>
          <w:rFonts w:ascii="Lato" w:eastAsia="Times New Roman" w:hAnsi="Lato" w:cs="Arial"/>
          <w:bCs/>
          <w:spacing w:val="4"/>
          <w:kern w:val="2"/>
          <w:lang w:eastAsia="pl-PL"/>
        </w:rPr>
        <w:t xml:space="preserve"> </w:t>
      </w:r>
      <w:r w:rsidRPr="002A0F55">
        <w:rPr>
          <w:rFonts w:ascii="Lato" w:eastAsia="Times New Roman" w:hAnsi="Lato" w:cs="Times New Roman"/>
          <w:bCs/>
          <w:iCs/>
          <w:lang w:eastAsia="pl-PL"/>
        </w:rPr>
        <w:t xml:space="preserve">nowego zapisu: </w:t>
      </w:r>
      <w:r>
        <w:rPr>
          <w:rFonts w:ascii="Lato" w:eastAsia="Times New Roman" w:hAnsi="Lato" w:cs="Times New Roman"/>
          <w:bCs/>
          <w:iCs/>
          <w:lang w:eastAsia="pl-PL"/>
        </w:rPr>
        <w:t xml:space="preserve"> </w:t>
      </w:r>
    </w:p>
    <w:p w14:paraId="70EF0C42" w14:textId="77777777" w:rsidR="00D66A9E" w:rsidRPr="00283028" w:rsidRDefault="00D66A9E" w:rsidP="00D66A9E">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A0F55">
        <w:rPr>
          <w:rFonts w:ascii="Lato" w:eastAsia="Times New Roman" w:hAnsi="Lato" w:cs="Times New Roman"/>
          <w:bCs/>
          <w:iCs/>
          <w:lang w:eastAsia="pl-PL"/>
        </w:rPr>
        <w:tab/>
      </w:r>
      <w:r w:rsidRPr="00283028">
        <w:rPr>
          <w:rFonts w:ascii="Lato" w:eastAsia="Times New Roman"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546"/>
        <w:gridCol w:w="1243"/>
        <w:gridCol w:w="1075"/>
        <w:gridCol w:w="1051"/>
        <w:gridCol w:w="1471"/>
        <w:gridCol w:w="1073"/>
        <w:gridCol w:w="1751"/>
      </w:tblGrid>
      <w:tr w:rsidR="001B0F37" w:rsidRPr="001B0F37" w14:paraId="50E8587A" w14:textId="77777777" w:rsidTr="001B0F37">
        <w:trPr>
          <w:trHeight w:val="120"/>
        </w:trPr>
        <w:tc>
          <w:tcPr>
            <w:tcW w:w="546" w:type="dxa"/>
            <w:vMerge w:val="restart"/>
          </w:tcPr>
          <w:p w14:paraId="1DB634F1" w14:textId="44CC73D3"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1B0F37">
              <w:rPr>
                <w:rFonts w:ascii="Lato" w:hAnsi="Lato" w:cs="Arial"/>
                <w:bCs/>
                <w:spacing w:val="4"/>
                <w:kern w:val="2"/>
                <w:sz w:val="22"/>
                <w:szCs w:val="22"/>
              </w:rPr>
              <w:t>29.</w:t>
            </w:r>
          </w:p>
        </w:tc>
        <w:tc>
          <w:tcPr>
            <w:tcW w:w="1243" w:type="dxa"/>
            <w:vMerge w:val="restart"/>
          </w:tcPr>
          <w:p w14:paraId="5270F77A" w14:textId="77777777" w:rsidR="001B0F37" w:rsidRPr="001B0F37" w:rsidRDefault="001B0F37" w:rsidP="001B0F37">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1B0F37">
              <w:rPr>
                <w:rFonts w:ascii="Lato" w:hAnsi="Lato" w:cs="Arial"/>
                <w:bCs/>
                <w:spacing w:val="4"/>
                <w:kern w:val="2"/>
                <w:sz w:val="22"/>
                <w:szCs w:val="22"/>
              </w:rPr>
              <w:t>121704_2</w:t>
            </w:r>
          </w:p>
          <w:p w14:paraId="7219C9DB" w14:textId="42995154" w:rsidR="001B0F37" w:rsidRPr="001B0F37" w:rsidRDefault="001B0F37" w:rsidP="001B0F37">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1B0F37">
              <w:rPr>
                <w:rFonts w:ascii="Lato" w:hAnsi="Lato" w:cs="Arial"/>
                <w:bCs/>
                <w:spacing w:val="4"/>
                <w:kern w:val="2"/>
                <w:sz w:val="22"/>
                <w:szCs w:val="22"/>
              </w:rPr>
              <w:t>0402 Witów</w:t>
            </w:r>
          </w:p>
        </w:tc>
        <w:tc>
          <w:tcPr>
            <w:tcW w:w="1075" w:type="dxa"/>
            <w:vMerge w:val="restart"/>
          </w:tcPr>
          <w:p w14:paraId="6261BB43" w14:textId="5889AE66"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1B0F37">
              <w:rPr>
                <w:rFonts w:ascii="Lato" w:hAnsi="Lato" w:cs="Arial"/>
                <w:bCs/>
                <w:spacing w:val="4"/>
                <w:kern w:val="2"/>
                <w:sz w:val="22"/>
                <w:szCs w:val="22"/>
              </w:rPr>
              <w:t>4411/1</w:t>
            </w:r>
          </w:p>
        </w:tc>
        <w:tc>
          <w:tcPr>
            <w:tcW w:w="1051" w:type="dxa"/>
            <w:vMerge w:val="restart"/>
          </w:tcPr>
          <w:p w14:paraId="5E385BBC" w14:textId="7FD3F368"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1B0F37">
              <w:rPr>
                <w:rFonts w:ascii="Lato" w:hAnsi="Lato" w:cs="Arial"/>
                <w:bCs/>
                <w:spacing w:val="4"/>
                <w:kern w:val="2"/>
                <w:sz w:val="22"/>
                <w:szCs w:val="22"/>
              </w:rPr>
              <w:t>0,0761</w:t>
            </w:r>
          </w:p>
        </w:tc>
        <w:tc>
          <w:tcPr>
            <w:tcW w:w="1471" w:type="dxa"/>
          </w:tcPr>
          <w:p w14:paraId="5A59D7F9" w14:textId="7E1DF353"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1B0F37">
              <w:rPr>
                <w:rFonts w:ascii="Lato" w:hAnsi="Lato" w:cs="Arial"/>
                <w:bCs/>
                <w:spacing w:val="4"/>
                <w:kern w:val="2"/>
                <w:sz w:val="22"/>
                <w:szCs w:val="22"/>
              </w:rPr>
              <w:t>4411/3</w:t>
            </w:r>
          </w:p>
        </w:tc>
        <w:tc>
          <w:tcPr>
            <w:tcW w:w="1073" w:type="dxa"/>
          </w:tcPr>
          <w:p w14:paraId="43BF551B" w14:textId="5224BE4C"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1B0F37">
              <w:rPr>
                <w:rFonts w:ascii="Lato" w:hAnsi="Lato" w:cs="Arial"/>
                <w:bCs/>
                <w:spacing w:val="4"/>
                <w:kern w:val="2"/>
                <w:sz w:val="22"/>
                <w:szCs w:val="22"/>
              </w:rPr>
              <w:t>0,0028</w:t>
            </w:r>
          </w:p>
        </w:tc>
        <w:tc>
          <w:tcPr>
            <w:tcW w:w="1751" w:type="dxa"/>
          </w:tcPr>
          <w:p w14:paraId="1E30CAFF" w14:textId="77777777"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1B0F37">
              <w:rPr>
                <w:rFonts w:ascii="Lato" w:hAnsi="Lato" w:cs="Arial"/>
                <w:bCs/>
                <w:spacing w:val="4"/>
                <w:kern w:val="2"/>
                <w:sz w:val="22"/>
                <w:szCs w:val="22"/>
              </w:rPr>
              <w:t>pod inwestycję</w:t>
            </w:r>
          </w:p>
        </w:tc>
      </w:tr>
      <w:tr w:rsidR="001B0F37" w:rsidRPr="001B0F37" w14:paraId="4E5781D6" w14:textId="77777777" w:rsidTr="001B0F37">
        <w:trPr>
          <w:trHeight w:val="120"/>
        </w:trPr>
        <w:tc>
          <w:tcPr>
            <w:tcW w:w="546" w:type="dxa"/>
            <w:vMerge/>
          </w:tcPr>
          <w:p w14:paraId="7C9710DD" w14:textId="77777777"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43" w:type="dxa"/>
            <w:vMerge/>
          </w:tcPr>
          <w:p w14:paraId="4A6EF89A" w14:textId="77777777"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75" w:type="dxa"/>
            <w:vMerge/>
          </w:tcPr>
          <w:p w14:paraId="1E4411C6" w14:textId="77777777"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51" w:type="dxa"/>
            <w:vMerge/>
          </w:tcPr>
          <w:p w14:paraId="0E7EC106" w14:textId="77777777"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471" w:type="dxa"/>
          </w:tcPr>
          <w:p w14:paraId="346AAD00" w14:textId="30814A9C"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1B0F37">
              <w:rPr>
                <w:rFonts w:ascii="Lato" w:hAnsi="Lato" w:cs="Arial"/>
                <w:bCs/>
                <w:spacing w:val="4"/>
                <w:kern w:val="2"/>
                <w:sz w:val="22"/>
                <w:szCs w:val="22"/>
              </w:rPr>
              <w:t>4411/4</w:t>
            </w:r>
          </w:p>
        </w:tc>
        <w:tc>
          <w:tcPr>
            <w:tcW w:w="1073" w:type="dxa"/>
          </w:tcPr>
          <w:p w14:paraId="7B7BAB31" w14:textId="5E1E4492"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1B0F37">
              <w:rPr>
                <w:rFonts w:ascii="Lato" w:hAnsi="Lato" w:cs="Arial"/>
                <w:bCs/>
                <w:spacing w:val="4"/>
                <w:kern w:val="2"/>
                <w:sz w:val="22"/>
                <w:szCs w:val="22"/>
              </w:rPr>
              <w:t>0,0733</w:t>
            </w:r>
          </w:p>
        </w:tc>
        <w:tc>
          <w:tcPr>
            <w:tcW w:w="1751" w:type="dxa"/>
          </w:tcPr>
          <w:p w14:paraId="526380F8" w14:textId="77777777"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1B0F37">
              <w:rPr>
                <w:rFonts w:ascii="Lato" w:hAnsi="Lato" w:cs="Arial"/>
                <w:bCs/>
                <w:spacing w:val="4"/>
                <w:kern w:val="2"/>
                <w:sz w:val="22"/>
                <w:szCs w:val="22"/>
              </w:rPr>
              <w:t>dotychczasowe</w:t>
            </w:r>
          </w:p>
        </w:tc>
      </w:tr>
      <w:tr w:rsidR="001B0F37" w:rsidRPr="001B0F37" w14:paraId="51A396E8" w14:textId="77777777" w:rsidTr="001B0F37">
        <w:trPr>
          <w:trHeight w:val="120"/>
        </w:trPr>
        <w:tc>
          <w:tcPr>
            <w:tcW w:w="546" w:type="dxa"/>
            <w:vMerge/>
          </w:tcPr>
          <w:p w14:paraId="0E1CBD1F" w14:textId="77777777"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43" w:type="dxa"/>
            <w:vMerge/>
          </w:tcPr>
          <w:p w14:paraId="7F900196" w14:textId="77777777"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75" w:type="dxa"/>
            <w:vMerge/>
          </w:tcPr>
          <w:p w14:paraId="5299C197" w14:textId="77777777"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51" w:type="dxa"/>
            <w:vMerge/>
          </w:tcPr>
          <w:p w14:paraId="67BB291E" w14:textId="77777777"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471" w:type="dxa"/>
          </w:tcPr>
          <w:p w14:paraId="6FA49F7C" w14:textId="372E998B"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1B0F37">
              <w:rPr>
                <w:rFonts w:ascii="Lato" w:hAnsi="Lato" w:cs="Arial"/>
                <w:bCs/>
                <w:spacing w:val="4"/>
                <w:kern w:val="2"/>
                <w:sz w:val="22"/>
                <w:szCs w:val="22"/>
              </w:rPr>
              <w:t>Ogółem:</w:t>
            </w:r>
          </w:p>
        </w:tc>
        <w:tc>
          <w:tcPr>
            <w:tcW w:w="1073" w:type="dxa"/>
          </w:tcPr>
          <w:p w14:paraId="19874BE4" w14:textId="1843BEB7"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1B0F37">
              <w:rPr>
                <w:rFonts w:ascii="Lato" w:hAnsi="Lato" w:cs="Arial"/>
                <w:bCs/>
                <w:spacing w:val="4"/>
                <w:kern w:val="2"/>
                <w:sz w:val="22"/>
                <w:szCs w:val="22"/>
              </w:rPr>
              <w:t>0,0761</w:t>
            </w:r>
          </w:p>
        </w:tc>
        <w:tc>
          <w:tcPr>
            <w:tcW w:w="1751" w:type="dxa"/>
          </w:tcPr>
          <w:p w14:paraId="76771668" w14:textId="77777777" w:rsidR="001B0F37" w:rsidRPr="001B0F37" w:rsidRDefault="001B0F37"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r>
    </w:tbl>
    <w:p w14:paraId="0BE11754" w14:textId="77777777" w:rsidR="00D66A9E" w:rsidRDefault="00D66A9E" w:rsidP="00D66A9E">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ab/>
      </w:r>
      <w:r w:rsidRPr="00283028">
        <w:rPr>
          <w:rFonts w:ascii="Lato" w:eastAsia="Times New Roman" w:hAnsi="Lato" w:cs="Arial"/>
          <w:bCs/>
          <w:spacing w:val="4"/>
          <w:kern w:val="2"/>
          <w:lang w:eastAsia="pl-PL"/>
        </w:rPr>
        <w:tab/>
        <w:t xml:space="preserve">                                                                                                                                      „</w:t>
      </w:r>
    </w:p>
    <w:p w14:paraId="16B2800F" w14:textId="481C8EF3" w:rsidR="001B0F37" w:rsidRPr="002A0F55" w:rsidRDefault="001B0F37" w:rsidP="001B0F37">
      <w:pPr>
        <w:widowControl w:val="0"/>
        <w:numPr>
          <w:ilvl w:val="0"/>
          <w:numId w:val="8"/>
        </w:numPr>
        <w:suppressAutoHyphens/>
        <w:spacing w:after="0" w:line="240" w:lineRule="exact"/>
        <w:ind w:left="568" w:hanging="284"/>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ustalenie, w rozstrzygnięciu zaskarżonej decyzji, w miejsce uchylenia,</w:t>
      </w:r>
      <w:r>
        <w:rPr>
          <w:rFonts w:ascii="Lato" w:eastAsia="Times New Roman" w:hAnsi="Lato" w:cs="Times New Roman"/>
          <w:bCs/>
          <w:iCs/>
          <w:lang w:eastAsia="pl-PL"/>
        </w:rPr>
        <w:t xml:space="preserve"> </w:t>
      </w:r>
      <w:r w:rsidRPr="00174CA0">
        <w:rPr>
          <w:rFonts w:ascii="Lato" w:hAnsi="Lato" w:cs="Arial"/>
          <w:spacing w:val="4"/>
        </w:rPr>
        <w:t>na stron</w:t>
      </w:r>
      <w:r>
        <w:rPr>
          <w:rFonts w:ascii="Lato" w:hAnsi="Lato" w:cs="Arial"/>
          <w:spacing w:val="4"/>
        </w:rPr>
        <w:t xml:space="preserve">ie </w:t>
      </w:r>
      <w:r w:rsidR="009C27EB">
        <w:rPr>
          <w:rFonts w:ascii="Lato" w:hAnsi="Lato" w:cs="Arial"/>
          <w:spacing w:val="4"/>
        </w:rPr>
        <w:t>28</w:t>
      </w:r>
      <w:r w:rsidRPr="00174CA0">
        <w:rPr>
          <w:rFonts w:ascii="Lato" w:hAnsi="Lato" w:cs="Arial"/>
          <w:spacing w:val="4"/>
        </w:rPr>
        <w:t xml:space="preserve">, pod pozycją </w:t>
      </w:r>
      <w:r w:rsidR="009C27EB">
        <w:rPr>
          <w:rFonts w:ascii="Lato" w:hAnsi="Lato" w:cs="Arial"/>
          <w:spacing w:val="4"/>
        </w:rPr>
        <w:t>186</w:t>
      </w:r>
      <w:r w:rsidRPr="00174CA0">
        <w:rPr>
          <w:rFonts w:ascii="Lato" w:hAnsi="Lato" w:cs="Arial"/>
          <w:spacing w:val="4"/>
        </w:rPr>
        <w:t xml:space="preserve"> tabeli zawierającej podziały nieruchomości</w:t>
      </w:r>
      <w:r w:rsidRPr="00283028">
        <w:rPr>
          <w:rFonts w:ascii="Lato" w:eastAsia="Times New Roman" w:hAnsi="Lato" w:cs="Arial"/>
          <w:bCs/>
          <w:spacing w:val="4"/>
          <w:kern w:val="2"/>
          <w:lang w:eastAsia="pl-PL"/>
        </w:rPr>
        <w:t>,</w:t>
      </w:r>
      <w:r w:rsidRPr="002A0F55">
        <w:rPr>
          <w:rFonts w:ascii="Lato" w:eastAsia="Times New Roman" w:hAnsi="Lato" w:cs="Arial"/>
          <w:bCs/>
          <w:spacing w:val="4"/>
          <w:kern w:val="2"/>
          <w:lang w:eastAsia="pl-PL"/>
        </w:rPr>
        <w:t xml:space="preserve"> </w:t>
      </w:r>
      <w:r w:rsidRPr="002A0F55">
        <w:rPr>
          <w:rFonts w:ascii="Lato" w:eastAsia="Times New Roman" w:hAnsi="Lato" w:cs="Times New Roman"/>
          <w:bCs/>
          <w:iCs/>
          <w:lang w:eastAsia="pl-PL"/>
        </w:rPr>
        <w:t xml:space="preserve">nowego zapisu: </w:t>
      </w:r>
      <w:r>
        <w:rPr>
          <w:rFonts w:ascii="Lato" w:eastAsia="Times New Roman" w:hAnsi="Lato" w:cs="Times New Roman"/>
          <w:bCs/>
          <w:iCs/>
          <w:lang w:eastAsia="pl-PL"/>
        </w:rPr>
        <w:t xml:space="preserve"> </w:t>
      </w:r>
    </w:p>
    <w:p w14:paraId="58E771CD" w14:textId="77777777" w:rsidR="001B0F37" w:rsidRPr="00283028" w:rsidRDefault="001B0F37" w:rsidP="001B0F37">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A0F55">
        <w:rPr>
          <w:rFonts w:ascii="Lato" w:eastAsia="Times New Roman" w:hAnsi="Lato" w:cs="Times New Roman"/>
          <w:bCs/>
          <w:iCs/>
          <w:lang w:eastAsia="pl-PL"/>
        </w:rPr>
        <w:tab/>
      </w:r>
      <w:r w:rsidRPr="00283028">
        <w:rPr>
          <w:rFonts w:ascii="Lato" w:eastAsia="Times New Roman"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667"/>
        <w:gridCol w:w="1243"/>
        <w:gridCol w:w="1110"/>
        <w:gridCol w:w="1060"/>
        <w:gridCol w:w="1319"/>
        <w:gridCol w:w="1060"/>
        <w:gridCol w:w="1751"/>
      </w:tblGrid>
      <w:tr w:rsidR="00EF6063" w:rsidRPr="001B0F37" w14:paraId="18D2722D" w14:textId="77777777" w:rsidTr="00EF6063">
        <w:trPr>
          <w:trHeight w:val="120"/>
        </w:trPr>
        <w:tc>
          <w:tcPr>
            <w:tcW w:w="667" w:type="dxa"/>
            <w:vMerge w:val="restart"/>
          </w:tcPr>
          <w:p w14:paraId="4205A1B6" w14:textId="439941AB" w:rsidR="00EF6063" w:rsidRPr="0021194B" w:rsidRDefault="00EF6063"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186.</w:t>
            </w:r>
          </w:p>
        </w:tc>
        <w:tc>
          <w:tcPr>
            <w:tcW w:w="1243" w:type="dxa"/>
            <w:vMerge w:val="restart"/>
          </w:tcPr>
          <w:p w14:paraId="6D198D98" w14:textId="77777777" w:rsidR="00EF6063" w:rsidRPr="0021194B" w:rsidRDefault="00EF6063"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121704_2</w:t>
            </w:r>
          </w:p>
          <w:p w14:paraId="0859EF31" w14:textId="77777777" w:rsidR="00EF6063" w:rsidRPr="0021194B" w:rsidRDefault="00EF6063"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0402 Witów</w:t>
            </w:r>
          </w:p>
        </w:tc>
        <w:tc>
          <w:tcPr>
            <w:tcW w:w="1110" w:type="dxa"/>
            <w:vMerge w:val="restart"/>
          </w:tcPr>
          <w:p w14:paraId="7D39DEB9" w14:textId="0E6A3FF4" w:rsidR="00EF6063" w:rsidRPr="0021194B" w:rsidRDefault="00EF6063"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8005/44</w:t>
            </w:r>
          </w:p>
        </w:tc>
        <w:tc>
          <w:tcPr>
            <w:tcW w:w="1060" w:type="dxa"/>
            <w:vMerge w:val="restart"/>
          </w:tcPr>
          <w:p w14:paraId="30225AB1" w14:textId="1061E2B1" w:rsidR="00EF6063" w:rsidRPr="0021194B" w:rsidRDefault="00EF6063"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17,8304</w:t>
            </w:r>
          </w:p>
        </w:tc>
        <w:tc>
          <w:tcPr>
            <w:tcW w:w="1319" w:type="dxa"/>
          </w:tcPr>
          <w:p w14:paraId="30FDF8F7" w14:textId="176C1952" w:rsidR="00EF6063" w:rsidRPr="0021194B" w:rsidRDefault="00EF6063" w:rsidP="00767757">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8005/52</w:t>
            </w:r>
          </w:p>
        </w:tc>
        <w:tc>
          <w:tcPr>
            <w:tcW w:w="1060" w:type="dxa"/>
          </w:tcPr>
          <w:p w14:paraId="1A44EC35" w14:textId="58C1C7E3" w:rsidR="00EF6063" w:rsidRPr="0021194B" w:rsidRDefault="00EF6063"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0,1120</w:t>
            </w:r>
          </w:p>
        </w:tc>
        <w:tc>
          <w:tcPr>
            <w:tcW w:w="1751" w:type="dxa"/>
          </w:tcPr>
          <w:p w14:paraId="612663E0" w14:textId="77777777" w:rsidR="00EF6063" w:rsidRPr="0021194B" w:rsidRDefault="00EF6063"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pod inwestycję</w:t>
            </w:r>
          </w:p>
        </w:tc>
      </w:tr>
      <w:tr w:rsidR="00EF6063" w:rsidRPr="001B0F37" w14:paraId="20A323F4" w14:textId="77777777" w:rsidTr="00EF6063">
        <w:trPr>
          <w:trHeight w:val="120"/>
        </w:trPr>
        <w:tc>
          <w:tcPr>
            <w:tcW w:w="667" w:type="dxa"/>
            <w:vMerge/>
          </w:tcPr>
          <w:p w14:paraId="5C72EE1B" w14:textId="77777777" w:rsidR="00EF6063" w:rsidRPr="0021194B" w:rsidRDefault="00EF6063"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43" w:type="dxa"/>
            <w:vMerge/>
          </w:tcPr>
          <w:p w14:paraId="40255FC5" w14:textId="77777777" w:rsidR="00EF6063" w:rsidRPr="0021194B" w:rsidRDefault="00EF6063"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0" w:type="dxa"/>
            <w:vMerge/>
          </w:tcPr>
          <w:p w14:paraId="74D7D9DC" w14:textId="77777777" w:rsidR="00EF6063" w:rsidRPr="0021194B" w:rsidRDefault="00EF6063"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60" w:type="dxa"/>
            <w:vMerge/>
          </w:tcPr>
          <w:p w14:paraId="17CDD033" w14:textId="77777777" w:rsidR="00EF6063" w:rsidRPr="0021194B" w:rsidRDefault="00EF6063"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319" w:type="dxa"/>
          </w:tcPr>
          <w:p w14:paraId="4DB8F0FE" w14:textId="004B8E85" w:rsidR="00EF6063" w:rsidRPr="0021194B" w:rsidRDefault="00EF6063"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8005/53</w:t>
            </w:r>
          </w:p>
        </w:tc>
        <w:tc>
          <w:tcPr>
            <w:tcW w:w="1060" w:type="dxa"/>
          </w:tcPr>
          <w:p w14:paraId="4B023084" w14:textId="7808BEF9" w:rsidR="00EF6063" w:rsidRPr="0021194B" w:rsidRDefault="00EF6063"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0,889</w:t>
            </w:r>
          </w:p>
        </w:tc>
        <w:tc>
          <w:tcPr>
            <w:tcW w:w="1751" w:type="dxa"/>
          </w:tcPr>
          <w:p w14:paraId="2E0C158A" w14:textId="77777777" w:rsidR="00EF6063" w:rsidRPr="0021194B" w:rsidRDefault="00EF6063"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dotychczasowe</w:t>
            </w:r>
          </w:p>
        </w:tc>
      </w:tr>
      <w:tr w:rsidR="00EF6063" w:rsidRPr="001B0F37" w14:paraId="2B1B53F0" w14:textId="77777777" w:rsidTr="00EF6063">
        <w:trPr>
          <w:trHeight w:val="120"/>
        </w:trPr>
        <w:tc>
          <w:tcPr>
            <w:tcW w:w="667" w:type="dxa"/>
            <w:vMerge/>
          </w:tcPr>
          <w:p w14:paraId="2DA712CC"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43" w:type="dxa"/>
            <w:vMerge/>
          </w:tcPr>
          <w:p w14:paraId="7D88D6B3"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0" w:type="dxa"/>
            <w:vMerge/>
          </w:tcPr>
          <w:p w14:paraId="05A192E2"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60" w:type="dxa"/>
            <w:vMerge/>
          </w:tcPr>
          <w:p w14:paraId="228C9356"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319" w:type="dxa"/>
          </w:tcPr>
          <w:p w14:paraId="05FD1CAB" w14:textId="283BDC4B"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8005/54</w:t>
            </w:r>
          </w:p>
        </w:tc>
        <w:tc>
          <w:tcPr>
            <w:tcW w:w="1060" w:type="dxa"/>
          </w:tcPr>
          <w:p w14:paraId="5A41781A" w14:textId="1B83AAC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0,1232</w:t>
            </w:r>
          </w:p>
        </w:tc>
        <w:tc>
          <w:tcPr>
            <w:tcW w:w="1751" w:type="dxa"/>
          </w:tcPr>
          <w:p w14:paraId="1CA96F30" w14:textId="6EF1EA95"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pod inwestycję</w:t>
            </w:r>
          </w:p>
        </w:tc>
      </w:tr>
      <w:tr w:rsidR="00EF6063" w:rsidRPr="001B0F37" w14:paraId="37E66D34" w14:textId="77777777" w:rsidTr="00EF6063">
        <w:trPr>
          <w:trHeight w:val="120"/>
        </w:trPr>
        <w:tc>
          <w:tcPr>
            <w:tcW w:w="667" w:type="dxa"/>
            <w:vMerge/>
          </w:tcPr>
          <w:p w14:paraId="09F012BF"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43" w:type="dxa"/>
            <w:vMerge/>
          </w:tcPr>
          <w:p w14:paraId="5A0BE939"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0" w:type="dxa"/>
            <w:vMerge/>
          </w:tcPr>
          <w:p w14:paraId="15FF269F"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60" w:type="dxa"/>
            <w:vMerge/>
          </w:tcPr>
          <w:p w14:paraId="78795F5A"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319" w:type="dxa"/>
          </w:tcPr>
          <w:p w14:paraId="634BE55F" w14:textId="45849556"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8005/55</w:t>
            </w:r>
          </w:p>
        </w:tc>
        <w:tc>
          <w:tcPr>
            <w:tcW w:w="1060" w:type="dxa"/>
          </w:tcPr>
          <w:p w14:paraId="71AB5A15" w14:textId="66B8EAD5"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0,0736</w:t>
            </w:r>
          </w:p>
        </w:tc>
        <w:tc>
          <w:tcPr>
            <w:tcW w:w="1751" w:type="dxa"/>
          </w:tcPr>
          <w:p w14:paraId="55ABB909" w14:textId="51C140D3"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dotychczasowe</w:t>
            </w:r>
          </w:p>
        </w:tc>
      </w:tr>
      <w:tr w:rsidR="00EF6063" w:rsidRPr="001B0F37" w14:paraId="7DC88252" w14:textId="77777777" w:rsidTr="00EF6063">
        <w:trPr>
          <w:trHeight w:val="120"/>
        </w:trPr>
        <w:tc>
          <w:tcPr>
            <w:tcW w:w="667" w:type="dxa"/>
            <w:vMerge/>
          </w:tcPr>
          <w:p w14:paraId="1DF8430D"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43" w:type="dxa"/>
            <w:vMerge/>
          </w:tcPr>
          <w:p w14:paraId="5831176C"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0" w:type="dxa"/>
            <w:vMerge/>
          </w:tcPr>
          <w:p w14:paraId="6E5C71EF"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60" w:type="dxa"/>
            <w:vMerge/>
          </w:tcPr>
          <w:p w14:paraId="6B8BC6A6"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319" w:type="dxa"/>
          </w:tcPr>
          <w:p w14:paraId="6C50ACA3" w14:textId="4700CCC5"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8005/56</w:t>
            </w:r>
          </w:p>
        </w:tc>
        <w:tc>
          <w:tcPr>
            <w:tcW w:w="1060" w:type="dxa"/>
          </w:tcPr>
          <w:p w14:paraId="6DFBDD6D" w14:textId="05519FE9"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1,2446</w:t>
            </w:r>
          </w:p>
        </w:tc>
        <w:tc>
          <w:tcPr>
            <w:tcW w:w="1751" w:type="dxa"/>
          </w:tcPr>
          <w:p w14:paraId="726A944F" w14:textId="5E5D7A5D"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pod inwestycję</w:t>
            </w:r>
          </w:p>
        </w:tc>
      </w:tr>
      <w:tr w:rsidR="00EF6063" w:rsidRPr="001B0F37" w14:paraId="182299C3" w14:textId="77777777" w:rsidTr="00EF6063">
        <w:trPr>
          <w:trHeight w:val="120"/>
        </w:trPr>
        <w:tc>
          <w:tcPr>
            <w:tcW w:w="667" w:type="dxa"/>
            <w:vMerge/>
          </w:tcPr>
          <w:p w14:paraId="103C8C16"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43" w:type="dxa"/>
            <w:vMerge/>
          </w:tcPr>
          <w:p w14:paraId="7DD6EB0D"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0" w:type="dxa"/>
            <w:vMerge/>
          </w:tcPr>
          <w:p w14:paraId="3904415E"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60" w:type="dxa"/>
            <w:vMerge/>
          </w:tcPr>
          <w:p w14:paraId="734C7F7F"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319" w:type="dxa"/>
          </w:tcPr>
          <w:p w14:paraId="58C42EDC" w14:textId="1802F2E8"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8005/57</w:t>
            </w:r>
          </w:p>
        </w:tc>
        <w:tc>
          <w:tcPr>
            <w:tcW w:w="1060" w:type="dxa"/>
          </w:tcPr>
          <w:p w14:paraId="79469458" w14:textId="42AA919D"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0,8659</w:t>
            </w:r>
          </w:p>
        </w:tc>
        <w:tc>
          <w:tcPr>
            <w:tcW w:w="1751" w:type="dxa"/>
          </w:tcPr>
          <w:p w14:paraId="23B5FFC9" w14:textId="432C231E"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dotychczasowe</w:t>
            </w:r>
          </w:p>
        </w:tc>
      </w:tr>
      <w:tr w:rsidR="00EF6063" w:rsidRPr="001B0F37" w14:paraId="53F41620" w14:textId="77777777" w:rsidTr="00EF6063">
        <w:trPr>
          <w:trHeight w:val="120"/>
        </w:trPr>
        <w:tc>
          <w:tcPr>
            <w:tcW w:w="667" w:type="dxa"/>
            <w:vMerge/>
          </w:tcPr>
          <w:p w14:paraId="6B858DB9"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43" w:type="dxa"/>
            <w:vMerge/>
          </w:tcPr>
          <w:p w14:paraId="7D9AEE36"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0" w:type="dxa"/>
            <w:vMerge/>
          </w:tcPr>
          <w:p w14:paraId="3BB17F22"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60" w:type="dxa"/>
            <w:vMerge/>
          </w:tcPr>
          <w:p w14:paraId="23671C63" w14:textId="7777777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319" w:type="dxa"/>
          </w:tcPr>
          <w:p w14:paraId="45B8BE0F" w14:textId="299443CA"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8005/58</w:t>
            </w:r>
          </w:p>
        </w:tc>
        <w:tc>
          <w:tcPr>
            <w:tcW w:w="1060" w:type="dxa"/>
          </w:tcPr>
          <w:p w14:paraId="5B6012D9" w14:textId="55F9E40C"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0,6001</w:t>
            </w:r>
          </w:p>
        </w:tc>
        <w:tc>
          <w:tcPr>
            <w:tcW w:w="1751" w:type="dxa"/>
          </w:tcPr>
          <w:p w14:paraId="0FC00107" w14:textId="7FCECA50"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pod inwestycję</w:t>
            </w:r>
          </w:p>
        </w:tc>
      </w:tr>
      <w:tr w:rsidR="00EF6063" w:rsidRPr="001B0F37" w14:paraId="2367A72C" w14:textId="77777777" w:rsidTr="00EF6063">
        <w:trPr>
          <w:trHeight w:val="120"/>
        </w:trPr>
        <w:tc>
          <w:tcPr>
            <w:tcW w:w="667" w:type="dxa"/>
            <w:vMerge/>
          </w:tcPr>
          <w:p w14:paraId="5601A663"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243" w:type="dxa"/>
            <w:vMerge/>
          </w:tcPr>
          <w:p w14:paraId="1858F8DD"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110" w:type="dxa"/>
            <w:vMerge/>
          </w:tcPr>
          <w:p w14:paraId="284FE20C"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060" w:type="dxa"/>
            <w:vMerge/>
          </w:tcPr>
          <w:p w14:paraId="1B9F9CD6"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319" w:type="dxa"/>
          </w:tcPr>
          <w:p w14:paraId="5550733D" w14:textId="4BE9AE5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8005/59</w:t>
            </w:r>
          </w:p>
        </w:tc>
        <w:tc>
          <w:tcPr>
            <w:tcW w:w="1060" w:type="dxa"/>
          </w:tcPr>
          <w:p w14:paraId="0A61DF87" w14:textId="4900EC90"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0,7623</w:t>
            </w:r>
          </w:p>
        </w:tc>
        <w:tc>
          <w:tcPr>
            <w:tcW w:w="1751" w:type="dxa"/>
          </w:tcPr>
          <w:p w14:paraId="67C8F4E3" w14:textId="3B345DD7"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dotychczasowe</w:t>
            </w:r>
          </w:p>
        </w:tc>
      </w:tr>
      <w:tr w:rsidR="00EF6063" w:rsidRPr="001B0F37" w14:paraId="19BD2C03" w14:textId="77777777" w:rsidTr="00EF6063">
        <w:trPr>
          <w:trHeight w:val="120"/>
        </w:trPr>
        <w:tc>
          <w:tcPr>
            <w:tcW w:w="667" w:type="dxa"/>
            <w:vMerge/>
          </w:tcPr>
          <w:p w14:paraId="5A84FC61"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243" w:type="dxa"/>
            <w:vMerge/>
          </w:tcPr>
          <w:p w14:paraId="3AD2F453"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110" w:type="dxa"/>
            <w:vMerge/>
          </w:tcPr>
          <w:p w14:paraId="49F3DAE2"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060" w:type="dxa"/>
            <w:vMerge/>
          </w:tcPr>
          <w:p w14:paraId="2B20FBED"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319" w:type="dxa"/>
          </w:tcPr>
          <w:p w14:paraId="2B6D7530" w14:textId="084944C5"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8005/60</w:t>
            </w:r>
          </w:p>
        </w:tc>
        <w:tc>
          <w:tcPr>
            <w:tcW w:w="1060" w:type="dxa"/>
          </w:tcPr>
          <w:p w14:paraId="21356DDC" w14:textId="5A54B3FE"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0,5451</w:t>
            </w:r>
          </w:p>
        </w:tc>
        <w:tc>
          <w:tcPr>
            <w:tcW w:w="1751" w:type="dxa"/>
          </w:tcPr>
          <w:p w14:paraId="19C445F9" w14:textId="0D215308"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pod inwestycję</w:t>
            </w:r>
          </w:p>
        </w:tc>
      </w:tr>
      <w:tr w:rsidR="00EF6063" w:rsidRPr="001B0F37" w14:paraId="0A831D8D" w14:textId="77777777" w:rsidTr="00EF6063">
        <w:trPr>
          <w:trHeight w:val="120"/>
        </w:trPr>
        <w:tc>
          <w:tcPr>
            <w:tcW w:w="667" w:type="dxa"/>
            <w:vMerge/>
          </w:tcPr>
          <w:p w14:paraId="32C660AB"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243" w:type="dxa"/>
            <w:vMerge/>
          </w:tcPr>
          <w:p w14:paraId="7F774F2B"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110" w:type="dxa"/>
            <w:vMerge/>
          </w:tcPr>
          <w:p w14:paraId="1F2516AA"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060" w:type="dxa"/>
            <w:vMerge/>
          </w:tcPr>
          <w:p w14:paraId="6CE33CEA"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319" w:type="dxa"/>
          </w:tcPr>
          <w:p w14:paraId="64A4CFF2" w14:textId="713A3510"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8005/61</w:t>
            </w:r>
          </w:p>
        </w:tc>
        <w:tc>
          <w:tcPr>
            <w:tcW w:w="1060" w:type="dxa"/>
          </w:tcPr>
          <w:p w14:paraId="21CA6955" w14:textId="4EF5BBC9"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0,0999</w:t>
            </w:r>
          </w:p>
        </w:tc>
        <w:tc>
          <w:tcPr>
            <w:tcW w:w="1751" w:type="dxa"/>
          </w:tcPr>
          <w:p w14:paraId="6D37A35D" w14:textId="527B0451"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dotychczasowe</w:t>
            </w:r>
          </w:p>
        </w:tc>
      </w:tr>
      <w:tr w:rsidR="00EF6063" w:rsidRPr="001B0F37" w14:paraId="31B753EF" w14:textId="77777777" w:rsidTr="00EF6063">
        <w:trPr>
          <w:trHeight w:val="120"/>
        </w:trPr>
        <w:tc>
          <w:tcPr>
            <w:tcW w:w="667" w:type="dxa"/>
            <w:vMerge/>
          </w:tcPr>
          <w:p w14:paraId="631159F3"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243" w:type="dxa"/>
            <w:vMerge/>
          </w:tcPr>
          <w:p w14:paraId="2BB4B42B"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110" w:type="dxa"/>
            <w:vMerge/>
          </w:tcPr>
          <w:p w14:paraId="4E7096E2"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060" w:type="dxa"/>
            <w:vMerge/>
          </w:tcPr>
          <w:p w14:paraId="50593DF5"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319" w:type="dxa"/>
          </w:tcPr>
          <w:p w14:paraId="0AAAC263" w14:textId="007E5C23"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8005/62</w:t>
            </w:r>
          </w:p>
        </w:tc>
        <w:tc>
          <w:tcPr>
            <w:tcW w:w="1060" w:type="dxa"/>
          </w:tcPr>
          <w:p w14:paraId="53F01666" w14:textId="1FC15A2F"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0,0966</w:t>
            </w:r>
          </w:p>
        </w:tc>
        <w:tc>
          <w:tcPr>
            <w:tcW w:w="1751" w:type="dxa"/>
          </w:tcPr>
          <w:p w14:paraId="3C981701" w14:textId="13D22421"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pod inwestycję</w:t>
            </w:r>
          </w:p>
        </w:tc>
      </w:tr>
      <w:tr w:rsidR="00EF6063" w:rsidRPr="001B0F37" w14:paraId="79C7CE01" w14:textId="77777777" w:rsidTr="00EF6063">
        <w:trPr>
          <w:trHeight w:val="120"/>
        </w:trPr>
        <w:tc>
          <w:tcPr>
            <w:tcW w:w="667" w:type="dxa"/>
            <w:vMerge/>
          </w:tcPr>
          <w:p w14:paraId="20A3872E"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243" w:type="dxa"/>
            <w:vMerge/>
          </w:tcPr>
          <w:p w14:paraId="3C85A609"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110" w:type="dxa"/>
            <w:vMerge/>
          </w:tcPr>
          <w:p w14:paraId="6E3F7531"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060" w:type="dxa"/>
            <w:vMerge/>
          </w:tcPr>
          <w:p w14:paraId="137FD569"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319" w:type="dxa"/>
          </w:tcPr>
          <w:p w14:paraId="2A2AD352" w14:textId="5B4EBC2C"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8005/63</w:t>
            </w:r>
          </w:p>
        </w:tc>
        <w:tc>
          <w:tcPr>
            <w:tcW w:w="1060" w:type="dxa"/>
          </w:tcPr>
          <w:p w14:paraId="47F9B0C7" w14:textId="1D39FF3A"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0,2205</w:t>
            </w:r>
          </w:p>
        </w:tc>
        <w:tc>
          <w:tcPr>
            <w:tcW w:w="1751" w:type="dxa"/>
          </w:tcPr>
          <w:p w14:paraId="50FFA0C7" w14:textId="7FC0C8BF"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dotychczasowe</w:t>
            </w:r>
          </w:p>
        </w:tc>
      </w:tr>
      <w:tr w:rsidR="00EF6063" w:rsidRPr="001B0F37" w14:paraId="2D2FEDBD" w14:textId="77777777" w:rsidTr="00EF6063">
        <w:trPr>
          <w:trHeight w:val="120"/>
        </w:trPr>
        <w:tc>
          <w:tcPr>
            <w:tcW w:w="667" w:type="dxa"/>
            <w:vMerge/>
          </w:tcPr>
          <w:p w14:paraId="611BD81B"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243" w:type="dxa"/>
            <w:vMerge/>
          </w:tcPr>
          <w:p w14:paraId="043E6D50"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110" w:type="dxa"/>
            <w:vMerge/>
          </w:tcPr>
          <w:p w14:paraId="69F43FF2"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060" w:type="dxa"/>
            <w:vMerge/>
          </w:tcPr>
          <w:p w14:paraId="5A46155B"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319" w:type="dxa"/>
          </w:tcPr>
          <w:p w14:paraId="4DAE3A38" w14:textId="5153A0DF"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8005/64</w:t>
            </w:r>
          </w:p>
        </w:tc>
        <w:tc>
          <w:tcPr>
            <w:tcW w:w="1060" w:type="dxa"/>
          </w:tcPr>
          <w:p w14:paraId="2FFC6158" w14:textId="1C538705"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0,3395</w:t>
            </w:r>
          </w:p>
        </w:tc>
        <w:tc>
          <w:tcPr>
            <w:tcW w:w="1751" w:type="dxa"/>
          </w:tcPr>
          <w:p w14:paraId="002F2F22" w14:textId="698356C4"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pod inwestycję</w:t>
            </w:r>
          </w:p>
        </w:tc>
      </w:tr>
      <w:tr w:rsidR="00EF6063" w:rsidRPr="001B0F37" w14:paraId="4A7D1F8E" w14:textId="77777777" w:rsidTr="00EF6063">
        <w:trPr>
          <w:trHeight w:val="120"/>
        </w:trPr>
        <w:tc>
          <w:tcPr>
            <w:tcW w:w="667" w:type="dxa"/>
            <w:vMerge/>
          </w:tcPr>
          <w:p w14:paraId="23E6C94C"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243" w:type="dxa"/>
            <w:vMerge/>
          </w:tcPr>
          <w:p w14:paraId="67C52E37"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110" w:type="dxa"/>
            <w:vMerge/>
          </w:tcPr>
          <w:p w14:paraId="128AEA5F"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060" w:type="dxa"/>
            <w:vMerge/>
          </w:tcPr>
          <w:p w14:paraId="764DF1AF"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319" w:type="dxa"/>
          </w:tcPr>
          <w:p w14:paraId="273DC91A" w14:textId="0D7B3AB2"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8005/65</w:t>
            </w:r>
          </w:p>
        </w:tc>
        <w:tc>
          <w:tcPr>
            <w:tcW w:w="1060" w:type="dxa"/>
          </w:tcPr>
          <w:p w14:paraId="0858AE1C" w14:textId="6A141C14"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0,1659</w:t>
            </w:r>
          </w:p>
        </w:tc>
        <w:tc>
          <w:tcPr>
            <w:tcW w:w="1751" w:type="dxa"/>
          </w:tcPr>
          <w:p w14:paraId="4D1C1C79" w14:textId="6EA47996"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dotychczasowe</w:t>
            </w:r>
          </w:p>
        </w:tc>
      </w:tr>
      <w:tr w:rsidR="00EF6063" w:rsidRPr="001B0F37" w14:paraId="43FCBB0B" w14:textId="77777777" w:rsidTr="00EF6063">
        <w:trPr>
          <w:trHeight w:val="120"/>
        </w:trPr>
        <w:tc>
          <w:tcPr>
            <w:tcW w:w="667" w:type="dxa"/>
            <w:vMerge/>
          </w:tcPr>
          <w:p w14:paraId="2BA019F3"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243" w:type="dxa"/>
            <w:vMerge/>
          </w:tcPr>
          <w:p w14:paraId="38104902"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110" w:type="dxa"/>
            <w:vMerge/>
          </w:tcPr>
          <w:p w14:paraId="63CDA160"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060" w:type="dxa"/>
            <w:vMerge/>
          </w:tcPr>
          <w:p w14:paraId="62B4BCEF"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319" w:type="dxa"/>
          </w:tcPr>
          <w:p w14:paraId="4AC10D97" w14:textId="37325050"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8005/66</w:t>
            </w:r>
          </w:p>
        </w:tc>
        <w:tc>
          <w:tcPr>
            <w:tcW w:w="1060" w:type="dxa"/>
          </w:tcPr>
          <w:p w14:paraId="6B3341DB" w14:textId="2213B159"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0,7592</w:t>
            </w:r>
          </w:p>
        </w:tc>
        <w:tc>
          <w:tcPr>
            <w:tcW w:w="1751" w:type="dxa"/>
          </w:tcPr>
          <w:p w14:paraId="28724CE5" w14:textId="10141D93"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pod inwestycję</w:t>
            </w:r>
          </w:p>
        </w:tc>
      </w:tr>
      <w:tr w:rsidR="00EF6063" w:rsidRPr="001B0F37" w14:paraId="4FC067BB" w14:textId="77777777" w:rsidTr="00EF6063">
        <w:trPr>
          <w:trHeight w:val="120"/>
        </w:trPr>
        <w:tc>
          <w:tcPr>
            <w:tcW w:w="667" w:type="dxa"/>
            <w:vMerge/>
          </w:tcPr>
          <w:p w14:paraId="51A06445"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243" w:type="dxa"/>
            <w:vMerge/>
          </w:tcPr>
          <w:p w14:paraId="11338BA7"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110" w:type="dxa"/>
            <w:vMerge/>
          </w:tcPr>
          <w:p w14:paraId="01813E51"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060" w:type="dxa"/>
            <w:vMerge/>
          </w:tcPr>
          <w:p w14:paraId="56406930"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319" w:type="dxa"/>
          </w:tcPr>
          <w:p w14:paraId="00104663" w14:textId="3C8E94EC"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8005/67</w:t>
            </w:r>
          </w:p>
        </w:tc>
        <w:tc>
          <w:tcPr>
            <w:tcW w:w="1060" w:type="dxa"/>
          </w:tcPr>
          <w:p w14:paraId="0B68EAC8" w14:textId="48C98A46"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0,8603</w:t>
            </w:r>
          </w:p>
        </w:tc>
        <w:tc>
          <w:tcPr>
            <w:tcW w:w="1751" w:type="dxa"/>
          </w:tcPr>
          <w:p w14:paraId="5303B194" w14:textId="6EBF4DB1"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dotychczasowe</w:t>
            </w:r>
          </w:p>
        </w:tc>
      </w:tr>
      <w:tr w:rsidR="00EF6063" w:rsidRPr="001B0F37" w14:paraId="276E46C6" w14:textId="77777777" w:rsidTr="00EF6063">
        <w:trPr>
          <w:trHeight w:val="120"/>
        </w:trPr>
        <w:tc>
          <w:tcPr>
            <w:tcW w:w="667" w:type="dxa"/>
            <w:vMerge/>
          </w:tcPr>
          <w:p w14:paraId="235846F4"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243" w:type="dxa"/>
            <w:vMerge/>
          </w:tcPr>
          <w:p w14:paraId="0CA6C633"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110" w:type="dxa"/>
            <w:vMerge/>
          </w:tcPr>
          <w:p w14:paraId="750E57E8"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060" w:type="dxa"/>
            <w:vMerge/>
          </w:tcPr>
          <w:p w14:paraId="424F6720"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319" w:type="dxa"/>
          </w:tcPr>
          <w:p w14:paraId="7B341C99" w14:textId="339BD0A4"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8005/68</w:t>
            </w:r>
          </w:p>
        </w:tc>
        <w:tc>
          <w:tcPr>
            <w:tcW w:w="1060" w:type="dxa"/>
          </w:tcPr>
          <w:p w14:paraId="193A21F4" w14:textId="41E97A6E"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8,9711</w:t>
            </w:r>
          </w:p>
        </w:tc>
        <w:tc>
          <w:tcPr>
            <w:tcW w:w="1751" w:type="dxa"/>
          </w:tcPr>
          <w:p w14:paraId="66355798" w14:textId="75CBA4D1"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pod inwestycję</w:t>
            </w:r>
          </w:p>
        </w:tc>
      </w:tr>
      <w:tr w:rsidR="00EF6063" w:rsidRPr="001B0F37" w14:paraId="0B268F07" w14:textId="77777777" w:rsidTr="00EF6063">
        <w:trPr>
          <w:trHeight w:val="120"/>
        </w:trPr>
        <w:tc>
          <w:tcPr>
            <w:tcW w:w="667" w:type="dxa"/>
            <w:vMerge/>
          </w:tcPr>
          <w:p w14:paraId="4C9DEAA1"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243" w:type="dxa"/>
            <w:vMerge/>
          </w:tcPr>
          <w:p w14:paraId="613EEE04"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110" w:type="dxa"/>
            <w:vMerge/>
          </w:tcPr>
          <w:p w14:paraId="463DECE3"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060" w:type="dxa"/>
            <w:vMerge/>
          </w:tcPr>
          <w:p w14:paraId="50B5ADB6"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319" w:type="dxa"/>
          </w:tcPr>
          <w:p w14:paraId="64D5F283" w14:textId="6B52E6C4"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8005/69</w:t>
            </w:r>
          </w:p>
        </w:tc>
        <w:tc>
          <w:tcPr>
            <w:tcW w:w="1060" w:type="dxa"/>
          </w:tcPr>
          <w:p w14:paraId="7EC56BCB" w14:textId="08D8BAB1"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0,3158</w:t>
            </w:r>
          </w:p>
        </w:tc>
        <w:tc>
          <w:tcPr>
            <w:tcW w:w="1751" w:type="dxa"/>
          </w:tcPr>
          <w:p w14:paraId="76C553A3" w14:textId="207EEDB3"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dotychczasowe</w:t>
            </w:r>
          </w:p>
        </w:tc>
      </w:tr>
      <w:tr w:rsidR="00EF6063" w:rsidRPr="001B0F37" w14:paraId="7DAA6F31" w14:textId="77777777" w:rsidTr="00EF6063">
        <w:trPr>
          <w:trHeight w:val="120"/>
        </w:trPr>
        <w:tc>
          <w:tcPr>
            <w:tcW w:w="667" w:type="dxa"/>
            <w:vMerge/>
          </w:tcPr>
          <w:p w14:paraId="6149A7ED"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243" w:type="dxa"/>
            <w:vMerge/>
          </w:tcPr>
          <w:p w14:paraId="61BC2BA0"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110" w:type="dxa"/>
            <w:vMerge/>
          </w:tcPr>
          <w:p w14:paraId="0AE294FC"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060" w:type="dxa"/>
            <w:vMerge/>
          </w:tcPr>
          <w:p w14:paraId="317A44B1"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319" w:type="dxa"/>
          </w:tcPr>
          <w:p w14:paraId="3AA9F62B" w14:textId="50114BA3"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8005/70</w:t>
            </w:r>
          </w:p>
        </w:tc>
        <w:tc>
          <w:tcPr>
            <w:tcW w:w="1060" w:type="dxa"/>
          </w:tcPr>
          <w:p w14:paraId="2555AE7B" w14:textId="6EFFAAE6"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0,1159</w:t>
            </w:r>
          </w:p>
        </w:tc>
        <w:tc>
          <w:tcPr>
            <w:tcW w:w="1751" w:type="dxa"/>
          </w:tcPr>
          <w:p w14:paraId="63137CDF" w14:textId="5D872111"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pod inwestycję</w:t>
            </w:r>
          </w:p>
        </w:tc>
      </w:tr>
      <w:tr w:rsidR="00EF6063" w:rsidRPr="001B0F37" w14:paraId="35822A01" w14:textId="77777777" w:rsidTr="00EF6063">
        <w:trPr>
          <w:trHeight w:val="120"/>
        </w:trPr>
        <w:tc>
          <w:tcPr>
            <w:tcW w:w="667" w:type="dxa"/>
            <w:vMerge/>
          </w:tcPr>
          <w:p w14:paraId="0E78B87E"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243" w:type="dxa"/>
            <w:vMerge/>
          </w:tcPr>
          <w:p w14:paraId="484A7FD5"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110" w:type="dxa"/>
            <w:vMerge/>
          </w:tcPr>
          <w:p w14:paraId="6D16E1D9"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060" w:type="dxa"/>
            <w:vMerge/>
          </w:tcPr>
          <w:p w14:paraId="21E32903"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319" w:type="dxa"/>
          </w:tcPr>
          <w:p w14:paraId="22A91037" w14:textId="1FA7F746"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8005/71</w:t>
            </w:r>
          </w:p>
        </w:tc>
        <w:tc>
          <w:tcPr>
            <w:tcW w:w="1060" w:type="dxa"/>
          </w:tcPr>
          <w:p w14:paraId="4ADFC354" w14:textId="3BAB0650"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0,5077</w:t>
            </w:r>
          </w:p>
        </w:tc>
        <w:tc>
          <w:tcPr>
            <w:tcW w:w="1751" w:type="dxa"/>
          </w:tcPr>
          <w:p w14:paraId="055553F2" w14:textId="240C7680"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dotychczasowe</w:t>
            </w:r>
          </w:p>
        </w:tc>
      </w:tr>
      <w:tr w:rsidR="00EF6063" w:rsidRPr="001B0F37" w14:paraId="72750DDE" w14:textId="77777777" w:rsidTr="00EF6063">
        <w:trPr>
          <w:trHeight w:val="120"/>
        </w:trPr>
        <w:tc>
          <w:tcPr>
            <w:tcW w:w="667" w:type="dxa"/>
            <w:vMerge/>
          </w:tcPr>
          <w:p w14:paraId="519F6E3F"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243" w:type="dxa"/>
            <w:vMerge/>
          </w:tcPr>
          <w:p w14:paraId="6C5559C0"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110" w:type="dxa"/>
            <w:vMerge/>
          </w:tcPr>
          <w:p w14:paraId="2161060D"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060" w:type="dxa"/>
            <w:vMerge/>
          </w:tcPr>
          <w:p w14:paraId="2231D866"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319" w:type="dxa"/>
          </w:tcPr>
          <w:p w14:paraId="6D4772F4" w14:textId="0330051B"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8005/72</w:t>
            </w:r>
          </w:p>
        </w:tc>
        <w:tc>
          <w:tcPr>
            <w:tcW w:w="1060" w:type="dxa"/>
          </w:tcPr>
          <w:p w14:paraId="6911F9CB" w14:textId="1B738BDC"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0,9623</w:t>
            </w:r>
          </w:p>
        </w:tc>
        <w:tc>
          <w:tcPr>
            <w:tcW w:w="1751" w:type="dxa"/>
          </w:tcPr>
          <w:p w14:paraId="71A8C406" w14:textId="63A31BCB"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pod inwestycję</w:t>
            </w:r>
          </w:p>
        </w:tc>
      </w:tr>
      <w:tr w:rsidR="00EF6063" w:rsidRPr="001B0F37" w14:paraId="38060038" w14:textId="77777777" w:rsidTr="00EF6063">
        <w:trPr>
          <w:trHeight w:val="120"/>
        </w:trPr>
        <w:tc>
          <w:tcPr>
            <w:tcW w:w="667" w:type="dxa"/>
            <w:vMerge/>
          </w:tcPr>
          <w:p w14:paraId="0A2BF39A"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243" w:type="dxa"/>
            <w:vMerge/>
          </w:tcPr>
          <w:p w14:paraId="532D20A1"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110" w:type="dxa"/>
            <w:vMerge/>
          </w:tcPr>
          <w:p w14:paraId="0549977C"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060" w:type="dxa"/>
            <w:vMerge/>
          </w:tcPr>
          <w:p w14:paraId="73451F19" w14:textId="77777777" w:rsidR="00EF6063" w:rsidRPr="001B0F37"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rPr>
            </w:pPr>
          </w:p>
        </w:tc>
        <w:tc>
          <w:tcPr>
            <w:tcW w:w="1319" w:type="dxa"/>
          </w:tcPr>
          <w:p w14:paraId="3DC704FB" w14:textId="527376E1"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Ogółem:</w:t>
            </w:r>
          </w:p>
        </w:tc>
        <w:tc>
          <w:tcPr>
            <w:tcW w:w="1060" w:type="dxa"/>
          </w:tcPr>
          <w:p w14:paraId="1716F79D" w14:textId="40175AE4"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1194B">
              <w:rPr>
                <w:rFonts w:ascii="Lato" w:hAnsi="Lato" w:cs="Arial"/>
                <w:bCs/>
                <w:spacing w:val="4"/>
                <w:kern w:val="2"/>
                <w:sz w:val="22"/>
                <w:szCs w:val="22"/>
              </w:rPr>
              <w:t>17,8304</w:t>
            </w:r>
          </w:p>
        </w:tc>
        <w:tc>
          <w:tcPr>
            <w:tcW w:w="1751" w:type="dxa"/>
          </w:tcPr>
          <w:p w14:paraId="6726011F" w14:textId="341DCD60" w:rsidR="00EF6063" w:rsidRPr="0021194B" w:rsidRDefault="00EF6063" w:rsidP="0021194B">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r>
    </w:tbl>
    <w:p w14:paraId="526FED50" w14:textId="77777777" w:rsidR="001B0F37" w:rsidRDefault="001B0F37" w:rsidP="001B0F37">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ab/>
      </w:r>
      <w:r w:rsidRPr="00283028">
        <w:rPr>
          <w:rFonts w:ascii="Lato" w:eastAsia="Times New Roman" w:hAnsi="Lato" w:cs="Arial"/>
          <w:bCs/>
          <w:spacing w:val="4"/>
          <w:kern w:val="2"/>
          <w:lang w:eastAsia="pl-PL"/>
        </w:rPr>
        <w:tab/>
        <w:t xml:space="preserve">                                                                                                                                      „</w:t>
      </w:r>
    </w:p>
    <w:p w14:paraId="125220F7" w14:textId="6478F8B2" w:rsidR="0021194B" w:rsidRPr="002A0F55" w:rsidRDefault="0021194B" w:rsidP="0021194B">
      <w:pPr>
        <w:widowControl w:val="0"/>
        <w:numPr>
          <w:ilvl w:val="0"/>
          <w:numId w:val="8"/>
        </w:numPr>
        <w:suppressAutoHyphens/>
        <w:spacing w:after="0" w:line="240" w:lineRule="exact"/>
        <w:ind w:left="568" w:hanging="284"/>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ustalenie, w rozstrzygnięciu zaskarżonej decyzji, w miejsce uchylenia,</w:t>
      </w:r>
      <w:r>
        <w:rPr>
          <w:rFonts w:ascii="Lato" w:eastAsia="Times New Roman" w:hAnsi="Lato" w:cs="Times New Roman"/>
          <w:bCs/>
          <w:iCs/>
          <w:lang w:eastAsia="pl-PL"/>
        </w:rPr>
        <w:t xml:space="preserve"> </w:t>
      </w:r>
      <w:r w:rsidRPr="00174CA0">
        <w:rPr>
          <w:rFonts w:ascii="Lato" w:hAnsi="Lato" w:cs="Arial"/>
          <w:spacing w:val="4"/>
        </w:rPr>
        <w:t>na stron</w:t>
      </w:r>
      <w:r>
        <w:rPr>
          <w:rFonts w:ascii="Lato" w:hAnsi="Lato" w:cs="Arial"/>
          <w:spacing w:val="4"/>
        </w:rPr>
        <w:t>ie 29</w:t>
      </w:r>
      <w:r w:rsidRPr="00174CA0">
        <w:rPr>
          <w:rFonts w:ascii="Lato" w:hAnsi="Lato" w:cs="Arial"/>
          <w:spacing w:val="4"/>
        </w:rPr>
        <w:t>, pod pozycj</w:t>
      </w:r>
      <w:r>
        <w:rPr>
          <w:rFonts w:ascii="Lato" w:hAnsi="Lato" w:cs="Arial"/>
          <w:spacing w:val="4"/>
        </w:rPr>
        <w:t>ami 194</w:t>
      </w:r>
      <w:r w:rsidR="00ED721C">
        <w:rPr>
          <w:rFonts w:ascii="Lato" w:hAnsi="Lato" w:cs="Arial"/>
          <w:spacing w:val="4"/>
        </w:rPr>
        <w:t>, 195 i 196</w:t>
      </w:r>
      <w:r w:rsidRPr="00174CA0">
        <w:rPr>
          <w:rFonts w:ascii="Lato" w:hAnsi="Lato" w:cs="Arial"/>
          <w:spacing w:val="4"/>
        </w:rPr>
        <w:t xml:space="preserve"> tabeli zawierającej podziały nieruchomości</w:t>
      </w:r>
      <w:r w:rsidRPr="00283028">
        <w:rPr>
          <w:rFonts w:ascii="Lato" w:eastAsia="Times New Roman" w:hAnsi="Lato" w:cs="Arial"/>
          <w:bCs/>
          <w:spacing w:val="4"/>
          <w:kern w:val="2"/>
          <w:lang w:eastAsia="pl-PL"/>
        </w:rPr>
        <w:t>,</w:t>
      </w:r>
      <w:r w:rsidRPr="002A0F55">
        <w:rPr>
          <w:rFonts w:ascii="Lato" w:eastAsia="Times New Roman" w:hAnsi="Lato" w:cs="Arial"/>
          <w:bCs/>
          <w:spacing w:val="4"/>
          <w:kern w:val="2"/>
          <w:lang w:eastAsia="pl-PL"/>
        </w:rPr>
        <w:t xml:space="preserve"> </w:t>
      </w:r>
      <w:r w:rsidRPr="002A0F55">
        <w:rPr>
          <w:rFonts w:ascii="Lato" w:eastAsia="Times New Roman" w:hAnsi="Lato" w:cs="Times New Roman"/>
          <w:bCs/>
          <w:iCs/>
          <w:lang w:eastAsia="pl-PL"/>
        </w:rPr>
        <w:t xml:space="preserve">nowego zapisu: </w:t>
      </w:r>
      <w:r>
        <w:rPr>
          <w:rFonts w:ascii="Lato" w:eastAsia="Times New Roman" w:hAnsi="Lato" w:cs="Times New Roman"/>
          <w:bCs/>
          <w:iCs/>
          <w:lang w:eastAsia="pl-PL"/>
        </w:rPr>
        <w:t xml:space="preserve"> </w:t>
      </w:r>
    </w:p>
    <w:p w14:paraId="73C757F4" w14:textId="77777777" w:rsidR="0021194B" w:rsidRPr="00283028" w:rsidRDefault="0021194B" w:rsidP="0021194B">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A0F55">
        <w:rPr>
          <w:rFonts w:ascii="Lato" w:eastAsia="Times New Roman" w:hAnsi="Lato" w:cs="Times New Roman"/>
          <w:bCs/>
          <w:iCs/>
          <w:lang w:eastAsia="pl-PL"/>
        </w:rPr>
        <w:tab/>
      </w:r>
      <w:r w:rsidRPr="00283028">
        <w:rPr>
          <w:rFonts w:ascii="Lato" w:eastAsia="Times New Roman"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668"/>
        <w:gridCol w:w="1243"/>
        <w:gridCol w:w="1058"/>
        <w:gridCol w:w="1009"/>
        <w:gridCol w:w="1451"/>
        <w:gridCol w:w="1030"/>
        <w:gridCol w:w="1751"/>
      </w:tblGrid>
      <w:tr w:rsidR="00ED721C" w:rsidRPr="001B0F37" w14:paraId="5B1EC833" w14:textId="77777777" w:rsidTr="00ED721C">
        <w:trPr>
          <w:trHeight w:val="120"/>
        </w:trPr>
        <w:tc>
          <w:tcPr>
            <w:tcW w:w="668" w:type="dxa"/>
            <w:vMerge w:val="restart"/>
          </w:tcPr>
          <w:p w14:paraId="41861CA2" w14:textId="7B80E3C9" w:rsidR="0021194B" w:rsidRPr="002A7E18" w:rsidRDefault="00ED721C"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194</w:t>
            </w:r>
            <w:r w:rsidR="0021194B" w:rsidRPr="002A7E18">
              <w:rPr>
                <w:rFonts w:ascii="Lato" w:hAnsi="Lato" w:cs="Arial"/>
                <w:bCs/>
                <w:spacing w:val="4"/>
                <w:kern w:val="2"/>
                <w:sz w:val="22"/>
                <w:szCs w:val="22"/>
              </w:rPr>
              <w:t>.</w:t>
            </w:r>
          </w:p>
        </w:tc>
        <w:tc>
          <w:tcPr>
            <w:tcW w:w="1243" w:type="dxa"/>
            <w:vMerge w:val="restart"/>
          </w:tcPr>
          <w:p w14:paraId="51054965" w14:textId="77777777" w:rsidR="0021194B" w:rsidRPr="002A7E18" w:rsidRDefault="0021194B"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121704_2</w:t>
            </w:r>
          </w:p>
          <w:p w14:paraId="52DD79AA" w14:textId="77777777" w:rsidR="0021194B" w:rsidRPr="002A7E18" w:rsidRDefault="0021194B"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0402 Witów</w:t>
            </w:r>
          </w:p>
        </w:tc>
        <w:tc>
          <w:tcPr>
            <w:tcW w:w="1058" w:type="dxa"/>
            <w:vMerge w:val="restart"/>
          </w:tcPr>
          <w:p w14:paraId="15913DA9" w14:textId="6A880D4A" w:rsidR="0021194B" w:rsidRPr="002A7E18" w:rsidRDefault="00ED721C"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9079</w:t>
            </w:r>
          </w:p>
        </w:tc>
        <w:tc>
          <w:tcPr>
            <w:tcW w:w="1009" w:type="dxa"/>
            <w:vMerge w:val="restart"/>
          </w:tcPr>
          <w:p w14:paraId="7FF73A22" w14:textId="61CB4E79" w:rsidR="0021194B" w:rsidRPr="002A7E18" w:rsidRDefault="00ED721C"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0,0157</w:t>
            </w:r>
          </w:p>
        </w:tc>
        <w:tc>
          <w:tcPr>
            <w:tcW w:w="1451" w:type="dxa"/>
          </w:tcPr>
          <w:p w14:paraId="4A7E1DF7" w14:textId="64F121F6" w:rsidR="0021194B" w:rsidRPr="002A7E18" w:rsidRDefault="00ED721C"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9079/1</w:t>
            </w:r>
          </w:p>
        </w:tc>
        <w:tc>
          <w:tcPr>
            <w:tcW w:w="1030" w:type="dxa"/>
          </w:tcPr>
          <w:p w14:paraId="6350710F" w14:textId="004BCCB3" w:rsidR="0021194B" w:rsidRPr="002A7E18" w:rsidRDefault="00ED721C"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0,0024</w:t>
            </w:r>
          </w:p>
        </w:tc>
        <w:tc>
          <w:tcPr>
            <w:tcW w:w="1751" w:type="dxa"/>
          </w:tcPr>
          <w:p w14:paraId="200E2E9C" w14:textId="77777777" w:rsidR="0021194B" w:rsidRPr="002A7E18" w:rsidRDefault="0021194B"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pod inwestycję</w:t>
            </w:r>
          </w:p>
        </w:tc>
      </w:tr>
      <w:tr w:rsidR="00ED721C" w:rsidRPr="001B0F37" w14:paraId="2C004E52" w14:textId="77777777" w:rsidTr="00ED721C">
        <w:trPr>
          <w:trHeight w:val="120"/>
        </w:trPr>
        <w:tc>
          <w:tcPr>
            <w:tcW w:w="668" w:type="dxa"/>
            <w:vMerge/>
          </w:tcPr>
          <w:p w14:paraId="46F328D7" w14:textId="77777777" w:rsidR="0021194B" w:rsidRPr="002A7E18" w:rsidRDefault="0021194B"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43" w:type="dxa"/>
            <w:vMerge/>
          </w:tcPr>
          <w:p w14:paraId="7972918D" w14:textId="77777777" w:rsidR="0021194B" w:rsidRPr="002A7E18" w:rsidRDefault="0021194B"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58" w:type="dxa"/>
            <w:vMerge/>
          </w:tcPr>
          <w:p w14:paraId="3B46B912" w14:textId="77777777" w:rsidR="0021194B" w:rsidRPr="002A7E18" w:rsidRDefault="0021194B"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09" w:type="dxa"/>
            <w:vMerge/>
          </w:tcPr>
          <w:p w14:paraId="2336C248" w14:textId="77777777" w:rsidR="0021194B" w:rsidRPr="002A7E18" w:rsidRDefault="0021194B"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451" w:type="dxa"/>
          </w:tcPr>
          <w:p w14:paraId="06C7F65D" w14:textId="6A4FE93B" w:rsidR="0021194B" w:rsidRPr="002A7E18" w:rsidRDefault="00ED721C"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9079/2</w:t>
            </w:r>
          </w:p>
        </w:tc>
        <w:tc>
          <w:tcPr>
            <w:tcW w:w="1030" w:type="dxa"/>
          </w:tcPr>
          <w:p w14:paraId="4042F5B9" w14:textId="63343350" w:rsidR="0021194B" w:rsidRPr="002A7E18" w:rsidRDefault="00ED721C"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0,0133</w:t>
            </w:r>
          </w:p>
        </w:tc>
        <w:tc>
          <w:tcPr>
            <w:tcW w:w="1751" w:type="dxa"/>
          </w:tcPr>
          <w:p w14:paraId="63D98CED" w14:textId="77777777" w:rsidR="0021194B" w:rsidRPr="002A7E18" w:rsidRDefault="0021194B"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dotychczasowe</w:t>
            </w:r>
          </w:p>
        </w:tc>
      </w:tr>
      <w:tr w:rsidR="00ED721C" w:rsidRPr="001B0F37" w14:paraId="6235F45F" w14:textId="77777777" w:rsidTr="00ED721C">
        <w:trPr>
          <w:trHeight w:val="120"/>
        </w:trPr>
        <w:tc>
          <w:tcPr>
            <w:tcW w:w="668" w:type="dxa"/>
            <w:vMerge/>
          </w:tcPr>
          <w:p w14:paraId="22C95AAF" w14:textId="77777777" w:rsidR="0021194B" w:rsidRPr="002A7E18" w:rsidRDefault="0021194B"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43" w:type="dxa"/>
            <w:vMerge/>
          </w:tcPr>
          <w:p w14:paraId="21A8BC93" w14:textId="77777777" w:rsidR="0021194B" w:rsidRPr="002A7E18" w:rsidRDefault="0021194B"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58" w:type="dxa"/>
            <w:vMerge/>
          </w:tcPr>
          <w:p w14:paraId="61571470" w14:textId="77777777" w:rsidR="0021194B" w:rsidRPr="002A7E18" w:rsidRDefault="0021194B"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09" w:type="dxa"/>
            <w:vMerge/>
          </w:tcPr>
          <w:p w14:paraId="64B80000" w14:textId="77777777" w:rsidR="0021194B" w:rsidRPr="002A7E18" w:rsidRDefault="0021194B"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451" w:type="dxa"/>
          </w:tcPr>
          <w:p w14:paraId="01E4EEC0" w14:textId="77777777" w:rsidR="0021194B" w:rsidRPr="002A7E18" w:rsidRDefault="0021194B"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Ogółem:</w:t>
            </w:r>
          </w:p>
        </w:tc>
        <w:tc>
          <w:tcPr>
            <w:tcW w:w="1030" w:type="dxa"/>
          </w:tcPr>
          <w:p w14:paraId="46A7DAB2" w14:textId="21801270" w:rsidR="0021194B" w:rsidRPr="002A7E18" w:rsidRDefault="00ED721C"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0,0157</w:t>
            </w:r>
          </w:p>
        </w:tc>
        <w:tc>
          <w:tcPr>
            <w:tcW w:w="1751" w:type="dxa"/>
          </w:tcPr>
          <w:p w14:paraId="307DB92E" w14:textId="77777777" w:rsidR="0021194B" w:rsidRPr="002A7E18" w:rsidRDefault="0021194B" w:rsidP="00F66EC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r>
      <w:tr w:rsidR="00ED721C" w:rsidRPr="001B0F37" w14:paraId="7683E0BE" w14:textId="77777777" w:rsidTr="00ED721C">
        <w:trPr>
          <w:trHeight w:val="120"/>
        </w:trPr>
        <w:tc>
          <w:tcPr>
            <w:tcW w:w="668" w:type="dxa"/>
            <w:vMerge w:val="restart"/>
          </w:tcPr>
          <w:p w14:paraId="459EAF0A" w14:textId="22255B99"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195.</w:t>
            </w:r>
          </w:p>
        </w:tc>
        <w:tc>
          <w:tcPr>
            <w:tcW w:w="1243" w:type="dxa"/>
            <w:vMerge w:val="restart"/>
          </w:tcPr>
          <w:p w14:paraId="386A373B" w14:textId="77777777"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121704_2</w:t>
            </w:r>
          </w:p>
          <w:p w14:paraId="73ADF0E4" w14:textId="5DD5AEBE"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 xml:space="preserve">0402 </w:t>
            </w:r>
            <w:r w:rsidRPr="002A7E18">
              <w:rPr>
                <w:rFonts w:ascii="Lato" w:hAnsi="Lato" w:cs="Arial"/>
                <w:bCs/>
                <w:spacing w:val="4"/>
                <w:kern w:val="2"/>
                <w:sz w:val="22"/>
                <w:szCs w:val="22"/>
              </w:rPr>
              <w:lastRenderedPageBreak/>
              <w:t>Witów</w:t>
            </w:r>
          </w:p>
        </w:tc>
        <w:tc>
          <w:tcPr>
            <w:tcW w:w="1058" w:type="dxa"/>
            <w:vMerge w:val="restart"/>
          </w:tcPr>
          <w:p w14:paraId="72FF47FF" w14:textId="5DB829A5"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lastRenderedPageBreak/>
              <w:t>9080</w:t>
            </w:r>
          </w:p>
        </w:tc>
        <w:tc>
          <w:tcPr>
            <w:tcW w:w="1009" w:type="dxa"/>
            <w:vMerge w:val="restart"/>
          </w:tcPr>
          <w:p w14:paraId="4679F480" w14:textId="4E224AF9" w:rsidR="00ED721C" w:rsidRPr="002A7E18" w:rsidRDefault="002A7E18"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0,0232</w:t>
            </w:r>
          </w:p>
        </w:tc>
        <w:tc>
          <w:tcPr>
            <w:tcW w:w="1451" w:type="dxa"/>
          </w:tcPr>
          <w:p w14:paraId="4FA5BDDF" w14:textId="3D867BDE" w:rsidR="00ED721C" w:rsidRPr="002A7E18" w:rsidRDefault="002A7E18"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9080/1</w:t>
            </w:r>
          </w:p>
        </w:tc>
        <w:tc>
          <w:tcPr>
            <w:tcW w:w="1030" w:type="dxa"/>
          </w:tcPr>
          <w:p w14:paraId="2471F904" w14:textId="32012EA3" w:rsidR="00ED721C" w:rsidRPr="002A7E18" w:rsidRDefault="002A7E18"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0,0010</w:t>
            </w:r>
          </w:p>
        </w:tc>
        <w:tc>
          <w:tcPr>
            <w:tcW w:w="1751" w:type="dxa"/>
          </w:tcPr>
          <w:p w14:paraId="436AE299" w14:textId="4C789FA8"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pod inwestycję</w:t>
            </w:r>
          </w:p>
        </w:tc>
      </w:tr>
      <w:tr w:rsidR="00ED721C" w:rsidRPr="001B0F37" w14:paraId="52D7A586" w14:textId="77777777" w:rsidTr="00ED721C">
        <w:trPr>
          <w:trHeight w:val="120"/>
        </w:trPr>
        <w:tc>
          <w:tcPr>
            <w:tcW w:w="668" w:type="dxa"/>
            <w:vMerge/>
          </w:tcPr>
          <w:p w14:paraId="3C51DF12" w14:textId="77777777"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43" w:type="dxa"/>
            <w:vMerge/>
          </w:tcPr>
          <w:p w14:paraId="2BE78DBB" w14:textId="77777777"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58" w:type="dxa"/>
            <w:vMerge/>
          </w:tcPr>
          <w:p w14:paraId="6D3510C1" w14:textId="77777777"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09" w:type="dxa"/>
            <w:vMerge/>
          </w:tcPr>
          <w:p w14:paraId="27D0A371" w14:textId="77777777"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451" w:type="dxa"/>
          </w:tcPr>
          <w:p w14:paraId="0A1AEC1D" w14:textId="5CB3F79F"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90</w:t>
            </w:r>
            <w:r w:rsidR="002A7E18" w:rsidRPr="002A7E18">
              <w:rPr>
                <w:rFonts w:ascii="Lato" w:hAnsi="Lato" w:cs="Arial"/>
                <w:bCs/>
                <w:spacing w:val="4"/>
                <w:kern w:val="2"/>
                <w:sz w:val="22"/>
                <w:szCs w:val="22"/>
              </w:rPr>
              <w:t>80/2</w:t>
            </w:r>
          </w:p>
        </w:tc>
        <w:tc>
          <w:tcPr>
            <w:tcW w:w="1030" w:type="dxa"/>
          </w:tcPr>
          <w:p w14:paraId="45E0C1A4" w14:textId="3033DDE8" w:rsidR="00ED721C" w:rsidRPr="002A7E18" w:rsidRDefault="002A7E18"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0,0222</w:t>
            </w:r>
          </w:p>
        </w:tc>
        <w:tc>
          <w:tcPr>
            <w:tcW w:w="1751" w:type="dxa"/>
          </w:tcPr>
          <w:p w14:paraId="5A7197C1" w14:textId="597279B8"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dotychczasowe</w:t>
            </w:r>
          </w:p>
        </w:tc>
      </w:tr>
      <w:tr w:rsidR="00ED721C" w:rsidRPr="001B0F37" w14:paraId="466B9F8B" w14:textId="77777777" w:rsidTr="00ED721C">
        <w:trPr>
          <w:trHeight w:val="120"/>
        </w:trPr>
        <w:tc>
          <w:tcPr>
            <w:tcW w:w="668" w:type="dxa"/>
            <w:vMerge/>
          </w:tcPr>
          <w:p w14:paraId="35F5DA6D" w14:textId="77777777"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43" w:type="dxa"/>
            <w:vMerge/>
          </w:tcPr>
          <w:p w14:paraId="33C94BC9" w14:textId="77777777"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58" w:type="dxa"/>
            <w:vMerge/>
          </w:tcPr>
          <w:p w14:paraId="4C6D1CBC" w14:textId="77777777"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09" w:type="dxa"/>
            <w:vMerge/>
          </w:tcPr>
          <w:p w14:paraId="10F4336A" w14:textId="77777777"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451" w:type="dxa"/>
          </w:tcPr>
          <w:p w14:paraId="03651831" w14:textId="17B4802E"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Ogółem:</w:t>
            </w:r>
          </w:p>
        </w:tc>
        <w:tc>
          <w:tcPr>
            <w:tcW w:w="1030" w:type="dxa"/>
          </w:tcPr>
          <w:p w14:paraId="585DC97F" w14:textId="23226AA4" w:rsidR="00ED721C" w:rsidRPr="002A7E18" w:rsidRDefault="002A7E18"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0,0232</w:t>
            </w:r>
          </w:p>
        </w:tc>
        <w:tc>
          <w:tcPr>
            <w:tcW w:w="1751" w:type="dxa"/>
          </w:tcPr>
          <w:p w14:paraId="2107E1BC" w14:textId="77777777" w:rsidR="00ED721C" w:rsidRPr="002A7E18" w:rsidRDefault="00ED721C"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r>
      <w:tr w:rsidR="002A7E18" w:rsidRPr="001B0F37" w14:paraId="1EFA5F99" w14:textId="77777777" w:rsidTr="00ED721C">
        <w:trPr>
          <w:trHeight w:val="120"/>
        </w:trPr>
        <w:tc>
          <w:tcPr>
            <w:tcW w:w="668" w:type="dxa"/>
            <w:vMerge w:val="restart"/>
          </w:tcPr>
          <w:p w14:paraId="11C0FD99" w14:textId="1002D5F0" w:rsidR="002A7E18" w:rsidRPr="002A7E18" w:rsidRDefault="002A7E18"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196.</w:t>
            </w:r>
          </w:p>
        </w:tc>
        <w:tc>
          <w:tcPr>
            <w:tcW w:w="1243" w:type="dxa"/>
            <w:vMerge w:val="restart"/>
          </w:tcPr>
          <w:p w14:paraId="7ECF64BC" w14:textId="77777777" w:rsidR="002A7E18" w:rsidRPr="002A7E18" w:rsidRDefault="002A7E18" w:rsidP="002A7E18">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121704_2</w:t>
            </w:r>
          </w:p>
          <w:p w14:paraId="33CD832A" w14:textId="75588FA2" w:rsidR="002A7E18" w:rsidRPr="002A7E18" w:rsidRDefault="002A7E18" w:rsidP="002A7E18">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0402 Witów</w:t>
            </w:r>
          </w:p>
        </w:tc>
        <w:tc>
          <w:tcPr>
            <w:tcW w:w="1058" w:type="dxa"/>
            <w:vMerge w:val="restart"/>
          </w:tcPr>
          <w:p w14:paraId="6E2DBF04" w14:textId="05C561D5" w:rsidR="002A7E18" w:rsidRPr="002A7E18" w:rsidRDefault="002A7E18"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9081</w:t>
            </w:r>
          </w:p>
        </w:tc>
        <w:tc>
          <w:tcPr>
            <w:tcW w:w="1009" w:type="dxa"/>
            <w:vMerge w:val="restart"/>
          </w:tcPr>
          <w:p w14:paraId="6C05F7B5" w14:textId="2B75D7DC" w:rsidR="002A7E18" w:rsidRPr="002A7E18" w:rsidRDefault="002A7E18"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0,0499</w:t>
            </w:r>
          </w:p>
        </w:tc>
        <w:tc>
          <w:tcPr>
            <w:tcW w:w="1451" w:type="dxa"/>
          </w:tcPr>
          <w:p w14:paraId="3BFCD350" w14:textId="03131D07" w:rsidR="002A7E18" w:rsidRPr="002A7E18" w:rsidRDefault="002A7E18"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9081/2</w:t>
            </w:r>
          </w:p>
        </w:tc>
        <w:tc>
          <w:tcPr>
            <w:tcW w:w="1030" w:type="dxa"/>
          </w:tcPr>
          <w:p w14:paraId="6D4387F1" w14:textId="5FCBB45A" w:rsidR="002A7E18" w:rsidRPr="002A7E18" w:rsidRDefault="002A7E18"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0,0080</w:t>
            </w:r>
          </w:p>
        </w:tc>
        <w:tc>
          <w:tcPr>
            <w:tcW w:w="1751" w:type="dxa"/>
          </w:tcPr>
          <w:p w14:paraId="52C30742" w14:textId="3E948CDB" w:rsidR="002A7E18" w:rsidRPr="002A7E18" w:rsidRDefault="002A7E18" w:rsidP="00ED721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pod inwestycję</w:t>
            </w:r>
          </w:p>
        </w:tc>
      </w:tr>
      <w:tr w:rsidR="002A7E18" w:rsidRPr="001B0F37" w14:paraId="24DCCA68" w14:textId="77777777" w:rsidTr="00ED721C">
        <w:trPr>
          <w:trHeight w:val="120"/>
        </w:trPr>
        <w:tc>
          <w:tcPr>
            <w:tcW w:w="668" w:type="dxa"/>
            <w:vMerge/>
          </w:tcPr>
          <w:p w14:paraId="06322449" w14:textId="77777777" w:rsidR="002A7E18" w:rsidRPr="002A7E18" w:rsidRDefault="002A7E18" w:rsidP="002A7E18">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43" w:type="dxa"/>
            <w:vMerge/>
          </w:tcPr>
          <w:p w14:paraId="4CA6C4BC" w14:textId="77777777" w:rsidR="002A7E18" w:rsidRPr="002A7E18" w:rsidRDefault="002A7E18" w:rsidP="002A7E18">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58" w:type="dxa"/>
            <w:vMerge/>
          </w:tcPr>
          <w:p w14:paraId="34D62D53" w14:textId="77777777" w:rsidR="002A7E18" w:rsidRPr="002A7E18" w:rsidRDefault="002A7E18" w:rsidP="002A7E18">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09" w:type="dxa"/>
            <w:vMerge/>
          </w:tcPr>
          <w:p w14:paraId="17959881" w14:textId="77777777" w:rsidR="002A7E18" w:rsidRPr="002A7E18" w:rsidRDefault="002A7E18" w:rsidP="002A7E18">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451" w:type="dxa"/>
          </w:tcPr>
          <w:p w14:paraId="61084E0D" w14:textId="5430324D" w:rsidR="002A7E18" w:rsidRPr="002A7E18" w:rsidRDefault="002A7E18" w:rsidP="002A7E18">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9081/3</w:t>
            </w:r>
          </w:p>
        </w:tc>
        <w:tc>
          <w:tcPr>
            <w:tcW w:w="1030" w:type="dxa"/>
          </w:tcPr>
          <w:p w14:paraId="16A7239D" w14:textId="15011234" w:rsidR="002A7E18" w:rsidRPr="002A7E18" w:rsidRDefault="002A7E18" w:rsidP="002A7E18">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0,0419</w:t>
            </w:r>
          </w:p>
        </w:tc>
        <w:tc>
          <w:tcPr>
            <w:tcW w:w="1751" w:type="dxa"/>
          </w:tcPr>
          <w:p w14:paraId="250DFE2D" w14:textId="3B7D79A9" w:rsidR="002A7E18" w:rsidRPr="002A7E18" w:rsidRDefault="002A7E18" w:rsidP="002A7E18">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dotychczasowe</w:t>
            </w:r>
          </w:p>
        </w:tc>
      </w:tr>
      <w:tr w:rsidR="002A7E18" w:rsidRPr="001B0F37" w14:paraId="674E05FC" w14:textId="77777777" w:rsidTr="00ED721C">
        <w:trPr>
          <w:trHeight w:val="120"/>
        </w:trPr>
        <w:tc>
          <w:tcPr>
            <w:tcW w:w="668" w:type="dxa"/>
            <w:vMerge/>
          </w:tcPr>
          <w:p w14:paraId="454DCB40" w14:textId="77777777" w:rsidR="002A7E18" w:rsidRPr="002A7E18" w:rsidRDefault="002A7E18" w:rsidP="002A7E18">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43" w:type="dxa"/>
            <w:vMerge/>
          </w:tcPr>
          <w:p w14:paraId="547B3D6D" w14:textId="77777777" w:rsidR="002A7E18" w:rsidRPr="002A7E18" w:rsidRDefault="002A7E18" w:rsidP="002A7E18">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58" w:type="dxa"/>
            <w:vMerge/>
          </w:tcPr>
          <w:p w14:paraId="16F05D03" w14:textId="77777777" w:rsidR="002A7E18" w:rsidRPr="002A7E18" w:rsidRDefault="002A7E18" w:rsidP="002A7E18">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009" w:type="dxa"/>
            <w:vMerge/>
          </w:tcPr>
          <w:p w14:paraId="1E2CEA79" w14:textId="77777777" w:rsidR="002A7E18" w:rsidRPr="002A7E18" w:rsidRDefault="002A7E18" w:rsidP="002A7E18">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451" w:type="dxa"/>
          </w:tcPr>
          <w:p w14:paraId="3C2BE824" w14:textId="1D78EE10" w:rsidR="002A7E18" w:rsidRPr="002A7E18" w:rsidRDefault="002A7E18" w:rsidP="002A7E18">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Ogółem:</w:t>
            </w:r>
          </w:p>
        </w:tc>
        <w:tc>
          <w:tcPr>
            <w:tcW w:w="1030" w:type="dxa"/>
          </w:tcPr>
          <w:p w14:paraId="7B759227" w14:textId="1144FBA0" w:rsidR="002A7E18" w:rsidRPr="002A7E18" w:rsidRDefault="002A7E18" w:rsidP="002A7E18">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A7E18">
              <w:rPr>
                <w:rFonts w:ascii="Lato" w:hAnsi="Lato" w:cs="Arial"/>
                <w:bCs/>
                <w:spacing w:val="4"/>
                <w:kern w:val="2"/>
                <w:sz w:val="22"/>
                <w:szCs w:val="22"/>
              </w:rPr>
              <w:t>0,0499</w:t>
            </w:r>
          </w:p>
        </w:tc>
        <w:tc>
          <w:tcPr>
            <w:tcW w:w="1751" w:type="dxa"/>
          </w:tcPr>
          <w:p w14:paraId="6874E3A4" w14:textId="77777777" w:rsidR="002A7E18" w:rsidRPr="002A7E18" w:rsidRDefault="002A7E18" w:rsidP="002A7E18">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r>
    </w:tbl>
    <w:p w14:paraId="4AECD879" w14:textId="77777777" w:rsidR="0021194B" w:rsidRDefault="0021194B" w:rsidP="0021194B">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ab/>
      </w:r>
      <w:r w:rsidRPr="00283028">
        <w:rPr>
          <w:rFonts w:ascii="Lato" w:eastAsia="Times New Roman" w:hAnsi="Lato" w:cs="Arial"/>
          <w:bCs/>
          <w:spacing w:val="4"/>
          <w:kern w:val="2"/>
          <w:lang w:eastAsia="pl-PL"/>
        </w:rPr>
        <w:tab/>
        <w:t xml:space="preserve">                                                                                                                                      „</w:t>
      </w:r>
    </w:p>
    <w:p w14:paraId="29C53B2A" w14:textId="2D4D0B56" w:rsidR="002A7E18" w:rsidRPr="001A1174" w:rsidRDefault="002A7E18" w:rsidP="002A7E18">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37672C">
        <w:rPr>
          <w:rFonts w:ascii="Lato" w:hAnsi="Lato" w:cs="Arial"/>
          <w:iCs/>
          <w:spacing w:val="4"/>
        </w:rPr>
        <w:t>zatwierdzenie, w miejsce uchylenia, zamienn</w:t>
      </w:r>
      <w:r w:rsidR="006637E1">
        <w:rPr>
          <w:rFonts w:ascii="Lato" w:hAnsi="Lato" w:cs="Arial"/>
          <w:iCs/>
          <w:spacing w:val="4"/>
        </w:rPr>
        <w:t xml:space="preserve">ego arkusza nr 2.6 </w:t>
      </w:r>
      <w:r w:rsidRPr="005308B7">
        <w:rPr>
          <w:rFonts w:ascii="Lato" w:hAnsi="Lato" w:cs="Arial"/>
          <w:bCs/>
          <w:spacing w:val="4"/>
          <w:lang w:eastAsia="zh-CN"/>
        </w:rPr>
        <w:t>mapy w skali 1:</w:t>
      </w:r>
      <w:r>
        <w:rPr>
          <w:rFonts w:ascii="Lato" w:hAnsi="Lato" w:cs="Arial"/>
          <w:bCs/>
          <w:spacing w:val="4"/>
          <w:lang w:eastAsia="zh-CN"/>
        </w:rPr>
        <w:t>50</w:t>
      </w:r>
      <w:r w:rsidRPr="005308B7">
        <w:rPr>
          <w:rFonts w:ascii="Lato" w:hAnsi="Lato" w:cs="Arial"/>
          <w:bCs/>
          <w:spacing w:val="4"/>
          <w:lang w:eastAsia="zh-CN"/>
        </w:rPr>
        <w:t>0 przedstawiającej proponowany przebieg drogi, z zaznaczeniem terenu niezbędnego dla obiektów budowlanych, oraz istniejące uzbrojenie terenu</w:t>
      </w:r>
      <w:r w:rsidRPr="001A1174">
        <w:rPr>
          <w:rFonts w:ascii="Lato" w:hAnsi="Lato" w:cs="Arial"/>
          <w:bCs/>
          <w:spacing w:val="4"/>
        </w:rPr>
        <w:t>, stanowiąc</w:t>
      </w:r>
      <w:r w:rsidR="006637E1">
        <w:rPr>
          <w:rFonts w:ascii="Lato" w:hAnsi="Lato" w:cs="Arial"/>
          <w:bCs/>
          <w:spacing w:val="4"/>
        </w:rPr>
        <w:t>ego</w:t>
      </w:r>
      <w:r w:rsidRPr="001A1174">
        <w:rPr>
          <w:rFonts w:ascii="Lato" w:hAnsi="Lato" w:cs="Arial"/>
          <w:bCs/>
          <w:spacing w:val="4"/>
        </w:rPr>
        <w:t xml:space="preserve"> załącznik</w:t>
      </w:r>
      <w:r w:rsidR="006637E1">
        <w:rPr>
          <w:rFonts w:ascii="Lato" w:hAnsi="Lato" w:cs="Arial"/>
          <w:bCs/>
          <w:spacing w:val="4"/>
        </w:rPr>
        <w:t xml:space="preserve"> </w:t>
      </w:r>
      <w:r w:rsidRPr="001A1174">
        <w:rPr>
          <w:rFonts w:ascii="Lato" w:hAnsi="Lato" w:cs="Arial"/>
          <w:bCs/>
          <w:spacing w:val="4"/>
        </w:rPr>
        <w:t xml:space="preserve">nr </w:t>
      </w:r>
      <w:r>
        <w:rPr>
          <w:rFonts w:ascii="Lato" w:hAnsi="Lato" w:cs="Arial"/>
          <w:bCs/>
          <w:spacing w:val="4"/>
        </w:rPr>
        <w:t>1</w:t>
      </w:r>
      <w:r w:rsidRPr="001A1174">
        <w:rPr>
          <w:rFonts w:ascii="Lato" w:hAnsi="Lato" w:cs="Arial"/>
          <w:bCs/>
          <w:spacing w:val="4"/>
        </w:rPr>
        <w:t xml:space="preserve"> do niniejszej decyzji,</w:t>
      </w:r>
    </w:p>
    <w:p w14:paraId="0E7B7468" w14:textId="3412E8BC" w:rsidR="002A7E18" w:rsidRPr="001A1174" w:rsidRDefault="002A7E18" w:rsidP="002A7E18">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37672C">
        <w:rPr>
          <w:rFonts w:ascii="Lato" w:hAnsi="Lato" w:cs="Arial"/>
          <w:iCs/>
          <w:spacing w:val="4"/>
        </w:rPr>
        <w:t xml:space="preserve">zatwierdzenie, w miejsce uchylenia, </w:t>
      </w:r>
      <w:r>
        <w:rPr>
          <w:rFonts w:ascii="Lato" w:hAnsi="Lato" w:cs="Arial"/>
          <w:iCs/>
          <w:spacing w:val="4"/>
        </w:rPr>
        <w:t>zamienn</w:t>
      </w:r>
      <w:r w:rsidR="006637E1">
        <w:rPr>
          <w:rFonts w:ascii="Lato" w:hAnsi="Lato" w:cs="Arial"/>
          <w:iCs/>
          <w:spacing w:val="4"/>
        </w:rPr>
        <w:t>ej</w:t>
      </w:r>
      <w:r>
        <w:rPr>
          <w:rFonts w:ascii="Lato" w:hAnsi="Lato" w:cs="Arial"/>
          <w:iCs/>
          <w:spacing w:val="4"/>
        </w:rPr>
        <w:t xml:space="preserve"> </w:t>
      </w:r>
      <w:r w:rsidRPr="00E40021">
        <w:rPr>
          <w:rFonts w:ascii="Lato" w:hAnsi="Lato" w:cs="Arial"/>
          <w:bCs/>
          <w:spacing w:val="4"/>
          <w:lang w:eastAsia="zh-CN"/>
        </w:rPr>
        <w:t>stron</w:t>
      </w:r>
      <w:r w:rsidR="006637E1">
        <w:rPr>
          <w:rFonts w:ascii="Lato" w:hAnsi="Lato" w:cs="Arial"/>
          <w:bCs/>
          <w:spacing w:val="4"/>
          <w:lang w:eastAsia="zh-CN"/>
        </w:rPr>
        <w:t xml:space="preserve">y nr 2 </w:t>
      </w:r>
      <w:r w:rsidRPr="00E40021">
        <w:rPr>
          <w:rFonts w:ascii="Lato" w:hAnsi="Lato" w:cs="Arial"/>
          <w:bCs/>
          <w:spacing w:val="4"/>
          <w:lang w:eastAsia="zh-CN"/>
        </w:rPr>
        <w:t>tomu</w:t>
      </w:r>
      <w:r w:rsidR="00FA5B46">
        <w:rPr>
          <w:rFonts w:ascii="Lato" w:hAnsi="Lato" w:cs="Arial"/>
          <w:bCs/>
          <w:spacing w:val="4"/>
          <w:lang w:eastAsia="zh-CN"/>
        </w:rPr>
        <w:t xml:space="preserve"> </w:t>
      </w:r>
      <w:r>
        <w:rPr>
          <w:rFonts w:ascii="Lato" w:hAnsi="Lato" w:cs="Arial"/>
          <w:bCs/>
          <w:spacing w:val="4"/>
          <w:lang w:eastAsia="zh-CN"/>
        </w:rPr>
        <w:t xml:space="preserve">1 </w:t>
      </w:r>
      <w:r w:rsidRPr="00E40021">
        <w:rPr>
          <w:rFonts w:ascii="Lato" w:hAnsi="Lato" w:cs="Arial"/>
          <w:bCs/>
          <w:spacing w:val="4"/>
          <w:lang w:eastAsia="zh-CN"/>
        </w:rPr>
        <w:t>Projektu zagospodarowania terenu, będącego częścią Projektu budowlanego</w:t>
      </w:r>
      <w:r>
        <w:rPr>
          <w:rFonts w:ascii="Lato" w:hAnsi="Lato" w:cs="Arial"/>
          <w:bCs/>
          <w:iCs/>
          <w:spacing w:val="4"/>
        </w:rPr>
        <w:t>, stanowiąc</w:t>
      </w:r>
      <w:r w:rsidR="00FA5B46">
        <w:rPr>
          <w:rFonts w:ascii="Lato" w:hAnsi="Lato" w:cs="Arial"/>
          <w:bCs/>
          <w:iCs/>
          <w:spacing w:val="4"/>
        </w:rPr>
        <w:t>ej</w:t>
      </w:r>
      <w:r>
        <w:rPr>
          <w:rFonts w:ascii="Lato" w:hAnsi="Lato" w:cs="Arial"/>
          <w:bCs/>
          <w:iCs/>
          <w:spacing w:val="4"/>
        </w:rPr>
        <w:t xml:space="preserve"> załącznik nr 2.1 do niniejszej decyzji</w:t>
      </w:r>
      <w:r w:rsidRPr="001A1174">
        <w:rPr>
          <w:rFonts w:ascii="Lato" w:hAnsi="Lato" w:cs="Arial"/>
          <w:bCs/>
          <w:spacing w:val="4"/>
        </w:rPr>
        <w:t>,</w:t>
      </w:r>
      <w:r>
        <w:rPr>
          <w:rFonts w:ascii="Lato" w:hAnsi="Lato" w:cs="Arial"/>
          <w:bCs/>
          <w:spacing w:val="4"/>
        </w:rPr>
        <w:t xml:space="preserve"> </w:t>
      </w:r>
    </w:p>
    <w:p w14:paraId="7C4BB0EE" w14:textId="7C757864" w:rsidR="00FA5B46" w:rsidRPr="001A1174" w:rsidRDefault="00FA5B46" w:rsidP="00FA5B46">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37672C">
        <w:rPr>
          <w:rFonts w:ascii="Lato" w:hAnsi="Lato" w:cs="Arial"/>
          <w:iCs/>
          <w:spacing w:val="4"/>
        </w:rPr>
        <w:t xml:space="preserve">zatwierdzenie, w miejsce uchylenia, </w:t>
      </w:r>
      <w:r>
        <w:rPr>
          <w:rFonts w:ascii="Lato" w:hAnsi="Lato" w:cs="Arial"/>
          <w:iCs/>
          <w:spacing w:val="4"/>
        </w:rPr>
        <w:t>zamiennego rysunku nr 2.6</w:t>
      </w:r>
      <w:r>
        <w:rPr>
          <w:rFonts w:ascii="Lato" w:hAnsi="Lato" w:cs="Arial"/>
          <w:bCs/>
          <w:spacing w:val="4"/>
          <w:lang w:eastAsia="zh-CN"/>
        </w:rPr>
        <w:t xml:space="preserve"> </w:t>
      </w:r>
      <w:r w:rsidRPr="00E40021">
        <w:rPr>
          <w:rFonts w:ascii="Lato" w:hAnsi="Lato" w:cs="Arial"/>
          <w:bCs/>
          <w:spacing w:val="4"/>
          <w:lang w:eastAsia="zh-CN"/>
        </w:rPr>
        <w:t>tomu</w:t>
      </w:r>
      <w:r>
        <w:rPr>
          <w:rFonts w:ascii="Lato" w:hAnsi="Lato" w:cs="Arial"/>
          <w:bCs/>
          <w:spacing w:val="4"/>
          <w:lang w:eastAsia="zh-CN"/>
        </w:rPr>
        <w:t xml:space="preserve"> 1 </w:t>
      </w:r>
      <w:r w:rsidRPr="00E40021">
        <w:rPr>
          <w:rFonts w:ascii="Lato" w:hAnsi="Lato" w:cs="Arial"/>
          <w:bCs/>
          <w:spacing w:val="4"/>
          <w:lang w:eastAsia="zh-CN"/>
        </w:rPr>
        <w:t>Projektu zagospodarowania terenu, będącego częścią Projektu budowlanego</w:t>
      </w:r>
      <w:r>
        <w:rPr>
          <w:rFonts w:ascii="Lato" w:hAnsi="Lato" w:cs="Arial"/>
          <w:bCs/>
          <w:iCs/>
          <w:spacing w:val="4"/>
        </w:rPr>
        <w:t>, stanowiącego załącznik nr 2.2 do niniejszej decyzji</w:t>
      </w:r>
      <w:r w:rsidRPr="001A1174">
        <w:rPr>
          <w:rFonts w:ascii="Lato" w:hAnsi="Lato" w:cs="Arial"/>
          <w:bCs/>
          <w:spacing w:val="4"/>
        </w:rPr>
        <w:t>,</w:t>
      </w:r>
      <w:r>
        <w:rPr>
          <w:rFonts w:ascii="Lato" w:hAnsi="Lato" w:cs="Arial"/>
          <w:bCs/>
          <w:spacing w:val="4"/>
        </w:rPr>
        <w:t xml:space="preserve"> </w:t>
      </w:r>
    </w:p>
    <w:p w14:paraId="15B4F516" w14:textId="184DB47A" w:rsidR="00FA5B46" w:rsidRPr="001A1174" w:rsidRDefault="00FA5B46" w:rsidP="00FA5B46">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37672C">
        <w:rPr>
          <w:rFonts w:ascii="Lato" w:hAnsi="Lato" w:cs="Arial"/>
          <w:iCs/>
          <w:spacing w:val="4"/>
        </w:rPr>
        <w:t xml:space="preserve">zatwierdzenie, w miejsce uchylenia, </w:t>
      </w:r>
      <w:r>
        <w:rPr>
          <w:rFonts w:ascii="Lato" w:hAnsi="Lato" w:cs="Arial"/>
          <w:iCs/>
          <w:spacing w:val="4"/>
        </w:rPr>
        <w:t>zamiennego rysunku nr 2.6</w:t>
      </w:r>
      <w:r>
        <w:rPr>
          <w:rFonts w:ascii="Lato" w:hAnsi="Lato" w:cs="Arial"/>
          <w:bCs/>
          <w:spacing w:val="4"/>
          <w:lang w:eastAsia="zh-CN"/>
        </w:rPr>
        <w:t xml:space="preserve"> </w:t>
      </w:r>
      <w:r w:rsidRPr="00E40021">
        <w:rPr>
          <w:rFonts w:ascii="Lato" w:hAnsi="Lato" w:cs="Arial"/>
          <w:bCs/>
          <w:spacing w:val="4"/>
          <w:lang w:eastAsia="zh-CN"/>
        </w:rPr>
        <w:t>tomu</w:t>
      </w:r>
      <w:r>
        <w:rPr>
          <w:rFonts w:ascii="Lato" w:hAnsi="Lato" w:cs="Arial"/>
          <w:bCs/>
          <w:spacing w:val="4"/>
          <w:lang w:eastAsia="zh-CN"/>
        </w:rPr>
        <w:t xml:space="preserve"> 2 </w:t>
      </w:r>
      <w:r w:rsidRPr="00E40021">
        <w:rPr>
          <w:rFonts w:ascii="Lato" w:hAnsi="Lato" w:cs="Arial"/>
          <w:bCs/>
          <w:spacing w:val="4"/>
          <w:lang w:eastAsia="zh-CN"/>
        </w:rPr>
        <w:t xml:space="preserve">Projektu </w:t>
      </w:r>
      <w:r>
        <w:rPr>
          <w:rFonts w:ascii="Lato" w:hAnsi="Lato" w:cs="Arial"/>
          <w:bCs/>
          <w:spacing w:val="4"/>
          <w:lang w:eastAsia="zh-CN"/>
        </w:rPr>
        <w:t>architektoniczno-budowlanego: Branży drogowej</w:t>
      </w:r>
      <w:r w:rsidRPr="00E40021">
        <w:rPr>
          <w:rFonts w:ascii="Lato" w:hAnsi="Lato" w:cs="Arial"/>
          <w:bCs/>
          <w:spacing w:val="4"/>
          <w:lang w:eastAsia="zh-CN"/>
        </w:rPr>
        <w:t>, będącego częścią Projektu budowlanego</w:t>
      </w:r>
      <w:r>
        <w:rPr>
          <w:rFonts w:ascii="Lato" w:hAnsi="Lato" w:cs="Arial"/>
          <w:bCs/>
          <w:iCs/>
          <w:spacing w:val="4"/>
        </w:rPr>
        <w:t>, stanowiącego załącznik nr 2.3 do niniejszej decyzji</w:t>
      </w:r>
      <w:r w:rsidRPr="001A1174">
        <w:rPr>
          <w:rFonts w:ascii="Lato" w:hAnsi="Lato" w:cs="Arial"/>
          <w:bCs/>
          <w:spacing w:val="4"/>
        </w:rPr>
        <w:t>,</w:t>
      </w:r>
      <w:r>
        <w:rPr>
          <w:rFonts w:ascii="Lato" w:hAnsi="Lato" w:cs="Arial"/>
          <w:bCs/>
          <w:spacing w:val="4"/>
        </w:rPr>
        <w:t xml:space="preserve">  </w:t>
      </w:r>
    </w:p>
    <w:p w14:paraId="0EAF7CF9" w14:textId="46F85C95" w:rsidR="00FA5B46" w:rsidRPr="00FF274E" w:rsidRDefault="00FA5B46" w:rsidP="00FF274E">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 xml:space="preserve">zatwierdzenie </w:t>
      </w:r>
      <w:r>
        <w:rPr>
          <w:rFonts w:ascii="Lato" w:hAnsi="Lato" w:cs="Arial"/>
          <w:iCs/>
          <w:spacing w:val="4"/>
        </w:rPr>
        <w:t xml:space="preserve">zaświadczeń potwierdzających wpis projektantów na listę członków właściwej izby samorządu zawodowego, </w:t>
      </w:r>
      <w:r w:rsidR="00837C21">
        <w:rPr>
          <w:rFonts w:ascii="Lato" w:hAnsi="Lato" w:cs="Arial"/>
          <w:iCs/>
          <w:spacing w:val="4"/>
        </w:rPr>
        <w:t xml:space="preserve">stanowiących </w:t>
      </w:r>
      <w:r>
        <w:rPr>
          <w:rFonts w:ascii="Lato" w:hAnsi="Lato" w:cs="Arial"/>
          <w:iCs/>
          <w:spacing w:val="4"/>
        </w:rPr>
        <w:t>załącznik nr 2.</w:t>
      </w:r>
      <w:r w:rsidR="00FF274E">
        <w:rPr>
          <w:rFonts w:ascii="Lato" w:hAnsi="Lato" w:cs="Arial"/>
          <w:iCs/>
          <w:spacing w:val="4"/>
        </w:rPr>
        <w:t>4</w:t>
      </w:r>
      <w:r>
        <w:rPr>
          <w:rFonts w:ascii="Lato" w:hAnsi="Lato" w:cs="Arial"/>
          <w:iCs/>
          <w:spacing w:val="4"/>
        </w:rPr>
        <w:t xml:space="preserve"> do niniejszej decyzji,</w:t>
      </w:r>
    </w:p>
    <w:p w14:paraId="5DF67BB6" w14:textId="5B62EC61" w:rsidR="00FF274E" w:rsidRPr="00FF274E" w:rsidRDefault="00FA5B46" w:rsidP="00FA5B46">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37672C">
        <w:rPr>
          <w:rFonts w:ascii="Lato" w:hAnsi="Lato" w:cs="Arial"/>
          <w:iCs/>
          <w:spacing w:val="4"/>
        </w:rPr>
        <w:t xml:space="preserve">zatwierdzenie, w miejsce uchylenia, </w:t>
      </w:r>
      <w:r>
        <w:rPr>
          <w:rFonts w:ascii="Lato" w:hAnsi="Lato" w:cs="Arial"/>
          <w:iCs/>
          <w:spacing w:val="4"/>
        </w:rPr>
        <w:t>zamienn</w:t>
      </w:r>
      <w:r w:rsidR="00FF274E">
        <w:rPr>
          <w:rFonts w:ascii="Lato" w:hAnsi="Lato" w:cs="Arial"/>
          <w:iCs/>
          <w:spacing w:val="4"/>
        </w:rPr>
        <w:t xml:space="preserve">ych map w skali 1:1000 </w:t>
      </w:r>
      <w:r w:rsidR="00FF274E">
        <w:rPr>
          <w:rFonts w:ascii="Lato" w:hAnsi="Lato"/>
          <w:bCs/>
        </w:rPr>
        <w:t>z projektem podziału nieruchomości oznaczonych jako działki nr 4411/1, 9079, 9080, 9081, obręb 0402 Witów, wraz z wykazem zmian gruntowych</w:t>
      </w:r>
      <w:r w:rsidR="00FF274E">
        <w:rPr>
          <w:rFonts w:ascii="Lato" w:hAnsi="Lato" w:cs="Arial"/>
          <w:bCs/>
          <w:iCs/>
          <w:spacing w:val="4"/>
        </w:rPr>
        <w:t>, stanowiących załączniki nr 3.1-3.4 do niniejszej decyzji,</w:t>
      </w:r>
    </w:p>
    <w:p w14:paraId="23D22B40" w14:textId="3F5AE4E3" w:rsidR="001B0F37" w:rsidRPr="00041044" w:rsidRDefault="00FF274E" w:rsidP="00041044">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37672C">
        <w:rPr>
          <w:rFonts w:ascii="Lato" w:hAnsi="Lato" w:cs="Arial"/>
          <w:iCs/>
          <w:spacing w:val="4"/>
        </w:rPr>
        <w:t xml:space="preserve">zatwierdzenie, w miejsce uchylenia, </w:t>
      </w:r>
      <w:r>
        <w:rPr>
          <w:rFonts w:ascii="Lato" w:hAnsi="Lato" w:cs="Arial"/>
          <w:iCs/>
          <w:spacing w:val="4"/>
        </w:rPr>
        <w:t>zamiennych arkuszy</w:t>
      </w:r>
      <w:r w:rsidR="00FA1CCF">
        <w:rPr>
          <w:rFonts w:ascii="Lato" w:hAnsi="Lato" w:cs="Arial"/>
          <w:iCs/>
          <w:spacing w:val="4"/>
        </w:rPr>
        <w:t xml:space="preserve"> nr</w:t>
      </w:r>
      <w:r>
        <w:rPr>
          <w:rFonts w:ascii="Lato" w:hAnsi="Lato" w:cs="Arial"/>
          <w:iCs/>
          <w:spacing w:val="4"/>
        </w:rPr>
        <w:t xml:space="preserve"> 1-6 mapy w skali 1:1000 </w:t>
      </w:r>
      <w:r w:rsidR="00F336CA">
        <w:rPr>
          <w:rFonts w:ascii="Lato" w:hAnsi="Lato" w:cs="Arial"/>
          <w:iCs/>
          <w:spacing w:val="4"/>
        </w:rPr>
        <w:t xml:space="preserve">i 1:5000 </w:t>
      </w:r>
      <w:r>
        <w:rPr>
          <w:rFonts w:ascii="Lato" w:hAnsi="Lato"/>
          <w:bCs/>
        </w:rPr>
        <w:t xml:space="preserve">z projektem podziału nieruchomości oznaczonej jako działka </w:t>
      </w:r>
      <w:r w:rsidR="00852637">
        <w:rPr>
          <w:rFonts w:ascii="Lato" w:hAnsi="Lato"/>
          <w:bCs/>
        </w:rPr>
        <w:br/>
      </w:r>
      <w:r>
        <w:rPr>
          <w:rFonts w:ascii="Lato" w:hAnsi="Lato"/>
          <w:bCs/>
        </w:rPr>
        <w:t>nr 8005/44, obręb 0402 Witów, wraz z wykazem zmian gruntowych</w:t>
      </w:r>
      <w:r>
        <w:rPr>
          <w:rFonts w:ascii="Lato" w:hAnsi="Lato" w:cs="Arial"/>
          <w:bCs/>
          <w:iCs/>
          <w:spacing w:val="4"/>
        </w:rPr>
        <w:t>, stanowiących załączniki nr 3.</w:t>
      </w:r>
      <w:r w:rsidR="00041044">
        <w:rPr>
          <w:rFonts w:ascii="Lato" w:hAnsi="Lato" w:cs="Arial"/>
          <w:bCs/>
          <w:iCs/>
          <w:spacing w:val="4"/>
        </w:rPr>
        <w:t>5</w:t>
      </w:r>
      <w:r>
        <w:rPr>
          <w:rFonts w:ascii="Lato" w:hAnsi="Lato" w:cs="Arial"/>
          <w:bCs/>
          <w:iCs/>
          <w:spacing w:val="4"/>
        </w:rPr>
        <w:t>-3.</w:t>
      </w:r>
      <w:r w:rsidR="00041044">
        <w:rPr>
          <w:rFonts w:ascii="Lato" w:hAnsi="Lato" w:cs="Arial"/>
          <w:bCs/>
          <w:iCs/>
          <w:spacing w:val="4"/>
        </w:rPr>
        <w:t>10</w:t>
      </w:r>
      <w:r>
        <w:rPr>
          <w:rFonts w:ascii="Lato" w:hAnsi="Lato" w:cs="Arial"/>
          <w:bCs/>
          <w:iCs/>
          <w:spacing w:val="4"/>
        </w:rPr>
        <w:t xml:space="preserve"> do niniejszej decyzji</w:t>
      </w:r>
      <w:r w:rsidR="00041044">
        <w:rPr>
          <w:rFonts w:ascii="Lato" w:hAnsi="Lato" w:cs="Arial"/>
          <w:bCs/>
          <w:iCs/>
          <w:spacing w:val="4"/>
        </w:rPr>
        <w:t>.</w:t>
      </w:r>
    </w:p>
    <w:p w14:paraId="24F7EFCA" w14:textId="1A965177" w:rsidR="00D11E66" w:rsidRDefault="00D11E66" w:rsidP="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spacing w:val="4"/>
          <w:lang w:eastAsia="pl-PL"/>
        </w:rPr>
      </w:pPr>
      <w:r w:rsidRPr="002A0129">
        <w:rPr>
          <w:rFonts w:ascii="Lato" w:eastAsia="Times New Roman" w:hAnsi="Lato" w:cs="Arial"/>
          <w:b/>
          <w:bCs/>
          <w:spacing w:val="4"/>
          <w:kern w:val="2"/>
          <w:lang w:eastAsia="pl-PL"/>
        </w:rPr>
        <w:t>W pozostałej części zaskarżoną decyzję utrzymuję w mocy.</w:t>
      </w:r>
    </w:p>
    <w:p w14:paraId="4B04BB97" w14:textId="77777777" w:rsidR="000513A4" w:rsidRPr="000513A4" w:rsidRDefault="000513A4" w:rsidP="000513A4">
      <w:pPr>
        <w:widowControl w:val="0"/>
        <w:tabs>
          <w:tab w:val="left" w:pos="284"/>
        </w:tabs>
        <w:suppressAutoHyphens/>
        <w:spacing w:after="240" w:line="240" w:lineRule="exact"/>
        <w:jc w:val="both"/>
        <w:textAlignment w:val="baseline"/>
        <w:rPr>
          <w:rFonts w:ascii="Lato" w:eastAsia="Times New Roman" w:hAnsi="Lato" w:cs="Times New Roman"/>
          <w:spacing w:val="4"/>
          <w:lang w:eastAsia="pl-PL"/>
        </w:rPr>
      </w:pPr>
    </w:p>
    <w:p w14:paraId="56B6D393" w14:textId="77777777" w:rsidR="00D11E66" w:rsidRPr="00D11E66" w:rsidRDefault="00D11E66" w:rsidP="00D11E66">
      <w:pPr>
        <w:spacing w:after="240" w:line="240" w:lineRule="exact"/>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UZASADNIENIE</w:t>
      </w:r>
    </w:p>
    <w:p w14:paraId="3EDF9B46" w14:textId="2878C8DD" w:rsidR="00D11E66" w:rsidRPr="00D11E66" w:rsidRDefault="00560CB3" w:rsidP="00D11E66">
      <w:pPr>
        <w:tabs>
          <w:tab w:val="left" w:pos="851"/>
        </w:tabs>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br/>
      </w:r>
      <w:r w:rsidR="00D11E66" w:rsidRPr="00D11E66">
        <w:rPr>
          <w:rFonts w:ascii="Lato" w:eastAsia="Times New Roman" w:hAnsi="Lato" w:cs="Arial"/>
          <w:spacing w:val="4"/>
          <w:lang w:eastAsia="pl-PL"/>
        </w:rPr>
        <w:t xml:space="preserve">Wnioskiem z dnia </w:t>
      </w:r>
      <w:r w:rsidR="003C7531">
        <w:rPr>
          <w:rFonts w:ascii="Lato" w:eastAsia="Times New Roman" w:hAnsi="Lato" w:cs="Arial"/>
          <w:spacing w:val="4"/>
          <w:lang w:eastAsia="pl-PL"/>
        </w:rPr>
        <w:t>14 listopada 2019</w:t>
      </w:r>
      <w:r w:rsidR="00D11E66" w:rsidRPr="00D11E66">
        <w:rPr>
          <w:rFonts w:ascii="Lato" w:eastAsia="Times New Roman" w:hAnsi="Lato" w:cs="Arial"/>
          <w:spacing w:val="4"/>
          <w:lang w:eastAsia="pl-PL"/>
        </w:rPr>
        <w:t xml:space="preserve"> r., </w:t>
      </w:r>
      <w:r w:rsidR="003C7531">
        <w:rPr>
          <w:rFonts w:ascii="Lato" w:eastAsia="Times New Roman" w:hAnsi="Lato" w:cs="Arial"/>
          <w:spacing w:val="4"/>
          <w:lang w:eastAsia="pl-PL"/>
        </w:rPr>
        <w:t xml:space="preserve">zmienionym i </w:t>
      </w:r>
      <w:r w:rsidR="00D11E66" w:rsidRPr="00D11E66">
        <w:rPr>
          <w:rFonts w:ascii="Lato" w:eastAsia="Times New Roman" w:hAnsi="Lato" w:cs="Arial"/>
          <w:spacing w:val="4"/>
          <w:lang w:eastAsia="pl-PL"/>
        </w:rPr>
        <w:t xml:space="preserve">uzupełnionym w trakcie prowadzonego postępowania, </w:t>
      </w:r>
      <w:r w:rsidR="003C7531">
        <w:rPr>
          <w:rFonts w:ascii="Lato" w:eastAsia="Times New Roman" w:hAnsi="Lato" w:cs="Arial"/>
          <w:spacing w:val="4"/>
          <w:lang w:eastAsia="pl-PL"/>
        </w:rPr>
        <w:t>Zarząd Województwa Małopolskiego</w:t>
      </w:r>
      <w:r w:rsidR="002E56C9" w:rsidRPr="002E56C9">
        <w:rPr>
          <w:rFonts w:ascii="Lato" w:eastAsia="Times New Roman" w:hAnsi="Lato" w:cs="Arial"/>
          <w:spacing w:val="4"/>
          <w:lang w:eastAsia="pl-PL"/>
        </w:rPr>
        <w:t>, zwany dalej „</w:t>
      </w:r>
      <w:r w:rsidR="002E56C9" w:rsidRPr="002E56C9">
        <w:rPr>
          <w:rFonts w:ascii="Lato" w:eastAsia="Times New Roman" w:hAnsi="Lato" w:cs="Arial"/>
          <w:i/>
          <w:spacing w:val="4"/>
          <w:lang w:eastAsia="pl-PL"/>
        </w:rPr>
        <w:t>inwestorem</w:t>
      </w:r>
      <w:r w:rsidR="002E56C9" w:rsidRPr="002E56C9">
        <w:rPr>
          <w:rFonts w:ascii="Lato" w:eastAsia="Times New Roman" w:hAnsi="Lato" w:cs="Arial"/>
          <w:spacing w:val="4"/>
          <w:lang w:eastAsia="pl-PL"/>
        </w:rPr>
        <w:t xml:space="preserve">”, reprezentowany przez </w:t>
      </w:r>
      <w:r w:rsidR="002C78D6">
        <w:rPr>
          <w:rFonts w:ascii="Lato" w:eastAsia="Times New Roman" w:hAnsi="Lato" w:cs="Arial"/>
          <w:spacing w:val="4"/>
          <w:lang w:eastAsia="pl-PL"/>
        </w:rPr>
        <w:t>ustanowionego w sprawie pełnomocnika</w:t>
      </w:r>
      <w:r w:rsidR="002E56C9" w:rsidRPr="002E56C9">
        <w:rPr>
          <w:rFonts w:ascii="Lato" w:eastAsia="Times New Roman" w:hAnsi="Lato" w:cs="Arial"/>
          <w:spacing w:val="4"/>
          <w:lang w:eastAsia="pl-PL"/>
        </w:rPr>
        <w:t>,</w:t>
      </w:r>
      <w:r w:rsidR="002E56C9">
        <w:rPr>
          <w:rFonts w:ascii="Lato" w:eastAsia="Times New Roman" w:hAnsi="Lato" w:cs="Arial"/>
          <w:spacing w:val="4"/>
          <w:lang w:eastAsia="pl-PL"/>
        </w:rPr>
        <w:t xml:space="preserve"> </w:t>
      </w:r>
      <w:r w:rsidR="00D11E66" w:rsidRPr="00D11E66">
        <w:rPr>
          <w:rFonts w:ascii="Lato" w:eastAsia="Times New Roman" w:hAnsi="Lato" w:cs="Arial"/>
          <w:spacing w:val="4"/>
          <w:lang w:eastAsia="pl-PL"/>
        </w:rPr>
        <w:t xml:space="preserve">wystąpił do Wojewody </w:t>
      </w:r>
      <w:r w:rsidR="003C7531">
        <w:rPr>
          <w:rFonts w:ascii="Lato" w:eastAsia="Times New Roman" w:hAnsi="Lato" w:cs="Arial"/>
          <w:spacing w:val="4"/>
          <w:lang w:eastAsia="pl-PL"/>
        </w:rPr>
        <w:t>Małopolskiego</w:t>
      </w:r>
      <w:r w:rsidR="00D11E66" w:rsidRPr="00D11E66">
        <w:rPr>
          <w:rFonts w:ascii="Lato" w:eastAsia="Times New Roman" w:hAnsi="Lato" w:cs="Arial"/>
          <w:spacing w:val="4"/>
          <w:lang w:eastAsia="pl-PL"/>
        </w:rPr>
        <w:t xml:space="preserve"> o wydanie decyzji o zezwoleniu na realizację inwestycji drogowej pn.: </w:t>
      </w:r>
      <w:r w:rsidR="003C7531" w:rsidRPr="003F74FB">
        <w:rPr>
          <w:rFonts w:ascii="Lato" w:eastAsia="Times New Roman" w:hAnsi="Lato" w:cs="Arial"/>
          <w:bCs/>
          <w:iCs/>
          <w:spacing w:val="4"/>
          <w:lang w:eastAsia="pl-PL"/>
        </w:rPr>
        <w:t xml:space="preserve">„Rozbudowa drogi wojewódzkiej nr 958 klasy G – odcinek nr 11 od km 1+852,00 do km 1+940,00, od km 1+987,00 do km 2+057,00, od km 2+100,00 do km </w:t>
      </w:r>
      <w:r w:rsidR="003C7531" w:rsidRPr="003F74FB">
        <w:rPr>
          <w:rFonts w:ascii="Lato" w:eastAsia="Times New Roman" w:hAnsi="Lato" w:cs="Arial"/>
          <w:bCs/>
          <w:iCs/>
          <w:spacing w:val="4"/>
          <w:lang w:eastAsia="pl-PL"/>
        </w:rPr>
        <w:lastRenderedPageBreak/>
        <w:t>2+884,00, od km 3+480,00 do km 3+830,00, od km 4+320,00 do km 4+720,00, od km 4+805,00 do km 4+885,00, od km 5+060,00 do km 5+310,00, od km 5+440,00 do km 5+998,00, od km 6+275,00 do km 9+713,00, od km 9+900,00 do km 9+972,00, od km 10+300,00 do km 10+718,00 (odc. ref 080), gm. Kościelisko pow. tatrzański i gm. Czarny Dunajec pow. nowotarski, woj. Małopolskie, w ramach zadania „Rozbudowa DW 958 Chabówka – Zakopane, zadanie 1”</w:t>
      </w:r>
      <w:r w:rsidR="00D11E66" w:rsidRPr="00D11E66">
        <w:rPr>
          <w:rFonts w:ascii="Lato" w:eastAsia="Times New Roman" w:hAnsi="Lato" w:cs="Arial"/>
          <w:spacing w:val="4"/>
          <w:lang w:eastAsia="pl-PL"/>
        </w:rPr>
        <w:t>.</w:t>
      </w:r>
      <w:r w:rsidR="00D11E66" w:rsidRPr="00D11E66">
        <w:rPr>
          <w:rFonts w:ascii="Lato" w:eastAsia="Times New Roman" w:hAnsi="Lato" w:cs="Arial"/>
          <w:i/>
          <w:spacing w:val="4"/>
          <w:lang w:eastAsia="pl-PL"/>
        </w:rPr>
        <w:t xml:space="preserve"> Inwestor</w:t>
      </w:r>
      <w:r w:rsidR="00D11E66" w:rsidRPr="00D11E66">
        <w:rPr>
          <w:rFonts w:ascii="Lato" w:eastAsia="Times New Roman" w:hAnsi="Lato" w:cs="Arial"/>
          <w:spacing w:val="4"/>
          <w:lang w:eastAsia="pl-PL"/>
        </w:rPr>
        <w:t xml:space="preserve"> wniósł także o nadanie decyzji rygoru natychmiastowej wykonalności, uzasadniając konieczność jego nadania interesem społecznym i gospodarczym.</w:t>
      </w:r>
      <w:r w:rsidR="00B945BA">
        <w:rPr>
          <w:rFonts w:ascii="Lato" w:eastAsia="Times New Roman" w:hAnsi="Lato" w:cs="Arial"/>
          <w:spacing w:val="4"/>
          <w:lang w:eastAsia="pl-PL"/>
        </w:rPr>
        <w:t xml:space="preserve"> </w:t>
      </w:r>
    </w:p>
    <w:p w14:paraId="2354A359" w14:textId="1D0BAB30" w:rsidR="00D11E66" w:rsidRPr="00D11E66" w:rsidRDefault="00D11E66" w:rsidP="00D11E66">
      <w:pPr>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t xml:space="preserve">Po przeprowadzeniu postępowania w przedmiotowej sprawie, Wojewoda </w:t>
      </w:r>
      <w:r w:rsidR="003C7531">
        <w:rPr>
          <w:rFonts w:ascii="Lato" w:eastAsia="Times New Roman" w:hAnsi="Lato" w:cs="Arial"/>
          <w:spacing w:val="4"/>
          <w:lang w:eastAsia="pl-PL"/>
        </w:rPr>
        <w:t>Małopolski</w:t>
      </w:r>
      <w:r w:rsidR="00A20B5A">
        <w:rPr>
          <w:rFonts w:ascii="Lato" w:eastAsia="Times New Roman" w:hAnsi="Lato" w:cs="Arial"/>
          <w:spacing w:val="4"/>
          <w:lang w:eastAsia="pl-PL"/>
        </w:rPr>
        <w:t xml:space="preserve"> </w:t>
      </w:r>
      <w:r w:rsidRPr="00D11E66">
        <w:rPr>
          <w:rFonts w:ascii="Lato" w:eastAsia="Times New Roman" w:hAnsi="Lato" w:cs="Arial"/>
          <w:spacing w:val="4"/>
          <w:lang w:eastAsia="pl-PL"/>
        </w:rPr>
        <w:t xml:space="preserve">wydał w dniu </w:t>
      </w:r>
      <w:r w:rsidR="003C7531">
        <w:rPr>
          <w:rFonts w:ascii="Lato" w:eastAsia="Times New Roman" w:hAnsi="Lato" w:cs="Arial"/>
          <w:spacing w:val="4"/>
          <w:lang w:eastAsia="pl-PL"/>
        </w:rPr>
        <w:t>24 listopada 2022</w:t>
      </w:r>
      <w:r w:rsidRPr="00D11E66">
        <w:rPr>
          <w:rFonts w:ascii="Lato" w:eastAsia="Times New Roman" w:hAnsi="Lato" w:cs="Arial"/>
          <w:spacing w:val="4"/>
          <w:lang w:eastAsia="pl-PL"/>
        </w:rPr>
        <w:t xml:space="preserve"> r. decyzję, znak: </w:t>
      </w:r>
      <w:r w:rsidR="003C7531" w:rsidRPr="003F74FB">
        <w:rPr>
          <w:rFonts w:ascii="Lato" w:eastAsia="Times New Roman" w:hAnsi="Lato" w:cs="Arial"/>
          <w:bCs/>
          <w:iCs/>
          <w:spacing w:val="4"/>
          <w:lang w:eastAsia="pl-PL"/>
        </w:rPr>
        <w:t xml:space="preserve">WI-VI.7820.1.7.2021.AL </w:t>
      </w:r>
      <w:r w:rsidR="00852637">
        <w:rPr>
          <w:rFonts w:ascii="Lato" w:eastAsia="Times New Roman" w:hAnsi="Lato" w:cs="Arial"/>
          <w:bCs/>
          <w:iCs/>
          <w:spacing w:val="4"/>
          <w:lang w:eastAsia="pl-PL"/>
        </w:rPr>
        <w:br/>
      </w:r>
      <w:r w:rsidR="003C7531" w:rsidRPr="003F74FB">
        <w:rPr>
          <w:rFonts w:ascii="Lato" w:eastAsia="Times New Roman" w:hAnsi="Lato" w:cs="Arial"/>
          <w:bCs/>
          <w:iCs/>
          <w:spacing w:val="4"/>
          <w:lang w:eastAsia="pl-PL"/>
        </w:rPr>
        <w:t>(WI-XI.7820.1.67.2019.AL)</w:t>
      </w:r>
      <w:r w:rsidRPr="00D11E66">
        <w:rPr>
          <w:rFonts w:ascii="Lato" w:eastAsia="Times New Roman" w:hAnsi="Lato" w:cs="Arial"/>
          <w:spacing w:val="4"/>
          <w:lang w:eastAsia="pl-PL"/>
        </w:rPr>
        <w:t xml:space="preserve">, o zezwoleniu na realizację inwestycji drogowej pn.: </w:t>
      </w:r>
      <w:r w:rsidR="003C7531" w:rsidRPr="003F74FB">
        <w:rPr>
          <w:rFonts w:ascii="Lato" w:eastAsia="Times New Roman" w:hAnsi="Lato" w:cs="Arial"/>
          <w:bCs/>
          <w:iCs/>
          <w:spacing w:val="4"/>
          <w:lang w:eastAsia="pl-PL"/>
        </w:rPr>
        <w:t>„Rozbudowa drogi wojewódzkiej nr 958 klasy G – odcinek nr 11 od km 1+852,00 do km 1+940,00, od km 1+987,00 do km 2+057,00, od km 2+100,00 do km 2+884,00, od km 3+480,00 do km 3+830,00, od km 4+320,00 do km 4+720,00, od km 4+805,00 do km 4+885,00, od km 5+060,00 do km 5+310,00, od km 5+440,00 do km 5+998,00, od km 6+275,00 do km 9+713,00, od km 9+900,00 do km 9+972,00, od km 10+300,00 do km 10+718,00 (odc. ref 080), gm. Kościelisko pow. tatrzański i gm. Czarny Dunajec pow. nowotarski, woj. Małopolskie, w ramach zadania „Rozbudowa DW 958 Chabówka – Zakopane, zadanie 1”</w:t>
      </w:r>
      <w:r w:rsidRPr="00D11E66">
        <w:rPr>
          <w:rFonts w:ascii="Lato" w:eastAsia="Times New Roman" w:hAnsi="Lato" w:cs="Arial"/>
          <w:spacing w:val="4"/>
          <w:lang w:eastAsia="pl-PL"/>
        </w:rPr>
        <w:t>, zwaną dalej „</w:t>
      </w:r>
      <w:r w:rsidRPr="00D11E66">
        <w:rPr>
          <w:rFonts w:ascii="Lato" w:eastAsia="Times New Roman" w:hAnsi="Lato" w:cs="Arial"/>
          <w:i/>
          <w:spacing w:val="4"/>
          <w:lang w:eastAsia="pl-PL"/>
        </w:rPr>
        <w:t xml:space="preserve">decyzją Wojewody </w:t>
      </w:r>
      <w:r w:rsidR="003C7531">
        <w:rPr>
          <w:rFonts w:ascii="Lato" w:eastAsia="Times New Roman" w:hAnsi="Lato" w:cs="Arial"/>
          <w:i/>
          <w:spacing w:val="4"/>
          <w:lang w:eastAsia="pl-PL"/>
        </w:rPr>
        <w:t>Małopolskiego</w:t>
      </w:r>
      <w:r w:rsidRPr="00D11E66">
        <w:rPr>
          <w:rFonts w:ascii="Lato" w:eastAsia="Times New Roman" w:hAnsi="Lato" w:cs="Arial"/>
          <w:i/>
          <w:spacing w:val="4"/>
          <w:lang w:eastAsia="pl-PL"/>
        </w:rPr>
        <w:t xml:space="preserve">”, </w:t>
      </w:r>
      <w:r w:rsidRPr="00D11E66">
        <w:rPr>
          <w:rFonts w:ascii="Lato" w:eastAsia="Times New Roman" w:hAnsi="Lato" w:cs="Arial"/>
          <w:spacing w:val="4"/>
          <w:lang w:eastAsia="pl-PL"/>
        </w:rPr>
        <w:t>i nadał jej rygor natychmiastowej wykonalności.</w:t>
      </w:r>
      <w:r w:rsidR="00C90FBA">
        <w:rPr>
          <w:rFonts w:ascii="Lato" w:eastAsia="Times New Roman" w:hAnsi="Lato" w:cs="Arial"/>
          <w:spacing w:val="4"/>
          <w:lang w:eastAsia="pl-PL"/>
        </w:rPr>
        <w:t xml:space="preserve"> </w:t>
      </w:r>
    </w:p>
    <w:p w14:paraId="2CD8B988" w14:textId="4E9814D1" w:rsidR="00A20B5A" w:rsidRDefault="00D11E66"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Od </w:t>
      </w:r>
      <w:r w:rsidRPr="00D11E66">
        <w:rPr>
          <w:rFonts w:ascii="Lato" w:eastAsia="Times New Roman" w:hAnsi="Lato" w:cs="Arial"/>
          <w:i/>
          <w:color w:val="000000"/>
          <w:spacing w:val="4"/>
          <w:kern w:val="2"/>
          <w:lang w:eastAsia="pl-PL"/>
        </w:rPr>
        <w:t xml:space="preserve">decyzji Wojewody </w:t>
      </w:r>
      <w:r w:rsidR="003C7531">
        <w:rPr>
          <w:rFonts w:ascii="Lato" w:eastAsia="Times New Roman" w:hAnsi="Lato" w:cs="Arial"/>
          <w:i/>
          <w:spacing w:val="4"/>
          <w:lang w:eastAsia="pl-PL"/>
        </w:rPr>
        <w:t>Małopolskiego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odwołanie do organu II instancji, za pośrednictwem organu I instancji, wni</w:t>
      </w:r>
      <w:r w:rsidR="002C78D6">
        <w:rPr>
          <w:rFonts w:ascii="Lato" w:eastAsia="Times New Roman" w:hAnsi="Lato" w:cs="Arial"/>
          <w:color w:val="000000"/>
          <w:spacing w:val="4"/>
          <w:kern w:val="2"/>
          <w:lang w:eastAsia="pl-PL"/>
        </w:rPr>
        <w:t xml:space="preserve">ósł Pan </w:t>
      </w:r>
      <w:r w:rsidR="00B33947">
        <w:rPr>
          <w:rFonts w:ascii="Lato" w:eastAsia="Times New Roman" w:hAnsi="Lato" w:cs="Arial"/>
          <w:color w:val="000000"/>
          <w:spacing w:val="4"/>
          <w:kern w:val="2"/>
          <w:lang w:eastAsia="pl-PL"/>
        </w:rPr>
        <w:t>D.T.</w:t>
      </w:r>
      <w:r w:rsidR="002C78D6">
        <w:rPr>
          <w:rFonts w:ascii="Lato" w:eastAsia="Times New Roman" w:hAnsi="Lato" w:cs="Arial"/>
          <w:color w:val="000000"/>
          <w:spacing w:val="4"/>
          <w:kern w:val="2"/>
          <w:lang w:eastAsia="pl-PL"/>
        </w:rPr>
        <w:t xml:space="preserve"> (pismo z dnia </w:t>
      </w:r>
      <w:r w:rsidR="003C7531">
        <w:rPr>
          <w:rFonts w:ascii="Lato" w:eastAsia="Times New Roman" w:hAnsi="Lato" w:cs="Arial"/>
          <w:color w:val="000000"/>
          <w:spacing w:val="4"/>
          <w:kern w:val="2"/>
          <w:lang w:eastAsia="pl-PL"/>
        </w:rPr>
        <w:t>19 grudnia 2022</w:t>
      </w:r>
      <w:r w:rsidR="005260AF">
        <w:rPr>
          <w:rFonts w:ascii="Lato" w:eastAsia="Times New Roman" w:hAnsi="Lato" w:cs="Arial"/>
          <w:color w:val="000000"/>
          <w:spacing w:val="4"/>
          <w:kern w:val="2"/>
          <w:lang w:eastAsia="pl-PL"/>
        </w:rPr>
        <w:t xml:space="preserve"> r.).</w:t>
      </w:r>
    </w:p>
    <w:p w14:paraId="67D8C6C5" w14:textId="75FBDBC2" w:rsidR="003C0D3C" w:rsidRPr="00D11E66" w:rsidRDefault="003C0D3C"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3C0D3C">
        <w:rPr>
          <w:rFonts w:ascii="Lato" w:eastAsia="Times New Roman" w:hAnsi="Lato" w:cs="Arial"/>
          <w:color w:val="000000"/>
          <w:spacing w:val="4"/>
          <w:kern w:val="2"/>
          <w:lang w:eastAsia="pl-PL"/>
        </w:rPr>
        <w:t>W ww. odwołani</w:t>
      </w:r>
      <w:r w:rsidR="005260AF">
        <w:rPr>
          <w:rFonts w:ascii="Lato" w:eastAsia="Times New Roman" w:hAnsi="Lato" w:cs="Arial"/>
          <w:color w:val="000000"/>
          <w:spacing w:val="4"/>
          <w:kern w:val="2"/>
          <w:lang w:eastAsia="pl-PL"/>
        </w:rPr>
        <w:t>u</w:t>
      </w:r>
      <w:r w:rsidRPr="003C0D3C">
        <w:rPr>
          <w:rFonts w:ascii="Lato" w:eastAsia="Times New Roman" w:hAnsi="Lato" w:cs="Arial"/>
          <w:color w:val="000000"/>
          <w:spacing w:val="4"/>
          <w:kern w:val="2"/>
          <w:lang w:eastAsia="pl-PL"/>
        </w:rPr>
        <w:t>, wniesiony</w:t>
      </w:r>
      <w:r w:rsidR="005260AF">
        <w:rPr>
          <w:rFonts w:ascii="Lato" w:eastAsia="Times New Roman" w:hAnsi="Lato" w:cs="Arial"/>
          <w:color w:val="000000"/>
          <w:spacing w:val="4"/>
          <w:kern w:val="2"/>
          <w:lang w:eastAsia="pl-PL"/>
        </w:rPr>
        <w:t>m</w:t>
      </w:r>
      <w:r w:rsidRPr="003C0D3C">
        <w:rPr>
          <w:rFonts w:ascii="Lato" w:eastAsia="Times New Roman" w:hAnsi="Lato" w:cs="Arial"/>
          <w:color w:val="000000"/>
          <w:spacing w:val="4"/>
          <w:kern w:val="2"/>
          <w:lang w:eastAsia="pl-PL"/>
        </w:rPr>
        <w:t xml:space="preserve"> w terminie, </w:t>
      </w:r>
      <w:r w:rsidR="00C90FBA">
        <w:rPr>
          <w:rFonts w:ascii="Lato" w:eastAsia="Times New Roman" w:hAnsi="Lato" w:cs="Arial"/>
          <w:color w:val="000000"/>
          <w:spacing w:val="4"/>
          <w:kern w:val="2"/>
          <w:lang w:eastAsia="pl-PL"/>
        </w:rPr>
        <w:t>S</w:t>
      </w:r>
      <w:r w:rsidRPr="003C0D3C">
        <w:rPr>
          <w:rFonts w:ascii="Lato" w:eastAsia="Times New Roman" w:hAnsi="Lato" w:cs="Arial"/>
          <w:color w:val="000000"/>
          <w:spacing w:val="4"/>
          <w:kern w:val="2"/>
          <w:lang w:eastAsia="pl-PL"/>
        </w:rPr>
        <w:t>karżący podni</w:t>
      </w:r>
      <w:r w:rsidR="005260AF">
        <w:rPr>
          <w:rFonts w:ascii="Lato" w:eastAsia="Times New Roman" w:hAnsi="Lato" w:cs="Arial"/>
          <w:color w:val="000000"/>
          <w:spacing w:val="4"/>
          <w:kern w:val="2"/>
          <w:lang w:eastAsia="pl-PL"/>
        </w:rPr>
        <w:t>ósł</w:t>
      </w:r>
      <w:r w:rsidRPr="003C0D3C">
        <w:rPr>
          <w:rFonts w:ascii="Lato" w:eastAsia="Times New Roman" w:hAnsi="Lato" w:cs="Arial"/>
          <w:color w:val="000000"/>
          <w:spacing w:val="4"/>
          <w:kern w:val="2"/>
          <w:lang w:eastAsia="pl-PL"/>
        </w:rPr>
        <w:t xml:space="preserve"> zarzuty </w:t>
      </w:r>
      <w:r w:rsidR="003C7531">
        <w:rPr>
          <w:rFonts w:ascii="Lato" w:eastAsia="Times New Roman" w:hAnsi="Lato" w:cs="Arial"/>
          <w:color w:val="000000"/>
          <w:spacing w:val="4"/>
          <w:kern w:val="2"/>
          <w:lang w:eastAsia="pl-PL"/>
        </w:rPr>
        <w:t>wobec</w:t>
      </w:r>
      <w:r w:rsidRPr="003C0D3C">
        <w:rPr>
          <w:rFonts w:ascii="Lato" w:eastAsia="Times New Roman" w:hAnsi="Lato" w:cs="Arial"/>
          <w:color w:val="000000"/>
          <w:spacing w:val="4"/>
          <w:kern w:val="2"/>
          <w:lang w:eastAsia="pl-PL"/>
        </w:rPr>
        <w:t xml:space="preserve"> </w:t>
      </w:r>
      <w:r w:rsidRPr="003C0D3C">
        <w:rPr>
          <w:rFonts w:ascii="Lato" w:eastAsia="Times New Roman" w:hAnsi="Lato" w:cs="Arial"/>
          <w:i/>
          <w:iCs/>
          <w:color w:val="000000"/>
          <w:spacing w:val="4"/>
          <w:kern w:val="2"/>
          <w:lang w:eastAsia="pl-PL"/>
        </w:rPr>
        <w:t>decyzji Wojewody</w:t>
      </w:r>
      <w:r>
        <w:rPr>
          <w:rFonts w:ascii="Lato" w:eastAsia="Times New Roman" w:hAnsi="Lato" w:cs="Arial"/>
          <w:i/>
          <w:iCs/>
          <w:color w:val="000000"/>
          <w:spacing w:val="4"/>
          <w:kern w:val="2"/>
          <w:lang w:eastAsia="pl-PL"/>
        </w:rPr>
        <w:t xml:space="preserve"> </w:t>
      </w:r>
      <w:r w:rsidR="003C7531">
        <w:rPr>
          <w:rFonts w:ascii="Lato" w:eastAsia="Times New Roman" w:hAnsi="Lato" w:cs="Arial"/>
          <w:i/>
          <w:iCs/>
          <w:color w:val="000000"/>
          <w:spacing w:val="4"/>
          <w:kern w:val="2"/>
          <w:lang w:eastAsia="pl-PL"/>
        </w:rPr>
        <w:t>Małopolskiego</w:t>
      </w:r>
      <w:r w:rsidRPr="003C0D3C">
        <w:rPr>
          <w:rFonts w:ascii="Lato" w:eastAsia="Times New Roman" w:hAnsi="Lato" w:cs="Arial"/>
          <w:color w:val="000000"/>
          <w:spacing w:val="4"/>
          <w:kern w:val="2"/>
          <w:lang w:eastAsia="pl-PL"/>
        </w:rPr>
        <w:t>, jak i postępowania zakończonego wydaniem tej decyzji.</w:t>
      </w:r>
    </w:p>
    <w:p w14:paraId="0D3668D6" w14:textId="0D20DCA1" w:rsidR="0033145B" w:rsidRPr="006F441D" w:rsidRDefault="0033145B" w:rsidP="0033145B">
      <w:pPr>
        <w:tabs>
          <w:tab w:val="left" w:pos="851"/>
        </w:tabs>
        <w:spacing w:after="240" w:line="240" w:lineRule="exact"/>
        <w:jc w:val="both"/>
        <w:rPr>
          <w:rFonts w:ascii="Lato" w:hAnsi="Lato" w:cs="Arial"/>
          <w:spacing w:val="4"/>
          <w:szCs w:val="20"/>
        </w:rPr>
      </w:pPr>
      <w:r w:rsidRPr="006F441D">
        <w:rPr>
          <w:rFonts w:ascii="Lato" w:hAnsi="Lato" w:cs="Arial"/>
          <w:bCs/>
          <w:spacing w:val="4"/>
          <w:szCs w:val="20"/>
        </w:rPr>
        <w:t xml:space="preserve">Uwzględniając fakt, iż właściwym w przedmiotowej sprawie – stosownie do treści rozporządzenia Prezesa Rady Ministrów z dnia </w:t>
      </w:r>
      <w:r>
        <w:rPr>
          <w:rFonts w:ascii="Lato" w:hAnsi="Lato" w:cs="Arial"/>
          <w:bCs/>
          <w:spacing w:val="4"/>
          <w:szCs w:val="20"/>
        </w:rPr>
        <w:t>16 maja 2024</w:t>
      </w:r>
      <w:r w:rsidRPr="006F441D">
        <w:rPr>
          <w:rFonts w:ascii="Lato" w:hAnsi="Lato" w:cs="Arial"/>
          <w:bCs/>
          <w:spacing w:val="4"/>
          <w:szCs w:val="20"/>
        </w:rPr>
        <w:t xml:space="preserve"> r. w sprawie szczegółowego zakresu działania Ministra Rozwoju</w:t>
      </w:r>
      <w:r>
        <w:rPr>
          <w:rFonts w:ascii="Lato" w:hAnsi="Lato" w:cs="Arial"/>
          <w:bCs/>
          <w:spacing w:val="4"/>
          <w:szCs w:val="20"/>
        </w:rPr>
        <w:t xml:space="preserve"> </w:t>
      </w:r>
      <w:r w:rsidRPr="006F441D">
        <w:rPr>
          <w:rFonts w:ascii="Lato" w:hAnsi="Lato" w:cs="Arial"/>
          <w:bCs/>
          <w:spacing w:val="4"/>
          <w:szCs w:val="20"/>
        </w:rPr>
        <w:t>i Technologii (Dz. U. z 202</w:t>
      </w:r>
      <w:r>
        <w:rPr>
          <w:rFonts w:ascii="Lato" w:hAnsi="Lato" w:cs="Arial"/>
          <w:bCs/>
          <w:spacing w:val="4"/>
          <w:szCs w:val="20"/>
        </w:rPr>
        <w:t xml:space="preserve">4 </w:t>
      </w:r>
      <w:r w:rsidRPr="006F441D">
        <w:rPr>
          <w:rFonts w:ascii="Lato" w:hAnsi="Lato" w:cs="Arial"/>
          <w:bCs/>
          <w:spacing w:val="4"/>
          <w:szCs w:val="20"/>
        </w:rPr>
        <w:t xml:space="preserve">r. poz. </w:t>
      </w:r>
      <w:r>
        <w:rPr>
          <w:rFonts w:ascii="Lato" w:hAnsi="Lato" w:cs="Arial"/>
          <w:bCs/>
          <w:spacing w:val="4"/>
          <w:szCs w:val="20"/>
        </w:rPr>
        <w:t>739</w:t>
      </w:r>
      <w:r w:rsidRPr="006F441D">
        <w:rPr>
          <w:rFonts w:ascii="Lato" w:hAnsi="Lato" w:cs="Arial"/>
          <w:bCs/>
          <w:spacing w:val="4"/>
          <w:szCs w:val="20"/>
        </w:rPr>
        <w:t>) – jest obecnie Minister Rozwoju i Technologii</w:t>
      </w:r>
      <w:r w:rsidRPr="006F441D">
        <w:rPr>
          <w:rFonts w:ascii="Lato" w:hAnsi="Lato" w:cs="Arial"/>
          <w:spacing w:val="4"/>
          <w:szCs w:val="20"/>
        </w:rPr>
        <w:t>, zwany dalej „</w:t>
      </w:r>
      <w:r w:rsidRPr="006F441D">
        <w:rPr>
          <w:rFonts w:ascii="Lato" w:hAnsi="Lato" w:cs="Arial"/>
          <w:i/>
          <w:spacing w:val="4"/>
          <w:szCs w:val="20"/>
        </w:rPr>
        <w:t>Ministrem</w:t>
      </w:r>
      <w:r w:rsidRPr="006F441D">
        <w:rPr>
          <w:rFonts w:ascii="Lato" w:hAnsi="Lato" w:cs="Arial"/>
          <w:spacing w:val="4"/>
          <w:szCs w:val="20"/>
        </w:rPr>
        <w:t xml:space="preserve">”, stwierdzono, co następuje. </w:t>
      </w:r>
      <w:r>
        <w:rPr>
          <w:rFonts w:ascii="Lato" w:hAnsi="Lato" w:cs="Arial"/>
          <w:spacing w:val="4"/>
          <w:szCs w:val="20"/>
        </w:rPr>
        <w:t xml:space="preserve">  </w:t>
      </w:r>
    </w:p>
    <w:p w14:paraId="3EDF99B8" w14:textId="6E113906"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D11E66">
        <w:rPr>
          <w:rFonts w:ascii="Lato" w:eastAsia="Times New Roman" w:hAnsi="Lato" w:cs="Arial"/>
          <w:i/>
          <w:color w:val="000000"/>
          <w:spacing w:val="4"/>
          <w:kern w:val="2"/>
          <w:lang w:eastAsia="pl-PL"/>
        </w:rPr>
        <w:t>kpa</w:t>
      </w:r>
      <w:r w:rsidR="006469D0">
        <w:rPr>
          <w:rFonts w:ascii="Lato" w:eastAsia="Times New Roman" w:hAnsi="Lato" w:cs="Arial"/>
          <w:i/>
          <w:color w:val="000000"/>
          <w:spacing w:val="4"/>
          <w:kern w:val="2"/>
          <w:lang w:eastAsia="pl-PL"/>
        </w:rPr>
        <w:t>.</w:t>
      </w:r>
      <w:r w:rsidRPr="00D11E66">
        <w:rPr>
          <w:rFonts w:ascii="Lato" w:eastAsia="Times New Roman" w:hAnsi="Lato" w:cs="Arial"/>
          <w:color w:val="000000"/>
          <w:spacing w:val="4"/>
          <w:kern w:val="2"/>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a przede wszystkim do podejmowania wszelkich kroków niezbędnych do dokładnego wyjaśnienia stanu faktycznego.</w:t>
      </w:r>
    </w:p>
    <w:p w14:paraId="2318FD1D" w14:textId="234900AF"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W trakcie przeprowadzonego postępowania odwoławczego </w:t>
      </w:r>
      <w:r w:rsidRPr="00D11E66">
        <w:rPr>
          <w:rFonts w:ascii="Lato" w:eastAsia="Times New Roman" w:hAnsi="Lato" w:cs="Arial"/>
          <w:i/>
          <w:color w:val="000000"/>
          <w:spacing w:val="4"/>
          <w:kern w:val="2"/>
          <w:lang w:eastAsia="pl-PL"/>
        </w:rPr>
        <w:t>Minister</w:t>
      </w:r>
      <w:r w:rsidRPr="00D11E66">
        <w:rPr>
          <w:rFonts w:ascii="Lato" w:eastAsia="Times New Roman" w:hAnsi="Lato" w:cs="Arial"/>
          <w:color w:val="000000"/>
          <w:spacing w:val="4"/>
          <w:kern w:val="2"/>
          <w:lang w:eastAsia="pl-PL"/>
        </w:rPr>
        <w:t xml:space="preserve"> rozpatrzył ponownie wniosek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o wydanie przedmiotowej decyzji, przeanalizował materiał dowodowy zgromadzony przez Wojewodę </w:t>
      </w:r>
      <w:r w:rsidR="0050248A">
        <w:rPr>
          <w:rFonts w:ascii="Lato" w:eastAsia="Times New Roman" w:hAnsi="Lato" w:cs="Arial"/>
          <w:color w:val="000000"/>
          <w:spacing w:val="4"/>
          <w:kern w:val="2"/>
          <w:lang w:eastAsia="pl-PL"/>
        </w:rPr>
        <w:t>Małopolskiego</w:t>
      </w:r>
      <w:r w:rsidRPr="00D11E66">
        <w:rPr>
          <w:rFonts w:ascii="Lato" w:eastAsia="Times New Roman" w:hAnsi="Lato" w:cs="Arial"/>
          <w:color w:val="000000"/>
          <w:spacing w:val="4"/>
          <w:kern w:val="2"/>
          <w:lang w:eastAsia="pl-PL"/>
        </w:rPr>
        <w:t xml:space="preserve">, w tym zbadał poprawność postępowania organu I instancji oraz poprawność kończącej to postępowanie </w:t>
      </w:r>
      <w:r w:rsidRPr="00D11E66">
        <w:rPr>
          <w:rFonts w:ascii="Lato" w:eastAsia="Times New Roman" w:hAnsi="Lato" w:cs="Arial"/>
          <w:i/>
          <w:color w:val="000000"/>
          <w:spacing w:val="4"/>
          <w:kern w:val="2"/>
          <w:lang w:eastAsia="pl-PL"/>
        </w:rPr>
        <w:t xml:space="preserve">decyzji Wojewody </w:t>
      </w:r>
      <w:r w:rsidR="0050248A">
        <w:rPr>
          <w:rFonts w:ascii="Lato" w:eastAsia="Times New Roman" w:hAnsi="Lato" w:cs="Arial"/>
          <w:i/>
          <w:iCs/>
          <w:color w:val="000000"/>
          <w:spacing w:val="4"/>
          <w:kern w:val="2"/>
          <w:lang w:eastAsia="pl-PL"/>
        </w:rPr>
        <w:t>Małopolskiego</w:t>
      </w:r>
      <w:r w:rsidR="006373AC">
        <w:rPr>
          <w:rFonts w:ascii="Lato" w:eastAsia="Times New Roman" w:hAnsi="Lato" w:cs="Arial"/>
          <w:color w:val="000000"/>
          <w:spacing w:val="4"/>
          <w:kern w:val="2"/>
          <w:lang w:eastAsia="pl-PL"/>
        </w:rPr>
        <w:t>,</w:t>
      </w:r>
      <w:r w:rsidRPr="00D11E66">
        <w:rPr>
          <w:rFonts w:ascii="Lato" w:eastAsia="Times New Roman" w:hAnsi="Lato" w:cs="Arial"/>
          <w:color w:val="000000"/>
          <w:spacing w:val="4"/>
          <w:kern w:val="2"/>
          <w:lang w:eastAsia="pl-PL"/>
        </w:rPr>
        <w:t xml:space="preserve"> jak również rozpatrzył zarzuty zawarte we wniesiony</w:t>
      </w:r>
      <w:r w:rsidR="005260AF">
        <w:rPr>
          <w:rFonts w:ascii="Lato" w:eastAsia="Times New Roman" w:hAnsi="Lato" w:cs="Arial"/>
          <w:color w:val="000000"/>
          <w:spacing w:val="4"/>
          <w:kern w:val="2"/>
          <w:lang w:eastAsia="pl-PL"/>
        </w:rPr>
        <w:t>m</w:t>
      </w:r>
      <w:r w:rsidRPr="00D11E66">
        <w:rPr>
          <w:rFonts w:ascii="Lato" w:eastAsia="Times New Roman" w:hAnsi="Lato" w:cs="Arial"/>
          <w:color w:val="000000"/>
          <w:spacing w:val="4"/>
          <w:kern w:val="2"/>
          <w:lang w:eastAsia="pl-PL"/>
        </w:rPr>
        <w:t xml:space="preserve"> odwołani</w:t>
      </w:r>
      <w:r w:rsidR="005260AF">
        <w:rPr>
          <w:rFonts w:ascii="Lato" w:eastAsia="Times New Roman" w:hAnsi="Lato" w:cs="Arial"/>
          <w:color w:val="000000"/>
          <w:spacing w:val="4"/>
          <w:kern w:val="2"/>
          <w:lang w:eastAsia="pl-PL"/>
        </w:rPr>
        <w:t>u</w:t>
      </w:r>
      <w:r w:rsidRPr="00D11E66">
        <w:rPr>
          <w:rFonts w:ascii="Lato" w:eastAsia="Times New Roman" w:hAnsi="Lato" w:cs="Arial"/>
          <w:color w:val="000000"/>
          <w:spacing w:val="4"/>
          <w:kern w:val="2"/>
          <w:lang w:eastAsia="pl-PL"/>
        </w:rPr>
        <w:t>.</w:t>
      </w:r>
    </w:p>
    <w:p w14:paraId="10B31023" w14:textId="02E09C06"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lastRenderedPageBreak/>
        <w:t xml:space="preserve">Zgodnie z art. 11d ust. 1 pkt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 xml:space="preserve">, do wniosku załączono mapę w skali </w:t>
      </w:r>
      <w:r w:rsidR="00417FE0" w:rsidRPr="00140788">
        <w:rPr>
          <w:rFonts w:ascii="Lato" w:eastAsia="Times New Roman" w:hAnsi="Lato" w:cs="Arial"/>
          <w:spacing w:val="4"/>
          <w:kern w:val="2"/>
          <w:lang w:eastAsia="pl-PL"/>
        </w:rPr>
        <w:t>1:</w:t>
      </w:r>
      <w:r w:rsidR="00EC7D28">
        <w:rPr>
          <w:rFonts w:ascii="Lato" w:eastAsia="Times New Roman" w:hAnsi="Lato" w:cs="Arial"/>
          <w:spacing w:val="4"/>
          <w:kern w:val="2"/>
          <w:lang w:eastAsia="pl-PL"/>
        </w:rPr>
        <w:t>500</w:t>
      </w:r>
      <w:r w:rsidRPr="00417FE0">
        <w:rPr>
          <w:rFonts w:ascii="Lato" w:eastAsia="Times New Roman" w:hAnsi="Lato" w:cs="Arial"/>
          <w:spacing w:val="4"/>
          <w:kern w:val="2"/>
          <w:lang w:eastAsia="pl-PL"/>
        </w:rPr>
        <w:t>, n</w:t>
      </w:r>
      <w:r w:rsidRPr="00D11E66">
        <w:rPr>
          <w:rFonts w:ascii="Lato" w:eastAsia="Times New Roman" w:hAnsi="Lato" w:cs="Arial"/>
          <w:color w:val="000000"/>
          <w:spacing w:val="4"/>
          <w:kern w:val="2"/>
          <w:lang w:eastAsia="pl-PL"/>
        </w:rPr>
        <w:t xml:space="preserve">a której przedstawiono proponowany przebieg drogi, z zaznaczeniem terenu niezbędnego dla obiektów budowlanych oraz istniejące uzbrojenie terenu. </w:t>
      </w:r>
      <w:r w:rsidRPr="00D11E66">
        <w:rPr>
          <w:rFonts w:ascii="Lato" w:eastAsia="Times New Roman" w:hAnsi="Lato" w:cs="Arial"/>
          <w:color w:val="000000"/>
          <w:spacing w:val="4"/>
          <w:lang w:eastAsia="pl-PL"/>
        </w:rPr>
        <w:t xml:space="preserve">Ponadto, dołączono mapy zawierające projekty podziału nieruchomości (art. 11d ust. 1 pkt 3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ww. ustawy). W myśl art. 11d ust. 1 pkt 2 i 4 </w:t>
      </w:r>
      <w:r w:rsidRPr="00D11E66">
        <w:rPr>
          <w:rFonts w:ascii="Lato" w:eastAsia="Times New Roman" w:hAnsi="Lato" w:cs="Arial"/>
          <w:i/>
          <w:color w:val="000000"/>
          <w:spacing w:val="4"/>
          <w:lang w:eastAsia="pl-PL"/>
        </w:rPr>
        <w:t xml:space="preserve">specustawy drogowej, </w:t>
      </w:r>
      <w:r w:rsidRPr="00D11E66">
        <w:rPr>
          <w:rFonts w:ascii="Lato" w:eastAsia="Times New Roman" w:hAnsi="Lato" w:cs="Arial"/>
          <w:color w:val="000000"/>
          <w:spacing w:val="4"/>
          <w:lang w:eastAsia="pl-PL"/>
        </w:rPr>
        <w:t>we</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wniosku</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zawarto</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analizę powiązania projektowanej drogi z innymi drogami publicznymi oraz określono zmiany w dotychczasowej infrastrukturze zagospodarowania terenu.</w:t>
      </w:r>
    </w:p>
    <w:p w14:paraId="407ED6F2" w14:textId="1DC70A60"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Zgodnie z art. 11d ust. 1 pkt 5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do wniosku o wydanie decyzji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zezwoleniu na realizację inwestycji drogowej </w:t>
      </w:r>
      <w:r w:rsidRPr="00D11E66">
        <w:rPr>
          <w:rFonts w:ascii="Lato" w:eastAsia="Times New Roman" w:hAnsi="Lato" w:cs="Arial"/>
          <w:i/>
          <w:color w:val="000000"/>
          <w:spacing w:val="4"/>
          <w:kern w:val="2"/>
          <w:lang w:eastAsia="pl-PL"/>
        </w:rPr>
        <w:t>inwestor</w:t>
      </w:r>
      <w:r w:rsidRPr="00D11E66">
        <w:rPr>
          <w:rFonts w:ascii="Lato" w:eastAsia="Times New Roman" w:hAnsi="Lato" w:cs="Arial"/>
          <w:color w:val="000000"/>
          <w:spacing w:val="4"/>
          <w:kern w:val="2"/>
          <w:lang w:eastAsia="pl-PL"/>
        </w:rPr>
        <w:t xml:space="preserve"> dołączył projekt budowlany wraz z opiniami, uzgodnieniami, pozwoleniami oraz dokumentami wymaganymi przepisami szczególnymi. </w:t>
      </w:r>
    </w:p>
    <w:p w14:paraId="41EA7FB6" w14:textId="20A98331" w:rsidR="00EC7D28" w:rsidRDefault="009D73F0" w:rsidP="009D73F0">
      <w:pPr>
        <w:spacing w:after="240" w:line="240" w:lineRule="exact"/>
        <w:jc w:val="both"/>
        <w:textAlignment w:val="baseline"/>
        <w:rPr>
          <w:rFonts w:ascii="Lato" w:hAnsi="Lato" w:cs="Arial"/>
          <w:color w:val="000000"/>
          <w:spacing w:val="4"/>
          <w:kern w:val="2"/>
        </w:rPr>
      </w:pPr>
      <w:r w:rsidRPr="00C301F3">
        <w:rPr>
          <w:rFonts w:ascii="Lato" w:hAnsi="Lato" w:cs="Arial"/>
          <w:color w:val="000000"/>
          <w:spacing w:val="4"/>
          <w:kern w:val="2"/>
        </w:rPr>
        <w:t xml:space="preserve">Wskazać również trzeba, iż w dniu 19 września 2020 r. weszła w życie ustawa z dnia </w:t>
      </w:r>
      <w:r w:rsidR="00F152EA">
        <w:rPr>
          <w:rFonts w:ascii="Lato" w:hAnsi="Lato" w:cs="Arial"/>
          <w:color w:val="000000"/>
          <w:spacing w:val="4"/>
          <w:kern w:val="2"/>
        </w:rPr>
        <w:br/>
      </w:r>
      <w:r w:rsidRPr="00C301F3">
        <w:rPr>
          <w:rFonts w:ascii="Lato" w:hAnsi="Lato" w:cs="Arial"/>
          <w:color w:val="000000"/>
          <w:spacing w:val="4"/>
          <w:kern w:val="2"/>
        </w:rPr>
        <w:t xml:space="preserve">13 lutego 2020 r. o zmianie ustawy Prawo budowlane oraz niektórych innych ustaw </w:t>
      </w:r>
      <w:r w:rsidR="00F152EA">
        <w:rPr>
          <w:rFonts w:ascii="Lato" w:hAnsi="Lato" w:cs="Arial"/>
          <w:color w:val="000000"/>
          <w:spacing w:val="4"/>
          <w:kern w:val="2"/>
        </w:rPr>
        <w:br/>
      </w:r>
      <w:r w:rsidRPr="00C301F3">
        <w:rPr>
          <w:rFonts w:ascii="Lato" w:hAnsi="Lato" w:cs="Arial"/>
          <w:color w:val="000000"/>
          <w:spacing w:val="4"/>
          <w:kern w:val="2"/>
        </w:rPr>
        <w:t>(</w:t>
      </w:r>
      <w:proofErr w:type="spellStart"/>
      <w:r w:rsidRPr="00C301F3">
        <w:rPr>
          <w:rFonts w:ascii="Lato" w:hAnsi="Lato" w:cs="Arial"/>
          <w:color w:val="000000"/>
          <w:spacing w:val="4"/>
          <w:kern w:val="2"/>
        </w:rPr>
        <w:t>t.j</w:t>
      </w:r>
      <w:proofErr w:type="spellEnd"/>
      <w:r w:rsidRPr="00C301F3">
        <w:rPr>
          <w:rFonts w:ascii="Lato" w:hAnsi="Lato" w:cs="Arial"/>
          <w:color w:val="000000"/>
          <w:spacing w:val="4"/>
          <w:kern w:val="2"/>
        </w:rPr>
        <w:t>. Dz. U. z 2020 r. poz. 471), zwana dalej „</w:t>
      </w:r>
      <w:r w:rsidRPr="009845E7">
        <w:rPr>
          <w:rFonts w:ascii="Lato" w:hAnsi="Lato" w:cs="Arial"/>
          <w:i/>
          <w:iCs/>
          <w:color w:val="000000"/>
          <w:spacing w:val="4"/>
          <w:kern w:val="2"/>
        </w:rPr>
        <w:t>ustawą nowelizującą</w:t>
      </w:r>
      <w:r w:rsidRPr="00C301F3">
        <w:rPr>
          <w:rFonts w:ascii="Lato" w:hAnsi="Lato" w:cs="Arial"/>
          <w:color w:val="000000"/>
          <w:spacing w:val="4"/>
          <w:kern w:val="2"/>
        </w:rPr>
        <w:t>”. Jednocześnie wydane zostało</w:t>
      </w:r>
      <w:r>
        <w:rPr>
          <w:rFonts w:ascii="Lato" w:hAnsi="Lato" w:cs="Arial"/>
          <w:color w:val="000000"/>
          <w:spacing w:val="4"/>
          <w:kern w:val="2"/>
        </w:rPr>
        <w:t xml:space="preserve"> </w:t>
      </w:r>
      <w:r w:rsidRPr="00C301F3">
        <w:rPr>
          <w:rFonts w:ascii="Lato" w:hAnsi="Lato" w:cs="Arial"/>
          <w:color w:val="000000"/>
          <w:spacing w:val="4"/>
          <w:kern w:val="2"/>
        </w:rPr>
        <w:t>rozporządzenie Ministra Rozwoju z dnia 11 września 2020 r. w sprawie szczegółowego zakresu i formy projektu budowlanego (</w:t>
      </w:r>
      <w:proofErr w:type="spellStart"/>
      <w:r w:rsidRPr="00C301F3">
        <w:rPr>
          <w:rFonts w:ascii="Lato" w:hAnsi="Lato" w:cs="Arial"/>
          <w:color w:val="000000"/>
          <w:spacing w:val="4"/>
          <w:kern w:val="2"/>
        </w:rPr>
        <w:t>t.j</w:t>
      </w:r>
      <w:proofErr w:type="spellEnd"/>
      <w:r w:rsidRPr="00C301F3">
        <w:rPr>
          <w:rFonts w:ascii="Lato" w:hAnsi="Lato" w:cs="Arial"/>
          <w:color w:val="000000"/>
          <w:spacing w:val="4"/>
          <w:kern w:val="2"/>
        </w:rPr>
        <w:t>. Dz. U. z 202</w:t>
      </w:r>
      <w:r w:rsidR="00822D93">
        <w:rPr>
          <w:rFonts w:ascii="Lato" w:hAnsi="Lato" w:cs="Arial"/>
          <w:color w:val="000000"/>
          <w:spacing w:val="4"/>
          <w:kern w:val="2"/>
        </w:rPr>
        <w:t>2</w:t>
      </w:r>
      <w:r w:rsidRPr="00C301F3">
        <w:rPr>
          <w:rFonts w:ascii="Lato" w:hAnsi="Lato" w:cs="Arial"/>
          <w:color w:val="000000"/>
          <w:spacing w:val="4"/>
          <w:kern w:val="2"/>
        </w:rPr>
        <w:t xml:space="preserve"> r. poz. 16</w:t>
      </w:r>
      <w:r w:rsidR="00822D93">
        <w:rPr>
          <w:rFonts w:ascii="Lato" w:hAnsi="Lato" w:cs="Arial"/>
          <w:color w:val="000000"/>
          <w:spacing w:val="4"/>
          <w:kern w:val="2"/>
        </w:rPr>
        <w:t xml:space="preserve">79 </w:t>
      </w:r>
      <w:r w:rsidR="00852637">
        <w:rPr>
          <w:rFonts w:ascii="Lato" w:hAnsi="Lato" w:cs="Arial"/>
          <w:color w:val="000000"/>
          <w:spacing w:val="4"/>
          <w:kern w:val="2"/>
        </w:rPr>
        <w:br/>
      </w:r>
      <w:r w:rsidR="00822D93">
        <w:rPr>
          <w:rFonts w:ascii="Lato" w:hAnsi="Lato" w:cs="Arial"/>
          <w:color w:val="000000"/>
          <w:spacing w:val="4"/>
          <w:kern w:val="2"/>
        </w:rPr>
        <w:t>z późn. zm.</w:t>
      </w:r>
      <w:r w:rsidRPr="00C301F3">
        <w:rPr>
          <w:rFonts w:ascii="Lato" w:hAnsi="Lato" w:cs="Arial"/>
          <w:color w:val="000000"/>
          <w:spacing w:val="4"/>
          <w:kern w:val="2"/>
        </w:rPr>
        <w:t xml:space="preserve">). Zgodnie z § 25 tego rozporządzenia, uchylone zostało dotychczasowe rozporządzenie Ministra Transportu, Budownictwa i Gospodarki Morskiej z dnia </w:t>
      </w:r>
      <w:r w:rsidR="00852637">
        <w:rPr>
          <w:rFonts w:ascii="Lato" w:hAnsi="Lato" w:cs="Arial"/>
          <w:color w:val="000000"/>
          <w:spacing w:val="4"/>
          <w:kern w:val="2"/>
        </w:rPr>
        <w:br/>
      </w:r>
      <w:r w:rsidRPr="00C301F3">
        <w:rPr>
          <w:rFonts w:ascii="Lato" w:hAnsi="Lato" w:cs="Arial"/>
          <w:color w:val="000000"/>
          <w:spacing w:val="4"/>
          <w:kern w:val="2"/>
        </w:rPr>
        <w:t xml:space="preserve">25 kwietnia 2012 r. w sprawie szczegółowego zakresu i formy projektu budowlanego </w:t>
      </w:r>
      <w:r w:rsidR="00852637">
        <w:rPr>
          <w:rFonts w:ascii="Lato" w:hAnsi="Lato" w:cs="Arial"/>
          <w:color w:val="000000"/>
          <w:spacing w:val="4"/>
          <w:kern w:val="2"/>
        </w:rPr>
        <w:br/>
      </w:r>
      <w:r w:rsidRPr="00C301F3">
        <w:rPr>
          <w:rFonts w:ascii="Lato" w:hAnsi="Lato" w:cs="Arial"/>
          <w:color w:val="000000"/>
          <w:spacing w:val="4"/>
          <w:kern w:val="2"/>
        </w:rPr>
        <w:t>(</w:t>
      </w:r>
      <w:proofErr w:type="spellStart"/>
      <w:r w:rsidRPr="00C301F3">
        <w:rPr>
          <w:rFonts w:ascii="Lato" w:hAnsi="Lato" w:cs="Arial"/>
          <w:color w:val="000000"/>
          <w:spacing w:val="4"/>
          <w:kern w:val="2"/>
        </w:rPr>
        <w:t>t.j</w:t>
      </w:r>
      <w:proofErr w:type="spellEnd"/>
      <w:r w:rsidRPr="00C301F3">
        <w:rPr>
          <w:rFonts w:ascii="Lato" w:hAnsi="Lato" w:cs="Arial"/>
          <w:color w:val="000000"/>
          <w:spacing w:val="4"/>
          <w:kern w:val="2"/>
        </w:rPr>
        <w:t>. Dz. U. z 2018 r. poz. 1935), zwane dalej „</w:t>
      </w:r>
      <w:r w:rsidRPr="009845E7">
        <w:rPr>
          <w:rFonts w:ascii="Lato" w:hAnsi="Lato" w:cs="Arial"/>
          <w:i/>
          <w:iCs/>
          <w:color w:val="000000"/>
          <w:spacing w:val="4"/>
          <w:kern w:val="2"/>
        </w:rPr>
        <w:t>rozporządzeniem w sprawie szczegółowego zakresu i formy projektu budowlanego</w:t>
      </w:r>
      <w:r w:rsidRPr="00C301F3">
        <w:rPr>
          <w:rFonts w:ascii="Lato" w:hAnsi="Lato" w:cs="Arial"/>
          <w:color w:val="000000"/>
          <w:spacing w:val="4"/>
          <w:kern w:val="2"/>
        </w:rPr>
        <w:t>”.</w:t>
      </w:r>
      <w:r w:rsidR="00EC7D28">
        <w:rPr>
          <w:rFonts w:ascii="Lato" w:hAnsi="Lato" w:cs="Arial"/>
          <w:color w:val="000000"/>
          <w:spacing w:val="4"/>
          <w:kern w:val="2"/>
        </w:rPr>
        <w:t xml:space="preserve"> </w:t>
      </w:r>
      <w:r w:rsidR="00EC7D28" w:rsidRPr="00EC7D28">
        <w:rPr>
          <w:rFonts w:ascii="Lato" w:hAnsi="Lato" w:cs="Arial"/>
          <w:color w:val="000000"/>
          <w:spacing w:val="4"/>
          <w:kern w:val="2"/>
        </w:rPr>
        <w:t xml:space="preserve">Jednakże, zgodnie z art. 25 </w:t>
      </w:r>
      <w:r w:rsidR="00EC7D28" w:rsidRPr="00EC7D28">
        <w:rPr>
          <w:rFonts w:ascii="Lato" w:hAnsi="Lato" w:cs="Arial"/>
          <w:i/>
          <w:iCs/>
          <w:color w:val="000000"/>
          <w:spacing w:val="4"/>
          <w:kern w:val="2"/>
        </w:rPr>
        <w:t>ustawy nowelizującej</w:t>
      </w:r>
      <w:r w:rsidR="00EC7D28" w:rsidRPr="00EC7D28">
        <w:rPr>
          <w:rFonts w:ascii="Lato" w:hAnsi="Lato" w:cs="Arial"/>
          <w:color w:val="000000"/>
          <w:spacing w:val="4"/>
          <w:kern w:val="2"/>
        </w:rPr>
        <w:t xml:space="preserve">, do spraw uregulowanych ustawą zmienianą w art. 1, wszczętych i niezakończonych przed dniem wejścia w życie niniejszej ustawy, przepisy ustawy zmienianej w art. 1 stosuje się w brzmieniu dotychczasowym. Tym samym, przedmiotowa sprawa podlega rozpatrzeniu w oparciu o przepisy ustawy z dnia 7 lipca 1994 r. – Prawo budowlane </w:t>
      </w:r>
      <w:r w:rsidR="00852637">
        <w:rPr>
          <w:rFonts w:ascii="Lato" w:hAnsi="Lato" w:cs="Arial"/>
          <w:color w:val="000000"/>
          <w:spacing w:val="4"/>
          <w:kern w:val="2"/>
        </w:rPr>
        <w:br/>
      </w:r>
      <w:r w:rsidR="00EC7D28" w:rsidRPr="00EC7D28">
        <w:rPr>
          <w:rFonts w:ascii="Lato" w:hAnsi="Lato" w:cs="Arial"/>
          <w:color w:val="000000"/>
          <w:spacing w:val="4"/>
          <w:kern w:val="2"/>
        </w:rPr>
        <w:t>(</w:t>
      </w:r>
      <w:proofErr w:type="spellStart"/>
      <w:r w:rsidR="00EC7D28" w:rsidRPr="00EC7D28">
        <w:rPr>
          <w:rFonts w:ascii="Lato" w:hAnsi="Lato" w:cs="Arial"/>
          <w:color w:val="000000"/>
          <w:spacing w:val="4"/>
          <w:kern w:val="2"/>
        </w:rPr>
        <w:t>t.j</w:t>
      </w:r>
      <w:proofErr w:type="spellEnd"/>
      <w:r w:rsidR="00EC7D28" w:rsidRPr="00EC7D28">
        <w:rPr>
          <w:rFonts w:ascii="Lato" w:hAnsi="Lato" w:cs="Arial"/>
          <w:color w:val="000000"/>
          <w:spacing w:val="4"/>
          <w:kern w:val="2"/>
        </w:rPr>
        <w:t>. Dz. U. z 202</w:t>
      </w:r>
      <w:r w:rsidR="00822D93">
        <w:rPr>
          <w:rFonts w:ascii="Lato" w:hAnsi="Lato" w:cs="Arial"/>
          <w:color w:val="000000"/>
          <w:spacing w:val="4"/>
          <w:kern w:val="2"/>
        </w:rPr>
        <w:t>4</w:t>
      </w:r>
      <w:r w:rsidR="00EC7D28" w:rsidRPr="00EC7D28">
        <w:rPr>
          <w:rFonts w:ascii="Lato" w:hAnsi="Lato" w:cs="Arial"/>
          <w:color w:val="000000"/>
          <w:spacing w:val="4"/>
          <w:kern w:val="2"/>
        </w:rPr>
        <w:t xml:space="preserve"> r. poz. </w:t>
      </w:r>
      <w:r w:rsidR="00822D93">
        <w:rPr>
          <w:rFonts w:ascii="Lato" w:hAnsi="Lato" w:cs="Arial"/>
          <w:color w:val="000000"/>
          <w:spacing w:val="4"/>
          <w:kern w:val="2"/>
        </w:rPr>
        <w:t xml:space="preserve">725 </w:t>
      </w:r>
      <w:r w:rsidR="00EC7D28" w:rsidRPr="00EC7D28">
        <w:rPr>
          <w:rFonts w:ascii="Lato" w:hAnsi="Lato" w:cs="Arial"/>
          <w:color w:val="000000"/>
          <w:spacing w:val="4"/>
          <w:kern w:val="2"/>
        </w:rPr>
        <w:t>z późn. zm.), zwanej dalej „</w:t>
      </w:r>
      <w:r w:rsidR="00EC7D28" w:rsidRPr="00EC7D28">
        <w:rPr>
          <w:rFonts w:ascii="Lato" w:hAnsi="Lato" w:cs="Arial"/>
          <w:i/>
          <w:iCs/>
          <w:color w:val="000000"/>
          <w:spacing w:val="4"/>
          <w:kern w:val="2"/>
        </w:rPr>
        <w:t>ustawą Prawo budowlane</w:t>
      </w:r>
      <w:r w:rsidR="00EC7D28" w:rsidRPr="00EC7D28">
        <w:rPr>
          <w:rFonts w:ascii="Lato" w:hAnsi="Lato" w:cs="Arial"/>
          <w:color w:val="000000"/>
          <w:spacing w:val="4"/>
          <w:kern w:val="2"/>
        </w:rPr>
        <w:t xml:space="preserve">”, </w:t>
      </w:r>
      <w:r w:rsidR="00852637">
        <w:rPr>
          <w:rFonts w:ascii="Lato" w:hAnsi="Lato" w:cs="Arial"/>
          <w:color w:val="000000"/>
          <w:spacing w:val="4"/>
          <w:kern w:val="2"/>
        </w:rPr>
        <w:br/>
      </w:r>
      <w:r w:rsidR="00EC7D28" w:rsidRPr="00EC7D28">
        <w:rPr>
          <w:rFonts w:ascii="Lato" w:hAnsi="Lato" w:cs="Arial"/>
          <w:color w:val="000000"/>
          <w:spacing w:val="4"/>
          <w:kern w:val="2"/>
        </w:rPr>
        <w:t xml:space="preserve">w brzmieniu dotychczas obowiązującym, a także w oparciu o przepisy </w:t>
      </w:r>
      <w:r w:rsidR="00EC7D28" w:rsidRPr="00EC7D28">
        <w:rPr>
          <w:rFonts w:ascii="Lato" w:hAnsi="Lato" w:cs="Arial"/>
          <w:i/>
          <w:iCs/>
          <w:color w:val="000000"/>
          <w:spacing w:val="4"/>
          <w:kern w:val="2"/>
        </w:rPr>
        <w:t xml:space="preserve">rozporządzenia </w:t>
      </w:r>
      <w:r w:rsidR="00852637">
        <w:rPr>
          <w:rFonts w:ascii="Lato" w:hAnsi="Lato" w:cs="Arial"/>
          <w:i/>
          <w:iCs/>
          <w:color w:val="000000"/>
          <w:spacing w:val="4"/>
          <w:kern w:val="2"/>
        </w:rPr>
        <w:br/>
      </w:r>
      <w:r w:rsidR="00EC7D28" w:rsidRPr="00EC7D28">
        <w:rPr>
          <w:rFonts w:ascii="Lato" w:hAnsi="Lato" w:cs="Arial"/>
          <w:i/>
          <w:iCs/>
          <w:color w:val="000000"/>
          <w:spacing w:val="4"/>
          <w:kern w:val="2"/>
        </w:rPr>
        <w:t>w sprawie szczegółowego zakresu i formy projektu budowlanego</w:t>
      </w:r>
      <w:r w:rsidR="00EC7D28" w:rsidRPr="00EC7D28">
        <w:rPr>
          <w:rFonts w:ascii="Lato" w:hAnsi="Lato" w:cs="Arial"/>
          <w:color w:val="000000"/>
          <w:spacing w:val="4"/>
          <w:kern w:val="2"/>
        </w:rPr>
        <w:t>.</w:t>
      </w:r>
    </w:p>
    <w:p w14:paraId="3878C610" w14:textId="5B2F6C24" w:rsidR="00D11E66" w:rsidRPr="00D11E66" w:rsidRDefault="00D11E66" w:rsidP="00A3012D">
      <w:pPr>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Projekt budowlany </w:t>
      </w:r>
      <w:r w:rsidRPr="00D11E66">
        <w:rPr>
          <w:rFonts w:ascii="Lato" w:eastAsia="Times New Roman" w:hAnsi="Lato" w:cs="Arial"/>
          <w:color w:val="000000"/>
          <w:spacing w:val="4"/>
          <w:kern w:val="2"/>
          <w:lang w:eastAsia="pl-PL"/>
        </w:rPr>
        <w:t xml:space="preserve">został wykonany i sprawdzony przez osoby spełniające warunki,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których mowa w art. 12 ust. 7 </w:t>
      </w:r>
      <w:r w:rsidRPr="00D11E66">
        <w:rPr>
          <w:rFonts w:ascii="Lato" w:eastAsia="Times New Roman" w:hAnsi="Lato" w:cs="Arial"/>
          <w:i/>
          <w:color w:val="000000"/>
          <w:spacing w:val="4"/>
          <w:kern w:val="2"/>
          <w:lang w:eastAsia="pl-PL"/>
        </w:rPr>
        <w:t>ustawy Prawo budowlane</w:t>
      </w:r>
      <w:r w:rsidRPr="00D11E66">
        <w:rPr>
          <w:rFonts w:ascii="Lato" w:eastAsia="Times New Roman" w:hAnsi="Lato" w:cs="Arial"/>
          <w:color w:val="000000"/>
          <w:spacing w:val="4"/>
          <w:kern w:val="2"/>
          <w:lang w:eastAsia="pl-PL"/>
        </w:rPr>
        <w:t>. Zgodnie z art. 20 ust. 4 tej ustawy, do projektu dołączono oświadczenia projektantów i sprawdzając</w:t>
      </w:r>
      <w:r w:rsidR="00EA697F">
        <w:rPr>
          <w:rFonts w:ascii="Lato" w:eastAsia="Times New Roman" w:hAnsi="Lato" w:cs="Arial"/>
          <w:color w:val="000000"/>
          <w:spacing w:val="4"/>
          <w:kern w:val="2"/>
          <w:lang w:eastAsia="pl-PL"/>
        </w:rPr>
        <w:t>ych</w:t>
      </w:r>
      <w:r w:rsidRPr="00D11E66">
        <w:rPr>
          <w:rFonts w:ascii="Lato" w:eastAsia="Times New Roman" w:hAnsi="Lato" w:cs="Arial"/>
          <w:color w:val="000000"/>
          <w:spacing w:val="4"/>
          <w:kern w:val="2"/>
          <w:lang w:eastAsia="pl-PL"/>
        </w:rPr>
        <w:t xml:space="preserve">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o sporządzeniu projektu zgodnie z obowiązującymi przepisami oraz zasadami wiedzy technicznej.</w:t>
      </w:r>
    </w:p>
    <w:p w14:paraId="7C227093" w14:textId="77777777" w:rsidR="007361ED" w:rsidRPr="00822D93" w:rsidRDefault="007361ED" w:rsidP="007361ED">
      <w:pPr>
        <w:spacing w:after="240" w:line="240" w:lineRule="exact"/>
        <w:jc w:val="both"/>
        <w:textAlignment w:val="baseline"/>
        <w:rPr>
          <w:rFonts w:ascii="Lato" w:eastAsia="Times New Roman" w:hAnsi="Lato" w:cs="Arial"/>
          <w:spacing w:val="4"/>
          <w:kern w:val="2"/>
          <w:lang w:eastAsia="pl-PL"/>
        </w:rPr>
      </w:pPr>
      <w:r w:rsidRPr="00822D93">
        <w:rPr>
          <w:rFonts w:ascii="Lato" w:eastAsia="Times New Roman" w:hAnsi="Lato" w:cs="Arial"/>
          <w:spacing w:val="4"/>
          <w:kern w:val="2"/>
          <w:lang w:eastAsia="pl-PL"/>
        </w:rPr>
        <w:t xml:space="preserve">Po dokonaniu analizy przedłożonego przez </w:t>
      </w:r>
      <w:r w:rsidRPr="00822D93">
        <w:rPr>
          <w:rFonts w:ascii="Lato" w:eastAsia="Times New Roman" w:hAnsi="Lato" w:cs="Arial"/>
          <w:i/>
          <w:spacing w:val="4"/>
          <w:kern w:val="2"/>
          <w:lang w:eastAsia="pl-PL"/>
        </w:rPr>
        <w:t>inwestora</w:t>
      </w:r>
      <w:r w:rsidRPr="00822D93">
        <w:rPr>
          <w:rFonts w:ascii="Lato" w:eastAsia="Times New Roman" w:hAnsi="Lato" w:cs="Arial"/>
          <w:spacing w:val="4"/>
          <w:kern w:val="2"/>
          <w:lang w:eastAsia="pl-PL"/>
        </w:rPr>
        <w:t xml:space="preserve"> projektu budowlanego, organ odwoławczy stwierdził, że – poza uchybieniem, o którym będzie mowa w dalszej części niniejszej decyzji –  spełnia on wymagania określone w art. 34 ust. 2 i ust. 3 </w:t>
      </w:r>
      <w:r w:rsidRPr="00822D93">
        <w:rPr>
          <w:rFonts w:ascii="Lato" w:eastAsia="Times New Roman" w:hAnsi="Lato" w:cs="Arial"/>
          <w:i/>
          <w:spacing w:val="4"/>
          <w:kern w:val="2"/>
          <w:lang w:eastAsia="pl-PL"/>
        </w:rPr>
        <w:t xml:space="preserve">ustawy Prawo budowlane </w:t>
      </w:r>
      <w:r w:rsidRPr="00822D93">
        <w:rPr>
          <w:rFonts w:ascii="Lato" w:eastAsia="Times New Roman" w:hAnsi="Lato" w:cs="Arial"/>
          <w:spacing w:val="4"/>
          <w:kern w:val="2"/>
          <w:lang w:eastAsia="pl-PL"/>
        </w:rPr>
        <w:t xml:space="preserve">oraz w </w:t>
      </w:r>
      <w:r w:rsidRPr="00822D93">
        <w:rPr>
          <w:rFonts w:ascii="Lato" w:eastAsia="Times New Roman" w:hAnsi="Lato" w:cs="Arial"/>
          <w:i/>
          <w:iCs/>
          <w:spacing w:val="4"/>
          <w:lang w:eastAsia="pl-PL"/>
        </w:rPr>
        <w:t>rozporządzeniu w sprawie szczegółowego zakresu i formy projektu budowlanego</w:t>
      </w:r>
      <w:r w:rsidRPr="00822D93">
        <w:rPr>
          <w:rFonts w:ascii="Lato" w:eastAsia="Times New Roman" w:hAnsi="Lato" w:cs="Arial"/>
          <w:spacing w:val="4"/>
          <w:kern w:val="2"/>
          <w:lang w:eastAsia="pl-PL"/>
        </w:rPr>
        <w:t xml:space="preserve">, jak również jest zgodny z: </w:t>
      </w:r>
    </w:p>
    <w:p w14:paraId="5045B941" w14:textId="221AB443" w:rsidR="007361ED" w:rsidRPr="00CE4FE2" w:rsidRDefault="007361ED" w:rsidP="007361ED">
      <w:pPr>
        <w:numPr>
          <w:ilvl w:val="0"/>
          <w:numId w:val="6"/>
        </w:numPr>
        <w:spacing w:after="120" w:line="240" w:lineRule="exact"/>
        <w:ind w:left="284" w:hanging="284"/>
        <w:jc w:val="both"/>
        <w:outlineLvl w:val="0"/>
        <w:rPr>
          <w:rFonts w:ascii="Lato" w:hAnsi="Lato" w:cs="Arial"/>
          <w:spacing w:val="4"/>
        </w:rPr>
      </w:pPr>
      <w:r w:rsidRPr="00822D93">
        <w:rPr>
          <w:rFonts w:ascii="Lato" w:hAnsi="Lato" w:cs="Arial"/>
          <w:spacing w:val="4"/>
        </w:rPr>
        <w:t xml:space="preserve">decyzją Regionalnego Dyrektora Ochrony Środowiska w </w:t>
      </w:r>
      <w:r w:rsidR="005F248F">
        <w:rPr>
          <w:rFonts w:ascii="Lato" w:hAnsi="Lato" w:cs="Arial"/>
          <w:spacing w:val="4"/>
        </w:rPr>
        <w:t>Krakowie</w:t>
      </w:r>
      <w:r w:rsidRPr="00822D93">
        <w:rPr>
          <w:rFonts w:ascii="Lato" w:hAnsi="Lato" w:cs="Arial"/>
          <w:spacing w:val="4"/>
        </w:rPr>
        <w:t xml:space="preserve"> z dnia </w:t>
      </w:r>
      <w:r w:rsidR="00852637">
        <w:rPr>
          <w:rFonts w:ascii="Lato" w:hAnsi="Lato" w:cs="Arial"/>
          <w:spacing w:val="4"/>
        </w:rPr>
        <w:br/>
      </w:r>
      <w:r w:rsidR="00827CA8">
        <w:rPr>
          <w:rFonts w:ascii="Lato" w:hAnsi="Lato" w:cs="Arial"/>
          <w:spacing w:val="4"/>
        </w:rPr>
        <w:t>3 października 2016</w:t>
      </w:r>
      <w:r w:rsidRPr="00822D93">
        <w:rPr>
          <w:rFonts w:ascii="Lato" w:hAnsi="Lato" w:cs="Arial"/>
          <w:spacing w:val="4"/>
        </w:rPr>
        <w:t xml:space="preserve"> r., znak: </w:t>
      </w:r>
      <w:r w:rsidR="00827CA8">
        <w:rPr>
          <w:rFonts w:ascii="Lato" w:hAnsi="Lato" w:cs="Arial"/>
          <w:spacing w:val="4"/>
        </w:rPr>
        <w:t>OO.4210.31.2014.</w:t>
      </w:r>
      <w:r w:rsidR="00CE4FE2">
        <w:rPr>
          <w:rFonts w:ascii="Lato" w:hAnsi="Lato" w:cs="Arial"/>
          <w:spacing w:val="4"/>
        </w:rPr>
        <w:t>JP</w:t>
      </w:r>
      <w:r w:rsidRPr="00822D93">
        <w:rPr>
          <w:rFonts w:ascii="Lato" w:hAnsi="Lato" w:cs="Arial"/>
          <w:spacing w:val="4"/>
        </w:rPr>
        <w:t xml:space="preserve">, </w:t>
      </w:r>
      <w:r w:rsidR="00CE4FE2" w:rsidRPr="00CE4FE2">
        <w:rPr>
          <w:rFonts w:ascii="Lato" w:hAnsi="Lato" w:cs="Arial"/>
          <w:spacing w:val="4"/>
        </w:rPr>
        <w:t>o środowiskowych uwarunkowaniach zgody na realizację przedsięwzięcia stwierdzającą brak potrzeby przeprowadzenia oceny oddziaływania przedsięwzięcia na środowisko</w:t>
      </w:r>
      <w:r w:rsidRPr="00822D93">
        <w:rPr>
          <w:rFonts w:ascii="Lato" w:hAnsi="Lato" w:cs="Arial"/>
          <w:bCs/>
          <w:spacing w:val="4"/>
          <w:lang w:eastAsia="zh-CN"/>
        </w:rPr>
        <w:t xml:space="preserve">, </w:t>
      </w:r>
    </w:p>
    <w:p w14:paraId="7A53733E" w14:textId="5CBECAA6" w:rsidR="00CE4FE2" w:rsidRPr="00822D93" w:rsidRDefault="00CE4FE2" w:rsidP="007361ED">
      <w:pPr>
        <w:numPr>
          <w:ilvl w:val="0"/>
          <w:numId w:val="6"/>
        </w:numPr>
        <w:spacing w:after="120" w:line="240" w:lineRule="exact"/>
        <w:ind w:left="284" w:hanging="284"/>
        <w:jc w:val="both"/>
        <w:outlineLvl w:val="0"/>
        <w:rPr>
          <w:rFonts w:ascii="Lato" w:hAnsi="Lato" w:cs="Arial"/>
          <w:spacing w:val="4"/>
        </w:rPr>
      </w:pPr>
      <w:r w:rsidRPr="00822D93">
        <w:rPr>
          <w:rFonts w:ascii="Lato" w:hAnsi="Lato" w:cs="Arial"/>
          <w:spacing w:val="4"/>
        </w:rPr>
        <w:t xml:space="preserve">decyzją Regionalnego Dyrektora Ochrony Środowiska w </w:t>
      </w:r>
      <w:r>
        <w:rPr>
          <w:rFonts w:ascii="Lato" w:hAnsi="Lato" w:cs="Arial"/>
          <w:spacing w:val="4"/>
        </w:rPr>
        <w:t>Krakowie</w:t>
      </w:r>
      <w:r w:rsidRPr="00822D93">
        <w:rPr>
          <w:rFonts w:ascii="Lato" w:hAnsi="Lato" w:cs="Arial"/>
          <w:spacing w:val="4"/>
        </w:rPr>
        <w:t xml:space="preserve"> z dnia </w:t>
      </w:r>
      <w:r>
        <w:rPr>
          <w:rFonts w:ascii="Lato" w:hAnsi="Lato" w:cs="Arial"/>
          <w:spacing w:val="4"/>
        </w:rPr>
        <w:t>14 sierpnia 2018</w:t>
      </w:r>
      <w:r w:rsidRPr="00822D93">
        <w:rPr>
          <w:rFonts w:ascii="Lato" w:hAnsi="Lato" w:cs="Arial"/>
          <w:spacing w:val="4"/>
        </w:rPr>
        <w:t xml:space="preserve"> r., znak: </w:t>
      </w:r>
      <w:r>
        <w:rPr>
          <w:rFonts w:ascii="Lato" w:hAnsi="Lato" w:cs="Arial"/>
          <w:spacing w:val="4"/>
        </w:rPr>
        <w:t>OO.420.</w:t>
      </w:r>
      <w:r w:rsidR="005C6A19">
        <w:rPr>
          <w:rFonts w:ascii="Lato" w:hAnsi="Lato" w:cs="Arial"/>
          <w:spacing w:val="4"/>
        </w:rPr>
        <w:t>1.1</w:t>
      </w:r>
      <w:r>
        <w:rPr>
          <w:rFonts w:ascii="Lato" w:hAnsi="Lato" w:cs="Arial"/>
          <w:spacing w:val="4"/>
        </w:rPr>
        <w:t>.201</w:t>
      </w:r>
      <w:r w:rsidR="005C6A19">
        <w:rPr>
          <w:rFonts w:ascii="Lato" w:hAnsi="Lato" w:cs="Arial"/>
          <w:spacing w:val="4"/>
        </w:rPr>
        <w:t>8</w:t>
      </w:r>
      <w:r>
        <w:rPr>
          <w:rFonts w:ascii="Lato" w:hAnsi="Lato" w:cs="Arial"/>
          <w:spacing w:val="4"/>
        </w:rPr>
        <w:t>.JP</w:t>
      </w:r>
      <w:r w:rsidRPr="00822D93">
        <w:rPr>
          <w:rFonts w:ascii="Lato" w:hAnsi="Lato" w:cs="Arial"/>
          <w:spacing w:val="4"/>
        </w:rPr>
        <w:t xml:space="preserve">, </w:t>
      </w:r>
      <w:r w:rsidR="005C6A19">
        <w:rPr>
          <w:rFonts w:ascii="Lato" w:hAnsi="Lato" w:cs="Arial"/>
          <w:spacing w:val="4"/>
        </w:rPr>
        <w:t xml:space="preserve">zmieniającą ww. decyzję o środowiskowych uwarunkowaniach, </w:t>
      </w:r>
    </w:p>
    <w:p w14:paraId="780BDE2D" w14:textId="6820327D" w:rsidR="005C6A19" w:rsidRDefault="005C6A19" w:rsidP="00CE4FE2">
      <w:pPr>
        <w:numPr>
          <w:ilvl w:val="0"/>
          <w:numId w:val="6"/>
        </w:numPr>
        <w:spacing w:after="120" w:line="240" w:lineRule="exact"/>
        <w:ind w:left="284" w:hanging="284"/>
        <w:jc w:val="both"/>
        <w:textAlignment w:val="baseline"/>
        <w:outlineLvl w:val="0"/>
        <w:rPr>
          <w:rFonts w:ascii="Lato" w:hAnsi="Lato"/>
        </w:rPr>
      </w:pPr>
      <w:r>
        <w:rPr>
          <w:rFonts w:ascii="Lato" w:hAnsi="Lato"/>
        </w:rPr>
        <w:t>decyzj</w:t>
      </w:r>
      <w:r w:rsidR="004D32F8">
        <w:rPr>
          <w:rFonts w:ascii="Lato" w:hAnsi="Lato"/>
        </w:rPr>
        <w:t>ami w przedmiocie pozwolenia wodnoprawnego</w:t>
      </w:r>
      <w:r>
        <w:rPr>
          <w:rFonts w:ascii="Lato" w:hAnsi="Lato"/>
        </w:rPr>
        <w:t>,</w:t>
      </w:r>
    </w:p>
    <w:p w14:paraId="26307054" w14:textId="7582306C" w:rsidR="00C65D74" w:rsidRPr="00C65D74" w:rsidRDefault="00CE4FE2" w:rsidP="00A703CA">
      <w:pPr>
        <w:numPr>
          <w:ilvl w:val="0"/>
          <w:numId w:val="6"/>
        </w:numPr>
        <w:spacing w:before="240" w:after="240" w:line="240" w:lineRule="exact"/>
        <w:ind w:left="284" w:hanging="284"/>
        <w:jc w:val="both"/>
        <w:outlineLvl w:val="0"/>
        <w:rPr>
          <w:rFonts w:ascii="Lato" w:eastAsia="Times New Roman" w:hAnsi="Lato" w:cs="Arial"/>
          <w:spacing w:val="4"/>
          <w:lang w:eastAsia="pl-PL"/>
        </w:rPr>
      </w:pPr>
      <w:r w:rsidRPr="00C65D74">
        <w:rPr>
          <w:rFonts w:ascii="Lato" w:hAnsi="Lato" w:cs="Arial"/>
          <w:color w:val="000000"/>
          <w:spacing w:val="4"/>
          <w:kern w:val="2"/>
          <w:szCs w:val="20"/>
        </w:rPr>
        <w:lastRenderedPageBreak/>
        <w:t xml:space="preserve">postanowieniem Wojewody </w:t>
      </w:r>
      <w:r w:rsidR="00872DB1" w:rsidRPr="00C65D74">
        <w:rPr>
          <w:rFonts w:ascii="Lato" w:hAnsi="Lato" w:cs="Arial"/>
          <w:color w:val="000000"/>
          <w:spacing w:val="4"/>
          <w:kern w:val="2"/>
          <w:szCs w:val="20"/>
        </w:rPr>
        <w:t>Małopolskiego</w:t>
      </w:r>
      <w:r w:rsidRPr="00C65D74">
        <w:rPr>
          <w:rFonts w:ascii="Lato" w:hAnsi="Lato" w:cs="Arial"/>
          <w:color w:val="000000"/>
          <w:spacing w:val="4"/>
          <w:kern w:val="2"/>
          <w:szCs w:val="20"/>
        </w:rPr>
        <w:t xml:space="preserve"> z dnia </w:t>
      </w:r>
      <w:r w:rsidR="00872DB1" w:rsidRPr="00C65D74">
        <w:rPr>
          <w:rFonts w:ascii="Lato" w:hAnsi="Lato" w:cs="Arial"/>
          <w:color w:val="000000"/>
          <w:spacing w:val="4"/>
          <w:kern w:val="2"/>
          <w:szCs w:val="20"/>
        </w:rPr>
        <w:t>2 listopada 2020</w:t>
      </w:r>
      <w:r w:rsidRPr="00C65D74">
        <w:rPr>
          <w:rFonts w:ascii="Lato" w:hAnsi="Lato" w:cs="Arial"/>
          <w:color w:val="000000"/>
          <w:spacing w:val="4"/>
          <w:kern w:val="2"/>
          <w:szCs w:val="20"/>
        </w:rPr>
        <w:t xml:space="preserve"> r., znak: </w:t>
      </w:r>
      <w:r w:rsidR="00852637">
        <w:rPr>
          <w:rFonts w:ascii="Lato" w:hAnsi="Lato" w:cs="Arial"/>
          <w:color w:val="000000"/>
          <w:spacing w:val="4"/>
          <w:kern w:val="2"/>
          <w:szCs w:val="20"/>
        </w:rPr>
        <w:br/>
      </w:r>
      <w:r w:rsidR="00872DB1" w:rsidRPr="00C65D74">
        <w:rPr>
          <w:rFonts w:ascii="Lato" w:hAnsi="Lato" w:cs="Arial"/>
          <w:color w:val="000000"/>
          <w:spacing w:val="4"/>
          <w:kern w:val="2"/>
          <w:szCs w:val="20"/>
        </w:rPr>
        <w:t>WI-XI.7820.4.5.2020.ASk</w:t>
      </w:r>
      <w:r w:rsidRPr="00C65D74">
        <w:rPr>
          <w:rFonts w:ascii="Lato" w:hAnsi="Lato" w:cs="Arial"/>
          <w:color w:val="000000"/>
          <w:spacing w:val="4"/>
          <w:kern w:val="2"/>
          <w:szCs w:val="20"/>
        </w:rPr>
        <w:t xml:space="preserve">, udzielającym zgody na odstępstwo od przepisów </w:t>
      </w:r>
      <w:r w:rsidRPr="00C65D74">
        <w:rPr>
          <w:rFonts w:ascii="Lato" w:hAnsi="Lato" w:cs="Arial"/>
          <w:spacing w:val="4"/>
          <w:szCs w:val="20"/>
        </w:rPr>
        <w:t xml:space="preserve">rozporządzenia Ministra Transportu i Gospodarki Morskiej z dnia 2 marca 1999 r. </w:t>
      </w:r>
      <w:r w:rsidRPr="00C65D74">
        <w:rPr>
          <w:rFonts w:ascii="Lato" w:hAnsi="Lato" w:cs="Arial"/>
          <w:spacing w:val="4"/>
          <w:szCs w:val="20"/>
        </w:rPr>
        <w:br/>
        <w:t>w sprawie warunków technicznych, jakim powinny odpowiadać drogi publiczne i ich usytuowanie (</w:t>
      </w:r>
      <w:proofErr w:type="spellStart"/>
      <w:r w:rsidRPr="00C65D74">
        <w:rPr>
          <w:rFonts w:ascii="Lato" w:hAnsi="Lato" w:cs="Arial"/>
          <w:spacing w:val="4"/>
          <w:szCs w:val="20"/>
        </w:rPr>
        <w:t>t.j</w:t>
      </w:r>
      <w:proofErr w:type="spellEnd"/>
      <w:r w:rsidRPr="00C65D74">
        <w:rPr>
          <w:rFonts w:ascii="Lato" w:hAnsi="Lato" w:cs="Arial"/>
          <w:spacing w:val="4"/>
          <w:szCs w:val="20"/>
        </w:rPr>
        <w:t>. Dz. U. z 2016 r. poz. 124 z późn. zm.)</w:t>
      </w:r>
      <w:r w:rsidR="00C65D74">
        <w:rPr>
          <w:rFonts w:ascii="Lato" w:hAnsi="Lato" w:cs="Arial"/>
          <w:spacing w:val="4"/>
          <w:szCs w:val="20"/>
        </w:rPr>
        <w:t>.</w:t>
      </w:r>
    </w:p>
    <w:p w14:paraId="6BB95646" w14:textId="09ABFDB3" w:rsidR="00D11E66" w:rsidRPr="00C65D74" w:rsidRDefault="00D11E66" w:rsidP="00C65D74">
      <w:pPr>
        <w:spacing w:before="240" w:after="240" w:line="240" w:lineRule="exact"/>
        <w:jc w:val="both"/>
        <w:outlineLvl w:val="0"/>
        <w:rPr>
          <w:rFonts w:ascii="Lato" w:eastAsia="Times New Roman" w:hAnsi="Lato" w:cs="Arial"/>
          <w:spacing w:val="4"/>
          <w:lang w:eastAsia="pl-PL"/>
        </w:rPr>
      </w:pPr>
      <w:r w:rsidRPr="00C65D74">
        <w:rPr>
          <w:rFonts w:ascii="Lato" w:eastAsia="Times New Roman" w:hAnsi="Lato" w:cs="Arial"/>
          <w:color w:val="000000"/>
          <w:spacing w:val="4"/>
          <w:kern w:val="2"/>
          <w:lang w:eastAsia="pl-PL"/>
        </w:rPr>
        <w:t xml:space="preserve">Do wniosku </w:t>
      </w:r>
      <w:r w:rsidRPr="00C65D74">
        <w:rPr>
          <w:rFonts w:ascii="Lato" w:eastAsia="Times New Roman" w:hAnsi="Lato" w:cs="Arial"/>
          <w:i/>
          <w:iCs/>
          <w:color w:val="000000"/>
          <w:spacing w:val="4"/>
          <w:kern w:val="2"/>
          <w:lang w:eastAsia="pl-PL"/>
        </w:rPr>
        <w:t>inwestor</w:t>
      </w:r>
      <w:r w:rsidRPr="00C65D74">
        <w:rPr>
          <w:rFonts w:ascii="Lato" w:eastAsia="Times New Roman" w:hAnsi="Lato" w:cs="Arial"/>
          <w:color w:val="000000"/>
          <w:spacing w:val="4"/>
          <w:kern w:val="2"/>
          <w:lang w:eastAsia="pl-PL"/>
        </w:rPr>
        <w:t xml:space="preserve"> dołączył również wymagane opinie, o których mowa </w:t>
      </w:r>
      <w:r w:rsidR="00F152EA" w:rsidRPr="00C65D74">
        <w:rPr>
          <w:rFonts w:ascii="Lato" w:eastAsia="Times New Roman" w:hAnsi="Lato" w:cs="Arial"/>
          <w:color w:val="000000"/>
          <w:spacing w:val="4"/>
          <w:kern w:val="2"/>
          <w:lang w:eastAsia="pl-PL"/>
        </w:rPr>
        <w:br/>
      </w:r>
      <w:r w:rsidRPr="00C65D74">
        <w:rPr>
          <w:rFonts w:ascii="Lato" w:eastAsia="Times New Roman" w:hAnsi="Lato" w:cs="Arial"/>
          <w:color w:val="000000"/>
          <w:spacing w:val="4"/>
          <w:kern w:val="2"/>
          <w:lang w:eastAsia="pl-PL"/>
        </w:rPr>
        <w:t xml:space="preserve">w art. 11b ust. 1 oraz art. 11d ust. 1 pkt 8 </w:t>
      </w:r>
      <w:r w:rsidRPr="00C65D74">
        <w:rPr>
          <w:rFonts w:ascii="Lato" w:eastAsia="Times New Roman" w:hAnsi="Lato" w:cs="Arial"/>
          <w:i/>
          <w:color w:val="000000"/>
          <w:spacing w:val="4"/>
          <w:kern w:val="2"/>
          <w:lang w:eastAsia="pl-PL"/>
        </w:rPr>
        <w:t>specustawy drogowej</w:t>
      </w:r>
      <w:r w:rsidRPr="00C65D74">
        <w:rPr>
          <w:rFonts w:ascii="Lato" w:eastAsia="Times New Roman" w:hAnsi="Lato" w:cs="Arial"/>
          <w:i/>
          <w:iCs/>
          <w:color w:val="000000"/>
          <w:spacing w:val="4"/>
          <w:kern w:val="2"/>
          <w:lang w:eastAsia="pl-PL"/>
        </w:rPr>
        <w:t>.</w:t>
      </w:r>
    </w:p>
    <w:p w14:paraId="402FA2FB" w14:textId="04FAEC2D"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Analizując złożony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wniosek o wydanie decyzji o zezwoleniu na realizację przedmiotowej inwestycji drogowej, organ odwoławczy uznał, że zawiera on elementy wskazane w art. 11b oraz art. 11d ust.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p>
    <w:p w14:paraId="7E8C5238" w14:textId="2DD6BA7D"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Następnie, organ odwoławczy poddał kontroli przeprowadzone przez Wojewodę </w:t>
      </w:r>
      <w:r w:rsidR="0068304F">
        <w:rPr>
          <w:rFonts w:ascii="Lato" w:eastAsia="Times New Roman" w:hAnsi="Lato" w:cs="Arial"/>
          <w:color w:val="000000"/>
          <w:spacing w:val="4"/>
          <w:kern w:val="2"/>
          <w:lang w:eastAsia="pl-PL"/>
        </w:rPr>
        <w:t>Małopolskiego</w:t>
      </w:r>
      <w:r w:rsidRPr="00D11E66">
        <w:rPr>
          <w:rFonts w:ascii="Lato" w:eastAsia="Times New Roman" w:hAnsi="Lato" w:cs="Arial"/>
          <w:color w:val="000000"/>
          <w:spacing w:val="4"/>
          <w:kern w:val="2"/>
          <w:lang w:eastAsia="pl-PL"/>
        </w:rPr>
        <w:t xml:space="preserve"> postępowanie w sprawie wydania decyzji o zezwoleniu na realizację </w:t>
      </w:r>
      <w:r w:rsidR="000D5B5D">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ww. przedsięwzięcia i stwierdził, co następuje.</w:t>
      </w:r>
    </w:p>
    <w:p w14:paraId="683B22C8" w14:textId="12D260EC"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Cs/>
          <w:color w:val="000000"/>
          <w:spacing w:val="4"/>
          <w:kern w:val="2"/>
          <w:lang w:eastAsia="pl-PL"/>
        </w:rPr>
        <w:t xml:space="preserve">W ocenie organu II instancji, Wojewoda </w:t>
      </w:r>
      <w:r w:rsidR="0068304F">
        <w:rPr>
          <w:rFonts w:ascii="Lato" w:eastAsia="Times New Roman" w:hAnsi="Lato" w:cs="Arial"/>
          <w:bCs/>
          <w:color w:val="000000"/>
          <w:spacing w:val="4"/>
          <w:kern w:val="2"/>
          <w:lang w:eastAsia="pl-PL"/>
        </w:rPr>
        <w:t>Małopolski</w:t>
      </w:r>
      <w:r w:rsidRPr="00D11E66">
        <w:rPr>
          <w:rFonts w:ascii="Lato" w:eastAsia="Times New Roman" w:hAnsi="Lato" w:cs="Arial"/>
          <w:bCs/>
          <w:color w:val="000000"/>
          <w:spacing w:val="4"/>
          <w:kern w:val="2"/>
          <w:lang w:eastAsia="pl-PL"/>
        </w:rPr>
        <w:t xml:space="preserve"> prawidłowo poinformował strony </w:t>
      </w:r>
      <w:r w:rsidRPr="00D11E66">
        <w:rPr>
          <w:rFonts w:ascii="Lato" w:eastAsia="Times New Roman" w:hAnsi="Lato" w:cs="Arial"/>
          <w:bCs/>
          <w:color w:val="000000"/>
          <w:spacing w:val="4"/>
          <w:kern w:val="2"/>
          <w:lang w:eastAsia="pl-PL"/>
        </w:rPr>
        <w:br/>
        <w:t xml:space="preserve">o wszczętym postępowaniu, podał jego podstawę prawną, poinformował strony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o możliwości zapoznania się z aktami sprawy</w:t>
      </w:r>
      <w:r w:rsidRPr="00D11E66">
        <w:rPr>
          <w:rFonts w:ascii="Lato" w:eastAsia="Times New Roman" w:hAnsi="Lato" w:cs="Arial"/>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a także </w:t>
      </w:r>
      <w:r w:rsidRPr="00D11E66">
        <w:rPr>
          <w:rFonts w:ascii="Lato" w:eastAsia="Times New Roman" w:hAnsi="Lato" w:cs="Arial"/>
          <w:color w:val="000000"/>
          <w:spacing w:val="4"/>
          <w:kern w:val="2"/>
          <w:lang w:eastAsia="pl-PL"/>
        </w:rPr>
        <w:t>o miejscu, w którym strony mogą zapoznać się z tą dokumentacją,</w:t>
      </w:r>
      <w:r w:rsidRPr="00D11E66">
        <w:rPr>
          <w:rFonts w:ascii="Lato" w:eastAsia="Times New Roman" w:hAnsi="Lato" w:cs="Arial"/>
          <w:bCs/>
          <w:color w:val="000000"/>
          <w:spacing w:val="4"/>
          <w:kern w:val="2"/>
          <w:lang w:eastAsia="pl-PL"/>
        </w:rPr>
        <w:t xml:space="preserve"> a zatem należycie i wyczerpująco poinformował strony o okolicznościach faktycznych i prawnych, będących przedmiotem postępowania administracyjnego, które mogły mieć wpływ na ustalenie ich praw i obowiązków.</w:t>
      </w:r>
    </w:p>
    <w:p w14:paraId="72CA229B" w14:textId="7B8A0FB9" w:rsidR="00D12B06" w:rsidRDefault="00D12B06" w:rsidP="00D11E66">
      <w:pPr>
        <w:spacing w:after="240" w:line="240" w:lineRule="exact"/>
        <w:jc w:val="both"/>
        <w:textAlignment w:val="baseline"/>
        <w:rPr>
          <w:rFonts w:ascii="Lato" w:eastAsia="Times New Roman" w:hAnsi="Lato" w:cs="Arial"/>
          <w:bCs/>
          <w:color w:val="000000"/>
          <w:spacing w:val="4"/>
          <w:kern w:val="2"/>
          <w:lang w:eastAsia="pl-PL"/>
        </w:rPr>
      </w:pPr>
      <w:r w:rsidRPr="00D12B06">
        <w:rPr>
          <w:rFonts w:ascii="Lato" w:eastAsia="Times New Roman" w:hAnsi="Lato" w:cs="Arial"/>
          <w:bCs/>
          <w:color w:val="000000"/>
          <w:spacing w:val="4"/>
          <w:kern w:val="2"/>
          <w:lang w:eastAsia="pl-PL"/>
        </w:rPr>
        <w:t xml:space="preserve">Wojewoda </w:t>
      </w:r>
      <w:r w:rsidR="0068304F">
        <w:rPr>
          <w:rFonts w:ascii="Lato" w:eastAsia="Times New Roman" w:hAnsi="Lato" w:cs="Arial"/>
          <w:bCs/>
          <w:color w:val="000000"/>
          <w:spacing w:val="4"/>
          <w:kern w:val="2"/>
          <w:lang w:eastAsia="pl-PL"/>
        </w:rPr>
        <w:t>Małopolski</w:t>
      </w:r>
      <w:r>
        <w:rPr>
          <w:rFonts w:ascii="Lato" w:eastAsia="Times New Roman" w:hAnsi="Lato" w:cs="Arial"/>
          <w:bCs/>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pismem z dnia </w:t>
      </w:r>
      <w:r w:rsidR="00335F2B">
        <w:rPr>
          <w:rFonts w:ascii="Lato" w:eastAsia="Times New Roman" w:hAnsi="Lato" w:cs="Arial"/>
          <w:bCs/>
          <w:spacing w:val="4"/>
          <w:kern w:val="2"/>
          <w:lang w:eastAsia="pl-PL"/>
        </w:rPr>
        <w:t>22 stycznia</w:t>
      </w:r>
      <w:r w:rsidR="00A26391">
        <w:rPr>
          <w:rFonts w:ascii="Lato" w:eastAsia="Times New Roman" w:hAnsi="Lato" w:cs="Arial"/>
          <w:bCs/>
          <w:spacing w:val="4"/>
          <w:kern w:val="2"/>
          <w:lang w:eastAsia="pl-PL"/>
        </w:rPr>
        <w:t xml:space="preserve"> 2020</w:t>
      </w:r>
      <w:r w:rsidRPr="00D056E1">
        <w:rPr>
          <w:rFonts w:ascii="Lato" w:eastAsia="Times New Roman" w:hAnsi="Lato" w:cs="Arial"/>
          <w:bCs/>
          <w:spacing w:val="4"/>
          <w:kern w:val="2"/>
          <w:lang w:eastAsia="pl-PL"/>
        </w:rPr>
        <w:t xml:space="preserve"> r., znak: </w:t>
      </w:r>
      <w:r w:rsidR="00852637">
        <w:rPr>
          <w:rFonts w:ascii="Lato" w:eastAsia="Times New Roman" w:hAnsi="Lato" w:cs="Arial"/>
          <w:bCs/>
          <w:spacing w:val="4"/>
          <w:kern w:val="2"/>
          <w:lang w:eastAsia="pl-PL"/>
        </w:rPr>
        <w:br/>
      </w:r>
      <w:r w:rsidR="00335F2B">
        <w:rPr>
          <w:rFonts w:ascii="Lato" w:hAnsi="Lato" w:cs="Arial"/>
          <w:bCs/>
          <w:iCs/>
          <w:spacing w:val="4"/>
        </w:rPr>
        <w:t>WI-XI.7820.1.67.2019.AL</w:t>
      </w:r>
      <w:r w:rsidR="002B59C0">
        <w:rPr>
          <w:rFonts w:ascii="Lato" w:hAnsi="Lato" w:cs="Arial"/>
          <w:bCs/>
          <w:iCs/>
          <w:spacing w:val="4"/>
        </w:rPr>
        <w:t>,</w:t>
      </w:r>
      <w:r w:rsidRPr="00D056E1">
        <w:rPr>
          <w:rFonts w:ascii="Lato" w:eastAsia="Times New Roman" w:hAnsi="Lato" w:cs="Arial"/>
          <w:bCs/>
          <w:spacing w:val="4"/>
          <w:kern w:val="2"/>
          <w:lang w:eastAsia="pl-PL"/>
        </w:rPr>
        <w:t xml:space="preserve"> </w:t>
      </w:r>
      <w:r w:rsidRPr="00D12B06">
        <w:rPr>
          <w:rFonts w:ascii="Lato" w:eastAsia="Times New Roman" w:hAnsi="Lato" w:cs="Arial"/>
          <w:bCs/>
          <w:color w:val="000000"/>
          <w:spacing w:val="4"/>
          <w:kern w:val="2"/>
          <w:lang w:eastAsia="pl-PL"/>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Pozostałe strony postępowania zostały poinformowane o powyższym w drodze obwieszczeń. </w:t>
      </w:r>
      <w:r w:rsidR="00852637">
        <w:rPr>
          <w:rFonts w:ascii="Lato" w:eastAsia="Times New Roman" w:hAnsi="Lato" w:cs="Arial"/>
          <w:bCs/>
          <w:color w:val="000000"/>
          <w:spacing w:val="4"/>
          <w:kern w:val="2"/>
          <w:lang w:eastAsia="pl-PL"/>
        </w:rPr>
        <w:br/>
      </w:r>
      <w:r w:rsidRPr="00D12B06">
        <w:rPr>
          <w:rFonts w:ascii="Lato" w:eastAsia="Times New Roman" w:hAnsi="Lato" w:cs="Arial"/>
          <w:bCs/>
          <w:color w:val="000000"/>
          <w:spacing w:val="4"/>
          <w:kern w:val="2"/>
          <w:lang w:eastAsia="pl-PL"/>
        </w:rPr>
        <w:t xml:space="preserve">W przedmiotowym obwieszczeniu i zawiadomieniu organ I instancji poinformował strony o terminie i miejscu, w którym strony mogą zapoznać się z aktami sprawy. </w:t>
      </w:r>
    </w:p>
    <w:p w14:paraId="5FD62848" w14:textId="2097782C"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lang w:eastAsia="pl-PL"/>
        </w:rPr>
      </w:pPr>
      <w:r w:rsidRPr="00D11E66">
        <w:rPr>
          <w:rFonts w:ascii="Lato" w:eastAsia="Times New Roman" w:hAnsi="Lato" w:cs="Arial"/>
          <w:color w:val="000000"/>
          <w:spacing w:val="4"/>
          <w:kern w:val="2"/>
          <w:lang w:eastAsia="pl-PL"/>
        </w:rPr>
        <w:t xml:space="preserve">Uznając, że zebrany w sprawie materiał dowodowy pozwala na wydanie rozstrzygnięcia, Wojewoda </w:t>
      </w:r>
      <w:r w:rsidR="00335F2B">
        <w:rPr>
          <w:rFonts w:ascii="Lato" w:eastAsia="Times New Roman" w:hAnsi="Lato" w:cs="Arial"/>
          <w:color w:val="000000"/>
          <w:spacing w:val="4"/>
          <w:kern w:val="2"/>
          <w:lang w:eastAsia="pl-PL"/>
        </w:rPr>
        <w:t>Małopolski</w:t>
      </w:r>
      <w:r w:rsidRPr="00D11E66">
        <w:rPr>
          <w:rFonts w:ascii="Lato" w:eastAsia="Times New Roman" w:hAnsi="Lato" w:cs="Arial"/>
          <w:color w:val="000000"/>
          <w:spacing w:val="4"/>
          <w:kern w:val="2"/>
          <w:lang w:eastAsia="pl-PL"/>
        </w:rPr>
        <w:t xml:space="preserve"> w dniu </w:t>
      </w:r>
      <w:r w:rsidR="00335F2B">
        <w:rPr>
          <w:rFonts w:ascii="Lato" w:eastAsia="Times New Roman" w:hAnsi="Lato" w:cs="Arial"/>
          <w:color w:val="000000"/>
          <w:spacing w:val="4"/>
          <w:lang w:eastAsia="pl-PL"/>
        </w:rPr>
        <w:t>24 listopada 2022</w:t>
      </w:r>
      <w:r w:rsidRPr="00D11E66">
        <w:rPr>
          <w:rFonts w:ascii="Lato" w:eastAsia="Times New Roman" w:hAnsi="Lato" w:cs="Arial"/>
          <w:color w:val="000000"/>
          <w:spacing w:val="4"/>
          <w:lang w:eastAsia="pl-PL"/>
        </w:rPr>
        <w:t xml:space="preserve"> r. wydał decyzję, </w:t>
      </w:r>
      <w:r w:rsidRPr="00D11E66">
        <w:rPr>
          <w:rFonts w:ascii="Lato" w:eastAsia="Times New Roman" w:hAnsi="Lato" w:cs="Arial"/>
          <w:spacing w:val="4"/>
          <w:lang w:eastAsia="pl-PL"/>
        </w:rPr>
        <w:t xml:space="preserve">znak: </w:t>
      </w:r>
      <w:r w:rsidR="00852637">
        <w:rPr>
          <w:rFonts w:ascii="Lato" w:eastAsia="Times New Roman" w:hAnsi="Lato" w:cs="Arial"/>
          <w:spacing w:val="4"/>
          <w:lang w:eastAsia="pl-PL"/>
        </w:rPr>
        <w:br/>
      </w:r>
      <w:r w:rsidR="00335F2B" w:rsidRPr="003F74FB">
        <w:rPr>
          <w:rFonts w:ascii="Lato" w:eastAsia="Times New Roman" w:hAnsi="Lato" w:cs="Arial"/>
          <w:bCs/>
          <w:iCs/>
          <w:spacing w:val="4"/>
          <w:lang w:eastAsia="pl-PL"/>
        </w:rPr>
        <w:t>WI-VI.7820.1.7.2021.AL (WI-XI.7820.1.67.2019.AL)</w:t>
      </w:r>
      <w:r w:rsidRPr="00D11E66">
        <w:rPr>
          <w:rFonts w:ascii="Lato" w:eastAsia="Times New Roman" w:hAnsi="Lato" w:cs="Arial"/>
          <w:spacing w:val="4"/>
          <w:lang w:eastAsia="pl-PL"/>
        </w:rPr>
        <w:t xml:space="preserve">, o zezwoleniu na realizację </w:t>
      </w:r>
      <w:r w:rsidR="00852637">
        <w:rPr>
          <w:rFonts w:ascii="Lato" w:eastAsia="Times New Roman" w:hAnsi="Lato" w:cs="Arial"/>
          <w:spacing w:val="4"/>
          <w:lang w:eastAsia="pl-PL"/>
        </w:rPr>
        <w:br/>
      </w:r>
      <w:r w:rsidRPr="00D11E66">
        <w:rPr>
          <w:rFonts w:ascii="Lato" w:eastAsia="Times New Roman" w:hAnsi="Lato" w:cs="Arial"/>
          <w:color w:val="000000"/>
          <w:spacing w:val="4"/>
          <w:kern w:val="2"/>
          <w:lang w:eastAsia="pl-PL"/>
        </w:rPr>
        <w:t>ww. inwestycji drogowej.</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Nadając ww. decyzji rygor natychmiastowej wykonalności, Wojewoda </w:t>
      </w:r>
      <w:r w:rsidR="00335F2B">
        <w:rPr>
          <w:rFonts w:ascii="Lato" w:eastAsia="Times New Roman" w:hAnsi="Lato" w:cs="Arial"/>
          <w:color w:val="000000"/>
          <w:spacing w:val="4"/>
          <w:kern w:val="2"/>
          <w:lang w:eastAsia="pl-PL"/>
        </w:rPr>
        <w:t>Małopolski</w:t>
      </w:r>
      <w:r w:rsidRPr="00D11E66">
        <w:rPr>
          <w:rFonts w:ascii="Lato" w:eastAsia="Times New Roman" w:hAnsi="Lato" w:cs="Arial"/>
          <w:color w:val="000000"/>
          <w:spacing w:val="4"/>
          <w:kern w:val="2"/>
          <w:lang w:eastAsia="pl-PL"/>
        </w:rPr>
        <w:t xml:space="preserve"> podzielił argumenty przedstawione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w:t>
      </w:r>
      <w:r w:rsidR="00886932">
        <w:rPr>
          <w:rFonts w:ascii="Lato" w:eastAsia="Times New Roman" w:hAnsi="Lato" w:cs="Arial"/>
          <w:color w:val="000000"/>
          <w:spacing w:val="4"/>
          <w:kern w:val="2"/>
          <w:lang w:eastAsia="pl-PL"/>
        </w:rPr>
        <w:t xml:space="preserve"> </w:t>
      </w:r>
      <w:r w:rsidR="00F27591">
        <w:rPr>
          <w:rFonts w:ascii="Lato" w:eastAsia="Times New Roman" w:hAnsi="Lato" w:cs="Arial"/>
          <w:color w:val="000000"/>
          <w:spacing w:val="4"/>
          <w:kern w:val="2"/>
          <w:lang w:eastAsia="pl-PL"/>
        </w:rPr>
        <w:t xml:space="preserve"> </w:t>
      </w:r>
    </w:p>
    <w:p w14:paraId="35D42E78" w14:textId="5659AB0F"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11f ust. 3 </w:t>
      </w:r>
      <w:r w:rsidRPr="00D11E66">
        <w:rPr>
          <w:rFonts w:ascii="Lato" w:eastAsia="Times New Roman" w:hAnsi="Lato" w:cs="Arial"/>
          <w:i/>
          <w:color w:val="000000"/>
          <w:spacing w:val="4"/>
          <w:kern w:val="2"/>
          <w:lang w:eastAsia="pl-PL"/>
        </w:rPr>
        <w:t>spec</w:t>
      </w:r>
      <w:r w:rsidRPr="00D11E66">
        <w:rPr>
          <w:rFonts w:ascii="Lato" w:eastAsia="Times New Roman" w:hAnsi="Lato" w:cs="Arial"/>
          <w:i/>
          <w:iCs/>
          <w:color w:val="000000"/>
          <w:spacing w:val="4"/>
          <w:kern w:val="2"/>
          <w:lang w:eastAsia="pl-PL"/>
        </w:rPr>
        <w:t>ustaw</w:t>
      </w:r>
      <w:r w:rsidRPr="00D11E66">
        <w:rPr>
          <w:rFonts w:ascii="Lato" w:eastAsia="Times New Roman" w:hAnsi="Lato" w:cs="Arial"/>
          <w:iCs/>
          <w:color w:val="000000"/>
          <w:spacing w:val="4"/>
          <w:kern w:val="2"/>
          <w:lang w:eastAsia="pl-PL"/>
        </w:rPr>
        <w:t xml:space="preserve">y </w:t>
      </w:r>
      <w:r w:rsidRPr="00D11E66">
        <w:rPr>
          <w:rFonts w:ascii="Lato" w:eastAsia="Times New Roman" w:hAnsi="Lato" w:cs="Arial"/>
          <w:i/>
          <w:iCs/>
          <w:color w:val="000000"/>
          <w:spacing w:val="4"/>
          <w:kern w:val="2"/>
          <w:lang w:eastAsia="pl-PL"/>
        </w:rPr>
        <w:t>drogowej</w:t>
      </w:r>
      <w:r w:rsidRPr="00D11E66">
        <w:rPr>
          <w:rFonts w:ascii="Lato" w:eastAsia="Times New Roman" w:hAnsi="Lato" w:cs="Arial"/>
          <w:iCs/>
          <w:color w:val="000000"/>
          <w:spacing w:val="4"/>
          <w:kern w:val="2"/>
          <w:lang w:eastAsia="pl-PL"/>
        </w:rPr>
        <w:t>,</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Wojewoda </w:t>
      </w:r>
      <w:r w:rsidR="00335F2B">
        <w:rPr>
          <w:rFonts w:ascii="Lato" w:eastAsia="Times New Roman" w:hAnsi="Lato" w:cs="Arial"/>
          <w:color w:val="000000"/>
          <w:spacing w:val="4"/>
          <w:kern w:val="2"/>
          <w:lang w:eastAsia="pl-PL"/>
        </w:rPr>
        <w:t>Małopolski</w:t>
      </w:r>
      <w:r w:rsidR="00320615">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kern w:val="2"/>
          <w:lang w:eastAsia="pl-PL"/>
        </w:rPr>
        <w:t>doręczył ww. decyzję wnioskodawcy oraz zawiadomił o jej wydaniu pozostałe strony w drodze obwieszczeń</w:t>
      </w:r>
      <w:r w:rsidR="00250CEC">
        <w:rPr>
          <w:rFonts w:ascii="Lato" w:eastAsia="Times New Roman" w:hAnsi="Lato" w:cs="Arial"/>
          <w:color w:val="000000"/>
          <w:spacing w:val="4"/>
          <w:kern w:val="2"/>
          <w:lang w:eastAsia="pl-PL"/>
        </w:rPr>
        <w:t>.</w:t>
      </w:r>
      <w:r w:rsidRPr="00D11E66">
        <w:rPr>
          <w:rFonts w:ascii="Lato" w:eastAsia="Times New Roman" w:hAnsi="Lato" w:cs="Arial"/>
          <w:bCs/>
          <w:color w:val="000000"/>
          <w:spacing w:val="4"/>
          <w:kern w:val="2"/>
          <w:lang w:eastAsia="pl-PL"/>
        </w:rPr>
        <w:t xml:space="preserve"> </w:t>
      </w:r>
      <w:r w:rsidRPr="00D11E66">
        <w:rPr>
          <w:rFonts w:ascii="Lato" w:eastAsia="Times New Roman" w:hAnsi="Lato" w:cs="Arial"/>
          <w:color w:val="000000"/>
          <w:spacing w:val="4"/>
          <w:kern w:val="2"/>
          <w:lang w:eastAsia="pl-PL"/>
        </w:rPr>
        <w:t xml:space="preserve">Dotychczasowych właścicieli i użytkowników wieczystych nieruchomości objętych </w:t>
      </w:r>
      <w:r w:rsidRPr="00D11E66">
        <w:rPr>
          <w:rFonts w:ascii="Lato" w:eastAsia="Times New Roman" w:hAnsi="Lato" w:cs="Arial"/>
          <w:i/>
          <w:color w:val="000000"/>
          <w:spacing w:val="4"/>
          <w:kern w:val="2"/>
          <w:lang w:eastAsia="pl-PL"/>
        </w:rPr>
        <w:t xml:space="preserve">decyzją Wojewody </w:t>
      </w:r>
      <w:r w:rsidR="00335F2B">
        <w:rPr>
          <w:rFonts w:ascii="Lato" w:eastAsia="Times New Roman" w:hAnsi="Lato" w:cs="Arial"/>
          <w:i/>
          <w:color w:val="000000"/>
          <w:spacing w:val="4"/>
          <w:kern w:val="2"/>
          <w:lang w:eastAsia="pl-PL"/>
        </w:rPr>
        <w:t>Małopolskiego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organ I instancji poinformował o wydaniu decyzji w </w:t>
      </w:r>
      <w:r w:rsidRPr="00D056E1">
        <w:rPr>
          <w:rFonts w:ascii="Lato" w:eastAsia="Times New Roman" w:hAnsi="Lato" w:cs="Arial"/>
          <w:spacing w:val="4"/>
          <w:kern w:val="2"/>
          <w:lang w:eastAsia="pl-PL"/>
        </w:rPr>
        <w:t xml:space="preserve">drodze zawiadomień </w:t>
      </w:r>
      <w:r w:rsidR="00DB21C8" w:rsidRPr="00D056E1">
        <w:rPr>
          <w:rFonts w:ascii="Lato" w:eastAsia="Times New Roman" w:hAnsi="Lato" w:cs="Arial"/>
          <w:spacing w:val="4"/>
          <w:kern w:val="2"/>
          <w:lang w:eastAsia="pl-PL"/>
        </w:rPr>
        <w:t xml:space="preserve">z dnia </w:t>
      </w:r>
      <w:r w:rsidR="007361ED">
        <w:rPr>
          <w:rFonts w:ascii="Lato" w:hAnsi="Lato" w:cs="Arial"/>
          <w:bCs/>
          <w:iCs/>
          <w:spacing w:val="4"/>
          <w:lang w:bidi="pl-PL"/>
        </w:rPr>
        <w:t>30 listopada 2022</w:t>
      </w:r>
      <w:r w:rsidR="00DB21C8" w:rsidRPr="007361ED">
        <w:rPr>
          <w:rFonts w:ascii="Lato" w:hAnsi="Lato" w:cs="Arial"/>
          <w:bCs/>
          <w:iCs/>
          <w:spacing w:val="4"/>
          <w:lang w:bidi="pl-PL"/>
        </w:rPr>
        <w:t xml:space="preserve"> r., znak: </w:t>
      </w:r>
      <w:r w:rsidR="007361ED" w:rsidRPr="003F74FB">
        <w:rPr>
          <w:rFonts w:ascii="Lato" w:eastAsia="Times New Roman" w:hAnsi="Lato" w:cs="Arial"/>
          <w:bCs/>
          <w:iCs/>
          <w:spacing w:val="4"/>
          <w:lang w:eastAsia="pl-PL"/>
        </w:rPr>
        <w:t>WI-VI.7820.1.7.2021.AL (WI-XI.7820.1.67.2019.AL)</w:t>
      </w:r>
      <w:r w:rsidR="00DB21C8" w:rsidRPr="007361ED">
        <w:rPr>
          <w:rFonts w:ascii="Lato" w:hAnsi="Lato" w:cs="Arial"/>
          <w:bCs/>
          <w:iCs/>
          <w:spacing w:val="4"/>
          <w:lang w:bidi="pl-PL"/>
        </w:rPr>
        <w:t xml:space="preserve">, </w:t>
      </w:r>
      <w:r w:rsidRPr="00D056E1">
        <w:rPr>
          <w:rFonts w:ascii="Lato" w:eastAsia="Times New Roman" w:hAnsi="Lato" w:cs="Arial"/>
          <w:spacing w:val="4"/>
          <w:kern w:val="2"/>
          <w:lang w:eastAsia="pl-PL"/>
        </w:rPr>
        <w:t xml:space="preserve">wysłanych </w:t>
      </w:r>
      <w:r w:rsidRPr="00D11E66">
        <w:rPr>
          <w:rFonts w:ascii="Lato" w:eastAsia="Times New Roman" w:hAnsi="Lato" w:cs="Arial"/>
          <w:color w:val="000000"/>
          <w:spacing w:val="4"/>
          <w:kern w:val="2"/>
          <w:lang w:eastAsia="pl-PL"/>
        </w:rPr>
        <w:t>na adresy wskazane w katastrze nieruchomości. W zawiadomieniach oraz w obwieszczeniu zamieszczono, zgodnie z art. 11f ust. 4</w:t>
      </w:r>
      <w:r w:rsidRPr="00D11E66">
        <w:rPr>
          <w:rFonts w:ascii="Lato" w:eastAsia="Times New Roman" w:hAnsi="Lato" w:cs="Arial"/>
          <w:i/>
          <w:iCs/>
          <w:color w:val="000000"/>
          <w:spacing w:val="4"/>
          <w:kern w:val="2"/>
          <w:lang w:eastAsia="pl-PL"/>
        </w:rPr>
        <w:t xml:space="preserve"> specustawy drogowej</w:t>
      </w:r>
      <w:r w:rsidRPr="00D11E66">
        <w:rPr>
          <w:rFonts w:ascii="Lato" w:eastAsia="Times New Roman" w:hAnsi="Lato" w:cs="Arial"/>
          <w:iCs/>
          <w:color w:val="000000"/>
          <w:spacing w:val="4"/>
          <w:kern w:val="2"/>
          <w:lang w:eastAsia="pl-PL"/>
        </w:rPr>
        <w:t>,</w:t>
      </w:r>
      <w:r w:rsidRPr="00D11E66">
        <w:rPr>
          <w:rFonts w:ascii="Lato" w:eastAsia="Times New Roman" w:hAnsi="Lato" w:cs="Arial"/>
          <w:color w:val="000000"/>
          <w:spacing w:val="4"/>
          <w:kern w:val="2"/>
          <w:lang w:eastAsia="pl-PL"/>
        </w:rPr>
        <w:t xml:space="preserve"> informację o miejscu, w którym strony mogą zapoznać się z treścią decyzji.  </w:t>
      </w:r>
      <w:r w:rsidR="00886932">
        <w:rPr>
          <w:rFonts w:ascii="Lato" w:eastAsia="Times New Roman" w:hAnsi="Lato" w:cs="Arial"/>
          <w:color w:val="000000"/>
          <w:spacing w:val="4"/>
          <w:kern w:val="2"/>
          <w:lang w:eastAsia="pl-PL"/>
        </w:rPr>
        <w:t xml:space="preserve"> </w:t>
      </w:r>
      <w:r w:rsidR="00555BEB">
        <w:rPr>
          <w:rFonts w:ascii="Lato" w:eastAsia="Times New Roman" w:hAnsi="Lato" w:cs="Arial"/>
          <w:color w:val="000000"/>
          <w:spacing w:val="4"/>
          <w:kern w:val="2"/>
          <w:lang w:eastAsia="pl-PL"/>
        </w:rPr>
        <w:t xml:space="preserve"> </w:t>
      </w:r>
      <w:r w:rsidR="00320615">
        <w:rPr>
          <w:rFonts w:ascii="Lato" w:eastAsia="Times New Roman" w:hAnsi="Lato" w:cs="Arial"/>
          <w:color w:val="000000"/>
          <w:spacing w:val="4"/>
          <w:kern w:val="2"/>
          <w:lang w:eastAsia="pl-PL"/>
        </w:rPr>
        <w:t xml:space="preserve"> </w:t>
      </w:r>
    </w:p>
    <w:p w14:paraId="726D5E62" w14:textId="61A2C5CF" w:rsidR="009673AD" w:rsidRPr="009673AD" w:rsidRDefault="009673AD" w:rsidP="009673AD">
      <w:pPr>
        <w:spacing w:after="240" w:line="240" w:lineRule="exact"/>
        <w:jc w:val="both"/>
        <w:textAlignment w:val="baseline"/>
        <w:rPr>
          <w:rFonts w:ascii="Lato" w:eastAsia="Times New Roman" w:hAnsi="Lato" w:cs="Arial"/>
          <w:color w:val="000000"/>
          <w:spacing w:val="4"/>
          <w:lang w:eastAsia="pl-PL"/>
        </w:rPr>
      </w:pPr>
      <w:r w:rsidRPr="009673AD">
        <w:rPr>
          <w:rFonts w:ascii="Lato" w:eastAsia="Times New Roman" w:hAnsi="Lato" w:cs="Arial"/>
          <w:color w:val="000000"/>
          <w:spacing w:val="4"/>
          <w:lang w:eastAsia="pl-PL"/>
        </w:rPr>
        <w:t xml:space="preserve">W stanie faktycznym przedmiotowej sprawy, kontrolowana decyzja </w:t>
      </w:r>
      <w:r w:rsidRPr="00950395">
        <w:rPr>
          <w:rFonts w:ascii="Lato" w:eastAsia="Times New Roman" w:hAnsi="Lato" w:cs="Arial"/>
          <w:spacing w:val="4"/>
          <w:lang w:eastAsia="pl-PL"/>
        </w:rPr>
        <w:t xml:space="preserve">(z zastrzeżeniem uchybień, o których będzie mowa poniżej) czyni zadość wymogom przedstawionym </w:t>
      </w:r>
      <w:r w:rsidR="00FD4C00">
        <w:rPr>
          <w:rFonts w:ascii="Lato" w:eastAsia="Times New Roman" w:hAnsi="Lato" w:cs="Arial"/>
          <w:color w:val="000000"/>
          <w:spacing w:val="4"/>
          <w:lang w:eastAsia="pl-PL"/>
        </w:rPr>
        <w:br/>
      </w:r>
      <w:r w:rsidRPr="009673AD">
        <w:rPr>
          <w:rFonts w:ascii="Lato" w:eastAsia="Times New Roman" w:hAnsi="Lato" w:cs="Arial"/>
          <w:color w:val="000000"/>
          <w:spacing w:val="4"/>
          <w:lang w:eastAsia="pl-PL"/>
        </w:rPr>
        <w:t xml:space="preserve">w art. 11f ust. 1 </w:t>
      </w:r>
      <w:r w:rsidRPr="009673AD">
        <w:rPr>
          <w:rFonts w:ascii="Lato" w:eastAsia="Times New Roman" w:hAnsi="Lato" w:cs="Arial"/>
          <w:i/>
          <w:color w:val="000000"/>
          <w:spacing w:val="4"/>
          <w:lang w:eastAsia="pl-PL"/>
        </w:rPr>
        <w:t>specustawy drogowej</w:t>
      </w:r>
      <w:r w:rsidRPr="009673AD">
        <w:rPr>
          <w:rFonts w:ascii="Lato" w:eastAsia="Times New Roman" w:hAnsi="Lato" w:cs="Arial"/>
          <w:color w:val="000000"/>
          <w:spacing w:val="4"/>
          <w:lang w:eastAsia="pl-PL"/>
        </w:rPr>
        <w:t xml:space="preserve">. </w:t>
      </w:r>
    </w:p>
    <w:p w14:paraId="49B4A646" w14:textId="12874CC2" w:rsid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lang w:eastAsia="pl-PL"/>
        </w:rPr>
        <w:lastRenderedPageBreak/>
        <w:t xml:space="preserve">Po zapoznaniu się ze zgromadzonym materiałem dowodowym organ II instancji stwierdził, iż wydana decyzja wymaga dokonania korekty merytoryczno-reformacyjnej. </w:t>
      </w:r>
      <w:r w:rsidRPr="00D11E66">
        <w:rPr>
          <w:rFonts w:ascii="Lato" w:eastAsia="Times New Roman" w:hAnsi="Lato" w:cs="Arial"/>
          <w:color w:val="000000"/>
          <w:spacing w:val="4"/>
          <w:kern w:val="2"/>
          <w:lang w:eastAsia="pl-PL"/>
        </w:rPr>
        <w:t xml:space="preserve">Należy zauważyć, iż przepis art. 138 § 1 pkt 2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umożliwia organowi odwoławczemu korektę zaskarżonej decyzji przez jej uchylenie i orzeczenie w tym zakresie co do istoty sprawy.</w:t>
      </w:r>
    </w:p>
    <w:p w14:paraId="3139FDD9" w14:textId="77777777" w:rsidR="002C1F51" w:rsidRPr="00482E56" w:rsidRDefault="002C1F51" w:rsidP="002C1F51">
      <w:pPr>
        <w:spacing w:after="240" w:line="240" w:lineRule="exact"/>
        <w:jc w:val="both"/>
        <w:rPr>
          <w:rFonts w:ascii="Lato" w:eastAsia="Times New Roman" w:hAnsi="Lato" w:cs="Arial"/>
          <w:bCs/>
          <w:iCs/>
          <w:spacing w:val="4"/>
          <w:lang w:eastAsia="pl-PL"/>
        </w:rPr>
      </w:pPr>
      <w:r>
        <w:rPr>
          <w:rFonts w:ascii="Lato" w:eastAsia="Times New Roman" w:hAnsi="Lato" w:cs="Arial"/>
          <w:spacing w:val="4"/>
          <w:kern w:val="2"/>
          <w:lang w:eastAsia="pl-PL"/>
        </w:rPr>
        <w:t xml:space="preserve">Zauważenia wymaga, iż </w:t>
      </w:r>
      <w:r>
        <w:rPr>
          <w:rFonts w:ascii="Lato" w:eastAsia="Times New Roman" w:hAnsi="Lato" w:cs="Arial"/>
          <w:bCs/>
          <w:iCs/>
          <w:spacing w:val="4"/>
          <w:lang w:eastAsia="pl-PL"/>
        </w:rPr>
        <w:t>z</w:t>
      </w:r>
      <w:r w:rsidRPr="00482E56">
        <w:rPr>
          <w:rFonts w:ascii="Lato" w:eastAsia="Times New Roman" w:hAnsi="Lato" w:cs="Arial"/>
          <w:bCs/>
          <w:iCs/>
          <w:spacing w:val="4"/>
          <w:lang w:eastAsia="pl-PL"/>
        </w:rPr>
        <w:t xml:space="preserve">godnie z art. 12 ust. 2 </w:t>
      </w:r>
      <w:r w:rsidRPr="00844DF7">
        <w:rPr>
          <w:rFonts w:ascii="Lato" w:eastAsia="Times New Roman" w:hAnsi="Lato" w:cs="Arial"/>
          <w:bCs/>
          <w:i/>
          <w:spacing w:val="4"/>
          <w:lang w:eastAsia="pl-PL"/>
        </w:rPr>
        <w:t>specustawy drogowej</w:t>
      </w:r>
      <w:r w:rsidRPr="00482E56">
        <w:rPr>
          <w:rFonts w:ascii="Lato" w:eastAsia="Times New Roman" w:hAnsi="Lato" w:cs="Arial"/>
          <w:bCs/>
          <w:iCs/>
          <w:spacing w:val="4"/>
          <w:lang w:eastAsia="pl-PL"/>
        </w:rPr>
        <w:t xml:space="preserve"> linie rozgraniczające teren, w tym granice pasów drogowych, ustalone decyzją o zezwoleniu na realizację inwestycji drogowej stanowią linie podziału nieruchomości.</w:t>
      </w:r>
    </w:p>
    <w:p w14:paraId="18CC426E" w14:textId="6D261800" w:rsidR="002C1F51" w:rsidRPr="00482E56" w:rsidRDefault="002C1F51" w:rsidP="002C1F51">
      <w:pPr>
        <w:spacing w:after="240" w:line="240" w:lineRule="exact"/>
        <w:jc w:val="both"/>
        <w:rPr>
          <w:rFonts w:ascii="Lato" w:eastAsia="Times New Roman" w:hAnsi="Lato" w:cs="Arial"/>
          <w:bCs/>
          <w:iCs/>
          <w:spacing w:val="4"/>
          <w:lang w:eastAsia="pl-PL"/>
        </w:rPr>
      </w:pPr>
      <w:r w:rsidRPr="00482E56">
        <w:rPr>
          <w:rFonts w:ascii="Lato" w:eastAsia="Times New Roman" w:hAnsi="Lato" w:cs="Arial"/>
          <w:bCs/>
          <w:iCs/>
          <w:spacing w:val="4"/>
          <w:lang w:eastAsia="pl-PL"/>
        </w:rPr>
        <w:t>Z dokonanej przez organ odwoławczy analizy zgromadzonego w sprawie materiału dowodowego, w tym treści</w:t>
      </w:r>
      <w:r>
        <w:rPr>
          <w:rFonts w:ascii="Lato" w:eastAsia="Times New Roman" w:hAnsi="Lato" w:cs="Arial"/>
          <w:bCs/>
          <w:iCs/>
          <w:spacing w:val="4"/>
          <w:lang w:eastAsia="pl-PL"/>
        </w:rPr>
        <w:t xml:space="preserve"> </w:t>
      </w:r>
      <w:r w:rsidRPr="00861A14">
        <w:rPr>
          <w:rFonts w:ascii="Lato" w:eastAsia="Times New Roman" w:hAnsi="Lato" w:cs="Arial"/>
          <w:bCs/>
          <w:i/>
          <w:iCs/>
          <w:spacing w:val="4"/>
          <w:lang w:eastAsia="pl-PL"/>
        </w:rPr>
        <w:t>decyzji Wojewody Małopolskiego</w:t>
      </w:r>
      <w:r w:rsidRPr="00482E56">
        <w:rPr>
          <w:rFonts w:ascii="Lato" w:eastAsia="Times New Roman" w:hAnsi="Lato" w:cs="Arial"/>
          <w:bCs/>
          <w:iCs/>
          <w:spacing w:val="4"/>
          <w:lang w:eastAsia="pl-PL"/>
        </w:rPr>
        <w:t xml:space="preserve">, </w:t>
      </w:r>
      <w:r>
        <w:rPr>
          <w:rFonts w:ascii="Lato" w:eastAsia="Times New Roman" w:hAnsi="Lato" w:cs="Arial"/>
          <w:bCs/>
          <w:iCs/>
          <w:spacing w:val="4"/>
          <w:lang w:eastAsia="pl-PL"/>
        </w:rPr>
        <w:t>p</w:t>
      </w:r>
      <w:r w:rsidRPr="00482E56">
        <w:rPr>
          <w:rFonts w:ascii="Lato" w:eastAsia="Times New Roman" w:hAnsi="Lato" w:cs="Arial"/>
          <w:bCs/>
          <w:iCs/>
          <w:spacing w:val="4"/>
          <w:lang w:eastAsia="pl-PL"/>
        </w:rPr>
        <w:t xml:space="preserve">rojektu zagospodarowania terenu, stanowiącego część projektu budowalnego zatwierdzonego jako załącznik do </w:t>
      </w:r>
      <w:r w:rsidRPr="00861A14">
        <w:rPr>
          <w:rFonts w:ascii="Lato" w:eastAsia="Times New Roman" w:hAnsi="Lato" w:cs="Arial"/>
          <w:bCs/>
          <w:i/>
          <w:iCs/>
          <w:spacing w:val="4"/>
          <w:lang w:eastAsia="pl-PL"/>
        </w:rPr>
        <w:t>decyzji Wojewody Małopolskiego</w:t>
      </w:r>
      <w:r w:rsidRPr="00482E56">
        <w:rPr>
          <w:rFonts w:ascii="Lato" w:eastAsia="Times New Roman" w:hAnsi="Lato" w:cs="Arial"/>
          <w:bCs/>
          <w:iCs/>
          <w:spacing w:val="4"/>
          <w:lang w:eastAsia="pl-PL"/>
        </w:rPr>
        <w:t xml:space="preserve">, jak również mapy z projektem podziału nieruchomości, wynika, że działka nr </w:t>
      </w:r>
      <w:r>
        <w:rPr>
          <w:rFonts w:ascii="Lato" w:eastAsia="Times New Roman" w:hAnsi="Lato" w:cs="Arial"/>
          <w:bCs/>
          <w:iCs/>
          <w:spacing w:val="4"/>
          <w:lang w:eastAsia="pl-PL"/>
        </w:rPr>
        <w:t>4411/1</w:t>
      </w:r>
      <w:r w:rsidRPr="00482E56">
        <w:rPr>
          <w:rFonts w:ascii="Lato" w:eastAsia="Times New Roman" w:hAnsi="Lato" w:cs="Arial"/>
          <w:bCs/>
          <w:iCs/>
          <w:spacing w:val="4"/>
          <w:lang w:eastAsia="pl-PL"/>
        </w:rPr>
        <w:t xml:space="preserve">, z obrębu </w:t>
      </w:r>
      <w:r>
        <w:rPr>
          <w:rFonts w:ascii="Lato" w:eastAsia="Times New Roman" w:hAnsi="Lato" w:cs="Arial"/>
          <w:bCs/>
          <w:iCs/>
          <w:spacing w:val="4"/>
          <w:lang w:eastAsia="pl-PL"/>
        </w:rPr>
        <w:t>0402 Witów</w:t>
      </w:r>
      <w:r w:rsidRPr="00482E56">
        <w:rPr>
          <w:rFonts w:ascii="Lato" w:eastAsia="Times New Roman" w:hAnsi="Lato" w:cs="Arial"/>
          <w:bCs/>
          <w:iCs/>
          <w:spacing w:val="4"/>
          <w:lang w:eastAsia="pl-PL"/>
        </w:rPr>
        <w:t xml:space="preserve">, została objęta w części liniami rozgraniczającymi teren planowanego przedsięwzięcia i uległa podziałowi na działkę </w:t>
      </w:r>
      <w:r>
        <w:rPr>
          <w:rFonts w:ascii="Lato" w:eastAsia="Times New Roman" w:hAnsi="Lato" w:cs="Arial"/>
          <w:bCs/>
          <w:iCs/>
          <w:spacing w:val="4"/>
          <w:lang w:eastAsia="pl-PL"/>
        </w:rPr>
        <w:br/>
      </w:r>
      <w:r w:rsidRPr="00482E56">
        <w:rPr>
          <w:rFonts w:ascii="Lato" w:eastAsia="Times New Roman" w:hAnsi="Lato" w:cs="Arial"/>
          <w:bCs/>
          <w:iCs/>
          <w:spacing w:val="4"/>
          <w:lang w:eastAsia="pl-PL"/>
        </w:rPr>
        <w:t xml:space="preserve">nr </w:t>
      </w:r>
      <w:r>
        <w:rPr>
          <w:rFonts w:ascii="Lato" w:eastAsia="Times New Roman" w:hAnsi="Lato" w:cs="Arial"/>
          <w:bCs/>
          <w:iCs/>
          <w:spacing w:val="4"/>
          <w:lang w:eastAsia="pl-PL"/>
        </w:rPr>
        <w:t>4411/3</w:t>
      </w:r>
      <w:r w:rsidRPr="00482E56">
        <w:rPr>
          <w:rFonts w:ascii="Lato" w:eastAsia="Times New Roman" w:hAnsi="Lato" w:cs="Arial"/>
          <w:bCs/>
          <w:iCs/>
          <w:spacing w:val="4"/>
          <w:lang w:eastAsia="pl-PL"/>
        </w:rPr>
        <w:t xml:space="preserve"> (przeznaczoną pod planowaną inwestycję drogową) oraz </w:t>
      </w:r>
      <w:r>
        <w:rPr>
          <w:rFonts w:ascii="Lato" w:eastAsia="Times New Roman" w:hAnsi="Lato" w:cs="Arial"/>
          <w:bCs/>
          <w:iCs/>
          <w:spacing w:val="4"/>
          <w:lang w:eastAsia="pl-PL"/>
        </w:rPr>
        <w:t>działkę nr 4411/4</w:t>
      </w:r>
      <w:r>
        <w:rPr>
          <w:rFonts w:ascii="Lato" w:eastAsia="Times New Roman" w:hAnsi="Lato" w:cs="Arial"/>
          <w:bCs/>
          <w:iCs/>
          <w:spacing w:val="4"/>
          <w:lang w:eastAsia="pl-PL"/>
        </w:rPr>
        <w:br/>
      </w:r>
      <w:r w:rsidRPr="00482E56">
        <w:rPr>
          <w:rFonts w:ascii="Lato" w:eastAsia="Times New Roman" w:hAnsi="Lato" w:cs="Arial"/>
          <w:bCs/>
          <w:iCs/>
          <w:spacing w:val="4"/>
          <w:lang w:eastAsia="pl-PL"/>
        </w:rPr>
        <w:t>(pozostając</w:t>
      </w:r>
      <w:r>
        <w:rPr>
          <w:rFonts w:ascii="Lato" w:eastAsia="Times New Roman" w:hAnsi="Lato" w:cs="Arial"/>
          <w:bCs/>
          <w:iCs/>
          <w:spacing w:val="4"/>
          <w:lang w:eastAsia="pl-PL"/>
        </w:rPr>
        <w:t xml:space="preserve">ą </w:t>
      </w:r>
      <w:r w:rsidRPr="00482E56">
        <w:rPr>
          <w:rFonts w:ascii="Lato" w:eastAsia="Times New Roman" w:hAnsi="Lato" w:cs="Arial"/>
          <w:bCs/>
          <w:iCs/>
          <w:spacing w:val="4"/>
          <w:lang w:eastAsia="pl-PL"/>
        </w:rPr>
        <w:t xml:space="preserve">własnością dotychczasowego właściciela). </w:t>
      </w:r>
      <w:r>
        <w:rPr>
          <w:rFonts w:ascii="Lato" w:eastAsia="Times New Roman" w:hAnsi="Lato" w:cs="Arial"/>
          <w:bCs/>
          <w:iCs/>
          <w:spacing w:val="4"/>
          <w:lang w:eastAsia="pl-PL"/>
        </w:rPr>
        <w:t xml:space="preserve">Liniami rozgraniczającymi teren inwestycji objęto również działkę nr 9081, obręb 0402 Witów, która </w:t>
      </w:r>
      <w:r w:rsidRPr="00482E56">
        <w:rPr>
          <w:rFonts w:ascii="Lato" w:eastAsia="Times New Roman" w:hAnsi="Lato" w:cs="Arial"/>
          <w:bCs/>
          <w:iCs/>
          <w:spacing w:val="4"/>
          <w:lang w:eastAsia="pl-PL"/>
        </w:rPr>
        <w:t xml:space="preserve">uległa podziałowi na działkę nr </w:t>
      </w:r>
      <w:r>
        <w:rPr>
          <w:rFonts w:ascii="Lato" w:eastAsia="Times New Roman" w:hAnsi="Lato" w:cs="Arial"/>
          <w:bCs/>
          <w:iCs/>
          <w:spacing w:val="4"/>
          <w:lang w:eastAsia="pl-PL"/>
        </w:rPr>
        <w:t>9081/2</w:t>
      </w:r>
      <w:r w:rsidRPr="00482E56">
        <w:rPr>
          <w:rFonts w:ascii="Lato" w:eastAsia="Times New Roman" w:hAnsi="Lato" w:cs="Arial"/>
          <w:bCs/>
          <w:iCs/>
          <w:spacing w:val="4"/>
          <w:lang w:eastAsia="pl-PL"/>
        </w:rPr>
        <w:t xml:space="preserve"> (przeznaczoną pod planowaną inwestycję drogową) oraz </w:t>
      </w:r>
      <w:r>
        <w:rPr>
          <w:rFonts w:ascii="Lato" w:eastAsia="Times New Roman" w:hAnsi="Lato" w:cs="Arial"/>
          <w:bCs/>
          <w:iCs/>
          <w:spacing w:val="4"/>
          <w:lang w:eastAsia="pl-PL"/>
        </w:rPr>
        <w:t xml:space="preserve">działkę </w:t>
      </w:r>
      <w:r w:rsidR="00D2533F">
        <w:rPr>
          <w:rFonts w:ascii="Lato" w:eastAsia="Times New Roman" w:hAnsi="Lato" w:cs="Arial"/>
          <w:bCs/>
          <w:iCs/>
          <w:spacing w:val="4"/>
          <w:lang w:eastAsia="pl-PL"/>
        </w:rPr>
        <w:br/>
      </w:r>
      <w:r>
        <w:rPr>
          <w:rFonts w:ascii="Lato" w:eastAsia="Times New Roman" w:hAnsi="Lato" w:cs="Arial"/>
          <w:bCs/>
          <w:iCs/>
          <w:spacing w:val="4"/>
          <w:lang w:eastAsia="pl-PL"/>
        </w:rPr>
        <w:t xml:space="preserve">nr 9081/3 </w:t>
      </w:r>
      <w:r w:rsidRPr="00482E56">
        <w:rPr>
          <w:rFonts w:ascii="Lato" w:eastAsia="Times New Roman" w:hAnsi="Lato" w:cs="Arial"/>
          <w:bCs/>
          <w:iCs/>
          <w:spacing w:val="4"/>
          <w:lang w:eastAsia="pl-PL"/>
        </w:rPr>
        <w:t>(pozostając</w:t>
      </w:r>
      <w:r>
        <w:rPr>
          <w:rFonts w:ascii="Lato" w:eastAsia="Times New Roman" w:hAnsi="Lato" w:cs="Arial"/>
          <w:bCs/>
          <w:iCs/>
          <w:spacing w:val="4"/>
          <w:lang w:eastAsia="pl-PL"/>
        </w:rPr>
        <w:t xml:space="preserve">ą </w:t>
      </w:r>
      <w:r w:rsidRPr="00482E56">
        <w:rPr>
          <w:rFonts w:ascii="Lato" w:eastAsia="Times New Roman" w:hAnsi="Lato" w:cs="Arial"/>
          <w:bCs/>
          <w:iCs/>
          <w:spacing w:val="4"/>
          <w:lang w:eastAsia="pl-PL"/>
        </w:rPr>
        <w:t>własnością dotychczasowego właściciela).</w:t>
      </w:r>
    </w:p>
    <w:p w14:paraId="0F8C083D" w14:textId="6B29D780" w:rsidR="0023013A" w:rsidRDefault="002C1F51" w:rsidP="002C1F51">
      <w:pPr>
        <w:spacing w:after="240" w:line="240" w:lineRule="exact"/>
        <w:jc w:val="both"/>
        <w:rPr>
          <w:rFonts w:ascii="Lato" w:eastAsia="Times New Roman" w:hAnsi="Lato" w:cs="Arial"/>
          <w:bCs/>
          <w:iCs/>
          <w:spacing w:val="4"/>
          <w:lang w:eastAsia="pl-PL"/>
        </w:rPr>
      </w:pPr>
      <w:r>
        <w:rPr>
          <w:rFonts w:ascii="Lato" w:eastAsia="Times New Roman" w:hAnsi="Lato" w:cs="Arial"/>
          <w:bCs/>
          <w:iCs/>
          <w:spacing w:val="4"/>
          <w:lang w:eastAsia="pl-PL"/>
        </w:rPr>
        <w:t xml:space="preserve">Jak wynika natomiast z pism </w:t>
      </w:r>
      <w:r w:rsidRPr="002C1F51">
        <w:rPr>
          <w:rFonts w:ascii="Lato" w:eastAsia="Times New Roman" w:hAnsi="Lato" w:cs="Arial"/>
          <w:bCs/>
          <w:iCs/>
          <w:spacing w:val="4"/>
          <w:lang w:eastAsia="pl-PL"/>
        </w:rPr>
        <w:t xml:space="preserve">Wydziału Skarbu Państwa i Nieruchomości Małopolskiego Urzędu Wojewódzkiego w Krakowie z dnia 19 czerwca 2023 r., znak: </w:t>
      </w:r>
      <w:r w:rsidRPr="002C1F51">
        <w:rPr>
          <w:rFonts w:ascii="Lato" w:eastAsia="Times New Roman" w:hAnsi="Lato" w:cs="Arial"/>
          <w:bCs/>
          <w:iCs/>
          <w:spacing w:val="4"/>
          <w:lang w:eastAsia="pl-PL"/>
        </w:rPr>
        <w:br/>
        <w:t>WS-II.7570.4.634.2022, oraz znak: WS-II.7570.4.636.2022.MS</w:t>
      </w:r>
      <w:r w:rsidR="0023013A">
        <w:rPr>
          <w:rFonts w:ascii="Lato" w:eastAsia="Times New Roman" w:hAnsi="Lato" w:cs="Arial"/>
          <w:bCs/>
          <w:iCs/>
          <w:spacing w:val="4"/>
          <w:lang w:eastAsia="pl-PL"/>
        </w:rPr>
        <w:t xml:space="preserve">, w dniu 7 czerwca </w:t>
      </w:r>
      <w:r w:rsidR="00852637">
        <w:rPr>
          <w:rFonts w:ascii="Lato" w:eastAsia="Times New Roman" w:hAnsi="Lato" w:cs="Arial"/>
          <w:bCs/>
          <w:iCs/>
          <w:spacing w:val="4"/>
          <w:lang w:eastAsia="pl-PL"/>
        </w:rPr>
        <w:br/>
      </w:r>
      <w:r w:rsidR="0023013A">
        <w:rPr>
          <w:rFonts w:ascii="Lato" w:eastAsia="Times New Roman" w:hAnsi="Lato" w:cs="Arial"/>
          <w:bCs/>
          <w:iCs/>
          <w:spacing w:val="4"/>
          <w:lang w:eastAsia="pl-PL"/>
        </w:rPr>
        <w:t xml:space="preserve">2023 r., pod numerem P.1217.2023.1353 został przyjęty do powiatowej części państwowego zasobu geodezyjnego i kartograficznego operat techniczny, w ramach którego </w:t>
      </w:r>
      <w:r w:rsidRPr="002C1F51">
        <w:rPr>
          <w:rFonts w:ascii="Lato" w:eastAsia="Times New Roman" w:hAnsi="Lato" w:cs="Arial"/>
          <w:bCs/>
          <w:iCs/>
          <w:spacing w:val="4"/>
          <w:lang w:eastAsia="pl-PL"/>
        </w:rPr>
        <w:t xml:space="preserve">dokonano czynności ustalenia przebiegu granic działki nr 4411/1 z obrębu 0402 Witów na odcinkach z działkami nr 8005/44 i 9081 oraz działki nr 9081 na odcinkach </w:t>
      </w:r>
      <w:r w:rsidR="00852637">
        <w:rPr>
          <w:rFonts w:ascii="Lato" w:eastAsia="Times New Roman" w:hAnsi="Lato" w:cs="Arial"/>
          <w:bCs/>
          <w:iCs/>
          <w:spacing w:val="4"/>
          <w:lang w:eastAsia="pl-PL"/>
        </w:rPr>
        <w:br/>
      </w:r>
      <w:r w:rsidRPr="002C1F51">
        <w:rPr>
          <w:rFonts w:ascii="Lato" w:eastAsia="Times New Roman" w:hAnsi="Lato" w:cs="Arial"/>
          <w:bCs/>
          <w:iCs/>
          <w:spacing w:val="4"/>
          <w:lang w:eastAsia="pl-PL"/>
        </w:rPr>
        <w:t>z działką nr 8005/44</w:t>
      </w:r>
      <w:r w:rsidR="0023013A">
        <w:rPr>
          <w:rFonts w:ascii="Lato" w:eastAsia="Times New Roman" w:hAnsi="Lato" w:cs="Arial"/>
          <w:bCs/>
          <w:iCs/>
          <w:spacing w:val="4"/>
          <w:lang w:eastAsia="pl-PL"/>
        </w:rPr>
        <w:t xml:space="preserve">. Na skutek tych czynności granice, a także powierzchnie tych działek uległy zmianie w stosunku do danych wykazanych w zmodernizowanej ewidencji gruntów i budynków. </w:t>
      </w:r>
    </w:p>
    <w:p w14:paraId="2B79022A" w14:textId="1428C717" w:rsidR="002C1F51" w:rsidRPr="00482E56" w:rsidRDefault="002C1F51" w:rsidP="002C1F51">
      <w:pPr>
        <w:spacing w:after="240" w:line="240" w:lineRule="exact"/>
        <w:jc w:val="both"/>
        <w:rPr>
          <w:rFonts w:ascii="Lato" w:eastAsia="Times New Roman" w:hAnsi="Lato" w:cs="Arial"/>
          <w:bCs/>
          <w:iCs/>
          <w:spacing w:val="4"/>
          <w:lang w:eastAsia="pl-PL"/>
        </w:rPr>
      </w:pPr>
      <w:r w:rsidRPr="00482E56">
        <w:rPr>
          <w:rFonts w:ascii="Lato" w:eastAsia="Times New Roman" w:hAnsi="Lato" w:cs="Arial"/>
          <w:bCs/>
          <w:iCs/>
          <w:spacing w:val="4"/>
          <w:lang w:eastAsia="pl-PL"/>
        </w:rPr>
        <w:t xml:space="preserve">Z uwagi na powyższe nastąpiła konieczność dokonania zmian </w:t>
      </w:r>
      <w:r w:rsidRPr="00135A65">
        <w:rPr>
          <w:rFonts w:ascii="Lato" w:eastAsia="Times New Roman" w:hAnsi="Lato" w:cs="Arial"/>
          <w:bCs/>
          <w:i/>
          <w:spacing w:val="4"/>
          <w:lang w:eastAsia="pl-PL"/>
        </w:rPr>
        <w:t xml:space="preserve">w </w:t>
      </w:r>
      <w:r w:rsidRPr="00837C21">
        <w:rPr>
          <w:rFonts w:ascii="Lato" w:eastAsia="Times New Roman" w:hAnsi="Lato" w:cs="Arial"/>
          <w:bCs/>
          <w:i/>
          <w:spacing w:val="4"/>
          <w:lang w:eastAsia="pl-PL"/>
        </w:rPr>
        <w:t>decyzji Wojewody Małopolskiego</w:t>
      </w:r>
      <w:r w:rsidRPr="00482E56">
        <w:rPr>
          <w:rFonts w:ascii="Lato" w:eastAsia="Times New Roman" w:hAnsi="Lato" w:cs="Arial"/>
          <w:bCs/>
          <w:iCs/>
          <w:spacing w:val="4"/>
          <w:lang w:eastAsia="pl-PL"/>
        </w:rPr>
        <w:t xml:space="preserve">, a tym samym konieczne </w:t>
      </w:r>
      <w:r>
        <w:rPr>
          <w:rFonts w:ascii="Lato" w:eastAsia="Times New Roman" w:hAnsi="Lato" w:cs="Arial"/>
          <w:bCs/>
          <w:iCs/>
          <w:spacing w:val="4"/>
          <w:lang w:eastAsia="pl-PL"/>
        </w:rPr>
        <w:t>było</w:t>
      </w:r>
      <w:r w:rsidRPr="00482E56">
        <w:rPr>
          <w:rFonts w:ascii="Lato" w:eastAsia="Times New Roman" w:hAnsi="Lato" w:cs="Arial"/>
          <w:bCs/>
          <w:iCs/>
          <w:spacing w:val="4"/>
          <w:lang w:eastAsia="pl-PL"/>
        </w:rPr>
        <w:t xml:space="preserve"> skorygowanie dokumentacji podziałowej </w:t>
      </w:r>
      <w:r w:rsidR="00837C21">
        <w:rPr>
          <w:rFonts w:ascii="Lato" w:eastAsia="Times New Roman" w:hAnsi="Lato" w:cs="Arial"/>
          <w:bCs/>
          <w:iCs/>
          <w:spacing w:val="4"/>
          <w:lang w:eastAsia="pl-PL"/>
        </w:rPr>
        <w:br/>
      </w:r>
      <w:r w:rsidRPr="00482E56">
        <w:rPr>
          <w:rFonts w:ascii="Lato" w:eastAsia="Times New Roman" w:hAnsi="Lato" w:cs="Arial"/>
          <w:bCs/>
          <w:iCs/>
          <w:spacing w:val="4"/>
          <w:lang w:eastAsia="pl-PL"/>
        </w:rPr>
        <w:t xml:space="preserve">i projektowej dla przedmiotowego zamierzenia inwestycyjnego poprzez wprowadzenie odpowiednich zmian wynikających z </w:t>
      </w:r>
      <w:r w:rsidR="0023013A" w:rsidRPr="002C1F51">
        <w:rPr>
          <w:rFonts w:ascii="Lato" w:eastAsia="Times New Roman" w:hAnsi="Lato" w:cs="Arial"/>
          <w:bCs/>
          <w:iCs/>
          <w:spacing w:val="4"/>
          <w:lang w:eastAsia="pl-PL"/>
        </w:rPr>
        <w:t>ustalenia</w:t>
      </w:r>
      <w:r w:rsidR="0023013A">
        <w:rPr>
          <w:rFonts w:ascii="Lato" w:eastAsia="Times New Roman" w:hAnsi="Lato" w:cs="Arial"/>
          <w:bCs/>
          <w:iCs/>
          <w:spacing w:val="4"/>
          <w:lang w:eastAsia="pl-PL"/>
        </w:rPr>
        <w:t xml:space="preserve"> przebiegu granic działek </w:t>
      </w:r>
      <w:r w:rsidR="00EA7A7D">
        <w:rPr>
          <w:rFonts w:ascii="Lato" w:eastAsia="Times New Roman" w:hAnsi="Lato" w:cs="Arial"/>
          <w:bCs/>
          <w:iCs/>
          <w:spacing w:val="4"/>
          <w:lang w:eastAsia="pl-PL"/>
        </w:rPr>
        <w:t>nr 4411/1, 9081 i 8005/44.</w:t>
      </w:r>
    </w:p>
    <w:p w14:paraId="5C54BDAD" w14:textId="3F3D3B8B" w:rsidR="002C1F51" w:rsidRPr="00E2201A" w:rsidRDefault="002C1F51" w:rsidP="002C1F51">
      <w:pPr>
        <w:spacing w:after="240" w:line="240" w:lineRule="exact"/>
        <w:jc w:val="both"/>
        <w:rPr>
          <w:rFonts w:ascii="Lato" w:eastAsia="Times New Roman" w:hAnsi="Lato" w:cs="Arial"/>
          <w:lang w:eastAsia="pl-PL"/>
        </w:rPr>
      </w:pPr>
      <w:r>
        <w:rPr>
          <w:rFonts w:ascii="Lato" w:eastAsia="Times New Roman" w:hAnsi="Lato" w:cs="Arial"/>
          <w:lang w:eastAsia="pl-PL"/>
        </w:rPr>
        <w:t xml:space="preserve">Powyższe stanowiło przedmiot wezwania organu odwoławczego z dnia </w:t>
      </w:r>
      <w:r w:rsidR="00EA7A7D">
        <w:rPr>
          <w:rFonts w:ascii="Lato" w:eastAsia="Times New Roman" w:hAnsi="Lato" w:cs="Arial"/>
          <w:lang w:eastAsia="pl-PL"/>
        </w:rPr>
        <w:t>2 sierpnia</w:t>
      </w:r>
      <w:r>
        <w:rPr>
          <w:rFonts w:ascii="Lato" w:eastAsia="Times New Roman" w:hAnsi="Lato" w:cs="Arial"/>
          <w:lang w:eastAsia="pl-PL"/>
        </w:rPr>
        <w:t xml:space="preserve"> 2023 r., znak: DLI-III.7621.</w:t>
      </w:r>
      <w:r w:rsidR="00EA7A7D">
        <w:rPr>
          <w:rFonts w:ascii="Lato" w:eastAsia="Times New Roman" w:hAnsi="Lato" w:cs="Arial"/>
          <w:lang w:eastAsia="pl-PL"/>
        </w:rPr>
        <w:t>1.</w:t>
      </w:r>
      <w:r>
        <w:rPr>
          <w:rFonts w:ascii="Lato" w:eastAsia="Times New Roman" w:hAnsi="Lato" w:cs="Arial"/>
          <w:lang w:eastAsia="pl-PL"/>
        </w:rPr>
        <w:t>202</w:t>
      </w:r>
      <w:r w:rsidR="00EA7A7D">
        <w:rPr>
          <w:rFonts w:ascii="Lato" w:eastAsia="Times New Roman" w:hAnsi="Lato" w:cs="Arial"/>
          <w:lang w:eastAsia="pl-PL"/>
        </w:rPr>
        <w:t>3</w:t>
      </w:r>
      <w:r>
        <w:rPr>
          <w:rFonts w:ascii="Lato" w:eastAsia="Times New Roman" w:hAnsi="Lato" w:cs="Arial"/>
          <w:lang w:eastAsia="pl-PL"/>
        </w:rPr>
        <w:t>.AW.</w:t>
      </w:r>
      <w:r w:rsidR="00EA7A7D">
        <w:rPr>
          <w:rFonts w:ascii="Lato" w:eastAsia="Times New Roman" w:hAnsi="Lato" w:cs="Arial"/>
          <w:lang w:eastAsia="pl-PL"/>
        </w:rPr>
        <w:t xml:space="preserve">7, oraz z dnia 30 października 2023 r., znak: </w:t>
      </w:r>
      <w:r w:rsidR="00852637">
        <w:rPr>
          <w:rFonts w:ascii="Lato" w:eastAsia="Times New Roman" w:hAnsi="Lato" w:cs="Arial"/>
          <w:lang w:eastAsia="pl-PL"/>
        </w:rPr>
        <w:br/>
      </w:r>
      <w:r w:rsidR="00EA7A7D">
        <w:rPr>
          <w:rFonts w:ascii="Lato" w:eastAsia="Times New Roman" w:hAnsi="Lato" w:cs="Arial"/>
          <w:lang w:eastAsia="pl-PL"/>
        </w:rPr>
        <w:t>DLI-III.7621.1.2023.AW.11.</w:t>
      </w:r>
    </w:p>
    <w:p w14:paraId="5252F5E9" w14:textId="363DE65D" w:rsidR="00EA7A7D" w:rsidRDefault="002C1F51" w:rsidP="002C1F51">
      <w:pPr>
        <w:spacing w:after="240" w:line="240" w:lineRule="exact"/>
        <w:jc w:val="both"/>
        <w:rPr>
          <w:rFonts w:ascii="Lato" w:eastAsia="Times New Roman" w:hAnsi="Lato" w:cs="Arial"/>
          <w:lang w:eastAsia="pl-PL"/>
        </w:rPr>
      </w:pPr>
      <w:r w:rsidRPr="00A730DF">
        <w:rPr>
          <w:rFonts w:ascii="Lato" w:eastAsia="Times New Roman" w:hAnsi="Lato" w:cs="Arial"/>
          <w:i/>
          <w:iCs/>
          <w:lang w:eastAsia="pl-PL"/>
        </w:rPr>
        <w:t>Inwestor</w:t>
      </w:r>
      <w:r>
        <w:rPr>
          <w:rFonts w:ascii="Lato" w:eastAsia="Times New Roman" w:hAnsi="Lato" w:cs="Arial"/>
          <w:lang w:eastAsia="pl-PL"/>
        </w:rPr>
        <w:t xml:space="preserve"> przy piśmie z dnia </w:t>
      </w:r>
      <w:r w:rsidR="00EA7A7D">
        <w:rPr>
          <w:rFonts w:ascii="Lato" w:eastAsia="Times New Roman" w:hAnsi="Lato" w:cs="Arial"/>
          <w:lang w:eastAsia="pl-PL"/>
        </w:rPr>
        <w:t>13 listopada 2023</w:t>
      </w:r>
      <w:r>
        <w:rPr>
          <w:rFonts w:ascii="Lato" w:eastAsia="Times New Roman" w:hAnsi="Lato" w:cs="Arial"/>
          <w:lang w:eastAsia="pl-PL"/>
        </w:rPr>
        <w:t xml:space="preserve"> r.</w:t>
      </w:r>
      <w:r w:rsidR="00EA7A7D">
        <w:rPr>
          <w:rFonts w:ascii="Lato" w:eastAsia="Times New Roman" w:hAnsi="Lato" w:cs="Arial"/>
          <w:lang w:eastAsia="pl-PL"/>
        </w:rPr>
        <w:t xml:space="preserve"> </w:t>
      </w:r>
      <w:r>
        <w:rPr>
          <w:rFonts w:ascii="Lato" w:eastAsia="Times New Roman" w:hAnsi="Lato" w:cs="Arial"/>
          <w:lang w:eastAsia="pl-PL"/>
        </w:rPr>
        <w:t xml:space="preserve">przedłożył </w:t>
      </w:r>
      <w:r w:rsidR="0007361E">
        <w:rPr>
          <w:rFonts w:ascii="Lato" w:eastAsia="Times New Roman" w:hAnsi="Lato" w:cs="Arial"/>
          <w:lang w:eastAsia="pl-PL"/>
        </w:rPr>
        <w:t xml:space="preserve">część </w:t>
      </w:r>
      <w:r>
        <w:rPr>
          <w:rFonts w:ascii="Lato" w:eastAsia="Times New Roman" w:hAnsi="Lato" w:cs="Arial"/>
          <w:lang w:eastAsia="pl-PL"/>
        </w:rPr>
        <w:t>skorygowan</w:t>
      </w:r>
      <w:r w:rsidR="0007361E">
        <w:rPr>
          <w:rFonts w:ascii="Lato" w:eastAsia="Times New Roman" w:hAnsi="Lato" w:cs="Arial"/>
          <w:lang w:eastAsia="pl-PL"/>
        </w:rPr>
        <w:t>ej</w:t>
      </w:r>
      <w:r>
        <w:rPr>
          <w:rFonts w:ascii="Lato" w:eastAsia="Times New Roman" w:hAnsi="Lato" w:cs="Arial"/>
          <w:lang w:eastAsia="pl-PL"/>
        </w:rPr>
        <w:t xml:space="preserve"> dokumentacj</w:t>
      </w:r>
      <w:r w:rsidR="0007361E">
        <w:rPr>
          <w:rFonts w:ascii="Lato" w:eastAsia="Times New Roman" w:hAnsi="Lato" w:cs="Arial"/>
          <w:lang w:eastAsia="pl-PL"/>
        </w:rPr>
        <w:t>i</w:t>
      </w:r>
      <w:r>
        <w:rPr>
          <w:rFonts w:ascii="Lato" w:eastAsia="Times New Roman" w:hAnsi="Lato" w:cs="Arial"/>
          <w:lang w:eastAsia="pl-PL"/>
        </w:rPr>
        <w:t xml:space="preserve"> mapow</w:t>
      </w:r>
      <w:r w:rsidR="00620ADB">
        <w:rPr>
          <w:rFonts w:ascii="Lato" w:eastAsia="Times New Roman" w:hAnsi="Lato" w:cs="Arial"/>
          <w:lang w:eastAsia="pl-PL"/>
        </w:rPr>
        <w:t>ej</w:t>
      </w:r>
      <w:r>
        <w:rPr>
          <w:rFonts w:ascii="Lato" w:eastAsia="Times New Roman" w:hAnsi="Lato" w:cs="Arial"/>
          <w:lang w:eastAsia="pl-PL"/>
        </w:rPr>
        <w:t xml:space="preserve"> i projektow</w:t>
      </w:r>
      <w:r w:rsidR="0007361E">
        <w:rPr>
          <w:rFonts w:ascii="Lato" w:eastAsia="Times New Roman" w:hAnsi="Lato" w:cs="Arial"/>
          <w:lang w:eastAsia="pl-PL"/>
        </w:rPr>
        <w:t>ej</w:t>
      </w:r>
      <w:r w:rsidR="004D32F8">
        <w:rPr>
          <w:rFonts w:ascii="Lato" w:eastAsia="Times New Roman" w:hAnsi="Lato" w:cs="Arial"/>
          <w:lang w:eastAsia="pl-PL"/>
        </w:rPr>
        <w:t>,</w:t>
      </w:r>
      <w:r>
        <w:rPr>
          <w:rFonts w:ascii="Lato" w:eastAsia="Times New Roman" w:hAnsi="Lato" w:cs="Arial"/>
          <w:lang w:eastAsia="pl-PL"/>
        </w:rPr>
        <w:t xml:space="preserve"> uwzględniając</w:t>
      </w:r>
      <w:r w:rsidR="0007361E">
        <w:rPr>
          <w:rFonts w:ascii="Lato" w:eastAsia="Times New Roman" w:hAnsi="Lato" w:cs="Arial"/>
          <w:lang w:eastAsia="pl-PL"/>
        </w:rPr>
        <w:t>ej</w:t>
      </w:r>
      <w:r>
        <w:rPr>
          <w:rFonts w:ascii="Lato" w:eastAsia="Times New Roman" w:hAnsi="Lato" w:cs="Arial"/>
          <w:lang w:eastAsia="pl-PL"/>
        </w:rPr>
        <w:t xml:space="preserve"> powyższe zmiany. </w:t>
      </w:r>
    </w:p>
    <w:p w14:paraId="39FD8D6F" w14:textId="4F20E0FC" w:rsidR="002C1F51" w:rsidRDefault="00A85216" w:rsidP="002C1F51">
      <w:pPr>
        <w:spacing w:after="240" w:line="240" w:lineRule="exact"/>
        <w:jc w:val="both"/>
        <w:rPr>
          <w:rFonts w:ascii="Lato" w:eastAsia="Times New Roman" w:hAnsi="Lato" w:cs="Arial"/>
          <w:lang w:eastAsia="pl-PL"/>
        </w:rPr>
      </w:pPr>
      <w:r>
        <w:rPr>
          <w:rFonts w:ascii="Lato" w:eastAsia="Times New Roman" w:hAnsi="Lato" w:cs="Arial"/>
          <w:lang w:eastAsia="pl-PL"/>
        </w:rPr>
        <w:t>Dodatkowo w</w:t>
      </w:r>
      <w:r w:rsidR="002C1F51">
        <w:rPr>
          <w:rFonts w:ascii="Lato" w:eastAsia="Times New Roman" w:hAnsi="Lato" w:cs="Arial"/>
          <w:lang w:eastAsia="pl-PL"/>
        </w:rPr>
        <w:t xml:space="preserve"> ww. piśmie </w:t>
      </w:r>
      <w:r w:rsidR="00EA7A7D" w:rsidRPr="00EA7A7D">
        <w:rPr>
          <w:rFonts w:ascii="Lato" w:eastAsia="Times New Roman" w:hAnsi="Lato" w:cs="Arial"/>
          <w:i/>
          <w:iCs/>
          <w:lang w:eastAsia="pl-PL"/>
        </w:rPr>
        <w:t xml:space="preserve">inwestor </w:t>
      </w:r>
      <w:r w:rsidR="00EA7A7D">
        <w:rPr>
          <w:rFonts w:ascii="Lato" w:eastAsia="Times New Roman" w:hAnsi="Lato" w:cs="Arial"/>
          <w:lang w:eastAsia="pl-PL"/>
        </w:rPr>
        <w:t xml:space="preserve">poinformował, że </w:t>
      </w:r>
      <w:r>
        <w:rPr>
          <w:rFonts w:ascii="Lato" w:eastAsia="Times New Roman" w:hAnsi="Lato" w:cs="Arial"/>
          <w:lang w:eastAsia="pl-PL"/>
        </w:rPr>
        <w:t xml:space="preserve">po </w:t>
      </w:r>
      <w:r w:rsidR="004D32F8">
        <w:rPr>
          <w:rFonts w:ascii="Lato" w:eastAsia="Times New Roman" w:hAnsi="Lato" w:cs="Arial"/>
          <w:lang w:eastAsia="pl-PL"/>
        </w:rPr>
        <w:t xml:space="preserve">ustaleniu i zgodzie </w:t>
      </w:r>
      <w:r>
        <w:rPr>
          <w:rFonts w:ascii="Lato" w:eastAsia="Times New Roman" w:hAnsi="Lato" w:cs="Arial"/>
          <w:lang w:eastAsia="pl-PL"/>
        </w:rPr>
        <w:t>Pan</w:t>
      </w:r>
      <w:r w:rsidR="004D32F8">
        <w:rPr>
          <w:rFonts w:ascii="Lato" w:eastAsia="Times New Roman" w:hAnsi="Lato" w:cs="Arial"/>
          <w:lang w:eastAsia="pl-PL"/>
        </w:rPr>
        <w:t>a</w:t>
      </w:r>
      <w:r>
        <w:rPr>
          <w:rFonts w:ascii="Lato" w:eastAsia="Times New Roman" w:hAnsi="Lato" w:cs="Arial"/>
          <w:lang w:eastAsia="pl-PL"/>
        </w:rPr>
        <w:t xml:space="preserve"> </w:t>
      </w:r>
      <w:r w:rsidR="00B33947">
        <w:rPr>
          <w:rFonts w:ascii="Lato" w:eastAsia="Times New Roman" w:hAnsi="Lato" w:cs="Arial"/>
          <w:lang w:eastAsia="pl-PL"/>
        </w:rPr>
        <w:t>D.T.</w:t>
      </w:r>
      <w:r>
        <w:rPr>
          <w:rFonts w:ascii="Lato" w:eastAsia="Times New Roman" w:hAnsi="Lato" w:cs="Arial"/>
          <w:lang w:eastAsia="pl-PL"/>
        </w:rPr>
        <w:t xml:space="preserve"> </w:t>
      </w:r>
      <w:r w:rsidR="004D32F8">
        <w:rPr>
          <w:rFonts w:ascii="Lato" w:eastAsia="Times New Roman" w:hAnsi="Lato" w:cs="Arial"/>
          <w:lang w:eastAsia="pl-PL"/>
        </w:rPr>
        <w:t xml:space="preserve">na optymalizację </w:t>
      </w:r>
      <w:r>
        <w:rPr>
          <w:rFonts w:ascii="Lato" w:eastAsia="Times New Roman" w:hAnsi="Lato" w:cs="Arial"/>
          <w:lang w:eastAsia="pl-PL"/>
        </w:rPr>
        <w:t xml:space="preserve">zajętości należącej do niego działki, </w:t>
      </w:r>
      <w:r w:rsidR="00EA7A7D">
        <w:rPr>
          <w:rFonts w:ascii="Lato" w:eastAsia="Times New Roman" w:hAnsi="Lato" w:cs="Arial"/>
          <w:lang w:eastAsia="pl-PL"/>
        </w:rPr>
        <w:t xml:space="preserve">zadecydowano </w:t>
      </w:r>
      <w:r w:rsidR="00D2533F">
        <w:rPr>
          <w:rFonts w:ascii="Lato" w:eastAsia="Times New Roman" w:hAnsi="Lato" w:cs="Arial"/>
          <w:lang w:eastAsia="pl-PL"/>
        </w:rPr>
        <w:br/>
      </w:r>
      <w:r w:rsidR="00EA7A7D">
        <w:rPr>
          <w:rFonts w:ascii="Lato" w:eastAsia="Times New Roman" w:hAnsi="Lato" w:cs="Arial"/>
          <w:lang w:eastAsia="pl-PL"/>
        </w:rPr>
        <w:t xml:space="preserve">o </w:t>
      </w:r>
      <w:r>
        <w:rPr>
          <w:rFonts w:ascii="Lato" w:eastAsia="Times New Roman" w:hAnsi="Lato" w:cs="Arial"/>
          <w:lang w:eastAsia="pl-PL"/>
        </w:rPr>
        <w:t>wprowadzeniu korekty dotyczącej projektowanej zatoki autobusowej, a ściślej o jej zmniejszeniu w świetle obowiązujących przepisów</w:t>
      </w:r>
      <w:r w:rsidR="00405183">
        <w:rPr>
          <w:rFonts w:ascii="Lato" w:eastAsia="Times New Roman" w:hAnsi="Lato" w:cs="Arial"/>
          <w:lang w:eastAsia="pl-PL"/>
        </w:rPr>
        <w:t xml:space="preserve"> prawa</w:t>
      </w:r>
      <w:r w:rsidR="00837C21">
        <w:rPr>
          <w:rFonts w:ascii="Lato" w:eastAsia="Times New Roman" w:hAnsi="Lato" w:cs="Arial"/>
          <w:lang w:eastAsia="pl-PL"/>
        </w:rPr>
        <w:t xml:space="preserve"> (o czym będzie mowa także </w:t>
      </w:r>
      <w:r w:rsidR="00135A65">
        <w:rPr>
          <w:rFonts w:ascii="Lato" w:eastAsia="Times New Roman" w:hAnsi="Lato" w:cs="Arial"/>
          <w:lang w:eastAsia="pl-PL"/>
        </w:rPr>
        <w:br/>
      </w:r>
      <w:r w:rsidR="00837C21">
        <w:rPr>
          <w:rFonts w:ascii="Lato" w:eastAsia="Times New Roman" w:hAnsi="Lato" w:cs="Arial"/>
          <w:lang w:eastAsia="pl-PL"/>
        </w:rPr>
        <w:t>w dalszej części niniejszej decyzji),</w:t>
      </w:r>
      <w:r>
        <w:rPr>
          <w:rFonts w:ascii="Lato" w:eastAsia="Times New Roman" w:hAnsi="Lato" w:cs="Arial"/>
          <w:lang w:eastAsia="pl-PL"/>
        </w:rPr>
        <w:t xml:space="preserve"> a co za tym idzie korekty linii podziałowych </w:t>
      </w:r>
      <w:r w:rsidR="0007361E">
        <w:rPr>
          <w:rFonts w:ascii="Lato" w:eastAsia="Times New Roman" w:hAnsi="Lato" w:cs="Arial"/>
          <w:lang w:eastAsia="pl-PL"/>
        </w:rPr>
        <w:t>i operatów podziałowych dla działek nr 9081, 9080, 9079, 4411/1.</w:t>
      </w:r>
    </w:p>
    <w:p w14:paraId="7238BE4E" w14:textId="611D942A" w:rsidR="0007361E" w:rsidRDefault="0007361E" w:rsidP="002C1F51">
      <w:pPr>
        <w:spacing w:after="240" w:line="240" w:lineRule="exact"/>
        <w:jc w:val="both"/>
        <w:rPr>
          <w:rFonts w:ascii="Lato" w:eastAsia="Times New Roman" w:hAnsi="Lato" w:cs="Arial"/>
          <w:lang w:eastAsia="pl-PL"/>
        </w:rPr>
      </w:pPr>
      <w:r>
        <w:rPr>
          <w:rFonts w:ascii="Lato" w:eastAsia="Times New Roman" w:hAnsi="Lato" w:cs="Arial"/>
          <w:lang w:eastAsia="pl-PL"/>
        </w:rPr>
        <w:lastRenderedPageBreak/>
        <w:t xml:space="preserve">Ponadto, w wyniku korekty rozwiązań projektowych </w:t>
      </w:r>
      <w:r w:rsidRPr="0007361E">
        <w:rPr>
          <w:rFonts w:ascii="Lato" w:eastAsia="Times New Roman" w:hAnsi="Lato" w:cs="Arial"/>
          <w:i/>
          <w:iCs/>
          <w:lang w:eastAsia="pl-PL"/>
        </w:rPr>
        <w:t>inwestor</w:t>
      </w:r>
      <w:r>
        <w:rPr>
          <w:rFonts w:ascii="Lato" w:eastAsia="Times New Roman" w:hAnsi="Lato" w:cs="Arial"/>
          <w:lang w:eastAsia="pl-PL"/>
        </w:rPr>
        <w:t xml:space="preserve"> </w:t>
      </w:r>
      <w:r w:rsidR="00837C21">
        <w:rPr>
          <w:rFonts w:ascii="Lato" w:eastAsia="Times New Roman" w:hAnsi="Lato" w:cs="Arial"/>
          <w:lang w:eastAsia="pl-PL"/>
        </w:rPr>
        <w:t>wniósł o wycofanie z objęci</w:t>
      </w:r>
      <w:r w:rsidR="00F6530F">
        <w:rPr>
          <w:rFonts w:ascii="Lato" w:eastAsia="Times New Roman" w:hAnsi="Lato" w:cs="Arial"/>
          <w:lang w:eastAsia="pl-PL"/>
        </w:rPr>
        <w:t>a</w:t>
      </w:r>
      <w:r w:rsidR="00837C21">
        <w:rPr>
          <w:rFonts w:ascii="Lato" w:eastAsia="Times New Roman" w:hAnsi="Lato" w:cs="Arial"/>
          <w:lang w:eastAsia="pl-PL"/>
        </w:rPr>
        <w:t xml:space="preserve"> przedmiotową inwestycją </w:t>
      </w:r>
      <w:r>
        <w:rPr>
          <w:rFonts w:ascii="Lato" w:eastAsia="Times New Roman" w:hAnsi="Lato" w:cs="Arial"/>
          <w:lang w:eastAsia="pl-PL"/>
        </w:rPr>
        <w:t xml:space="preserve">działki nr 9405, obręb 0402 Witów. Działka ta nie będzie zajmowana i nie podlega podziałowi. </w:t>
      </w:r>
    </w:p>
    <w:p w14:paraId="5542B61A" w14:textId="0A880D9A" w:rsidR="000B6719" w:rsidRPr="000B6719" w:rsidRDefault="004D32F8" w:rsidP="0007361E">
      <w:pPr>
        <w:spacing w:after="240" w:line="240" w:lineRule="exact"/>
        <w:jc w:val="both"/>
        <w:rPr>
          <w:rFonts w:ascii="Lato" w:hAnsi="Lato" w:cs="Arial"/>
          <w:spacing w:val="4"/>
        </w:rPr>
      </w:pPr>
      <w:r>
        <w:rPr>
          <w:rFonts w:ascii="Lato" w:eastAsia="Times New Roman" w:hAnsi="Lato" w:cs="Arial"/>
          <w:bCs/>
          <w:iCs/>
          <w:spacing w:val="4"/>
          <w:lang w:eastAsia="pl-PL"/>
        </w:rPr>
        <w:t xml:space="preserve">Z uwagi na braki w przedłożonej przez </w:t>
      </w:r>
      <w:r w:rsidRPr="004D32F8">
        <w:rPr>
          <w:rFonts w:ascii="Lato" w:eastAsia="Times New Roman" w:hAnsi="Lato" w:cs="Arial"/>
          <w:bCs/>
          <w:i/>
          <w:spacing w:val="4"/>
          <w:lang w:eastAsia="pl-PL"/>
        </w:rPr>
        <w:t>inwestora</w:t>
      </w:r>
      <w:r>
        <w:rPr>
          <w:rFonts w:ascii="Lato" w:eastAsia="Times New Roman" w:hAnsi="Lato" w:cs="Arial"/>
          <w:bCs/>
          <w:iCs/>
          <w:spacing w:val="4"/>
          <w:lang w:eastAsia="pl-PL"/>
        </w:rPr>
        <w:t xml:space="preserve"> dokumentacji na wezwanie organu odwoławczego, </w:t>
      </w:r>
      <w:r w:rsidRPr="004D32F8">
        <w:rPr>
          <w:rFonts w:ascii="Lato" w:eastAsia="Times New Roman" w:hAnsi="Lato" w:cs="Arial"/>
          <w:bCs/>
          <w:i/>
          <w:spacing w:val="4"/>
          <w:lang w:eastAsia="pl-PL"/>
        </w:rPr>
        <w:t>inwestor</w:t>
      </w:r>
      <w:r>
        <w:rPr>
          <w:rFonts w:ascii="Lato" w:eastAsia="Times New Roman" w:hAnsi="Lato" w:cs="Arial"/>
          <w:bCs/>
          <w:iCs/>
          <w:spacing w:val="4"/>
          <w:lang w:eastAsia="pl-PL"/>
        </w:rPr>
        <w:t xml:space="preserve"> pismami z dnia 12 marca 2024 r. i 13 maja 2024 r. uzupełnił dokumentację. </w:t>
      </w:r>
    </w:p>
    <w:p w14:paraId="57F87059" w14:textId="157D2B17" w:rsidR="00AF1621" w:rsidRPr="00F334F7" w:rsidRDefault="00AF1621" w:rsidP="00AF1621">
      <w:pPr>
        <w:spacing w:after="240" w:line="240" w:lineRule="exact"/>
        <w:jc w:val="both"/>
        <w:rPr>
          <w:rFonts w:ascii="Lato" w:eastAsia="Times New Roman" w:hAnsi="Lato" w:cs="Arial"/>
          <w:lang w:eastAsia="pl-PL"/>
        </w:rPr>
      </w:pPr>
      <w:r w:rsidRPr="00AF1621">
        <w:rPr>
          <w:rFonts w:ascii="Lato" w:eastAsia="Times New Roman" w:hAnsi="Lato" w:cs="Arial"/>
          <w:i/>
          <w:iCs/>
          <w:lang w:eastAsia="pl-PL"/>
        </w:rPr>
        <w:t>Minister</w:t>
      </w:r>
      <w:r>
        <w:rPr>
          <w:rFonts w:ascii="Lato" w:eastAsia="Times New Roman" w:hAnsi="Lato" w:cs="Arial"/>
          <w:lang w:eastAsia="pl-PL"/>
        </w:rPr>
        <w:t xml:space="preserve"> dostrzegł również, że</w:t>
      </w:r>
      <w:r w:rsidR="0090749F">
        <w:rPr>
          <w:rFonts w:ascii="Lato" w:eastAsia="Times New Roman" w:hAnsi="Lato" w:cs="Arial"/>
          <w:lang w:eastAsia="pl-PL"/>
        </w:rPr>
        <w:t xml:space="preserve"> na przedłożonych przez </w:t>
      </w:r>
      <w:r w:rsidR="0090749F" w:rsidRPr="0090749F">
        <w:rPr>
          <w:rFonts w:ascii="Lato" w:eastAsia="Times New Roman" w:hAnsi="Lato" w:cs="Arial"/>
          <w:i/>
          <w:iCs/>
          <w:lang w:eastAsia="pl-PL"/>
        </w:rPr>
        <w:t>inwestora</w:t>
      </w:r>
      <w:r w:rsidR="0090749F">
        <w:rPr>
          <w:rFonts w:ascii="Lato" w:eastAsia="Times New Roman" w:hAnsi="Lato" w:cs="Arial"/>
          <w:lang w:eastAsia="pl-PL"/>
        </w:rPr>
        <w:t xml:space="preserve"> p</w:t>
      </w:r>
      <w:r w:rsidRPr="00AF1621">
        <w:rPr>
          <w:rFonts w:ascii="Lato" w:eastAsia="Times New Roman" w:hAnsi="Lato" w:cs="Arial"/>
          <w:lang w:eastAsia="pl-PL"/>
        </w:rPr>
        <w:t>rzy pi</w:t>
      </w:r>
      <w:r w:rsidR="0090749F">
        <w:rPr>
          <w:rFonts w:ascii="Lato" w:eastAsia="Times New Roman" w:hAnsi="Lato" w:cs="Arial"/>
          <w:lang w:eastAsia="pl-PL"/>
        </w:rPr>
        <w:t>smach</w:t>
      </w:r>
      <w:r w:rsidRPr="00AF1621">
        <w:rPr>
          <w:rFonts w:ascii="Lato" w:eastAsia="Times New Roman" w:hAnsi="Lato" w:cs="Arial"/>
          <w:lang w:eastAsia="pl-PL"/>
        </w:rPr>
        <w:t xml:space="preserve"> z dnia </w:t>
      </w:r>
      <w:r w:rsidR="00852637">
        <w:rPr>
          <w:rFonts w:ascii="Lato" w:eastAsia="Times New Roman" w:hAnsi="Lato" w:cs="Arial"/>
          <w:lang w:eastAsia="pl-PL"/>
        </w:rPr>
        <w:br/>
      </w:r>
      <w:r w:rsidRPr="00AF1621">
        <w:rPr>
          <w:rFonts w:ascii="Lato" w:eastAsia="Times New Roman" w:hAnsi="Lato" w:cs="Arial"/>
          <w:lang w:eastAsia="pl-PL"/>
        </w:rPr>
        <w:t xml:space="preserve">13 listopada 2023 r. oraz z dnia 12 marca 2024 r. </w:t>
      </w:r>
      <w:r w:rsidR="0090749F">
        <w:rPr>
          <w:rFonts w:ascii="Lato" w:eastAsia="Times New Roman" w:hAnsi="Lato" w:cs="Arial"/>
          <w:lang w:eastAsia="pl-PL"/>
        </w:rPr>
        <w:t>egzemplarzach dokumentacji zamiennej (</w:t>
      </w:r>
      <w:r w:rsidRPr="00AF1621">
        <w:rPr>
          <w:rFonts w:ascii="Lato" w:eastAsia="Times New Roman" w:hAnsi="Lato" w:cs="Arial"/>
          <w:lang w:eastAsia="pl-PL"/>
        </w:rPr>
        <w:t>rysun</w:t>
      </w:r>
      <w:r w:rsidR="0090749F">
        <w:rPr>
          <w:rFonts w:ascii="Lato" w:eastAsia="Times New Roman" w:hAnsi="Lato" w:cs="Arial"/>
          <w:lang w:eastAsia="pl-PL"/>
        </w:rPr>
        <w:t>ku</w:t>
      </w:r>
      <w:r w:rsidRPr="00AF1621">
        <w:rPr>
          <w:rFonts w:ascii="Lato" w:eastAsia="Times New Roman" w:hAnsi="Lato" w:cs="Arial"/>
          <w:lang w:eastAsia="pl-PL"/>
        </w:rPr>
        <w:t xml:space="preserve"> nr 2.6 mapy z proponowanym przebiegiem drogi, </w:t>
      </w:r>
      <w:r w:rsidR="0090749F">
        <w:rPr>
          <w:rFonts w:ascii="Lato" w:eastAsia="Times New Roman" w:hAnsi="Lato" w:cs="Arial"/>
          <w:lang w:eastAsia="pl-PL"/>
        </w:rPr>
        <w:t>rysunku</w:t>
      </w:r>
      <w:r w:rsidRPr="00AF1621">
        <w:rPr>
          <w:rFonts w:ascii="Lato" w:eastAsia="Times New Roman" w:hAnsi="Lato" w:cs="Arial"/>
          <w:lang w:eastAsia="pl-PL"/>
        </w:rPr>
        <w:t xml:space="preserve"> nr 2.6 Projektu zagospodarowania ternu oraz </w:t>
      </w:r>
      <w:r w:rsidR="0090749F">
        <w:rPr>
          <w:rFonts w:ascii="Lato" w:eastAsia="Times New Roman" w:hAnsi="Lato" w:cs="Arial"/>
          <w:lang w:eastAsia="pl-PL"/>
        </w:rPr>
        <w:t>rysunku</w:t>
      </w:r>
      <w:r w:rsidRPr="00AF1621">
        <w:rPr>
          <w:rFonts w:ascii="Lato" w:eastAsia="Times New Roman" w:hAnsi="Lato" w:cs="Arial"/>
          <w:lang w:eastAsia="pl-PL"/>
        </w:rPr>
        <w:t xml:space="preserve"> nr 2.6 Planu sytuacyjnego Branży drogowej Projektu architektoniczno-budowlanego</w:t>
      </w:r>
      <w:r w:rsidR="0090749F">
        <w:rPr>
          <w:rFonts w:ascii="Lato" w:eastAsia="Times New Roman" w:hAnsi="Lato" w:cs="Arial"/>
          <w:lang w:eastAsia="pl-PL"/>
        </w:rPr>
        <w:t>)</w:t>
      </w:r>
      <w:r w:rsidRPr="00AF1621">
        <w:rPr>
          <w:rFonts w:ascii="Lato" w:eastAsia="Times New Roman" w:hAnsi="Lato" w:cs="Arial"/>
          <w:lang w:eastAsia="pl-PL"/>
        </w:rPr>
        <w:t xml:space="preserve"> </w:t>
      </w:r>
      <w:r w:rsidR="0090749F">
        <w:rPr>
          <w:rFonts w:ascii="Lato" w:eastAsia="Times New Roman" w:hAnsi="Lato" w:cs="Arial"/>
          <w:lang w:eastAsia="pl-PL"/>
        </w:rPr>
        <w:t xml:space="preserve">- </w:t>
      </w:r>
      <w:r w:rsidRPr="00AF1621">
        <w:rPr>
          <w:rFonts w:ascii="Lato" w:eastAsia="Times New Roman" w:hAnsi="Lato" w:cs="Arial"/>
          <w:lang w:eastAsia="pl-PL"/>
        </w:rPr>
        <w:t xml:space="preserve">na działkach nr 9405, 9081 i 9080 </w:t>
      </w:r>
      <w:r w:rsidR="0090749F">
        <w:rPr>
          <w:rFonts w:ascii="Lato" w:eastAsia="Times New Roman" w:hAnsi="Lato" w:cs="Arial"/>
          <w:lang w:eastAsia="pl-PL"/>
        </w:rPr>
        <w:t xml:space="preserve">- </w:t>
      </w:r>
      <w:r w:rsidRPr="00AF1621">
        <w:rPr>
          <w:rFonts w:ascii="Lato" w:eastAsia="Times New Roman" w:hAnsi="Lato" w:cs="Arial"/>
          <w:lang w:eastAsia="pl-PL"/>
        </w:rPr>
        <w:t xml:space="preserve">oznaczenie istniejących krzewów i zadrzewienia powierzchniowego przeznaczonych do wycinki wykracza poza zakres inwestycji. Dodać w tym miejscu należy, że na załącznikach graficznych do </w:t>
      </w:r>
      <w:r w:rsidRPr="00AF1621">
        <w:rPr>
          <w:rFonts w:ascii="Lato" w:eastAsia="Times New Roman" w:hAnsi="Lato" w:cs="Arial"/>
          <w:i/>
          <w:iCs/>
          <w:lang w:eastAsia="pl-PL"/>
        </w:rPr>
        <w:t xml:space="preserve">decyzji </w:t>
      </w:r>
      <w:r w:rsidRPr="00AF1621">
        <w:rPr>
          <w:rFonts w:ascii="Lato" w:eastAsia="Times New Roman" w:hAnsi="Lato" w:cs="Arial"/>
          <w:bCs/>
          <w:i/>
          <w:iCs/>
          <w:lang w:eastAsia="pl-PL"/>
        </w:rPr>
        <w:t>Wojewody Małopolskiego</w:t>
      </w:r>
      <w:r w:rsidRPr="00AF1621">
        <w:rPr>
          <w:rFonts w:ascii="Lato" w:eastAsia="Times New Roman" w:hAnsi="Lato" w:cs="Arial"/>
          <w:bCs/>
          <w:iCs/>
          <w:lang w:eastAsia="pl-PL"/>
        </w:rPr>
        <w:t xml:space="preserve"> oznaczenie istniejących krzewów </w:t>
      </w:r>
      <w:r w:rsidR="00D2533F">
        <w:rPr>
          <w:rFonts w:ascii="Lato" w:eastAsia="Times New Roman" w:hAnsi="Lato" w:cs="Arial"/>
          <w:bCs/>
          <w:iCs/>
          <w:lang w:eastAsia="pl-PL"/>
        </w:rPr>
        <w:br/>
      </w:r>
      <w:r w:rsidRPr="00AF1621">
        <w:rPr>
          <w:rFonts w:ascii="Lato" w:eastAsia="Times New Roman" w:hAnsi="Lato" w:cs="Arial"/>
          <w:bCs/>
          <w:iCs/>
          <w:lang w:eastAsia="pl-PL"/>
        </w:rPr>
        <w:t xml:space="preserve">i zadrzewienia przeznaczonych do wycinki było zastosowane jedynie w stosunku do działki nr 9081 </w:t>
      </w:r>
      <w:r w:rsidR="0014246A">
        <w:rPr>
          <w:rFonts w:ascii="Lato" w:eastAsia="Times New Roman" w:hAnsi="Lato" w:cs="Arial"/>
          <w:bCs/>
          <w:iCs/>
          <w:lang w:eastAsia="pl-PL"/>
        </w:rPr>
        <w:t xml:space="preserve">i nr 9080 </w:t>
      </w:r>
      <w:r w:rsidRPr="00AF1621">
        <w:rPr>
          <w:rFonts w:ascii="Lato" w:eastAsia="Times New Roman" w:hAnsi="Lato" w:cs="Arial"/>
          <w:bCs/>
          <w:iCs/>
          <w:lang w:eastAsia="pl-PL"/>
        </w:rPr>
        <w:t>i znajdowało się w całości w liniach rozgraniczających teren inwestycji.</w:t>
      </w:r>
    </w:p>
    <w:p w14:paraId="6644717C" w14:textId="460C1BD3" w:rsidR="0014246A" w:rsidRDefault="0014246A" w:rsidP="0014246A">
      <w:pPr>
        <w:spacing w:after="240" w:line="240" w:lineRule="exact"/>
        <w:jc w:val="both"/>
        <w:rPr>
          <w:rFonts w:ascii="Lato" w:eastAsia="Times New Roman" w:hAnsi="Lato" w:cs="Arial"/>
          <w:lang w:eastAsia="pl-PL"/>
        </w:rPr>
      </w:pPr>
      <w:r>
        <w:rPr>
          <w:rFonts w:ascii="Lato" w:eastAsia="Times New Roman" w:hAnsi="Lato" w:cs="Arial"/>
          <w:bCs/>
          <w:iCs/>
          <w:lang w:eastAsia="pl-PL"/>
        </w:rPr>
        <w:t xml:space="preserve">Mając na uwadze powyższe organ odwoławczy pismem z dnia 19 lipca 2024 r., znak: </w:t>
      </w:r>
      <w:r w:rsidR="00852637">
        <w:rPr>
          <w:rFonts w:ascii="Lato" w:eastAsia="Times New Roman" w:hAnsi="Lato" w:cs="Arial"/>
          <w:bCs/>
          <w:iCs/>
          <w:lang w:eastAsia="pl-PL"/>
        </w:rPr>
        <w:br/>
      </w:r>
      <w:r>
        <w:rPr>
          <w:rFonts w:ascii="Lato" w:eastAsia="Times New Roman" w:hAnsi="Lato" w:cs="Arial"/>
          <w:lang w:eastAsia="pl-PL"/>
        </w:rPr>
        <w:t xml:space="preserve">DLI-III.7621.1.2023.AW.18, wezwał </w:t>
      </w:r>
      <w:r w:rsidRPr="0014246A">
        <w:rPr>
          <w:rFonts w:ascii="Lato" w:eastAsia="Times New Roman" w:hAnsi="Lato" w:cs="Arial"/>
          <w:i/>
          <w:iCs/>
          <w:lang w:eastAsia="pl-PL"/>
        </w:rPr>
        <w:t>inwestora</w:t>
      </w:r>
      <w:r w:rsidRPr="0014246A">
        <w:rPr>
          <w:rFonts w:ascii="Lato" w:eastAsia="Times New Roman" w:hAnsi="Lato" w:cs="Arial"/>
          <w:lang w:eastAsia="pl-PL"/>
        </w:rPr>
        <w:t xml:space="preserve"> do </w:t>
      </w:r>
      <w:r>
        <w:rPr>
          <w:rFonts w:ascii="Lato" w:eastAsia="Times New Roman" w:hAnsi="Lato" w:cs="Arial"/>
          <w:lang w:eastAsia="pl-PL"/>
        </w:rPr>
        <w:t>szczegółowych wyjaśnień w ww. zakresie.</w:t>
      </w:r>
    </w:p>
    <w:p w14:paraId="0121B5CF" w14:textId="5F21917A" w:rsidR="0014246A" w:rsidRPr="0014246A" w:rsidRDefault="0014246A" w:rsidP="0014246A">
      <w:pPr>
        <w:spacing w:after="240" w:line="240" w:lineRule="exact"/>
        <w:jc w:val="both"/>
        <w:rPr>
          <w:rFonts w:ascii="Lato" w:eastAsia="Times New Roman" w:hAnsi="Lato" w:cs="Arial"/>
          <w:lang w:eastAsia="pl-PL"/>
        </w:rPr>
      </w:pPr>
      <w:r>
        <w:rPr>
          <w:rFonts w:ascii="Lato" w:eastAsia="Times New Roman" w:hAnsi="Lato" w:cs="Arial"/>
          <w:lang w:eastAsia="pl-PL"/>
        </w:rPr>
        <w:t xml:space="preserve">W piśmie z dnia 13 sierpnia 2024 r. </w:t>
      </w:r>
      <w:r w:rsidRPr="00D957ED">
        <w:rPr>
          <w:rFonts w:ascii="Lato" w:eastAsia="Times New Roman" w:hAnsi="Lato" w:cs="Arial"/>
          <w:i/>
          <w:iCs/>
          <w:lang w:eastAsia="pl-PL"/>
        </w:rPr>
        <w:t>inwestor</w:t>
      </w:r>
      <w:r>
        <w:rPr>
          <w:rFonts w:ascii="Lato" w:eastAsia="Times New Roman" w:hAnsi="Lato" w:cs="Arial"/>
          <w:lang w:eastAsia="pl-PL"/>
        </w:rPr>
        <w:t xml:space="preserve"> wyjaśnił, że </w:t>
      </w:r>
      <w:r w:rsidR="00D957ED">
        <w:rPr>
          <w:rFonts w:ascii="Lato" w:eastAsia="Times New Roman" w:hAnsi="Lato" w:cs="Arial"/>
          <w:lang w:eastAsia="pl-PL"/>
        </w:rPr>
        <w:t xml:space="preserve">zakresy wycinek w przedłożonej dokumentacji zamiennej zostały wkreślone omyłkowo. Tym samym zaszła konieczność ich poprawy. Jednocześnie przy ww. piśmie przedłożono po 4 egzemplarze zamiennych rysunków nr 2.6 </w:t>
      </w:r>
      <w:r w:rsidR="00D957ED" w:rsidRPr="00AF1621">
        <w:rPr>
          <w:rFonts w:ascii="Lato" w:eastAsia="Times New Roman" w:hAnsi="Lato" w:cs="Arial"/>
          <w:lang w:eastAsia="pl-PL"/>
        </w:rPr>
        <w:t>mapy z proponowanym przebiegiem drogi, Projektu zagospodarowania ternu oraz Planu sytuacyjnego Branży drogowej Projektu architektoniczno-budowlanego</w:t>
      </w:r>
      <w:r w:rsidR="00D957ED">
        <w:rPr>
          <w:rFonts w:ascii="Lato" w:eastAsia="Times New Roman" w:hAnsi="Lato" w:cs="Arial"/>
          <w:lang w:eastAsia="pl-PL"/>
        </w:rPr>
        <w:t>.</w:t>
      </w:r>
    </w:p>
    <w:p w14:paraId="7DA31D65" w14:textId="0865B5D6" w:rsidR="0007361E" w:rsidRPr="00742DE0" w:rsidRDefault="0007361E" w:rsidP="0007361E">
      <w:pPr>
        <w:spacing w:after="240" w:line="240" w:lineRule="exact"/>
        <w:jc w:val="both"/>
        <w:rPr>
          <w:rFonts w:ascii="Lato" w:eastAsia="Times New Roman" w:hAnsi="Lato" w:cs="Arial"/>
          <w:bCs/>
          <w:iCs/>
          <w:lang w:eastAsia="pl-PL"/>
        </w:rPr>
      </w:pPr>
      <w:r w:rsidRPr="00301E16">
        <w:rPr>
          <w:rFonts w:ascii="Lato" w:eastAsia="Times New Roman" w:hAnsi="Lato" w:cs="Arial"/>
          <w:lang w:eastAsia="pl-PL"/>
        </w:rPr>
        <w:t xml:space="preserve">W doktrynie prawa administracyjnego, jak również w orzecznictwie sądowym utrwalony jest pogląd, iż kompetencje organu odwoławczego nie sprowadzają się jedynie do kontroli zasadności zarzutów podniesionych w stosunku do rozstrzygnięcia organu I instancji. </w:t>
      </w:r>
      <w:r>
        <w:rPr>
          <w:rFonts w:ascii="Lato" w:eastAsia="Times New Roman" w:hAnsi="Lato" w:cs="Arial"/>
          <w:lang w:eastAsia="pl-PL"/>
        </w:rPr>
        <w:t>Jak już zasygnalizowano, o</w:t>
      </w:r>
      <w:r w:rsidRPr="00301E16">
        <w:rPr>
          <w:rFonts w:ascii="Lato" w:eastAsia="Times New Roman" w:hAnsi="Lato" w:cs="Arial"/>
          <w:lang w:eastAsia="pl-PL"/>
        </w:rPr>
        <w:t xml:space="preserve">rgan II instancji jest bowiem obowiązany uwzględnić zarówno zmiany stanu prawnego, jak i faktycznego, jakie zaszły w sprawie pomiędzy wydaniem orzeczenia przez organ I instancji, a orzeczeniem organu odwoławczego. </w:t>
      </w:r>
    </w:p>
    <w:p w14:paraId="75ABA6B9" w14:textId="77777777" w:rsidR="0007361E" w:rsidRPr="00926C34" w:rsidRDefault="0007361E" w:rsidP="0007361E">
      <w:pPr>
        <w:spacing w:after="240" w:line="240" w:lineRule="exact"/>
        <w:jc w:val="both"/>
        <w:rPr>
          <w:rFonts w:ascii="Lato" w:eastAsia="Times New Roman" w:hAnsi="Lato" w:cs="Arial"/>
          <w:lang w:eastAsia="pl-PL"/>
        </w:rPr>
      </w:pPr>
      <w:r w:rsidRPr="00301E16">
        <w:rPr>
          <w:rFonts w:ascii="Lato" w:eastAsia="Times New Roman" w:hAnsi="Lato" w:cs="Arial"/>
          <w:lang w:eastAsia="pl-PL"/>
        </w:rPr>
        <w:t xml:space="preserve">Organ II instancji ustala stan faktyczny w oparciu o materiał dowodowy zebrany </w:t>
      </w:r>
      <w:r>
        <w:rPr>
          <w:rFonts w:ascii="Lato" w:eastAsia="Times New Roman" w:hAnsi="Lato" w:cs="Arial"/>
          <w:lang w:eastAsia="pl-PL"/>
        </w:rPr>
        <w:br/>
      </w:r>
      <w:r w:rsidRPr="00301E16">
        <w:rPr>
          <w:rFonts w:ascii="Lato" w:eastAsia="Times New Roman" w:hAnsi="Lato" w:cs="Arial"/>
          <w:lang w:eastAsia="pl-PL"/>
        </w:rP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301E16">
        <w:rPr>
          <w:rFonts w:ascii="Lato" w:eastAsia="Times New Roman" w:hAnsi="Lato" w:cs="Arial"/>
          <w:bCs/>
          <w:lang w:eastAsia="pl-PL"/>
        </w:rPr>
        <w:t xml:space="preserve">A. Wróbel [w:] </w:t>
      </w:r>
      <w:r w:rsidRPr="00301E16">
        <w:rPr>
          <w:rFonts w:ascii="Lato" w:eastAsia="Times New Roman" w:hAnsi="Lato" w:cs="Arial"/>
          <w:lang w:eastAsia="pl-PL"/>
        </w:rPr>
        <w:t>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sygn. akt II SA/</w:t>
      </w:r>
      <w:proofErr w:type="spellStart"/>
      <w:r w:rsidRPr="00301E16">
        <w:rPr>
          <w:rFonts w:ascii="Lato" w:eastAsia="Times New Roman" w:hAnsi="Lato" w:cs="Arial"/>
          <w:lang w:eastAsia="pl-PL"/>
        </w:rPr>
        <w:t>Wa</w:t>
      </w:r>
      <w:proofErr w:type="spellEnd"/>
      <w:r w:rsidRPr="00301E16">
        <w:rPr>
          <w:rFonts w:ascii="Lato" w:eastAsia="Times New Roman" w:hAnsi="Lato" w:cs="Arial"/>
          <w:lang w:eastAsia="pl-PL"/>
        </w:rPr>
        <w:t xml:space="preserve"> 2413/04).</w:t>
      </w:r>
    </w:p>
    <w:p w14:paraId="4FBD09AA" w14:textId="5BF0D705" w:rsidR="005555D5" w:rsidRDefault="0007361E" w:rsidP="0007361E">
      <w:pPr>
        <w:spacing w:after="240" w:line="240" w:lineRule="exact"/>
        <w:jc w:val="both"/>
        <w:textAlignment w:val="baseline"/>
        <w:rPr>
          <w:rFonts w:ascii="Lato" w:hAnsi="Lato" w:cs="Arial"/>
          <w:spacing w:val="4"/>
        </w:rPr>
      </w:pPr>
      <w:r>
        <w:rPr>
          <w:rFonts w:ascii="Lato" w:hAnsi="Lato" w:cs="Arial"/>
          <w:bCs/>
          <w:iCs/>
          <w:spacing w:val="4"/>
        </w:rPr>
        <w:t xml:space="preserve">Przenosząc powyższe na grunt przedmiotowej sprawy, wskazać należy, </w:t>
      </w:r>
      <w:r>
        <w:rPr>
          <w:rFonts w:ascii="Lato" w:hAnsi="Lato" w:cs="Arial"/>
          <w:bCs/>
          <w:iCs/>
          <w:spacing w:val="4"/>
        </w:rPr>
        <w:br/>
        <w:t>iż w</w:t>
      </w:r>
      <w:r w:rsidRPr="00926C34">
        <w:rPr>
          <w:rFonts w:ascii="Lato" w:hAnsi="Lato" w:cs="Arial"/>
          <w:bCs/>
          <w:iCs/>
          <w:spacing w:val="4"/>
        </w:rPr>
        <w:t xml:space="preserve"> pkt I niniejszej decyzji </w:t>
      </w:r>
      <w:r w:rsidRPr="00926C34">
        <w:rPr>
          <w:rFonts w:ascii="Lato" w:hAnsi="Lato" w:cs="Arial"/>
          <w:bCs/>
          <w:i/>
          <w:iCs/>
          <w:spacing w:val="4"/>
        </w:rPr>
        <w:t>Minister</w:t>
      </w:r>
      <w:r w:rsidRPr="00926C34">
        <w:rPr>
          <w:rFonts w:ascii="Lato" w:hAnsi="Lato" w:cs="Arial"/>
          <w:bCs/>
          <w:iCs/>
          <w:spacing w:val="4"/>
        </w:rPr>
        <w:t xml:space="preserve"> </w:t>
      </w:r>
      <w:r w:rsidRPr="00926C34">
        <w:rPr>
          <w:rFonts w:ascii="Lato" w:hAnsi="Lato" w:cs="Arial"/>
          <w:spacing w:val="4"/>
        </w:rPr>
        <w:t xml:space="preserve">dokonał korekt w odpowiednich jednostkach redakcyjnych </w:t>
      </w:r>
      <w:r w:rsidRPr="00926C34">
        <w:rPr>
          <w:rFonts w:ascii="Lato" w:hAnsi="Lato" w:cs="Arial"/>
          <w:i/>
          <w:spacing w:val="4"/>
        </w:rPr>
        <w:t>decyzji Wojewody Małopolskiego</w:t>
      </w:r>
      <w:r w:rsidRPr="00926C34">
        <w:rPr>
          <w:rFonts w:ascii="Lato" w:hAnsi="Lato" w:cs="Arial"/>
          <w:spacing w:val="4"/>
        </w:rPr>
        <w:t xml:space="preserve">, w zakresie działek znajdujących się </w:t>
      </w:r>
      <w:r>
        <w:rPr>
          <w:rFonts w:ascii="Lato" w:hAnsi="Lato" w:cs="Arial"/>
          <w:spacing w:val="4"/>
        </w:rPr>
        <w:br/>
      </w:r>
      <w:r w:rsidRPr="00926C34">
        <w:rPr>
          <w:rFonts w:ascii="Lato" w:hAnsi="Lato" w:cs="Arial"/>
          <w:spacing w:val="4"/>
        </w:rPr>
        <w:t>w linach rozgraniczających teren inwestycji,</w:t>
      </w:r>
      <w:r w:rsidR="005555D5">
        <w:rPr>
          <w:rFonts w:ascii="Lato" w:hAnsi="Lato" w:cs="Arial"/>
          <w:spacing w:val="4"/>
        </w:rPr>
        <w:t xml:space="preserve"> </w:t>
      </w:r>
      <w:r w:rsidRPr="00926C34">
        <w:rPr>
          <w:rFonts w:ascii="Lato" w:hAnsi="Lato" w:cs="Arial"/>
          <w:spacing w:val="4"/>
        </w:rPr>
        <w:t xml:space="preserve">jak również w zakresie podziałów nieruchomości dokonanych na potrzeby realizacji omawianego przedsięwzięcia drogowego. </w:t>
      </w:r>
      <w:r w:rsidR="005555D5">
        <w:rPr>
          <w:rFonts w:ascii="Lato" w:hAnsi="Lato" w:cs="Arial"/>
          <w:spacing w:val="4"/>
        </w:rPr>
        <w:t xml:space="preserve">W związku z ponownym ustaleniem przebiegu granic działek </w:t>
      </w:r>
      <w:r w:rsidR="005555D5">
        <w:rPr>
          <w:rFonts w:ascii="Lato" w:eastAsia="Times New Roman" w:hAnsi="Lato" w:cs="Arial"/>
          <w:bCs/>
          <w:iCs/>
          <w:spacing w:val="4"/>
          <w:lang w:eastAsia="pl-PL"/>
        </w:rPr>
        <w:t xml:space="preserve">nr 4411/1, 9081 i 8005/44, zmniejszeniem zakresu zajętości działek </w:t>
      </w:r>
      <w:r w:rsidR="005555D5">
        <w:rPr>
          <w:rFonts w:ascii="Lato" w:eastAsia="Times New Roman" w:hAnsi="Lato" w:cs="Arial"/>
          <w:lang w:eastAsia="pl-PL"/>
        </w:rPr>
        <w:t>nr 9081, 9080, 9079, 4411/1 oraz rezygnacją z zajęcia działki nr 9405, organ odwoławczy uchylił podział działki nr 9405, uaktualnił</w:t>
      </w:r>
      <w:r w:rsidR="009B2481">
        <w:rPr>
          <w:rFonts w:ascii="Lato" w:eastAsia="Times New Roman" w:hAnsi="Lato" w:cs="Arial"/>
          <w:lang w:eastAsia="pl-PL"/>
        </w:rPr>
        <w:t xml:space="preserve">, na podstawie przedstawionych przez </w:t>
      </w:r>
      <w:r w:rsidR="009B2481" w:rsidRPr="009B2481">
        <w:rPr>
          <w:rFonts w:ascii="Lato" w:eastAsia="Times New Roman" w:hAnsi="Lato" w:cs="Arial"/>
          <w:i/>
          <w:iCs/>
          <w:lang w:eastAsia="pl-PL"/>
        </w:rPr>
        <w:t>inwestora</w:t>
      </w:r>
      <w:r w:rsidR="009B2481">
        <w:rPr>
          <w:rFonts w:ascii="Lato" w:eastAsia="Times New Roman" w:hAnsi="Lato" w:cs="Arial"/>
          <w:lang w:eastAsia="pl-PL"/>
        </w:rPr>
        <w:t xml:space="preserve"> map z projektem podziału </w:t>
      </w:r>
      <w:r w:rsidR="009B2481">
        <w:rPr>
          <w:rFonts w:ascii="Lato" w:eastAsia="Times New Roman" w:hAnsi="Lato" w:cs="Arial"/>
          <w:lang w:eastAsia="pl-PL"/>
        </w:rPr>
        <w:lastRenderedPageBreak/>
        <w:t xml:space="preserve">nieruchomości, </w:t>
      </w:r>
      <w:r w:rsidR="005555D5">
        <w:rPr>
          <w:rFonts w:ascii="Lato" w:eastAsia="Times New Roman" w:hAnsi="Lato" w:cs="Arial"/>
          <w:lang w:eastAsia="pl-PL"/>
        </w:rPr>
        <w:t xml:space="preserve">powierzchnię działek zajmowanych oraz powstałych z podziału nieruchomości. </w:t>
      </w:r>
    </w:p>
    <w:p w14:paraId="586EE452" w14:textId="6D24D558" w:rsidR="002C1F51" w:rsidRPr="001A1C96" w:rsidRDefault="0007361E" w:rsidP="00D11E66">
      <w:pPr>
        <w:spacing w:after="240" w:line="240" w:lineRule="exact"/>
        <w:jc w:val="both"/>
        <w:textAlignment w:val="baseline"/>
        <w:rPr>
          <w:rFonts w:ascii="Lato" w:hAnsi="Lato" w:cs="Arial"/>
          <w:bCs/>
          <w:iCs/>
          <w:spacing w:val="4"/>
        </w:rPr>
      </w:pPr>
      <w:r w:rsidRPr="00926C34">
        <w:rPr>
          <w:rFonts w:ascii="Lato" w:hAnsi="Lato" w:cs="Arial"/>
          <w:spacing w:val="4"/>
        </w:rPr>
        <w:t xml:space="preserve">W ten sposób uwzględniono aktualny oraz rzeczywiście istniejący </w:t>
      </w:r>
      <w:r w:rsidRPr="00926C34">
        <w:rPr>
          <w:rFonts w:ascii="Lato" w:hAnsi="Lato" w:cs="Arial"/>
          <w:bCs/>
          <w:iCs/>
          <w:spacing w:val="4"/>
        </w:rPr>
        <w:t xml:space="preserve">stan faktyczny </w:t>
      </w:r>
      <w:r>
        <w:rPr>
          <w:rFonts w:ascii="Lato" w:hAnsi="Lato" w:cs="Arial"/>
          <w:bCs/>
          <w:iCs/>
          <w:spacing w:val="4"/>
        </w:rPr>
        <w:br/>
      </w:r>
      <w:r w:rsidRPr="00926C34">
        <w:rPr>
          <w:rFonts w:ascii="Lato" w:hAnsi="Lato" w:cs="Arial"/>
          <w:bCs/>
          <w:iCs/>
          <w:spacing w:val="4"/>
        </w:rPr>
        <w:t>i prawny nieruchomości objętych planowaną inwestycją drogową.</w:t>
      </w:r>
      <w:r w:rsidRPr="00926C34">
        <w:rPr>
          <w:rFonts w:ascii="Lato" w:hAnsi="Lato" w:cs="Arial"/>
          <w:bCs/>
          <w:iCs/>
          <w:spacing w:val="4"/>
          <w:lang w:bidi="pl-PL"/>
        </w:rPr>
        <w:t xml:space="preserve"> W rezultacie, konieczna stała się również zmiana</w:t>
      </w:r>
      <w:r w:rsidRPr="00926C34">
        <w:rPr>
          <w:rFonts w:ascii="Lato" w:hAnsi="Lato" w:cs="Arial"/>
          <w:bCs/>
          <w:i/>
          <w:iCs/>
          <w:spacing w:val="4"/>
        </w:rPr>
        <w:t xml:space="preserve"> </w:t>
      </w:r>
      <w:r w:rsidRPr="00926C34">
        <w:rPr>
          <w:rFonts w:ascii="Lato" w:hAnsi="Lato" w:cs="Arial"/>
          <w:bCs/>
          <w:iCs/>
          <w:spacing w:val="4"/>
        </w:rPr>
        <w:t xml:space="preserve">części załączników do </w:t>
      </w:r>
      <w:r w:rsidRPr="00926C34">
        <w:rPr>
          <w:rFonts w:ascii="Lato" w:hAnsi="Lato" w:cs="Arial"/>
          <w:bCs/>
          <w:i/>
          <w:iCs/>
          <w:spacing w:val="4"/>
        </w:rPr>
        <w:t>decyzji Wojewody Małopolskiego</w:t>
      </w:r>
      <w:r>
        <w:rPr>
          <w:rFonts w:ascii="Lato" w:hAnsi="Lato" w:cs="Arial"/>
          <w:bCs/>
          <w:iCs/>
          <w:spacing w:val="4"/>
        </w:rPr>
        <w:t xml:space="preserve"> (</w:t>
      </w:r>
      <w:r>
        <w:rPr>
          <w:rFonts w:ascii="Lato" w:hAnsi="Lato" w:cs="Arial"/>
          <w:spacing w:val="4"/>
        </w:rPr>
        <w:t>arkusz</w:t>
      </w:r>
      <w:r w:rsidR="001A1C96">
        <w:rPr>
          <w:rFonts w:ascii="Lato" w:hAnsi="Lato" w:cs="Arial"/>
          <w:spacing w:val="4"/>
        </w:rPr>
        <w:t xml:space="preserve">a nr 2.6 </w:t>
      </w:r>
      <w:r w:rsidRPr="006217E8">
        <w:rPr>
          <w:rFonts w:ascii="Lato" w:hAnsi="Lato" w:cs="Arial"/>
          <w:spacing w:val="4"/>
        </w:rPr>
        <w:t>mapy w skali 1:500 przedstawiającej proponowany przebieg drogi, z zaznaczeniem terenu niezbędnego dla obiektów budowlanych, oraz istniejące uzbrojenie terenu,</w:t>
      </w:r>
      <w:r w:rsidRPr="006217E8">
        <w:rPr>
          <w:rFonts w:ascii="Lato" w:hAnsi="Lato" w:cs="Arial"/>
          <w:iCs/>
          <w:spacing w:val="4"/>
        </w:rPr>
        <w:t xml:space="preserve"> </w:t>
      </w:r>
      <w:r w:rsidRPr="006217E8">
        <w:rPr>
          <w:rFonts w:ascii="Lato" w:hAnsi="Lato" w:cs="Arial"/>
          <w:spacing w:val="4"/>
        </w:rPr>
        <w:t>map</w:t>
      </w:r>
      <w:r>
        <w:rPr>
          <w:rFonts w:ascii="Lato" w:hAnsi="Lato" w:cs="Arial"/>
          <w:spacing w:val="4"/>
        </w:rPr>
        <w:t xml:space="preserve"> </w:t>
      </w:r>
      <w:r w:rsidRPr="006217E8">
        <w:rPr>
          <w:rFonts w:ascii="Lato" w:hAnsi="Lato" w:cs="Arial"/>
          <w:spacing w:val="4"/>
        </w:rPr>
        <w:t xml:space="preserve">z projektami podziału </w:t>
      </w:r>
      <w:r>
        <w:rPr>
          <w:rFonts w:ascii="Lato" w:hAnsi="Lato" w:cs="Arial"/>
          <w:spacing w:val="4"/>
        </w:rPr>
        <w:t xml:space="preserve">ww. </w:t>
      </w:r>
      <w:r w:rsidRPr="006217E8">
        <w:rPr>
          <w:rFonts w:ascii="Lato" w:hAnsi="Lato" w:cs="Arial"/>
          <w:spacing w:val="4"/>
        </w:rPr>
        <w:t>nieruchomości</w:t>
      </w:r>
      <w:r>
        <w:rPr>
          <w:rFonts w:ascii="Lato" w:hAnsi="Lato" w:cs="Arial"/>
          <w:spacing w:val="4"/>
        </w:rPr>
        <w:t xml:space="preserve">, </w:t>
      </w:r>
      <w:r w:rsidR="001A1C96" w:rsidRPr="00E40021">
        <w:rPr>
          <w:rFonts w:ascii="Lato" w:hAnsi="Lato" w:cs="Arial"/>
          <w:bCs/>
          <w:spacing w:val="4"/>
          <w:lang w:eastAsia="zh-CN"/>
        </w:rPr>
        <w:t>stron</w:t>
      </w:r>
      <w:r w:rsidR="001A1C96">
        <w:rPr>
          <w:rFonts w:ascii="Lato" w:hAnsi="Lato" w:cs="Arial"/>
          <w:bCs/>
          <w:spacing w:val="4"/>
          <w:lang w:eastAsia="zh-CN"/>
        </w:rPr>
        <w:t xml:space="preserve">y nr 2 </w:t>
      </w:r>
      <w:r w:rsidR="001A1C96" w:rsidRPr="00E40021">
        <w:rPr>
          <w:rFonts w:ascii="Lato" w:hAnsi="Lato" w:cs="Arial"/>
          <w:bCs/>
          <w:spacing w:val="4"/>
          <w:lang w:eastAsia="zh-CN"/>
        </w:rPr>
        <w:t>tomu</w:t>
      </w:r>
      <w:r w:rsidR="001A1C96">
        <w:rPr>
          <w:rFonts w:ascii="Lato" w:hAnsi="Lato" w:cs="Arial"/>
          <w:bCs/>
          <w:spacing w:val="4"/>
          <w:lang w:eastAsia="zh-CN"/>
        </w:rPr>
        <w:t xml:space="preserve"> 1 </w:t>
      </w:r>
      <w:r w:rsidR="001A1C96" w:rsidRPr="00E40021">
        <w:rPr>
          <w:rFonts w:ascii="Lato" w:hAnsi="Lato" w:cs="Arial"/>
          <w:bCs/>
          <w:spacing w:val="4"/>
          <w:lang w:eastAsia="zh-CN"/>
        </w:rPr>
        <w:t>Projektu zagospodarowania terenu</w:t>
      </w:r>
      <w:r w:rsidRPr="00182678">
        <w:rPr>
          <w:rFonts w:ascii="Lato" w:hAnsi="Lato" w:cs="Arial"/>
          <w:bCs/>
          <w:iCs/>
          <w:spacing w:val="4"/>
        </w:rPr>
        <w:t xml:space="preserve">, </w:t>
      </w:r>
      <w:r w:rsidRPr="00182678">
        <w:rPr>
          <w:rFonts w:ascii="Lato" w:hAnsi="Lato" w:cs="Arial"/>
          <w:bCs/>
          <w:spacing w:val="4"/>
        </w:rPr>
        <w:t xml:space="preserve">będącego częścią Projektu </w:t>
      </w:r>
      <w:r>
        <w:rPr>
          <w:rFonts w:ascii="Lato" w:hAnsi="Lato" w:cs="Arial"/>
          <w:bCs/>
          <w:spacing w:val="4"/>
        </w:rPr>
        <w:t>b</w:t>
      </w:r>
      <w:r w:rsidRPr="00182678">
        <w:rPr>
          <w:rFonts w:ascii="Lato" w:hAnsi="Lato" w:cs="Arial"/>
          <w:bCs/>
          <w:spacing w:val="4"/>
        </w:rPr>
        <w:t xml:space="preserve">udowlanego, </w:t>
      </w:r>
      <w:r w:rsidRPr="006217E8">
        <w:rPr>
          <w:rFonts w:ascii="Lato" w:hAnsi="Lato" w:cs="Arial"/>
          <w:spacing w:val="4"/>
        </w:rPr>
        <w:t>rysunk</w:t>
      </w:r>
      <w:r w:rsidR="001A1C96">
        <w:rPr>
          <w:rFonts w:ascii="Lato" w:hAnsi="Lato" w:cs="Arial"/>
          <w:spacing w:val="4"/>
        </w:rPr>
        <w:t xml:space="preserve">u nr 2.6 </w:t>
      </w:r>
      <w:r>
        <w:rPr>
          <w:rFonts w:ascii="Lato" w:hAnsi="Lato" w:cs="Arial"/>
          <w:spacing w:val="4"/>
        </w:rPr>
        <w:t xml:space="preserve">tomu </w:t>
      </w:r>
      <w:r w:rsidR="001A1C96">
        <w:rPr>
          <w:rFonts w:ascii="Lato" w:hAnsi="Lato" w:cs="Arial"/>
          <w:bCs/>
          <w:spacing w:val="4"/>
          <w:lang w:eastAsia="zh-CN"/>
        </w:rPr>
        <w:t xml:space="preserve">1 </w:t>
      </w:r>
      <w:r w:rsidRPr="00E40021">
        <w:rPr>
          <w:rFonts w:ascii="Lato" w:hAnsi="Lato" w:cs="Arial"/>
          <w:bCs/>
          <w:spacing w:val="4"/>
          <w:lang w:eastAsia="zh-CN"/>
        </w:rPr>
        <w:t>Projektu zagospodarowania terenu</w:t>
      </w:r>
      <w:r w:rsidRPr="00A33BA1">
        <w:rPr>
          <w:rFonts w:ascii="Lato" w:hAnsi="Lato" w:cs="Arial"/>
          <w:spacing w:val="4"/>
        </w:rPr>
        <w:t xml:space="preserve">, </w:t>
      </w:r>
      <w:r w:rsidRPr="00A33BA1">
        <w:rPr>
          <w:rFonts w:ascii="Lato" w:hAnsi="Lato" w:cs="Arial"/>
          <w:bCs/>
          <w:spacing w:val="4"/>
        </w:rPr>
        <w:t>będącego częścią Projektu Budowlanego</w:t>
      </w:r>
      <w:r w:rsidR="001A1C96">
        <w:rPr>
          <w:rFonts w:ascii="Lato" w:hAnsi="Lato" w:cs="Arial"/>
          <w:bCs/>
          <w:spacing w:val="4"/>
        </w:rPr>
        <w:t xml:space="preserve"> oraz </w:t>
      </w:r>
      <w:r w:rsidR="001A1C96">
        <w:rPr>
          <w:rFonts w:ascii="Lato" w:hAnsi="Lato" w:cs="Arial"/>
          <w:iCs/>
          <w:spacing w:val="4"/>
        </w:rPr>
        <w:t>rysunku nr 2.6</w:t>
      </w:r>
      <w:r w:rsidR="001A1C96">
        <w:rPr>
          <w:rFonts w:ascii="Lato" w:hAnsi="Lato" w:cs="Arial"/>
          <w:bCs/>
          <w:spacing w:val="4"/>
          <w:lang w:eastAsia="zh-CN"/>
        </w:rPr>
        <w:t xml:space="preserve"> </w:t>
      </w:r>
      <w:r w:rsidR="001A1C96" w:rsidRPr="00E40021">
        <w:rPr>
          <w:rFonts w:ascii="Lato" w:hAnsi="Lato" w:cs="Arial"/>
          <w:bCs/>
          <w:spacing w:val="4"/>
          <w:lang w:eastAsia="zh-CN"/>
        </w:rPr>
        <w:t>tomu</w:t>
      </w:r>
      <w:r w:rsidR="001A1C96">
        <w:rPr>
          <w:rFonts w:ascii="Lato" w:hAnsi="Lato" w:cs="Arial"/>
          <w:bCs/>
          <w:spacing w:val="4"/>
          <w:lang w:eastAsia="zh-CN"/>
        </w:rPr>
        <w:t xml:space="preserve"> 2 </w:t>
      </w:r>
      <w:r w:rsidR="001A1C96" w:rsidRPr="00E40021">
        <w:rPr>
          <w:rFonts w:ascii="Lato" w:hAnsi="Lato" w:cs="Arial"/>
          <w:bCs/>
          <w:spacing w:val="4"/>
          <w:lang w:eastAsia="zh-CN"/>
        </w:rPr>
        <w:t xml:space="preserve">Projektu </w:t>
      </w:r>
      <w:r w:rsidR="001A1C96">
        <w:rPr>
          <w:rFonts w:ascii="Lato" w:hAnsi="Lato" w:cs="Arial"/>
          <w:bCs/>
          <w:spacing w:val="4"/>
          <w:lang w:eastAsia="zh-CN"/>
        </w:rPr>
        <w:t>architektoniczno-budowlanego: Branży drogowej</w:t>
      </w:r>
      <w:r w:rsidR="001A1C96" w:rsidRPr="00E40021">
        <w:rPr>
          <w:rFonts w:ascii="Lato" w:hAnsi="Lato" w:cs="Arial"/>
          <w:bCs/>
          <w:spacing w:val="4"/>
          <w:lang w:eastAsia="zh-CN"/>
        </w:rPr>
        <w:t>, będącego częścią Projektu budowlanego</w:t>
      </w:r>
      <w:r>
        <w:rPr>
          <w:rFonts w:ascii="Lato" w:hAnsi="Lato" w:cs="Arial"/>
          <w:bCs/>
          <w:spacing w:val="4"/>
        </w:rPr>
        <w:t>). Zatwierdzone zostały także</w:t>
      </w:r>
      <w:r>
        <w:rPr>
          <w:rFonts w:ascii="Lato" w:eastAsia="Times New Roman" w:hAnsi="Lato" w:cs="Times New Roman"/>
          <w:bCs/>
          <w:iCs/>
          <w:lang w:eastAsia="pl-PL"/>
        </w:rPr>
        <w:t xml:space="preserve"> </w:t>
      </w:r>
      <w:r>
        <w:rPr>
          <w:rFonts w:ascii="Lato" w:hAnsi="Lato" w:cs="Arial"/>
          <w:iCs/>
          <w:spacing w:val="4"/>
        </w:rPr>
        <w:t>zaświadczenia potwierdzające wpis projektantów sporządzających zamienną dokumentację projektową na listę członków właściwej izby samorządu zawodowego.</w:t>
      </w:r>
      <w:r w:rsidR="001A1C96">
        <w:rPr>
          <w:rFonts w:ascii="Lato" w:hAnsi="Lato" w:cs="Arial"/>
          <w:iCs/>
          <w:spacing w:val="4"/>
        </w:rPr>
        <w:t xml:space="preserve"> </w:t>
      </w:r>
    </w:p>
    <w:p w14:paraId="1D3CBD06" w14:textId="586FE9F3" w:rsidR="00D11E66" w:rsidRPr="00F71BBB" w:rsidRDefault="00D11E66" w:rsidP="00D11E66">
      <w:pPr>
        <w:spacing w:after="240" w:line="240" w:lineRule="exact"/>
        <w:jc w:val="both"/>
        <w:textAlignment w:val="baseline"/>
        <w:rPr>
          <w:rFonts w:ascii="Lato" w:eastAsia="Times New Roman" w:hAnsi="Lato" w:cs="Arial"/>
          <w:spacing w:val="4"/>
          <w:kern w:val="2"/>
          <w:lang w:eastAsia="pl-PL"/>
        </w:rPr>
      </w:pPr>
      <w:r w:rsidRPr="00D11E66">
        <w:rPr>
          <w:rFonts w:ascii="Lato" w:eastAsia="Times New Roman" w:hAnsi="Lato" w:cs="Arial"/>
          <w:bCs/>
          <w:iCs/>
          <w:color w:val="000000"/>
          <w:spacing w:val="4"/>
          <w:kern w:val="2"/>
          <w:lang w:eastAsia="pl-PL" w:bidi="pl-PL"/>
        </w:rPr>
        <w:t xml:space="preserve">Dokonując rozstrzygnięć, o których mowa w pkt I niniejszej decyzji, </w:t>
      </w:r>
      <w:r w:rsidRPr="00D11E66">
        <w:rPr>
          <w:rFonts w:ascii="Lato" w:eastAsia="Times New Roman" w:hAnsi="Lato" w:cs="Arial"/>
          <w:bCs/>
          <w:i/>
          <w:iCs/>
          <w:color w:val="000000"/>
          <w:spacing w:val="4"/>
          <w:kern w:val="2"/>
          <w:lang w:eastAsia="pl-PL" w:bidi="pl-PL"/>
        </w:rPr>
        <w:t>Minister</w:t>
      </w:r>
      <w:r w:rsidRPr="00D11E66">
        <w:rPr>
          <w:rFonts w:ascii="Lato" w:eastAsia="Times New Roman" w:hAnsi="Lato" w:cs="Arial"/>
          <w:bCs/>
          <w:iCs/>
          <w:color w:val="000000"/>
          <w:spacing w:val="4"/>
          <w:kern w:val="2"/>
          <w:lang w:eastAsia="pl-PL" w:bidi="pl-PL"/>
        </w:rPr>
        <w:t xml:space="preserve"> uznał, </w:t>
      </w:r>
      <w:r w:rsidR="00FD4C00">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że nie naruszają one zasady dwuinstancyjności postępowania, o której mowa </w:t>
      </w:r>
      <w:r w:rsidR="00FD4C00">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art. 15 </w:t>
      </w:r>
      <w:r w:rsidRPr="00D11E66">
        <w:rPr>
          <w:rFonts w:ascii="Lato" w:eastAsia="Times New Roman" w:hAnsi="Lato" w:cs="Arial"/>
          <w:bCs/>
          <w:i/>
          <w:iCs/>
          <w:color w:val="000000"/>
          <w:spacing w:val="4"/>
          <w:kern w:val="2"/>
          <w:lang w:eastAsia="pl-PL" w:bidi="pl-PL"/>
        </w:rPr>
        <w:t>kpa</w:t>
      </w:r>
      <w:r w:rsidRPr="00D11E66">
        <w:rPr>
          <w:rFonts w:ascii="Lato" w:eastAsia="Times New Roman" w:hAnsi="Lato" w:cs="Arial"/>
          <w:bCs/>
          <w:iCs/>
          <w:color w:val="000000"/>
          <w:spacing w:val="4"/>
          <w:kern w:val="2"/>
          <w:lang w:eastAsia="pl-PL" w:bidi="pl-PL"/>
        </w:rPr>
        <w:t xml:space="preserve">. </w:t>
      </w:r>
    </w:p>
    <w:p w14:paraId="3E2C42F5" w14:textId="421A8793" w:rsidR="00D11E66" w:rsidRDefault="00D11E66" w:rsidP="00D11E66">
      <w:pPr>
        <w:spacing w:after="240" w:line="240" w:lineRule="exact"/>
        <w:jc w:val="both"/>
        <w:textAlignment w:val="baseline"/>
        <w:rPr>
          <w:rFonts w:ascii="Lato" w:eastAsia="Times New Roman" w:hAnsi="Lato" w:cs="Arial"/>
          <w:i/>
          <w:iCs/>
          <w:color w:val="000000"/>
          <w:spacing w:val="4"/>
          <w:kern w:val="3"/>
          <w:lang w:eastAsia="zh-CN"/>
        </w:rPr>
      </w:pPr>
      <w:r w:rsidRPr="00D11E66">
        <w:rPr>
          <w:rFonts w:ascii="Lato" w:eastAsia="Times New Roman" w:hAnsi="Lato" w:cs="Arial"/>
          <w:bCs/>
          <w:iCs/>
          <w:color w:val="000000"/>
          <w:spacing w:val="4"/>
          <w:kern w:val="2"/>
          <w:lang w:eastAsia="pl-PL" w:bidi="pl-PL"/>
        </w:rPr>
        <w:t xml:space="preserve">Badając zgodność z prawem pozostałej części zaskarżonej decyzji, organ odwoławczy stwierdził, że nie narusza ona obowiązujących przepisów prawa i dlatego – </w:t>
      </w:r>
      <w:r w:rsidR="000D5B5D">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pkt II niniejszej decyzji – w pozostałej części utrzymał w mocy </w:t>
      </w:r>
      <w:r w:rsidRPr="00D11E66">
        <w:rPr>
          <w:rFonts w:ascii="Lato" w:eastAsia="Times New Roman" w:hAnsi="Lato" w:cs="Arial"/>
          <w:bCs/>
          <w:i/>
          <w:color w:val="000000"/>
          <w:spacing w:val="4"/>
          <w:kern w:val="2"/>
          <w:lang w:eastAsia="pl-PL" w:bidi="pl-PL"/>
        </w:rPr>
        <w:t xml:space="preserve">decyzję Wojewody </w:t>
      </w:r>
      <w:r w:rsidR="008F1B18">
        <w:rPr>
          <w:rFonts w:ascii="Lato" w:eastAsia="Times New Roman" w:hAnsi="Lato" w:cs="Arial"/>
          <w:i/>
          <w:iCs/>
          <w:color w:val="000000"/>
          <w:spacing w:val="4"/>
          <w:kern w:val="3"/>
          <w:lang w:eastAsia="zh-CN"/>
        </w:rPr>
        <w:t>Małopolskiego</w:t>
      </w:r>
      <w:r w:rsidRPr="00D11E66">
        <w:rPr>
          <w:rFonts w:ascii="Lato" w:eastAsia="Times New Roman" w:hAnsi="Lato" w:cs="Arial"/>
          <w:i/>
          <w:iCs/>
          <w:color w:val="000000"/>
          <w:spacing w:val="4"/>
          <w:kern w:val="3"/>
          <w:lang w:eastAsia="zh-CN"/>
        </w:rPr>
        <w:t>.</w:t>
      </w:r>
    </w:p>
    <w:p w14:paraId="43117830" w14:textId="300216B4" w:rsidR="00D11E66" w:rsidRPr="009C3AB8" w:rsidRDefault="00D11E66" w:rsidP="00D11E66">
      <w:pPr>
        <w:spacing w:after="240" w:line="240" w:lineRule="exact"/>
        <w:jc w:val="both"/>
        <w:outlineLvl w:val="0"/>
        <w:rPr>
          <w:rFonts w:ascii="Lato" w:eastAsia="Times New Roman" w:hAnsi="Lato" w:cs="Arial"/>
          <w:bCs/>
          <w:spacing w:val="4"/>
          <w:lang w:eastAsia="pl-PL"/>
        </w:rPr>
      </w:pPr>
      <w:r w:rsidRPr="009C3AB8">
        <w:rPr>
          <w:rFonts w:ascii="Lato" w:eastAsia="Times New Roman" w:hAnsi="Lato" w:cs="Arial"/>
          <w:bCs/>
          <w:spacing w:val="4"/>
          <w:lang w:eastAsia="pl-PL"/>
        </w:rPr>
        <w:t>Rozpatrując zaś odwołani</w:t>
      </w:r>
      <w:r w:rsidR="00B67630" w:rsidRPr="009C3AB8">
        <w:rPr>
          <w:rFonts w:ascii="Lato" w:eastAsia="Times New Roman" w:hAnsi="Lato" w:cs="Arial"/>
          <w:bCs/>
          <w:spacing w:val="4"/>
          <w:lang w:eastAsia="pl-PL"/>
        </w:rPr>
        <w:t>e</w:t>
      </w:r>
      <w:r w:rsidRPr="009C3AB8">
        <w:rPr>
          <w:rFonts w:ascii="Lato" w:eastAsia="Times New Roman" w:hAnsi="Lato" w:cs="Arial"/>
          <w:bCs/>
          <w:spacing w:val="4"/>
          <w:lang w:eastAsia="pl-PL"/>
        </w:rPr>
        <w:t xml:space="preserve"> </w:t>
      </w:r>
      <w:r w:rsidR="00F42CA2" w:rsidRPr="009C3AB8">
        <w:rPr>
          <w:rFonts w:ascii="Lato" w:eastAsia="Times New Roman" w:hAnsi="Lato" w:cs="Arial"/>
          <w:spacing w:val="4"/>
          <w:kern w:val="2"/>
          <w:lang w:eastAsia="pl-PL"/>
        </w:rPr>
        <w:t>Pan</w:t>
      </w:r>
      <w:r w:rsidR="00135990" w:rsidRPr="009C3AB8">
        <w:rPr>
          <w:rFonts w:ascii="Lato" w:eastAsia="Times New Roman" w:hAnsi="Lato" w:cs="Arial"/>
          <w:spacing w:val="4"/>
          <w:kern w:val="2"/>
          <w:lang w:eastAsia="pl-PL"/>
        </w:rPr>
        <w:t xml:space="preserve">a </w:t>
      </w:r>
      <w:r w:rsidR="00B33947">
        <w:rPr>
          <w:rFonts w:ascii="Lato" w:eastAsia="Times New Roman" w:hAnsi="Lato" w:cs="Arial"/>
          <w:spacing w:val="4"/>
          <w:kern w:val="2"/>
          <w:lang w:eastAsia="pl-PL"/>
        </w:rPr>
        <w:t>D.T.</w:t>
      </w:r>
      <w:r w:rsidR="00B67630" w:rsidRPr="009C3AB8">
        <w:rPr>
          <w:rFonts w:ascii="Lato" w:eastAsia="Times New Roman" w:hAnsi="Lato" w:cs="Arial"/>
          <w:spacing w:val="4"/>
          <w:lang w:eastAsia="pl-PL"/>
        </w:rPr>
        <w:t xml:space="preserve">, </w:t>
      </w:r>
      <w:r w:rsidRPr="009C3AB8">
        <w:rPr>
          <w:rFonts w:ascii="Lato" w:eastAsia="Times New Roman" w:hAnsi="Lato" w:cs="Arial"/>
          <w:spacing w:val="4"/>
          <w:lang w:eastAsia="pl-PL"/>
        </w:rPr>
        <w:t>w pierwszej kolejności wskazać należy, że zarówno wojewoda orzekający w sprawie jako organ I instancji,</w:t>
      </w:r>
      <w:r w:rsidR="00852637">
        <w:rPr>
          <w:rFonts w:ascii="Lato" w:eastAsia="Times New Roman" w:hAnsi="Lato" w:cs="Arial"/>
          <w:spacing w:val="4"/>
          <w:lang w:eastAsia="pl-PL"/>
        </w:rPr>
        <w:br/>
      </w:r>
      <w:r w:rsidRPr="009C3AB8">
        <w:rPr>
          <w:rFonts w:ascii="Lato" w:eastAsia="Times New Roman" w:hAnsi="Lato" w:cs="Arial"/>
          <w:spacing w:val="4"/>
          <w:lang w:eastAsia="pl-PL"/>
        </w:rPr>
        <w:t xml:space="preserve">jak i </w:t>
      </w:r>
      <w:r w:rsidRPr="009C3AB8">
        <w:rPr>
          <w:rFonts w:ascii="Lato" w:eastAsia="Times New Roman" w:hAnsi="Lato" w:cs="Arial"/>
          <w:i/>
          <w:spacing w:val="4"/>
          <w:lang w:eastAsia="pl-PL"/>
        </w:rPr>
        <w:t>Minister</w:t>
      </w:r>
      <w:r w:rsidRPr="009C3AB8">
        <w:rPr>
          <w:rFonts w:ascii="Lato" w:eastAsia="Times New Roman" w:hAnsi="Lato" w:cs="Arial"/>
          <w:spacing w:val="4"/>
          <w:lang w:eastAsia="pl-PL"/>
        </w:rPr>
        <w:t xml:space="preserve"> działający jako organ odwoławczy, pełnią w procesie inwestycyjnym funkcję organów, które będąc właściwe do wydania decyzji w przedmiocie zezwolenia na realizację inwestycji drogowej, nie są jednocześnie uprawnione do wyznaczania </w:t>
      </w:r>
      <w:r w:rsidR="00852637">
        <w:rPr>
          <w:rFonts w:ascii="Lato" w:eastAsia="Times New Roman" w:hAnsi="Lato" w:cs="Arial"/>
          <w:spacing w:val="4"/>
          <w:lang w:eastAsia="pl-PL"/>
        </w:rPr>
        <w:br/>
      </w:r>
      <w:r w:rsidRPr="009C3AB8">
        <w:rPr>
          <w:rFonts w:ascii="Lato" w:eastAsia="Times New Roman" w:hAnsi="Lato" w:cs="Arial"/>
          <w:spacing w:val="4"/>
          <w:lang w:eastAsia="pl-PL"/>
        </w:rPr>
        <w:t xml:space="preserve">i korygowania trasy inwestycji drogowej, ani do zmiany proponowanych we wniosku rozwiązań. </w:t>
      </w:r>
    </w:p>
    <w:p w14:paraId="103C9259" w14:textId="7FE83957" w:rsidR="00D11E66" w:rsidRPr="009C3AB8" w:rsidRDefault="00D11E66" w:rsidP="00D11E66">
      <w:pPr>
        <w:spacing w:after="240" w:line="240" w:lineRule="exact"/>
        <w:jc w:val="both"/>
        <w:outlineLvl w:val="0"/>
        <w:rPr>
          <w:rFonts w:ascii="Lato" w:eastAsia="Times New Roman" w:hAnsi="Lato" w:cs="Arial"/>
          <w:spacing w:val="4"/>
          <w:lang w:eastAsia="pl-PL"/>
        </w:rPr>
      </w:pPr>
      <w:r w:rsidRPr="009C3AB8">
        <w:rPr>
          <w:rFonts w:ascii="Lato" w:eastAsia="Times New Roman" w:hAnsi="Lato" w:cs="Arial"/>
          <w:spacing w:val="4"/>
          <w:lang w:eastAsia="pl-PL"/>
        </w:rPr>
        <w:t xml:space="preserve">Ponadto, zgodnie z art. 11d ust. 1 pkt 1 </w:t>
      </w:r>
      <w:r w:rsidRPr="009C3AB8">
        <w:rPr>
          <w:rFonts w:ascii="Lato" w:eastAsia="Times New Roman" w:hAnsi="Lato" w:cs="Arial"/>
          <w:i/>
          <w:spacing w:val="4"/>
          <w:lang w:eastAsia="pl-PL"/>
        </w:rPr>
        <w:t>specustawy drogowej</w:t>
      </w:r>
      <w:r w:rsidRPr="009C3AB8">
        <w:rPr>
          <w:rFonts w:ascii="Lato" w:eastAsia="Times New Roman" w:hAnsi="Lato" w:cs="Arial"/>
          <w:spacing w:val="4"/>
          <w:lang w:eastAsia="pl-PL"/>
        </w:rPr>
        <w:t xml:space="preserve">, to inwestor we wniosku </w:t>
      </w:r>
      <w:r w:rsidR="000D5B5D" w:rsidRPr="009C3AB8">
        <w:rPr>
          <w:rFonts w:ascii="Lato" w:eastAsia="Times New Roman" w:hAnsi="Lato" w:cs="Arial"/>
          <w:spacing w:val="4"/>
          <w:lang w:eastAsia="pl-PL"/>
        </w:rPr>
        <w:br/>
      </w:r>
      <w:r w:rsidRPr="009C3AB8">
        <w:rPr>
          <w:rFonts w:ascii="Lato" w:eastAsia="Times New Roman" w:hAnsi="Lato" w:cs="Arial"/>
          <w:spacing w:val="4"/>
          <w:lang w:eastAsia="pl-PL"/>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FD4C00" w:rsidRPr="009C3AB8">
        <w:rPr>
          <w:rFonts w:ascii="Lato" w:eastAsia="Times New Roman" w:hAnsi="Lato" w:cs="Arial"/>
          <w:spacing w:val="4"/>
          <w:lang w:eastAsia="pl-PL"/>
        </w:rPr>
        <w:br/>
      </w:r>
      <w:r w:rsidRPr="009C3AB8">
        <w:rPr>
          <w:rFonts w:ascii="Lato" w:eastAsia="Times New Roman" w:hAnsi="Lato" w:cs="Arial"/>
          <w:spacing w:val="4"/>
          <w:lang w:eastAsia="pl-PL"/>
        </w:rPr>
        <w:t xml:space="preserve">w granicach tego wniosku, nie mają możliwości ingerowania w lokalizację inwestycji, </w:t>
      </w:r>
      <w:r w:rsidR="00FD4C00" w:rsidRPr="009C3AB8">
        <w:rPr>
          <w:rFonts w:ascii="Lato" w:eastAsia="Times New Roman" w:hAnsi="Lato" w:cs="Arial"/>
          <w:spacing w:val="4"/>
          <w:lang w:eastAsia="pl-PL"/>
        </w:rPr>
        <w:br/>
      </w:r>
      <w:r w:rsidRPr="009C3AB8">
        <w:rPr>
          <w:rFonts w:ascii="Lato" w:eastAsia="Times New Roman" w:hAnsi="Lato" w:cs="Arial"/>
          <w:spacing w:val="4"/>
          <w:lang w:eastAsia="pl-PL"/>
        </w:rPr>
        <w:t>a więc i w przebieg linii podziału nieruchomości, zaproponowany przez wnioskodawcę. Ocenie dokonanej przez organy pierwszej i drugiej instancji może jedynie podlegać zgodność z prawem planowanego przedsięwzięcia, w szczególności spełnienie</w:t>
      </w:r>
      <w:r w:rsidR="00563CEE" w:rsidRPr="009C3AB8">
        <w:rPr>
          <w:rFonts w:ascii="Lato" w:eastAsia="Times New Roman" w:hAnsi="Lato" w:cs="Arial"/>
          <w:spacing w:val="4"/>
          <w:lang w:eastAsia="pl-PL"/>
        </w:rPr>
        <w:t xml:space="preserve"> </w:t>
      </w:r>
      <w:r w:rsidRPr="009C3AB8">
        <w:rPr>
          <w:rFonts w:ascii="Lato" w:eastAsia="Times New Roman" w:hAnsi="Lato" w:cs="Arial"/>
          <w:spacing w:val="4"/>
          <w:lang w:eastAsia="pl-PL"/>
        </w:rPr>
        <w:t xml:space="preserve">warunków zawartych w przepisach </w:t>
      </w:r>
      <w:r w:rsidRPr="009C3AB8">
        <w:rPr>
          <w:rFonts w:ascii="Lato" w:eastAsia="Times New Roman" w:hAnsi="Lato" w:cs="Arial"/>
          <w:i/>
          <w:spacing w:val="4"/>
          <w:lang w:eastAsia="pl-PL"/>
        </w:rPr>
        <w:t>specustawy drogowej</w:t>
      </w:r>
      <w:r w:rsidRPr="009C3AB8">
        <w:rPr>
          <w:rFonts w:ascii="Lato" w:eastAsia="Times New Roman" w:hAnsi="Lato" w:cs="Arial"/>
          <w:spacing w:val="4"/>
          <w:lang w:eastAsia="pl-PL"/>
        </w:rPr>
        <w:t xml:space="preserve">, bowiem stosownie do przepisu art. 11e </w:t>
      </w:r>
      <w:r w:rsidRPr="009C3AB8">
        <w:rPr>
          <w:rFonts w:ascii="Lato" w:eastAsia="Times New Roman" w:hAnsi="Lato" w:cs="Arial"/>
          <w:i/>
          <w:spacing w:val="4"/>
          <w:lang w:eastAsia="pl-PL"/>
        </w:rPr>
        <w:t>specustawy drogowej</w:t>
      </w:r>
      <w:r w:rsidRPr="009C3AB8">
        <w:rPr>
          <w:rFonts w:ascii="Lato" w:eastAsia="Times New Roman" w:hAnsi="Lato" w:cs="Arial"/>
          <w:spacing w:val="4"/>
          <w:lang w:eastAsia="pl-PL"/>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7EC709B0" w14:textId="77777777" w:rsidR="00D11E66" w:rsidRPr="009C3AB8" w:rsidRDefault="00D11E66" w:rsidP="00D11E66">
      <w:pPr>
        <w:spacing w:after="240" w:line="240" w:lineRule="exact"/>
        <w:jc w:val="both"/>
        <w:outlineLvl w:val="0"/>
        <w:rPr>
          <w:rFonts w:ascii="Lato" w:eastAsia="Times New Roman" w:hAnsi="Lato" w:cs="Arial"/>
          <w:spacing w:val="4"/>
          <w:lang w:eastAsia="pl-PL"/>
        </w:rPr>
      </w:pPr>
      <w:r w:rsidRPr="009C3AB8">
        <w:rPr>
          <w:rFonts w:ascii="Lato" w:eastAsia="Times New Roman" w:hAnsi="Lato" w:cs="Arial"/>
          <w:spacing w:val="4"/>
          <w:lang w:eastAsia="pl-PL"/>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w:t>
      </w:r>
      <w:r w:rsidRPr="009C3AB8">
        <w:rPr>
          <w:rFonts w:ascii="Lato" w:eastAsia="Times New Roman" w:hAnsi="Lato" w:cs="Arial"/>
          <w:spacing w:val="4"/>
          <w:lang w:eastAsia="pl-PL"/>
        </w:rPr>
        <w:lastRenderedPageBreak/>
        <w:t>techniczne odpowiadają woli ustawodawcy wyrażonej w innych regulacjach prawnych, mających znaczenie dla wydania decyzji o zezwoleniu na realizację inwestycji drogowej.</w:t>
      </w:r>
    </w:p>
    <w:p w14:paraId="34CBAF55" w14:textId="343E9757" w:rsidR="00D11E66" w:rsidRPr="009C3AB8" w:rsidRDefault="00D11E66" w:rsidP="00D11E66">
      <w:pPr>
        <w:spacing w:after="240" w:line="240" w:lineRule="exact"/>
        <w:jc w:val="both"/>
        <w:outlineLvl w:val="0"/>
        <w:rPr>
          <w:rFonts w:ascii="Lato" w:eastAsia="Times New Roman" w:hAnsi="Lato" w:cs="Arial"/>
          <w:spacing w:val="4"/>
          <w:lang w:eastAsia="pl-PL"/>
        </w:rPr>
      </w:pPr>
      <w:r w:rsidRPr="009C3AB8">
        <w:rPr>
          <w:rFonts w:ascii="Lato" w:eastAsia="Times New Roman" w:hAnsi="Lato" w:cs="Arial"/>
          <w:spacing w:val="4"/>
          <w:lang w:eastAsia="pl-PL"/>
        </w:rPr>
        <w:t>Zgodnie z powszechnie przyjmowanym w orzecznictwie sądowoadministracyjnym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sygn. akt VII SA/</w:t>
      </w:r>
      <w:proofErr w:type="spellStart"/>
      <w:r w:rsidRPr="009C3AB8">
        <w:rPr>
          <w:rFonts w:ascii="Lato" w:eastAsia="Times New Roman" w:hAnsi="Lato" w:cs="Arial"/>
          <w:spacing w:val="4"/>
          <w:lang w:eastAsia="pl-PL"/>
        </w:rPr>
        <w:t>Wa</w:t>
      </w:r>
      <w:proofErr w:type="spellEnd"/>
      <w:r w:rsidRPr="009C3AB8">
        <w:rPr>
          <w:rFonts w:ascii="Lato" w:eastAsia="Times New Roman" w:hAnsi="Lato" w:cs="Arial"/>
          <w:spacing w:val="4"/>
          <w:lang w:eastAsia="pl-PL"/>
        </w:rPr>
        <w:t xml:space="preserve"> 2952/16, z dnia 30 stycznia 2017 r., sygn. akt VII SA/</w:t>
      </w:r>
      <w:proofErr w:type="spellStart"/>
      <w:r w:rsidRPr="009C3AB8">
        <w:rPr>
          <w:rFonts w:ascii="Lato" w:eastAsia="Times New Roman" w:hAnsi="Lato" w:cs="Arial"/>
          <w:spacing w:val="4"/>
          <w:lang w:eastAsia="pl-PL"/>
        </w:rPr>
        <w:t>Wa</w:t>
      </w:r>
      <w:proofErr w:type="spellEnd"/>
      <w:r w:rsidRPr="009C3AB8">
        <w:rPr>
          <w:rFonts w:ascii="Lato" w:eastAsia="Times New Roman" w:hAnsi="Lato" w:cs="Arial"/>
          <w:spacing w:val="4"/>
          <w:lang w:eastAsia="pl-PL"/>
        </w:rPr>
        <w:t xml:space="preserve"> 2513/16 i z dnia 15 stycznia 2016 r., sygn. akt VII SA/</w:t>
      </w:r>
      <w:proofErr w:type="spellStart"/>
      <w:r w:rsidRPr="009C3AB8">
        <w:rPr>
          <w:rFonts w:ascii="Lato" w:eastAsia="Times New Roman" w:hAnsi="Lato" w:cs="Arial"/>
          <w:spacing w:val="4"/>
          <w:lang w:eastAsia="pl-PL"/>
        </w:rPr>
        <w:t>Wa</w:t>
      </w:r>
      <w:proofErr w:type="spellEnd"/>
      <w:r w:rsidRPr="009C3AB8">
        <w:rPr>
          <w:rFonts w:ascii="Lato" w:eastAsia="Times New Roman" w:hAnsi="Lato" w:cs="Arial"/>
          <w:spacing w:val="4"/>
          <w:lang w:eastAsia="pl-PL"/>
        </w:rPr>
        <w:t xml:space="preserve"> 2446/15, </w:t>
      </w:r>
      <w:proofErr w:type="spellStart"/>
      <w:r w:rsidRPr="009C3AB8">
        <w:rPr>
          <w:rFonts w:ascii="Lato" w:eastAsia="Times New Roman" w:hAnsi="Lato" w:cs="Arial"/>
          <w:spacing w:val="4"/>
          <w:lang w:eastAsia="pl-PL"/>
        </w:rPr>
        <w:t>opubl</w:t>
      </w:r>
      <w:proofErr w:type="spellEnd"/>
      <w:r w:rsidRPr="009C3AB8">
        <w:rPr>
          <w:rFonts w:ascii="Lato" w:eastAsia="Times New Roman" w:hAnsi="Lato" w:cs="Arial"/>
          <w:spacing w:val="4"/>
          <w:lang w:eastAsia="pl-PL"/>
        </w:rPr>
        <w:t xml:space="preserve">. Centralna Baza Orzeczeń Sądów Administracyjnych), organ właściwy do wydania decyzji o zezwoleniu na realizację inwestycji drogowej nie jest upoważniony do korygowania rozwiązań przyjętych </w:t>
      </w:r>
      <w:r w:rsidR="004C6625" w:rsidRPr="009C3AB8">
        <w:rPr>
          <w:rFonts w:ascii="Lato" w:eastAsia="Times New Roman" w:hAnsi="Lato" w:cs="Arial"/>
          <w:spacing w:val="4"/>
          <w:lang w:eastAsia="pl-PL"/>
        </w:rPr>
        <w:br/>
      </w:r>
      <w:r w:rsidRPr="009C3AB8">
        <w:rPr>
          <w:rFonts w:ascii="Lato" w:eastAsia="Times New Roman" w:hAnsi="Lato" w:cs="Arial"/>
          <w:spacing w:val="4"/>
          <w:lang w:eastAsia="pl-PL"/>
        </w:rPr>
        <w:t>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512163E" w14:textId="3E0F9CBC" w:rsidR="00D11E66" w:rsidRPr="009C3AB8" w:rsidRDefault="00D11E66" w:rsidP="00D11E66">
      <w:pPr>
        <w:spacing w:after="240" w:line="240" w:lineRule="exact"/>
        <w:jc w:val="both"/>
        <w:rPr>
          <w:rFonts w:ascii="Lato" w:eastAsia="Times New Roman" w:hAnsi="Lato" w:cs="Arial"/>
          <w:spacing w:val="4"/>
          <w:lang w:eastAsia="pl-PL"/>
        </w:rPr>
      </w:pPr>
      <w:r w:rsidRPr="009C3AB8">
        <w:rPr>
          <w:rFonts w:ascii="Lato" w:eastAsia="Times New Roman" w:hAnsi="Lato" w:cs="Arial"/>
          <w:spacing w:val="4"/>
          <w:lang w:eastAsia="pl-PL"/>
        </w:rPr>
        <w:t xml:space="preserve">W tym miejscu zasadnym jest również przywołanie stanowiska przedstawionego przez skład siedmiu sędziów Naczelnego Sądu Administracyjnego w postanowieniu z dnia </w:t>
      </w:r>
      <w:r w:rsidR="00FD4C00" w:rsidRPr="009C3AB8">
        <w:rPr>
          <w:rFonts w:ascii="Lato" w:eastAsia="Times New Roman" w:hAnsi="Lato" w:cs="Arial"/>
          <w:spacing w:val="4"/>
          <w:lang w:eastAsia="pl-PL"/>
        </w:rPr>
        <w:br/>
      </w:r>
      <w:r w:rsidRPr="009C3AB8">
        <w:rPr>
          <w:rFonts w:ascii="Lato" w:eastAsia="Times New Roman" w:hAnsi="Lato" w:cs="Arial"/>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FD4C00" w:rsidRPr="009C3AB8">
        <w:rPr>
          <w:rFonts w:ascii="Lato" w:eastAsia="Times New Roman" w:hAnsi="Lato" w:cs="Arial"/>
          <w:spacing w:val="4"/>
          <w:lang w:eastAsia="pl-PL"/>
        </w:rPr>
        <w:br/>
      </w:r>
      <w:r w:rsidRPr="009C3AB8">
        <w:rPr>
          <w:rFonts w:ascii="Lato" w:eastAsia="Times New Roman" w:hAnsi="Lato" w:cs="Arial"/>
          <w:spacing w:val="4"/>
          <w:lang w:eastAsia="pl-PL"/>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FD4C00" w:rsidRPr="009C3AB8">
        <w:rPr>
          <w:rFonts w:ascii="Lato" w:eastAsia="Times New Roman" w:hAnsi="Lato" w:cs="Arial"/>
          <w:spacing w:val="4"/>
          <w:lang w:eastAsia="pl-PL"/>
        </w:rPr>
        <w:br/>
      </w:r>
      <w:r w:rsidRPr="009C3AB8">
        <w:rPr>
          <w:rFonts w:ascii="Lato" w:eastAsia="Times New Roman" w:hAnsi="Lato" w:cs="Arial"/>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FD4C00" w:rsidRPr="009C3AB8">
        <w:rPr>
          <w:rFonts w:ascii="Lato" w:eastAsia="Times New Roman" w:hAnsi="Lato" w:cs="Arial"/>
          <w:spacing w:val="4"/>
          <w:lang w:eastAsia="pl-PL"/>
        </w:rPr>
        <w:br/>
      </w:r>
      <w:r w:rsidRPr="009C3AB8">
        <w:rPr>
          <w:rFonts w:ascii="Lato" w:eastAsia="Times New Roman" w:hAnsi="Lato" w:cs="Arial"/>
          <w:spacing w:val="4"/>
          <w:lang w:eastAsia="pl-PL"/>
        </w:rPr>
        <w:t xml:space="preserve">z uwagi na cele publiczne </w:t>
      </w:r>
      <w:r w:rsidR="007C5E8B" w:rsidRPr="009C3AB8">
        <w:rPr>
          <w:rFonts w:ascii="Lato" w:eastAsia="Times New Roman" w:hAnsi="Lato" w:cs="Arial"/>
          <w:spacing w:val="4"/>
          <w:lang w:eastAsia="pl-PL"/>
        </w:rPr>
        <w:t>[</w:t>
      </w:r>
      <w:r w:rsidRPr="009C3AB8">
        <w:rPr>
          <w:rFonts w:ascii="Lato" w:eastAsia="Times New Roman" w:hAnsi="Lato" w:cs="Arial"/>
          <w:spacing w:val="4"/>
          <w:lang w:eastAsia="pl-PL"/>
        </w:rPr>
        <w:t xml:space="preserve">art. 21 </w:t>
      </w:r>
      <w:r w:rsidR="005A05E8" w:rsidRPr="009C3AB8">
        <w:rPr>
          <w:rFonts w:ascii="Lato" w:hAnsi="Lato" w:cs="Arial"/>
          <w:spacing w:val="4"/>
        </w:rPr>
        <w:t xml:space="preserve">Konstytucji </w:t>
      </w:r>
      <w:r w:rsidR="005A05E8" w:rsidRPr="009C3AB8">
        <w:rPr>
          <w:rFonts w:ascii="Lato" w:hAnsi="Lato" w:cs="Arial"/>
          <w:bCs/>
          <w:iCs/>
          <w:spacing w:val="4"/>
          <w:lang w:bidi="pl-PL"/>
        </w:rPr>
        <w:t xml:space="preserve">Rzeczypospolitej Polskiej z dnia 2 kwietnia 1997 r. (Dz. U. Nr 78, poz. 483, z późn. zm.) </w:t>
      </w:r>
      <w:r w:rsidR="005A05E8" w:rsidRPr="009C3AB8">
        <w:rPr>
          <w:rFonts w:ascii="Lato" w:hAnsi="Lato" w:cs="Arial"/>
          <w:spacing w:val="4"/>
        </w:rPr>
        <w:t xml:space="preserve"> </w:t>
      </w:r>
      <w:r w:rsidRPr="009C3AB8">
        <w:rPr>
          <w:rFonts w:ascii="Lato" w:eastAsia="Times New Roman" w:hAnsi="Lato" w:cs="Arial"/>
          <w:spacing w:val="4"/>
          <w:lang w:eastAsia="pl-PL"/>
        </w:rPr>
        <w:t xml:space="preserve">i art. </w:t>
      </w:r>
      <w:r w:rsidR="00796C7D" w:rsidRPr="009C3AB8">
        <w:rPr>
          <w:rFonts w:ascii="Lato" w:hAnsi="Lato" w:cs="Arial"/>
          <w:spacing w:val="4"/>
        </w:rPr>
        <w:t>112 ust. 3 ustawy z dnia 21 sierpnia 1997 r. o gospodarce nieruchomościami (</w:t>
      </w:r>
      <w:proofErr w:type="spellStart"/>
      <w:r w:rsidR="00796C7D" w:rsidRPr="009C3AB8">
        <w:rPr>
          <w:rFonts w:ascii="Lato" w:hAnsi="Lato" w:cs="Arial"/>
          <w:spacing w:val="4"/>
        </w:rPr>
        <w:t>t.j</w:t>
      </w:r>
      <w:proofErr w:type="spellEnd"/>
      <w:r w:rsidR="00796C7D" w:rsidRPr="009C3AB8">
        <w:rPr>
          <w:rFonts w:ascii="Lato" w:hAnsi="Lato" w:cs="Arial"/>
          <w:spacing w:val="4"/>
        </w:rPr>
        <w:t>. Dz. U. z 2023 r. poz. 344</w:t>
      </w:r>
      <w:r w:rsidR="004F6F95" w:rsidRPr="009C3AB8">
        <w:rPr>
          <w:rFonts w:ascii="Lato" w:hAnsi="Lato" w:cs="Arial"/>
          <w:spacing w:val="4"/>
        </w:rPr>
        <w:t xml:space="preserve"> z późn. zm.</w:t>
      </w:r>
      <w:r w:rsidR="007C5E8B" w:rsidRPr="009C3AB8">
        <w:rPr>
          <w:rFonts w:ascii="Lato" w:hAnsi="Lato" w:cs="Arial"/>
          <w:spacing w:val="4"/>
        </w:rPr>
        <w:t>)</w:t>
      </w:r>
      <w:r w:rsidR="00677FAD" w:rsidRPr="009C3AB8">
        <w:rPr>
          <w:rFonts w:ascii="Lato" w:hAnsi="Lato" w:cs="Arial"/>
          <w:spacing w:val="4"/>
        </w:rPr>
        <w:t>, zwanej dalej „</w:t>
      </w:r>
      <w:r w:rsidR="00677FAD" w:rsidRPr="009C3AB8">
        <w:rPr>
          <w:rFonts w:ascii="Lato" w:hAnsi="Lato" w:cs="Arial"/>
          <w:i/>
          <w:iCs/>
          <w:spacing w:val="4"/>
        </w:rPr>
        <w:t>ustawą o gospodarce nieruchomościami</w:t>
      </w:r>
      <w:r w:rsidR="00677FAD" w:rsidRPr="009C3AB8">
        <w:rPr>
          <w:rFonts w:ascii="Lato" w:hAnsi="Lato" w:cs="Arial"/>
          <w:spacing w:val="4"/>
        </w:rPr>
        <w:t>”</w:t>
      </w:r>
      <w:r w:rsidR="007C5E8B" w:rsidRPr="009C3AB8">
        <w:rPr>
          <w:rFonts w:ascii="Lato" w:eastAsia="Times New Roman" w:hAnsi="Lato" w:cs="Arial"/>
          <w:spacing w:val="4"/>
          <w:lang w:eastAsia="pl-PL"/>
        </w:rPr>
        <w:t>]</w:t>
      </w:r>
      <w:r w:rsidRPr="009C3AB8">
        <w:rPr>
          <w:rFonts w:ascii="Lato" w:eastAsia="Times New Roman" w:hAnsi="Lato" w:cs="Arial"/>
          <w:spacing w:val="4"/>
          <w:lang w:eastAsia="pl-PL"/>
        </w:rPr>
        <w:t xml:space="preserve"> w sprawie o zezwolenie na realizację inwestycji drogowej.</w:t>
      </w:r>
    </w:p>
    <w:p w14:paraId="21EBEB24" w14:textId="4A876E23" w:rsidR="00D11E66" w:rsidRPr="009C3AB8" w:rsidRDefault="00D11E66" w:rsidP="00D11E66">
      <w:pPr>
        <w:spacing w:after="240" w:line="240" w:lineRule="exact"/>
        <w:jc w:val="both"/>
        <w:outlineLvl w:val="0"/>
        <w:rPr>
          <w:rFonts w:ascii="Lato" w:eastAsia="Times New Roman" w:hAnsi="Lato" w:cs="Arial"/>
          <w:spacing w:val="4"/>
          <w:lang w:eastAsia="pl-PL"/>
        </w:rPr>
      </w:pPr>
      <w:r w:rsidRPr="009C3AB8">
        <w:rPr>
          <w:rFonts w:ascii="Lato" w:eastAsia="Times New Roman" w:hAnsi="Lato" w:cs="Arial"/>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9C3AB8">
        <w:rPr>
          <w:rFonts w:ascii="Lato" w:eastAsia="Times New Roman" w:hAnsi="Lato" w:cs="Arial"/>
          <w:spacing w:val="4"/>
          <w:lang w:eastAsia="pl-PL"/>
        </w:rPr>
        <w:br/>
        <w:t xml:space="preserve">w interesie państwa, jednostki samorządu terytorialnego czy zarządcy drogi, lecz </w:t>
      </w:r>
      <w:r w:rsidR="00FD4C00" w:rsidRPr="009C3AB8">
        <w:rPr>
          <w:rFonts w:ascii="Lato" w:eastAsia="Times New Roman" w:hAnsi="Lato" w:cs="Arial"/>
          <w:spacing w:val="4"/>
          <w:lang w:eastAsia="pl-PL"/>
        </w:rPr>
        <w:br/>
      </w:r>
      <w:r w:rsidRPr="009C3AB8">
        <w:rPr>
          <w:rFonts w:ascii="Lato" w:eastAsia="Times New Roman" w:hAnsi="Lato" w:cs="Arial"/>
          <w:spacing w:val="4"/>
          <w:lang w:eastAsia="pl-PL"/>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FD4C00" w:rsidRPr="009C3AB8">
        <w:rPr>
          <w:rFonts w:ascii="Lato" w:eastAsia="Times New Roman" w:hAnsi="Lato" w:cs="Arial"/>
          <w:spacing w:val="4"/>
          <w:lang w:eastAsia="pl-PL"/>
        </w:rPr>
        <w:br/>
      </w:r>
      <w:r w:rsidRPr="009C3AB8">
        <w:rPr>
          <w:rFonts w:ascii="Lato" w:eastAsia="Times New Roman" w:hAnsi="Lato" w:cs="Arial"/>
          <w:spacing w:val="4"/>
          <w:lang w:eastAsia="pl-PL"/>
        </w:rPr>
        <w:t xml:space="preserve">w sposób racjonalny przez grono specjalistów z zakresu transportu, geologii, ochrony środowiska, musimy przyjąć nieuchronność zajęcia ściśle oznaczonych gruntów pod </w:t>
      </w:r>
      <w:r w:rsidRPr="009C3AB8">
        <w:rPr>
          <w:rFonts w:ascii="Lato" w:eastAsia="Times New Roman" w:hAnsi="Lato" w:cs="Arial"/>
          <w:spacing w:val="4"/>
          <w:lang w:eastAsia="pl-PL"/>
        </w:rPr>
        <w:lastRenderedPageBreak/>
        <w:t>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2A89AC4" w14:textId="0AECB61F" w:rsidR="00D11E66" w:rsidRPr="009C3AB8" w:rsidRDefault="00D11E66" w:rsidP="00D11E66">
      <w:pPr>
        <w:spacing w:after="240" w:line="240" w:lineRule="exact"/>
        <w:jc w:val="both"/>
        <w:outlineLvl w:val="0"/>
        <w:rPr>
          <w:rFonts w:ascii="Lato" w:eastAsia="Times New Roman" w:hAnsi="Lato" w:cs="Arial"/>
          <w:spacing w:val="4"/>
          <w:lang w:eastAsia="pl-PL"/>
        </w:rPr>
      </w:pPr>
      <w:r w:rsidRPr="009C3AB8">
        <w:rPr>
          <w:rFonts w:ascii="Lato" w:eastAsia="Times New Roman" w:hAnsi="Lato" w:cs="Arial"/>
          <w:spacing w:val="4"/>
          <w:lang w:eastAsia="pl-PL"/>
        </w:rPr>
        <w:t xml:space="preserve">Należy przy tym wyjaśnić, iż zgodnie z treścią art. 11i ust. 1 </w:t>
      </w:r>
      <w:r w:rsidRPr="009C3AB8">
        <w:rPr>
          <w:rFonts w:ascii="Lato" w:eastAsia="Times New Roman" w:hAnsi="Lato" w:cs="Arial"/>
          <w:i/>
          <w:spacing w:val="4"/>
          <w:lang w:eastAsia="pl-PL"/>
        </w:rPr>
        <w:t>specustawy drogowej,</w:t>
      </w:r>
      <w:r w:rsidRPr="009C3AB8">
        <w:rPr>
          <w:rFonts w:ascii="Lato" w:eastAsia="Times New Roman" w:hAnsi="Lato" w:cs="Arial"/>
          <w:spacing w:val="4"/>
          <w:lang w:eastAsia="pl-PL"/>
        </w:rPr>
        <w:t xml:space="preserve"> </w:t>
      </w:r>
      <w:r w:rsidR="00FD4C00" w:rsidRPr="009C3AB8">
        <w:rPr>
          <w:rFonts w:ascii="Lato" w:eastAsia="Times New Roman" w:hAnsi="Lato" w:cs="Arial"/>
          <w:spacing w:val="4"/>
          <w:lang w:eastAsia="pl-PL"/>
        </w:rPr>
        <w:br/>
      </w:r>
      <w:r w:rsidRPr="009C3AB8">
        <w:rPr>
          <w:rFonts w:ascii="Lato" w:eastAsia="Times New Roman" w:hAnsi="Lato" w:cs="Arial"/>
          <w:spacing w:val="4"/>
          <w:lang w:eastAsia="pl-PL"/>
        </w:rPr>
        <w:t>w sprawach dotyczących zezwolenia na realizację inwestycji drogowej</w:t>
      </w:r>
      <w:r w:rsidR="00FE118A" w:rsidRPr="009C3AB8">
        <w:rPr>
          <w:rFonts w:ascii="Lato" w:eastAsia="Times New Roman" w:hAnsi="Lato" w:cs="Arial"/>
          <w:spacing w:val="4"/>
          <w:lang w:eastAsia="pl-PL"/>
        </w:rPr>
        <w:t xml:space="preserve"> </w:t>
      </w:r>
      <w:r w:rsidRPr="009C3AB8">
        <w:rPr>
          <w:rFonts w:ascii="Lato" w:eastAsia="Times New Roman" w:hAnsi="Lato" w:cs="Arial"/>
          <w:spacing w:val="4"/>
          <w:lang w:eastAsia="pl-PL"/>
        </w:rPr>
        <w:t xml:space="preserve">nieuregulowanych w </w:t>
      </w:r>
      <w:r w:rsidRPr="009C3AB8">
        <w:rPr>
          <w:rFonts w:ascii="Lato" w:eastAsia="Times New Roman" w:hAnsi="Lato" w:cs="Arial"/>
          <w:i/>
          <w:spacing w:val="4"/>
          <w:lang w:eastAsia="pl-PL"/>
        </w:rPr>
        <w:t>specustawie drogowej</w:t>
      </w:r>
      <w:r w:rsidRPr="009C3AB8">
        <w:rPr>
          <w:rFonts w:ascii="Lato" w:eastAsia="Times New Roman" w:hAnsi="Lato" w:cs="Arial"/>
          <w:spacing w:val="4"/>
          <w:lang w:eastAsia="pl-PL"/>
        </w:rPr>
        <w:t xml:space="preserve"> stosuje się odpowiednio przepisy </w:t>
      </w:r>
      <w:r w:rsidRPr="009C3AB8">
        <w:rPr>
          <w:rFonts w:ascii="Lato" w:eastAsia="Times New Roman" w:hAnsi="Lato" w:cs="Arial"/>
          <w:i/>
          <w:spacing w:val="4"/>
          <w:lang w:eastAsia="pl-PL"/>
        </w:rPr>
        <w:t>ustawy Prawo budowlane</w:t>
      </w:r>
      <w:r w:rsidRPr="009C3AB8">
        <w:rPr>
          <w:rFonts w:ascii="Lato" w:eastAsia="Times New Roman" w:hAnsi="Lato" w:cs="Arial"/>
          <w:spacing w:val="4"/>
          <w:lang w:eastAsia="pl-PL"/>
        </w:rPr>
        <w:t xml:space="preserve">. Jak wynika natomiast z treści art. 35 ust. 4 </w:t>
      </w:r>
      <w:r w:rsidRPr="009C3AB8">
        <w:rPr>
          <w:rFonts w:ascii="Lato" w:eastAsia="Times New Roman" w:hAnsi="Lato" w:cs="Arial"/>
          <w:i/>
          <w:spacing w:val="4"/>
          <w:lang w:eastAsia="pl-PL"/>
        </w:rPr>
        <w:t>ustawy Prawo budowlane</w:t>
      </w:r>
      <w:r w:rsidRPr="009C3AB8">
        <w:rPr>
          <w:rFonts w:ascii="Lato" w:eastAsia="Times New Roman" w:hAnsi="Lato" w:cs="Arial"/>
          <w:spacing w:val="4"/>
          <w:lang w:eastAsia="pl-PL"/>
        </w:rPr>
        <w:t xml:space="preserve">, </w:t>
      </w:r>
      <w:r w:rsidR="000D5B5D" w:rsidRPr="009C3AB8">
        <w:rPr>
          <w:rFonts w:ascii="Lato" w:eastAsia="Times New Roman" w:hAnsi="Lato" w:cs="Arial"/>
          <w:spacing w:val="4"/>
          <w:lang w:eastAsia="pl-PL"/>
        </w:rPr>
        <w:br/>
      </w:r>
      <w:r w:rsidRPr="009C3AB8">
        <w:rPr>
          <w:rFonts w:ascii="Lato" w:eastAsia="Times New Roman" w:hAnsi="Lato" w:cs="Arial"/>
          <w:spacing w:val="4"/>
          <w:lang w:eastAsia="pl-PL"/>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9C3AB8">
        <w:rPr>
          <w:rFonts w:ascii="Lato" w:eastAsia="Times New Roman" w:hAnsi="Lato" w:cs="Arial"/>
          <w:spacing w:val="4"/>
          <w:lang w:eastAsia="pl-PL"/>
        </w:rPr>
        <w:t>Wa</w:t>
      </w:r>
      <w:proofErr w:type="spellEnd"/>
      <w:r w:rsidRPr="009C3AB8">
        <w:rPr>
          <w:rFonts w:ascii="Lato" w:eastAsia="Times New Roman" w:hAnsi="Lato" w:cs="Arial"/>
          <w:spacing w:val="4"/>
          <w:lang w:eastAsia="pl-PL"/>
        </w:rPr>
        <w:t xml:space="preserve"> 1955/10).</w:t>
      </w:r>
    </w:p>
    <w:p w14:paraId="1113E2B2" w14:textId="65698AC0" w:rsidR="005119D3" w:rsidRPr="00D11E66" w:rsidRDefault="005119D3" w:rsidP="00D11E66">
      <w:pPr>
        <w:spacing w:after="240" w:line="240" w:lineRule="exact"/>
        <w:jc w:val="both"/>
        <w:outlineLvl w:val="0"/>
        <w:rPr>
          <w:rFonts w:ascii="Lato" w:eastAsia="Times New Roman" w:hAnsi="Lato" w:cs="Arial"/>
          <w:color w:val="000000"/>
          <w:spacing w:val="4"/>
          <w:lang w:eastAsia="pl-PL"/>
        </w:rPr>
      </w:pPr>
      <w:r w:rsidRPr="009C3AB8">
        <w:rPr>
          <w:rFonts w:ascii="Lato" w:eastAsia="Times New Roman" w:hAnsi="Lato" w:cs="Arial"/>
          <w:spacing w:val="4"/>
          <w:lang w:eastAsia="pl-PL"/>
        </w:rPr>
        <w:t xml:space="preserve">Wobec powyższego, organ odwoławczy wezwał </w:t>
      </w:r>
      <w:r w:rsidRPr="009C3AB8">
        <w:rPr>
          <w:rFonts w:ascii="Lato" w:eastAsia="Times New Roman" w:hAnsi="Lato" w:cs="Arial"/>
          <w:i/>
          <w:iCs/>
          <w:spacing w:val="4"/>
          <w:lang w:eastAsia="pl-PL"/>
        </w:rPr>
        <w:t xml:space="preserve">inwestora </w:t>
      </w:r>
      <w:r w:rsidRPr="009C3AB8">
        <w:rPr>
          <w:rFonts w:ascii="Lato" w:eastAsia="Times New Roman" w:hAnsi="Lato" w:cs="Arial"/>
          <w:spacing w:val="4"/>
          <w:lang w:eastAsia="pl-PL"/>
        </w:rPr>
        <w:t xml:space="preserve">do wypowiedzenia się </w:t>
      </w:r>
      <w:r w:rsidR="00DB474E" w:rsidRPr="009C3AB8">
        <w:rPr>
          <w:rFonts w:ascii="Lato" w:eastAsia="Times New Roman" w:hAnsi="Lato" w:cs="Arial"/>
          <w:spacing w:val="4"/>
          <w:lang w:eastAsia="pl-PL"/>
        </w:rPr>
        <w:br/>
      </w:r>
      <w:r w:rsidRPr="009C3AB8">
        <w:rPr>
          <w:rFonts w:ascii="Lato" w:eastAsia="Times New Roman" w:hAnsi="Lato" w:cs="Arial"/>
          <w:spacing w:val="4"/>
          <w:lang w:eastAsia="pl-PL"/>
        </w:rPr>
        <w:t xml:space="preserve">w sprawie zarzutów podniesionych przez </w:t>
      </w:r>
      <w:r w:rsidR="00D056E1" w:rsidRPr="009C3AB8">
        <w:rPr>
          <w:rFonts w:ascii="Lato" w:eastAsia="Times New Roman" w:hAnsi="Lato" w:cs="Arial"/>
          <w:spacing w:val="4"/>
          <w:lang w:eastAsia="pl-PL"/>
        </w:rPr>
        <w:t>S</w:t>
      </w:r>
      <w:r w:rsidRPr="009C3AB8">
        <w:rPr>
          <w:rFonts w:ascii="Lato" w:eastAsia="Times New Roman" w:hAnsi="Lato" w:cs="Arial"/>
          <w:spacing w:val="4"/>
          <w:lang w:eastAsia="pl-PL"/>
        </w:rPr>
        <w:t>karżąc</w:t>
      </w:r>
      <w:r w:rsidR="00135990" w:rsidRPr="009C3AB8">
        <w:rPr>
          <w:rFonts w:ascii="Lato" w:eastAsia="Times New Roman" w:hAnsi="Lato" w:cs="Arial"/>
          <w:spacing w:val="4"/>
          <w:lang w:eastAsia="pl-PL"/>
        </w:rPr>
        <w:t>ego</w:t>
      </w:r>
      <w:r w:rsidRPr="009C3AB8">
        <w:rPr>
          <w:rFonts w:ascii="Lato" w:eastAsia="Times New Roman" w:hAnsi="Lato" w:cs="Arial"/>
          <w:spacing w:val="4"/>
          <w:lang w:eastAsia="pl-PL"/>
        </w:rPr>
        <w:t xml:space="preserve"> </w:t>
      </w:r>
      <w:r w:rsidR="00D056E1" w:rsidRPr="009C3AB8">
        <w:rPr>
          <w:rFonts w:ascii="Lato" w:eastAsia="Times New Roman" w:hAnsi="Lato" w:cs="Arial"/>
          <w:spacing w:val="4"/>
          <w:lang w:eastAsia="pl-PL"/>
        </w:rPr>
        <w:t xml:space="preserve">w </w:t>
      </w:r>
      <w:r w:rsidRPr="009C3AB8">
        <w:rPr>
          <w:rFonts w:ascii="Lato" w:eastAsia="Times New Roman" w:hAnsi="Lato" w:cs="Arial"/>
          <w:spacing w:val="4"/>
          <w:lang w:eastAsia="pl-PL"/>
        </w:rPr>
        <w:t xml:space="preserve">odwołaniu. </w:t>
      </w:r>
      <w:r w:rsidRPr="009C3AB8">
        <w:rPr>
          <w:rFonts w:ascii="Lato" w:eastAsia="Times New Roman" w:hAnsi="Lato" w:cs="Lao UI"/>
          <w:bCs/>
          <w:i/>
          <w:spacing w:val="4"/>
          <w:lang w:eastAsia="pl-PL" w:bidi="pl-PL"/>
        </w:rPr>
        <w:t>Inwestor</w:t>
      </w:r>
      <w:r w:rsidRPr="009C3AB8">
        <w:rPr>
          <w:rFonts w:ascii="Lato" w:eastAsia="Times New Roman" w:hAnsi="Lato" w:cs="Lao UI"/>
          <w:bCs/>
          <w:iCs/>
          <w:spacing w:val="4"/>
          <w:lang w:eastAsia="pl-PL" w:bidi="pl-PL"/>
        </w:rPr>
        <w:t xml:space="preserve">, stosownie do wezwania organu odwoławczego, </w:t>
      </w:r>
      <w:r w:rsidRPr="009C3AB8">
        <w:rPr>
          <w:rFonts w:ascii="Lato" w:eastAsia="Times New Roman" w:hAnsi="Lato" w:cs="Arial"/>
          <w:spacing w:val="4"/>
          <w:lang w:eastAsia="pl-PL"/>
        </w:rPr>
        <w:t>w pi</w:t>
      </w:r>
      <w:r w:rsidR="00CF1D53" w:rsidRPr="009C3AB8">
        <w:rPr>
          <w:rFonts w:ascii="Lato" w:eastAsia="Times New Roman" w:hAnsi="Lato" w:cs="Arial"/>
          <w:spacing w:val="4"/>
          <w:lang w:eastAsia="pl-PL"/>
        </w:rPr>
        <w:t xml:space="preserve">śmie z dnia 13 listopada 2023 r. </w:t>
      </w:r>
      <w:r w:rsidRPr="009C3AB8">
        <w:rPr>
          <w:rFonts w:ascii="Lato" w:eastAsia="Times New Roman" w:hAnsi="Lato" w:cs="Lao UI"/>
          <w:bCs/>
          <w:iCs/>
          <w:spacing w:val="4"/>
          <w:lang w:eastAsia="pl-PL" w:bidi="pl-PL"/>
        </w:rPr>
        <w:t xml:space="preserve">odniósł </w:t>
      </w:r>
      <w:r w:rsidRPr="007771A2">
        <w:rPr>
          <w:rFonts w:ascii="Lato" w:eastAsia="Times New Roman" w:hAnsi="Lato" w:cs="Lao UI"/>
          <w:bCs/>
          <w:iCs/>
          <w:spacing w:val="4"/>
          <w:lang w:eastAsia="pl-PL" w:bidi="pl-PL"/>
        </w:rPr>
        <w:t>się</w:t>
      </w:r>
      <w:r w:rsidR="00CF1D53">
        <w:rPr>
          <w:rFonts w:ascii="Lato" w:eastAsia="Times New Roman" w:hAnsi="Lato" w:cs="Lao UI"/>
          <w:bCs/>
          <w:iCs/>
          <w:spacing w:val="4"/>
          <w:lang w:eastAsia="pl-PL" w:bidi="pl-PL"/>
        </w:rPr>
        <w:t xml:space="preserve"> do</w:t>
      </w:r>
      <w:r w:rsidRPr="007771A2">
        <w:rPr>
          <w:rFonts w:ascii="Lato" w:eastAsia="Times New Roman" w:hAnsi="Lato" w:cs="Lao UI"/>
          <w:bCs/>
          <w:iCs/>
          <w:spacing w:val="4"/>
          <w:lang w:eastAsia="pl-PL" w:bidi="pl-PL"/>
        </w:rPr>
        <w:t xml:space="preserve"> zarzutów</w:t>
      </w:r>
      <w:r>
        <w:rPr>
          <w:rFonts w:ascii="Lato" w:eastAsia="Times New Roman" w:hAnsi="Lato" w:cs="Lao UI"/>
          <w:bCs/>
          <w:iCs/>
          <w:spacing w:val="4"/>
          <w:lang w:eastAsia="pl-PL" w:bidi="pl-PL"/>
        </w:rPr>
        <w:t xml:space="preserve"> s</w:t>
      </w:r>
      <w:r w:rsidR="00A41226">
        <w:rPr>
          <w:rFonts w:ascii="Lato" w:eastAsia="Times New Roman" w:hAnsi="Lato" w:cs="Lao UI"/>
          <w:bCs/>
          <w:iCs/>
          <w:spacing w:val="4"/>
          <w:lang w:eastAsia="pl-PL" w:bidi="pl-PL"/>
        </w:rPr>
        <w:t>trony skarżącej</w:t>
      </w:r>
      <w:r>
        <w:rPr>
          <w:rFonts w:ascii="Lato" w:eastAsia="Times New Roman" w:hAnsi="Lato" w:cs="Lao UI"/>
          <w:bCs/>
          <w:iCs/>
          <w:spacing w:val="4"/>
          <w:lang w:eastAsia="pl-PL" w:bidi="pl-PL"/>
        </w:rPr>
        <w:t>.</w:t>
      </w:r>
      <w:r w:rsidRPr="005119D3">
        <w:rPr>
          <w:rFonts w:ascii="Lato" w:eastAsia="Times New Roman" w:hAnsi="Lato" w:cs="Arial"/>
          <w:color w:val="000000"/>
          <w:spacing w:val="4"/>
          <w:lang w:eastAsia="pl-PL"/>
        </w:rPr>
        <w:t xml:space="preserve"> Stanowisko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organ odwoławczy, działając w oparciu o art. 9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przesłał </w:t>
      </w:r>
      <w:r w:rsidR="00F504C0">
        <w:rPr>
          <w:rFonts w:ascii="Lato" w:eastAsia="Times New Roman" w:hAnsi="Lato" w:cs="Arial"/>
          <w:color w:val="000000"/>
          <w:spacing w:val="4"/>
          <w:lang w:eastAsia="pl-PL"/>
        </w:rPr>
        <w:t>S</w:t>
      </w:r>
      <w:r w:rsidRPr="005119D3">
        <w:rPr>
          <w:rFonts w:ascii="Lato" w:eastAsia="Times New Roman" w:hAnsi="Lato" w:cs="Arial"/>
          <w:color w:val="000000"/>
          <w:spacing w:val="4"/>
          <w:lang w:eastAsia="pl-PL"/>
        </w:rPr>
        <w:t>karżą</w:t>
      </w:r>
      <w:r w:rsidR="00A41226">
        <w:rPr>
          <w:rFonts w:ascii="Lato" w:eastAsia="Times New Roman" w:hAnsi="Lato" w:cs="Arial"/>
          <w:color w:val="000000"/>
          <w:spacing w:val="4"/>
          <w:lang w:eastAsia="pl-PL"/>
        </w:rPr>
        <w:t>cemu</w:t>
      </w:r>
      <w:r w:rsidRPr="005119D3">
        <w:rPr>
          <w:rFonts w:ascii="Lato" w:eastAsia="Times New Roman" w:hAnsi="Lato" w:cs="Arial"/>
          <w:color w:val="000000"/>
          <w:spacing w:val="4"/>
          <w:lang w:eastAsia="pl-PL"/>
        </w:rPr>
        <w:t xml:space="preserve">, zawiadamiając jednocześnie, stosownie do art. 10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o prawie wypowiedzenia się, co do zebranych dowodów i materiałów. </w:t>
      </w:r>
    </w:p>
    <w:p w14:paraId="3ED9DC9C" w14:textId="70D2336E" w:rsidR="00D11E66" w:rsidRPr="00D11E66" w:rsidRDefault="00D11E66" w:rsidP="00D11E66">
      <w:pPr>
        <w:tabs>
          <w:tab w:val="left" w:pos="9639"/>
        </w:tabs>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 przeanalizowaniu zebranego w sprawie materiału dowodowego, w tym stanowiska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zawartego w ww</w:t>
      </w:r>
      <w:r w:rsidR="00A819D4">
        <w:rPr>
          <w:rFonts w:ascii="Lato" w:eastAsia="Times New Roman" w:hAnsi="Lato" w:cs="Arial"/>
          <w:color w:val="000000"/>
          <w:spacing w:val="4"/>
          <w:lang w:eastAsia="pl-PL"/>
        </w:rPr>
        <w:t>. pi</w:t>
      </w:r>
      <w:r w:rsidR="0038350C">
        <w:rPr>
          <w:rFonts w:ascii="Lato" w:eastAsia="Times New Roman" w:hAnsi="Lato" w:cs="Arial"/>
          <w:color w:val="000000"/>
          <w:spacing w:val="4"/>
          <w:lang w:eastAsia="pl-PL"/>
        </w:rPr>
        <w:t xml:space="preserve">śmie z dnia 13 listopada 2023 r., </w:t>
      </w:r>
      <w:r w:rsidRPr="00D11E66">
        <w:rPr>
          <w:rFonts w:ascii="Lato" w:eastAsia="Times New Roman" w:hAnsi="Lato" w:cs="Arial"/>
          <w:color w:val="000000"/>
          <w:spacing w:val="4"/>
          <w:lang w:eastAsia="pl-PL"/>
        </w:rPr>
        <w:t xml:space="preserve">jak również zarzutów </w:t>
      </w:r>
      <w:r w:rsidR="00F504C0">
        <w:rPr>
          <w:rFonts w:ascii="Lato" w:eastAsia="Times New Roman" w:hAnsi="Lato" w:cs="Arial"/>
          <w:color w:val="000000"/>
          <w:spacing w:val="4"/>
          <w:lang w:eastAsia="pl-PL"/>
        </w:rPr>
        <w:t>S</w:t>
      </w:r>
      <w:r w:rsidRPr="00D11E66">
        <w:rPr>
          <w:rFonts w:ascii="Lato" w:eastAsia="Times New Roman" w:hAnsi="Lato" w:cs="Arial"/>
          <w:color w:val="000000"/>
          <w:spacing w:val="4"/>
          <w:lang w:eastAsia="pl-PL"/>
        </w:rPr>
        <w:t>karżąc</w:t>
      </w:r>
      <w:r w:rsidR="00A41226">
        <w:rPr>
          <w:rFonts w:ascii="Lato" w:eastAsia="Times New Roman" w:hAnsi="Lato" w:cs="Arial"/>
          <w:color w:val="000000"/>
          <w:spacing w:val="4"/>
          <w:lang w:eastAsia="pl-PL"/>
        </w:rPr>
        <w:t>ego</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stwierdził, co następuje.</w:t>
      </w:r>
    </w:p>
    <w:p w14:paraId="397A2608" w14:textId="5C6965F9" w:rsidR="000A47A6" w:rsidRDefault="00984D18" w:rsidP="00984D18">
      <w:pPr>
        <w:spacing w:after="240" w:line="240" w:lineRule="exact"/>
        <w:jc w:val="both"/>
        <w:rPr>
          <w:rFonts w:ascii="Lato" w:hAnsi="Lato" w:cs="Arial"/>
          <w:bCs/>
          <w:iCs/>
          <w:spacing w:val="4"/>
          <w:szCs w:val="20"/>
          <w:lang w:bidi="pl-PL"/>
        </w:rPr>
      </w:pPr>
      <w:r w:rsidRPr="00984D18">
        <w:rPr>
          <w:rFonts w:ascii="Lato" w:hAnsi="Lato" w:cs="Arial"/>
          <w:bCs/>
          <w:iCs/>
          <w:spacing w:val="4"/>
          <w:szCs w:val="20"/>
          <w:lang w:bidi="pl-PL"/>
        </w:rPr>
        <w:t>Na uwzględnienie nie zasługuj</w:t>
      </w:r>
      <w:r w:rsidR="000A47A6">
        <w:rPr>
          <w:rFonts w:ascii="Lato" w:hAnsi="Lato" w:cs="Arial"/>
          <w:bCs/>
          <w:iCs/>
          <w:spacing w:val="4"/>
          <w:szCs w:val="20"/>
          <w:lang w:bidi="pl-PL"/>
        </w:rPr>
        <w:t>ą</w:t>
      </w:r>
      <w:r w:rsidRPr="00984D18">
        <w:rPr>
          <w:rFonts w:ascii="Lato" w:hAnsi="Lato" w:cs="Arial"/>
          <w:bCs/>
          <w:iCs/>
          <w:spacing w:val="4"/>
          <w:szCs w:val="20"/>
          <w:lang w:bidi="pl-PL"/>
        </w:rPr>
        <w:t xml:space="preserve"> zarzut</w:t>
      </w:r>
      <w:r w:rsidR="000A47A6">
        <w:rPr>
          <w:rFonts w:ascii="Lato" w:hAnsi="Lato" w:cs="Arial"/>
          <w:bCs/>
          <w:iCs/>
          <w:spacing w:val="4"/>
          <w:szCs w:val="20"/>
          <w:lang w:bidi="pl-PL"/>
        </w:rPr>
        <w:t>y</w:t>
      </w:r>
      <w:r w:rsidRPr="00984D18">
        <w:rPr>
          <w:rFonts w:ascii="Lato" w:hAnsi="Lato" w:cs="Arial"/>
          <w:bCs/>
          <w:iCs/>
          <w:spacing w:val="4"/>
          <w:szCs w:val="20"/>
          <w:lang w:bidi="pl-PL"/>
        </w:rPr>
        <w:t xml:space="preserve"> </w:t>
      </w:r>
      <w:r w:rsidR="000A47A6">
        <w:rPr>
          <w:rFonts w:ascii="Lato" w:hAnsi="Lato" w:cs="Arial"/>
          <w:bCs/>
          <w:iCs/>
          <w:spacing w:val="4"/>
          <w:szCs w:val="20"/>
          <w:lang w:bidi="pl-PL"/>
        </w:rPr>
        <w:t xml:space="preserve">Pana </w:t>
      </w:r>
      <w:r w:rsidR="00B33947">
        <w:rPr>
          <w:rFonts w:ascii="Lato" w:hAnsi="Lato" w:cs="Arial"/>
          <w:bCs/>
          <w:iCs/>
          <w:spacing w:val="4"/>
          <w:szCs w:val="20"/>
          <w:lang w:bidi="pl-PL"/>
        </w:rPr>
        <w:t>D.T.</w:t>
      </w:r>
      <w:r w:rsidRPr="00984D18">
        <w:rPr>
          <w:rFonts w:ascii="Lato" w:hAnsi="Lato" w:cs="Arial"/>
          <w:b/>
          <w:bCs/>
          <w:iCs/>
          <w:spacing w:val="4"/>
          <w:szCs w:val="20"/>
          <w:lang w:bidi="pl-PL"/>
        </w:rPr>
        <w:t xml:space="preserve"> </w:t>
      </w:r>
      <w:r w:rsidRPr="00984D18">
        <w:rPr>
          <w:rFonts w:ascii="Lato" w:hAnsi="Lato" w:cs="Arial"/>
          <w:bCs/>
          <w:iCs/>
          <w:spacing w:val="4"/>
          <w:szCs w:val="20"/>
          <w:lang w:bidi="pl-PL"/>
        </w:rPr>
        <w:t>dotycząc</w:t>
      </w:r>
      <w:r w:rsidR="000A47A6">
        <w:rPr>
          <w:rFonts w:ascii="Lato" w:hAnsi="Lato" w:cs="Arial"/>
          <w:bCs/>
          <w:iCs/>
          <w:spacing w:val="4"/>
          <w:szCs w:val="20"/>
          <w:lang w:bidi="pl-PL"/>
        </w:rPr>
        <w:t>e</w:t>
      </w:r>
      <w:r w:rsidRPr="00984D18">
        <w:rPr>
          <w:rFonts w:ascii="Lato" w:hAnsi="Lato" w:cs="Arial"/>
          <w:bCs/>
          <w:iCs/>
          <w:spacing w:val="4"/>
          <w:szCs w:val="20"/>
          <w:lang w:bidi="pl-PL"/>
        </w:rPr>
        <w:t xml:space="preserve"> naruszenia art. 7, art. 77  i art 107 </w:t>
      </w:r>
      <w:r w:rsidRPr="00984D18">
        <w:rPr>
          <w:rFonts w:ascii="Lato" w:hAnsi="Lato" w:cs="Arial"/>
          <w:bCs/>
          <w:i/>
          <w:iCs/>
          <w:spacing w:val="4"/>
          <w:szCs w:val="20"/>
          <w:lang w:bidi="pl-PL"/>
        </w:rPr>
        <w:t>kpa</w:t>
      </w:r>
      <w:r w:rsidRPr="00984D18">
        <w:rPr>
          <w:rFonts w:ascii="Lato" w:hAnsi="Lato" w:cs="Arial"/>
          <w:bCs/>
          <w:iCs/>
          <w:spacing w:val="4"/>
          <w:szCs w:val="20"/>
          <w:lang w:bidi="pl-PL"/>
        </w:rPr>
        <w:t xml:space="preserve"> poprzez </w:t>
      </w:r>
      <w:r w:rsidR="000A47A6">
        <w:rPr>
          <w:rFonts w:ascii="Lato" w:hAnsi="Lato" w:cs="Arial"/>
          <w:bCs/>
          <w:iCs/>
          <w:spacing w:val="4"/>
          <w:szCs w:val="20"/>
          <w:lang w:bidi="pl-PL"/>
        </w:rPr>
        <w:t>niewyjaśnienie wszystkich okoliczności faktycznych i prawnych istotnych dla rozstrzygnięcia sprawy</w:t>
      </w:r>
      <w:r w:rsidR="00D73E47">
        <w:rPr>
          <w:rFonts w:ascii="Lato" w:hAnsi="Lato" w:cs="Arial"/>
          <w:bCs/>
          <w:iCs/>
          <w:spacing w:val="4"/>
          <w:szCs w:val="20"/>
          <w:lang w:bidi="pl-PL"/>
        </w:rPr>
        <w:t xml:space="preserve">, a przede wszystkim przebiegu granic nieruchomości, a w rezultacie przebiegu linii rozgraniczających teren rozbudowywanego pasa drogi wojewódzkiej nr 958 w obrębie działek nr 9081 i 8005/44 z obrębu 0402 Witów. </w:t>
      </w:r>
    </w:p>
    <w:p w14:paraId="05DBB702" w14:textId="3276E31C" w:rsidR="00984D18" w:rsidRPr="00984D18" w:rsidRDefault="00984D18" w:rsidP="00984D18">
      <w:pPr>
        <w:spacing w:after="240" w:line="240" w:lineRule="exact"/>
        <w:jc w:val="both"/>
        <w:rPr>
          <w:rFonts w:ascii="Lato" w:hAnsi="Lato" w:cs="Arial"/>
          <w:bCs/>
          <w:iCs/>
          <w:spacing w:val="4"/>
          <w:szCs w:val="20"/>
          <w:lang w:bidi="pl-PL"/>
        </w:rPr>
      </w:pPr>
      <w:r w:rsidRPr="00984D18">
        <w:rPr>
          <w:rFonts w:ascii="Lato" w:hAnsi="Lato" w:cs="Arial"/>
          <w:bCs/>
          <w:iCs/>
          <w:spacing w:val="4"/>
          <w:szCs w:val="20"/>
          <w:lang w:bidi="pl-PL"/>
        </w:rPr>
        <w:t xml:space="preserve">Na wstępie podnieść należy, iż podstawowym założeniem szczególnej regulacji kwestii realizacji inwestycji drogowych w Rzeczypospolitej Polskiej, jakie legły u podstaw uchwalenia </w:t>
      </w:r>
      <w:r w:rsidRPr="00984D18">
        <w:rPr>
          <w:rFonts w:ascii="Lato" w:hAnsi="Lato" w:cs="Arial"/>
          <w:bCs/>
          <w:i/>
          <w:iCs/>
          <w:spacing w:val="4"/>
          <w:szCs w:val="20"/>
          <w:lang w:bidi="pl-PL"/>
        </w:rPr>
        <w:t>specustawy drogowej</w:t>
      </w:r>
      <w:r w:rsidRPr="00984D18">
        <w:rPr>
          <w:rFonts w:ascii="Lato" w:hAnsi="Lato" w:cs="Arial"/>
          <w:bCs/>
          <w:iCs/>
          <w:spacing w:val="4"/>
          <w:szCs w:val="20"/>
          <w:lang w:bidi="pl-PL"/>
        </w:rPr>
        <w:t>, była konieczność – z uwagi na specyficzny charakter inwestycji drogowej, jako inwestycji przebiegającej najczęściej przez wiele nieruchomości – połączenia dotychczas odrębnych procedur i rozstrzygnięć administracyjnych w jedną, kończącą się decyzją o zezwoleniu na realizację inwestycji drogowej, jako podstawę rozpoczęcia robót budowlanych w zakresie budowy drogi publicznej.</w:t>
      </w:r>
    </w:p>
    <w:p w14:paraId="590872F6" w14:textId="208C521B" w:rsidR="00984D18" w:rsidRPr="00984D18" w:rsidRDefault="00984D18" w:rsidP="00984D18">
      <w:pPr>
        <w:spacing w:after="240" w:line="240" w:lineRule="exact"/>
        <w:jc w:val="both"/>
        <w:rPr>
          <w:rFonts w:ascii="Lato" w:hAnsi="Lato" w:cs="Arial"/>
          <w:bCs/>
          <w:iCs/>
          <w:spacing w:val="4"/>
          <w:szCs w:val="20"/>
          <w:lang w:bidi="pl-PL"/>
        </w:rPr>
      </w:pPr>
      <w:r w:rsidRPr="00984D18">
        <w:rPr>
          <w:rFonts w:ascii="Lato" w:hAnsi="Lato" w:cs="Arial"/>
          <w:bCs/>
          <w:iCs/>
          <w:spacing w:val="4"/>
          <w:szCs w:val="20"/>
          <w:lang w:bidi="pl-PL"/>
        </w:rPr>
        <w:t xml:space="preserve">Jak słusznie podkreśla się w literaturze, ustawodawca ustanowił w </w:t>
      </w:r>
      <w:r w:rsidRPr="00984D18">
        <w:rPr>
          <w:rFonts w:ascii="Lato" w:hAnsi="Lato" w:cs="Arial"/>
          <w:bCs/>
          <w:i/>
          <w:iCs/>
          <w:spacing w:val="4"/>
          <w:szCs w:val="20"/>
          <w:lang w:bidi="pl-PL"/>
        </w:rPr>
        <w:t>specustawie drogowej</w:t>
      </w:r>
      <w:r w:rsidRPr="00984D18">
        <w:rPr>
          <w:rFonts w:ascii="Lato" w:hAnsi="Lato" w:cs="Arial"/>
          <w:bCs/>
          <w:iCs/>
          <w:spacing w:val="4"/>
          <w:szCs w:val="20"/>
          <w:lang w:bidi="pl-PL"/>
        </w:rPr>
        <w:t xml:space="preserve"> regułę, zgodnie z którą prowadzenie procesu decyzyjnego zmierzającego do rozpoczęcia budowy drogi publicznej następuje w sposób określony w dotychczasowych aktach </w:t>
      </w:r>
      <w:r w:rsidRPr="00984D18">
        <w:rPr>
          <w:rFonts w:ascii="Lato" w:hAnsi="Lato" w:cs="Arial"/>
          <w:bCs/>
          <w:iCs/>
          <w:spacing w:val="4"/>
          <w:szCs w:val="20"/>
          <w:lang w:bidi="pl-PL"/>
        </w:rPr>
        <w:lastRenderedPageBreak/>
        <w:t xml:space="preserve">prawnych, ale z uwzględnieniem odmienności określonych w omawianej ustawie. Analiza tych odmienności nie wskazuje jednak, aby dla rozpoczęcia budowy drogi publicznej zniesiono konieczność ustalenia jej lokalizacji, pozyskania terenów pod tę budowę lub sporządzenia dokumentacji technicznej. Te wszystkie elementy nadal są konieczne, tyle tylko, że ich określenie dla typowej inwestycji budowlanej dokonywane jest w kilku odrębnych procedurach administracyjnych, niekiedy także w procedurach cywilnych (nabycie tytułu prawnego w drodze umowy). Natomiast dla inwestycji drogi publicznej procedury te, ze względu na swoją jednorodność procesową (postępowania </w:t>
      </w:r>
      <w:r w:rsidR="00852637">
        <w:rPr>
          <w:rFonts w:ascii="Lato" w:hAnsi="Lato" w:cs="Arial"/>
          <w:bCs/>
          <w:iCs/>
          <w:spacing w:val="4"/>
          <w:szCs w:val="20"/>
          <w:lang w:bidi="pl-PL"/>
        </w:rPr>
        <w:br/>
      </w:r>
      <w:r w:rsidRPr="00984D18">
        <w:rPr>
          <w:rFonts w:ascii="Lato" w:hAnsi="Lato" w:cs="Arial"/>
          <w:bCs/>
          <w:iCs/>
          <w:spacing w:val="4"/>
          <w:szCs w:val="20"/>
          <w:lang w:bidi="pl-PL"/>
        </w:rPr>
        <w:t xml:space="preserve">o charakterze administracyjnym), połączone zostały w jedną procedurę, co znajduje swoje konsekwencje (odzwierciedlenie) w rozmiarze i granicach skutków prawnych wywoływanych przez decyzję kończącą to postępowanie. Charakter omawianej ustawy posiada więc zasadnicze znaczenie w procesie jej stosowania, ponieważ przez pryzmat tego charakteru należy postrzegać granice skutków prawnych wywoływanych przez przyjęte w tej ustawie rozwiązania wyrażające się w określonej ich treści literalnej </w:t>
      </w:r>
      <w:r w:rsidR="00852637">
        <w:rPr>
          <w:rFonts w:ascii="Lato" w:hAnsi="Lato" w:cs="Arial"/>
          <w:bCs/>
          <w:iCs/>
          <w:spacing w:val="4"/>
          <w:szCs w:val="20"/>
          <w:lang w:bidi="pl-PL"/>
        </w:rPr>
        <w:br/>
      </w:r>
      <w:r w:rsidRPr="00984D18">
        <w:rPr>
          <w:rFonts w:ascii="Lato" w:hAnsi="Lato" w:cs="Arial"/>
          <w:bCs/>
          <w:iCs/>
          <w:spacing w:val="4"/>
          <w:szCs w:val="20"/>
          <w:lang w:bidi="pl-PL"/>
        </w:rPr>
        <w:t xml:space="preserve">(por. M. Wolanin Ustawa o szczególnych zasadach przygotowania i realizacji inwestycji w zakresie dróg publicznych. Komentarz. Wyd. 2, Warszawa 2010, komentarz do art. 1 </w:t>
      </w:r>
      <w:r w:rsidRPr="00984D18">
        <w:rPr>
          <w:rFonts w:ascii="Lato" w:hAnsi="Lato" w:cs="Arial"/>
          <w:bCs/>
          <w:i/>
          <w:iCs/>
          <w:spacing w:val="4"/>
          <w:szCs w:val="20"/>
          <w:lang w:bidi="pl-PL"/>
        </w:rPr>
        <w:t>specustawy drogowej</w:t>
      </w:r>
      <w:r w:rsidRPr="00984D18">
        <w:rPr>
          <w:rFonts w:ascii="Lato" w:hAnsi="Lato" w:cs="Arial"/>
          <w:bCs/>
          <w:iCs/>
          <w:spacing w:val="4"/>
          <w:szCs w:val="20"/>
          <w:lang w:bidi="pl-PL"/>
        </w:rPr>
        <w:t>).</w:t>
      </w:r>
    </w:p>
    <w:p w14:paraId="342F19CA" w14:textId="502A89C5" w:rsidR="00984D18" w:rsidRPr="00984D18" w:rsidRDefault="00984D18" w:rsidP="00984D18">
      <w:pPr>
        <w:spacing w:after="240" w:line="240" w:lineRule="exact"/>
        <w:jc w:val="both"/>
        <w:rPr>
          <w:rFonts w:ascii="Lato" w:hAnsi="Lato" w:cs="Arial"/>
          <w:bCs/>
          <w:iCs/>
          <w:spacing w:val="4"/>
          <w:szCs w:val="20"/>
          <w:lang w:bidi="pl-PL"/>
        </w:rPr>
      </w:pPr>
      <w:r w:rsidRPr="00984D18">
        <w:rPr>
          <w:rFonts w:ascii="Lato" w:hAnsi="Lato" w:cs="Arial"/>
          <w:bCs/>
          <w:i/>
          <w:iCs/>
          <w:spacing w:val="4"/>
          <w:szCs w:val="20"/>
          <w:lang w:bidi="pl-PL"/>
        </w:rPr>
        <w:t>Specustawa drogowa</w:t>
      </w:r>
      <w:r w:rsidRPr="00984D18">
        <w:rPr>
          <w:rFonts w:ascii="Lato" w:hAnsi="Lato" w:cs="Arial"/>
          <w:bCs/>
          <w:iCs/>
          <w:spacing w:val="4"/>
          <w:szCs w:val="20"/>
          <w:lang w:bidi="pl-PL"/>
        </w:rPr>
        <w:t xml:space="preserve"> ma na celu uproszczenie i przyspieszenie procesu budowy dróg publicznych. Z natury rzeczy wiąże się to z ograniczeniem praw i uprawnień osób trzecich, wynikających z tytułu prawnego do nieruchomości, które mają być zajęte pod budowę takich dróg. Celem więc </w:t>
      </w:r>
      <w:r w:rsidRPr="00984D18">
        <w:rPr>
          <w:rFonts w:ascii="Lato" w:hAnsi="Lato" w:cs="Arial"/>
          <w:bCs/>
          <w:i/>
          <w:iCs/>
          <w:spacing w:val="4"/>
          <w:szCs w:val="20"/>
          <w:lang w:bidi="pl-PL"/>
        </w:rPr>
        <w:t>specustawy drogowej</w:t>
      </w:r>
      <w:r w:rsidRPr="00984D18">
        <w:rPr>
          <w:rFonts w:ascii="Lato" w:hAnsi="Lato" w:cs="Arial"/>
          <w:bCs/>
          <w:iCs/>
          <w:spacing w:val="4"/>
          <w:szCs w:val="20"/>
          <w:lang w:bidi="pl-PL"/>
        </w:rPr>
        <w:t xml:space="preserve"> jest uproszczenie i przyspieszenie wydawania orzeczeń, warunkujących rozpoczęcie budowy drogi publicznej. Służy temu połączenie w jednej decyzji administracyjnej rozstrzygania o ustaleniu lokalizacji drogi, zatwierdzanie podziału nieruchomości, przejmowanie nieruchomości na własność publiczną i zatwierdzanie projektu budowlanego stanowiące pozwolenie na budowę.</w:t>
      </w:r>
    </w:p>
    <w:p w14:paraId="0DFD2CBB" w14:textId="454298E5" w:rsidR="00984D18" w:rsidRPr="00984D18" w:rsidRDefault="00984D18" w:rsidP="00984D18">
      <w:pPr>
        <w:spacing w:after="240" w:line="240" w:lineRule="exact"/>
        <w:jc w:val="both"/>
        <w:rPr>
          <w:rFonts w:ascii="Lato" w:hAnsi="Lato" w:cs="Arial"/>
          <w:bCs/>
          <w:iCs/>
          <w:spacing w:val="4"/>
          <w:szCs w:val="20"/>
          <w:lang w:bidi="pl-PL"/>
        </w:rPr>
      </w:pPr>
      <w:r w:rsidRPr="00984D18">
        <w:rPr>
          <w:rFonts w:ascii="Lato" w:hAnsi="Lato" w:cs="Arial"/>
          <w:bCs/>
          <w:iCs/>
          <w:spacing w:val="4"/>
          <w:szCs w:val="20"/>
          <w:lang w:bidi="pl-PL"/>
        </w:rPr>
        <w:t xml:space="preserve">Jak podkreśla się w doktrynie, „Określenie dla nieruchomości sposobu jej zagospodarowania pod drogę publiczną oznacza dopuszczalność wydzielania </w:t>
      </w:r>
      <w:r w:rsidR="00852637">
        <w:rPr>
          <w:rFonts w:ascii="Lato" w:hAnsi="Lato" w:cs="Arial"/>
          <w:bCs/>
          <w:iCs/>
          <w:spacing w:val="4"/>
          <w:szCs w:val="20"/>
          <w:lang w:bidi="pl-PL"/>
        </w:rPr>
        <w:br/>
      </w:r>
      <w:r w:rsidRPr="00984D18">
        <w:rPr>
          <w:rFonts w:ascii="Lato" w:hAnsi="Lato" w:cs="Arial"/>
          <w:bCs/>
          <w:iCs/>
          <w:spacing w:val="4"/>
          <w:szCs w:val="20"/>
          <w:lang w:bidi="pl-PL"/>
        </w:rPr>
        <w:t xml:space="preserve">w przestrzeni gruntowej tej części, dla której określone zostało przeznaczenie pod budowę drogi publicznej. (...) Planistyczne wyodrębnienie drogi publicznej polega zatem na wyznaczeniu terenu stosownymi liniami rozgraniczającymi, niezależnie od geodezyjnych i prawnych granic nieruchomości, przez które projektowana droga, jako dopuszczalny sposób zagospodarowywania terenu (gruntu), ma przebiegać. Wyznaczenie tych linii w (...) decyzji o ustaleniu lokalizacji inwestycji celu publicznego nie przesądza o tytule prawnym terenu ujętego w tych liniach, lecz jedynie </w:t>
      </w:r>
      <w:r w:rsidR="00852637">
        <w:rPr>
          <w:rFonts w:ascii="Lato" w:hAnsi="Lato" w:cs="Arial"/>
          <w:bCs/>
          <w:iCs/>
          <w:spacing w:val="4"/>
          <w:szCs w:val="20"/>
          <w:lang w:bidi="pl-PL"/>
        </w:rPr>
        <w:br/>
      </w:r>
      <w:r w:rsidRPr="00984D18">
        <w:rPr>
          <w:rFonts w:ascii="Lato" w:hAnsi="Lato" w:cs="Arial"/>
          <w:bCs/>
          <w:iCs/>
          <w:spacing w:val="4"/>
          <w:szCs w:val="20"/>
          <w:lang w:bidi="pl-PL"/>
        </w:rPr>
        <w:t>o inwestycyjnych możliwościach zagospodarowania tego terenu. Wyznaczenie jednak takich linii w zezwoleniu na realizację inwestycji drogowej skutkuje przejęciem własności całego terenu zawartego w tych liniach na rzecz Skarbu Państwa lub właściwej jednostki samorządu terytorialnego” (</w:t>
      </w:r>
      <w:r w:rsidRPr="00984D18">
        <w:rPr>
          <w:rFonts w:ascii="Lato" w:hAnsi="Lato" w:cs="Arial"/>
          <w:bCs/>
          <w:i/>
          <w:iCs/>
          <w:spacing w:val="4"/>
          <w:szCs w:val="20"/>
          <w:lang w:bidi="pl-PL"/>
        </w:rPr>
        <w:t>op. cit.</w:t>
      </w:r>
      <w:r w:rsidRPr="00984D18">
        <w:rPr>
          <w:rFonts w:ascii="Lato" w:hAnsi="Lato" w:cs="Arial"/>
          <w:bCs/>
          <w:iCs/>
          <w:spacing w:val="4"/>
          <w:szCs w:val="20"/>
          <w:lang w:bidi="pl-PL"/>
        </w:rPr>
        <w:t>).</w:t>
      </w:r>
    </w:p>
    <w:p w14:paraId="44A9CD50" w14:textId="6C621A9D" w:rsidR="00984D18" w:rsidRPr="00984D18" w:rsidRDefault="00984D18" w:rsidP="00984D18">
      <w:pPr>
        <w:spacing w:after="240" w:line="240" w:lineRule="exact"/>
        <w:jc w:val="both"/>
        <w:rPr>
          <w:rFonts w:ascii="Lato" w:hAnsi="Lato" w:cs="Arial"/>
          <w:bCs/>
          <w:iCs/>
          <w:spacing w:val="4"/>
          <w:szCs w:val="20"/>
          <w:lang w:bidi="pl-PL"/>
        </w:rPr>
      </w:pPr>
      <w:r w:rsidRPr="00984D18">
        <w:rPr>
          <w:rFonts w:ascii="Lato" w:hAnsi="Lato" w:cs="Arial"/>
          <w:bCs/>
          <w:iCs/>
          <w:spacing w:val="4"/>
          <w:szCs w:val="20"/>
          <w:lang w:bidi="pl-PL"/>
        </w:rPr>
        <w:t xml:space="preserve">Z dyspozycji art. 11d ust. 1 pkt 3 </w:t>
      </w:r>
      <w:r w:rsidRPr="00984D18">
        <w:rPr>
          <w:rFonts w:ascii="Lato" w:hAnsi="Lato" w:cs="Arial"/>
          <w:bCs/>
          <w:i/>
          <w:iCs/>
          <w:spacing w:val="4"/>
          <w:szCs w:val="20"/>
          <w:lang w:bidi="pl-PL"/>
        </w:rPr>
        <w:t>specustawy drogowej</w:t>
      </w:r>
      <w:r w:rsidRPr="00984D18">
        <w:rPr>
          <w:rFonts w:ascii="Lato" w:hAnsi="Lato" w:cs="Arial"/>
          <w:bCs/>
          <w:iCs/>
          <w:spacing w:val="4"/>
          <w:szCs w:val="20"/>
          <w:lang w:bidi="pl-PL"/>
        </w:rPr>
        <w:t xml:space="preserve"> wynika, że wniosek o wydanie decyzji o zezwoleniu na realizację inwestycji drogowej zawiera w szczególności mapy zawierające projekty podziału nieruchomości, sporządzone zgodnie z odrębnymi przepisami. Decyzją o zezwoleniu na realizację inwestycji drogowej zatwierdza się podział nieruchomości (art. 12 ust. 1 </w:t>
      </w:r>
      <w:r w:rsidRPr="00984D18">
        <w:rPr>
          <w:rFonts w:ascii="Lato" w:hAnsi="Lato" w:cs="Arial"/>
          <w:bCs/>
          <w:i/>
          <w:iCs/>
          <w:spacing w:val="4"/>
          <w:szCs w:val="20"/>
          <w:lang w:bidi="pl-PL"/>
        </w:rPr>
        <w:t>specustawy drogowej</w:t>
      </w:r>
      <w:r w:rsidRPr="00984D18">
        <w:rPr>
          <w:rFonts w:ascii="Lato" w:hAnsi="Lato" w:cs="Arial"/>
          <w:bCs/>
          <w:iCs/>
          <w:spacing w:val="4"/>
          <w:szCs w:val="20"/>
          <w:lang w:bidi="pl-PL"/>
        </w:rPr>
        <w:t>)</w:t>
      </w:r>
      <w:r w:rsidR="009102E2">
        <w:rPr>
          <w:rFonts w:ascii="Lato" w:hAnsi="Lato" w:cs="Arial"/>
          <w:bCs/>
          <w:iCs/>
          <w:spacing w:val="4"/>
          <w:szCs w:val="20"/>
          <w:lang w:bidi="pl-PL"/>
        </w:rPr>
        <w:t>, l</w:t>
      </w:r>
      <w:r w:rsidR="009102E2" w:rsidRPr="009102E2">
        <w:rPr>
          <w:rFonts w:ascii="Lato" w:hAnsi="Lato" w:cs="Arial"/>
          <w:bCs/>
          <w:iCs/>
          <w:spacing w:val="4"/>
          <w:szCs w:val="20"/>
          <w:lang w:bidi="pl-PL"/>
        </w:rPr>
        <w:t xml:space="preserve">inie rozgraniczające teren, </w:t>
      </w:r>
      <w:r w:rsidR="00852637">
        <w:rPr>
          <w:rFonts w:ascii="Lato" w:hAnsi="Lato" w:cs="Arial"/>
          <w:bCs/>
          <w:iCs/>
          <w:spacing w:val="4"/>
          <w:szCs w:val="20"/>
          <w:lang w:bidi="pl-PL"/>
        </w:rPr>
        <w:br/>
      </w:r>
      <w:r w:rsidR="009102E2" w:rsidRPr="009102E2">
        <w:rPr>
          <w:rFonts w:ascii="Lato" w:hAnsi="Lato" w:cs="Arial"/>
          <w:bCs/>
          <w:iCs/>
          <w:spacing w:val="4"/>
          <w:szCs w:val="20"/>
          <w:lang w:bidi="pl-PL"/>
        </w:rPr>
        <w:t>w tym granice pasów drogowych, ustalone decyzją o zezwoleniu na realizację inwestycji drogowej stanowią linie podziału nieruchomości</w:t>
      </w:r>
      <w:r w:rsidR="009102E2">
        <w:rPr>
          <w:rFonts w:ascii="Lato" w:hAnsi="Lato" w:cs="Arial"/>
          <w:bCs/>
          <w:iCs/>
          <w:spacing w:val="4"/>
          <w:szCs w:val="20"/>
          <w:lang w:bidi="pl-PL"/>
        </w:rPr>
        <w:t xml:space="preserve"> </w:t>
      </w:r>
      <w:r w:rsidR="00D5276E" w:rsidRPr="00984D18">
        <w:rPr>
          <w:rFonts w:ascii="Lato" w:hAnsi="Lato" w:cs="Arial"/>
          <w:bCs/>
          <w:iCs/>
          <w:spacing w:val="4"/>
          <w:szCs w:val="20"/>
          <w:lang w:bidi="pl-PL"/>
        </w:rPr>
        <w:t xml:space="preserve">(art. 12 ust. </w:t>
      </w:r>
      <w:r w:rsidR="00D5276E">
        <w:rPr>
          <w:rFonts w:ascii="Lato" w:hAnsi="Lato" w:cs="Arial"/>
          <w:bCs/>
          <w:iCs/>
          <w:spacing w:val="4"/>
          <w:szCs w:val="20"/>
          <w:lang w:bidi="pl-PL"/>
        </w:rPr>
        <w:t>2</w:t>
      </w:r>
      <w:r w:rsidR="00D5276E" w:rsidRPr="00984D18">
        <w:rPr>
          <w:rFonts w:ascii="Lato" w:hAnsi="Lato" w:cs="Arial"/>
          <w:bCs/>
          <w:iCs/>
          <w:spacing w:val="4"/>
          <w:szCs w:val="20"/>
          <w:lang w:bidi="pl-PL"/>
        </w:rPr>
        <w:t xml:space="preserve"> </w:t>
      </w:r>
      <w:r w:rsidR="00D5276E" w:rsidRPr="00984D18">
        <w:rPr>
          <w:rFonts w:ascii="Lato" w:hAnsi="Lato" w:cs="Arial"/>
          <w:bCs/>
          <w:i/>
          <w:iCs/>
          <w:spacing w:val="4"/>
          <w:szCs w:val="20"/>
          <w:lang w:bidi="pl-PL"/>
        </w:rPr>
        <w:t>specustawy drogowej</w:t>
      </w:r>
      <w:r w:rsidR="00D5276E" w:rsidRPr="00984D18">
        <w:rPr>
          <w:rFonts w:ascii="Lato" w:hAnsi="Lato" w:cs="Arial"/>
          <w:bCs/>
          <w:iCs/>
          <w:spacing w:val="4"/>
          <w:szCs w:val="20"/>
          <w:lang w:bidi="pl-PL"/>
        </w:rPr>
        <w:t>)</w:t>
      </w:r>
      <w:r w:rsidRPr="00984D18">
        <w:rPr>
          <w:rFonts w:ascii="Lato" w:hAnsi="Lato" w:cs="Arial"/>
          <w:bCs/>
          <w:iCs/>
          <w:spacing w:val="4"/>
          <w:szCs w:val="20"/>
          <w:lang w:bidi="pl-PL"/>
        </w:rPr>
        <w:t xml:space="preserve">. Projekt takiego podziału, wykonywany w celu ustalenia przebiegu drogi i oznaczenia </w:t>
      </w:r>
      <w:r w:rsidR="00852637">
        <w:rPr>
          <w:rFonts w:ascii="Lato" w:hAnsi="Lato" w:cs="Arial"/>
          <w:bCs/>
          <w:iCs/>
          <w:spacing w:val="4"/>
          <w:szCs w:val="20"/>
          <w:lang w:bidi="pl-PL"/>
        </w:rPr>
        <w:br/>
      </w:r>
      <w:r w:rsidRPr="00984D18">
        <w:rPr>
          <w:rFonts w:ascii="Lato" w:hAnsi="Lato" w:cs="Arial"/>
          <w:bCs/>
          <w:iCs/>
          <w:spacing w:val="4"/>
          <w:szCs w:val="20"/>
          <w:lang w:bidi="pl-PL"/>
        </w:rPr>
        <w:t xml:space="preserve">co do tożsamości nieruchomości (lub ich części) podlegających przejęciu na cel publiczny, tworzy wyłącznie te granice, które powstają w wyniku podziału gruntu i wyłącznie dla określenia przebiegu drogi. Granice już na gruncie istniejące i niezmieniane w wyniku podziału podlegają wyłącznie mechanicznemu odzwierciedleniu na mapie - </w:t>
      </w:r>
      <w:r w:rsidRPr="00984D18">
        <w:rPr>
          <w:rFonts w:ascii="Lato" w:hAnsi="Lato" w:cs="Arial"/>
          <w:bCs/>
          <w:spacing w:val="4"/>
          <w:szCs w:val="20"/>
          <w:lang w:bidi="pl-PL"/>
        </w:rPr>
        <w:t>inwestor</w:t>
      </w:r>
      <w:r w:rsidRPr="00984D18">
        <w:rPr>
          <w:rFonts w:ascii="Lato" w:hAnsi="Lato" w:cs="Arial"/>
          <w:bCs/>
          <w:i/>
          <w:iCs/>
          <w:spacing w:val="4"/>
          <w:szCs w:val="20"/>
          <w:lang w:bidi="pl-PL"/>
        </w:rPr>
        <w:t xml:space="preserve"> </w:t>
      </w:r>
      <w:r w:rsidRPr="00984D18">
        <w:rPr>
          <w:rFonts w:ascii="Lato" w:hAnsi="Lato" w:cs="Arial"/>
          <w:bCs/>
          <w:iCs/>
          <w:spacing w:val="4"/>
          <w:szCs w:val="20"/>
          <w:lang w:bidi="pl-PL"/>
        </w:rPr>
        <w:t xml:space="preserve">nie </w:t>
      </w:r>
      <w:r w:rsidRPr="00984D18">
        <w:rPr>
          <w:rFonts w:ascii="Lato" w:hAnsi="Lato" w:cs="Arial"/>
          <w:bCs/>
          <w:iCs/>
          <w:spacing w:val="4"/>
          <w:szCs w:val="20"/>
          <w:lang w:bidi="pl-PL"/>
        </w:rPr>
        <w:lastRenderedPageBreak/>
        <w:t>ma ani prawa, ani obowiązku odmiennego od ujawnionego w krajowym zasobie geodezyjnym i kartograficznym ustalania przebiegu takich granic.</w:t>
      </w:r>
    </w:p>
    <w:p w14:paraId="41364590" w14:textId="4E1B77CE" w:rsidR="00984D18" w:rsidRPr="00984D18" w:rsidRDefault="00984D18" w:rsidP="00984D18">
      <w:pPr>
        <w:spacing w:after="240" w:line="240" w:lineRule="exact"/>
        <w:jc w:val="both"/>
        <w:rPr>
          <w:rFonts w:ascii="Lato" w:hAnsi="Lato" w:cs="Arial"/>
          <w:bCs/>
          <w:iCs/>
          <w:spacing w:val="4"/>
          <w:szCs w:val="20"/>
          <w:lang w:bidi="pl-PL"/>
        </w:rPr>
      </w:pPr>
      <w:r w:rsidRPr="00984D18">
        <w:rPr>
          <w:rFonts w:ascii="Lato" w:hAnsi="Lato" w:cs="Arial"/>
          <w:bCs/>
          <w:iCs/>
          <w:spacing w:val="4"/>
          <w:szCs w:val="20"/>
          <w:lang w:bidi="pl-PL"/>
        </w:rPr>
        <w:t xml:space="preserve">Żaden z przepisów </w:t>
      </w:r>
      <w:r w:rsidRPr="00984D18">
        <w:rPr>
          <w:rFonts w:ascii="Lato" w:hAnsi="Lato" w:cs="Arial"/>
          <w:bCs/>
          <w:i/>
          <w:iCs/>
          <w:spacing w:val="4"/>
          <w:szCs w:val="20"/>
          <w:lang w:bidi="pl-PL"/>
        </w:rPr>
        <w:t>specustawy drogowej</w:t>
      </w:r>
      <w:r w:rsidRPr="00984D18">
        <w:rPr>
          <w:rFonts w:ascii="Lato" w:hAnsi="Lato" w:cs="Arial"/>
          <w:bCs/>
          <w:iCs/>
          <w:spacing w:val="4"/>
          <w:szCs w:val="20"/>
          <w:lang w:bidi="pl-PL"/>
        </w:rPr>
        <w:t xml:space="preserve"> nie zawiera innych wymogów - poza przedstawieniem projektu podziału nieruchomości, od których spełnienia zależne byłoby zatwierdzenie podziału nieruchomości niezbędnych dla planowanej inwestycji. Przepis art. 12 </w:t>
      </w:r>
      <w:r w:rsidRPr="00984D18">
        <w:rPr>
          <w:rFonts w:ascii="Lato" w:hAnsi="Lato" w:cs="Arial"/>
          <w:bCs/>
          <w:i/>
          <w:iCs/>
          <w:spacing w:val="4"/>
          <w:szCs w:val="20"/>
          <w:lang w:bidi="pl-PL"/>
        </w:rPr>
        <w:t>specustawy drogowej</w:t>
      </w:r>
      <w:r w:rsidRPr="00984D18">
        <w:rPr>
          <w:rFonts w:ascii="Lato" w:hAnsi="Lato" w:cs="Arial"/>
          <w:bCs/>
          <w:iCs/>
          <w:spacing w:val="4"/>
          <w:szCs w:val="20"/>
          <w:lang w:bidi="pl-PL"/>
        </w:rPr>
        <w:t xml:space="preserve"> pozwala wyeliminować odrębne postępowanie w sprawie zatwierdzenia podziału nieruchomości. Nie ma więc tu zastosowania administracyjny tok postępowania wynikający z przepisów </w:t>
      </w:r>
      <w:r w:rsidRPr="00984D18">
        <w:rPr>
          <w:rFonts w:ascii="Lato" w:hAnsi="Lato" w:cs="Arial"/>
          <w:bCs/>
          <w:i/>
          <w:spacing w:val="4"/>
          <w:szCs w:val="20"/>
          <w:lang w:bidi="pl-PL"/>
        </w:rPr>
        <w:t>ustawy o gospodarce nieruchomościami</w:t>
      </w:r>
      <w:r w:rsidR="009102E2">
        <w:rPr>
          <w:rFonts w:ascii="Lato" w:hAnsi="Lato" w:cs="Arial"/>
          <w:bCs/>
          <w:iCs/>
          <w:spacing w:val="4"/>
          <w:szCs w:val="20"/>
          <w:lang w:bidi="pl-PL"/>
        </w:rPr>
        <w:t xml:space="preserve">. </w:t>
      </w:r>
      <w:r w:rsidRPr="00984D18">
        <w:rPr>
          <w:rFonts w:ascii="Lato" w:hAnsi="Lato" w:cs="Arial"/>
          <w:bCs/>
          <w:iCs/>
          <w:spacing w:val="4"/>
          <w:szCs w:val="20"/>
          <w:lang w:bidi="pl-PL"/>
        </w:rPr>
        <w:t>Nie jest też wymagana żadna zgoda właściciela działki, ani obwarowanie utraty własności jakimiś warunkami stawianymi przez właściciela nieruchomości. Linie podziału działek wynikają z przebiegu pasa drogowego, a nie z innych okoliczności (por. wyrok Wojewódzkiego Sądu Administracyjnego w Warszawie z dnia 25 czerwca 2018 r. sygn. akt VII SA/</w:t>
      </w:r>
      <w:proofErr w:type="spellStart"/>
      <w:r w:rsidRPr="00984D18">
        <w:rPr>
          <w:rFonts w:ascii="Lato" w:hAnsi="Lato" w:cs="Arial"/>
          <w:bCs/>
          <w:iCs/>
          <w:spacing w:val="4"/>
          <w:szCs w:val="20"/>
          <w:lang w:bidi="pl-PL"/>
        </w:rPr>
        <w:t>Wa</w:t>
      </w:r>
      <w:proofErr w:type="spellEnd"/>
      <w:r w:rsidRPr="00984D18">
        <w:rPr>
          <w:rFonts w:ascii="Lato" w:hAnsi="Lato" w:cs="Arial"/>
          <w:bCs/>
          <w:iCs/>
          <w:spacing w:val="4"/>
          <w:szCs w:val="20"/>
          <w:lang w:bidi="pl-PL"/>
        </w:rPr>
        <w:t xml:space="preserve"> 26/18).</w:t>
      </w:r>
    </w:p>
    <w:p w14:paraId="5A17746F" w14:textId="479AD214" w:rsidR="00984D18" w:rsidRPr="00984D18" w:rsidRDefault="00984D18" w:rsidP="00984D18">
      <w:pPr>
        <w:spacing w:after="240" w:line="240" w:lineRule="exact"/>
        <w:jc w:val="both"/>
        <w:rPr>
          <w:rFonts w:ascii="Lato" w:hAnsi="Lato" w:cs="Arial"/>
          <w:bCs/>
          <w:iCs/>
          <w:spacing w:val="4"/>
          <w:szCs w:val="20"/>
          <w:lang w:bidi="pl-PL"/>
        </w:rPr>
      </w:pPr>
      <w:r w:rsidRPr="00984D18">
        <w:rPr>
          <w:rFonts w:ascii="Lato" w:hAnsi="Lato" w:cs="Arial"/>
          <w:bCs/>
          <w:iCs/>
          <w:spacing w:val="4"/>
          <w:szCs w:val="20"/>
          <w:lang w:bidi="pl-PL"/>
        </w:rPr>
        <w:t xml:space="preserve">Z przepisów </w:t>
      </w:r>
      <w:r w:rsidRPr="00984D18">
        <w:rPr>
          <w:rFonts w:ascii="Lato" w:hAnsi="Lato" w:cs="Arial"/>
          <w:bCs/>
          <w:i/>
          <w:iCs/>
          <w:spacing w:val="4"/>
          <w:szCs w:val="20"/>
          <w:lang w:bidi="pl-PL"/>
        </w:rPr>
        <w:t>specustawy drogowej</w:t>
      </w:r>
      <w:r w:rsidRPr="00984D18">
        <w:rPr>
          <w:rFonts w:ascii="Lato" w:hAnsi="Lato" w:cs="Arial"/>
          <w:bCs/>
          <w:iCs/>
          <w:spacing w:val="4"/>
          <w:szCs w:val="20"/>
          <w:lang w:bidi="pl-PL"/>
        </w:rPr>
        <w:t xml:space="preserve"> wynika, że procedura podziału nieruchomości nie poprzedza postępowania o zezwoleniu na budowę drogi, ale jest prowadzona jednocześnie z nią i to bez zachowania trybu wskazanego w </w:t>
      </w:r>
      <w:r w:rsidR="009102E2">
        <w:rPr>
          <w:rFonts w:ascii="Lato" w:hAnsi="Lato" w:cs="Arial"/>
          <w:bCs/>
          <w:i/>
          <w:iCs/>
          <w:spacing w:val="4"/>
          <w:szCs w:val="20"/>
          <w:lang w:bidi="pl-PL"/>
        </w:rPr>
        <w:t>ustawie o gospodarce nieruchomościami</w:t>
      </w:r>
      <w:r w:rsidRPr="00984D18">
        <w:rPr>
          <w:rFonts w:ascii="Lato" w:hAnsi="Lato" w:cs="Arial"/>
          <w:bCs/>
          <w:iCs/>
          <w:spacing w:val="4"/>
          <w:szCs w:val="20"/>
          <w:lang w:bidi="pl-PL"/>
        </w:rPr>
        <w:t>, także co do konieczności przedstawienia określonych w art. 97 ust. 1a tej ostatniej ustawy dokumentów (vide: wyrok Wojewódzkiego Sądu Administracyjnego w Bydgoszczy z dnia 1 grudnia 2011 r., sygn. akt II SA/</w:t>
      </w:r>
      <w:proofErr w:type="spellStart"/>
      <w:r w:rsidRPr="00984D18">
        <w:rPr>
          <w:rFonts w:ascii="Lato" w:hAnsi="Lato" w:cs="Arial"/>
          <w:bCs/>
          <w:iCs/>
          <w:spacing w:val="4"/>
          <w:szCs w:val="20"/>
          <w:lang w:bidi="pl-PL"/>
        </w:rPr>
        <w:t>Bd</w:t>
      </w:r>
      <w:proofErr w:type="spellEnd"/>
      <w:r w:rsidRPr="00984D18">
        <w:rPr>
          <w:rFonts w:ascii="Lato" w:hAnsi="Lato" w:cs="Arial"/>
          <w:bCs/>
          <w:iCs/>
          <w:spacing w:val="4"/>
          <w:szCs w:val="20"/>
          <w:lang w:bidi="pl-PL"/>
        </w:rPr>
        <w:t xml:space="preserve"> 270/11, LEX nr 1104252). Czynności podejmowane w związku z wykonywaniem prac geodezyjnych nie są częścią postępowania prowadzonego w sprawie zezwolenia na realizację inwestycji drogowej.</w:t>
      </w:r>
    </w:p>
    <w:p w14:paraId="50DABF55" w14:textId="681F9750" w:rsidR="00984D18" w:rsidRPr="00984D18" w:rsidRDefault="00984D18" w:rsidP="00984D18">
      <w:pPr>
        <w:spacing w:after="240" w:line="240" w:lineRule="exact"/>
        <w:jc w:val="both"/>
        <w:rPr>
          <w:rFonts w:ascii="Lato" w:hAnsi="Lato" w:cs="Arial"/>
          <w:bCs/>
          <w:iCs/>
          <w:spacing w:val="4"/>
          <w:szCs w:val="20"/>
          <w:lang w:bidi="pl-PL"/>
        </w:rPr>
      </w:pPr>
      <w:r w:rsidRPr="00984D18">
        <w:rPr>
          <w:rFonts w:ascii="Lato" w:hAnsi="Lato" w:cs="Arial"/>
          <w:bCs/>
          <w:iCs/>
          <w:spacing w:val="4"/>
          <w:szCs w:val="20"/>
          <w:lang w:bidi="pl-PL"/>
        </w:rPr>
        <w:t>Nie jest rolą organu orzekającego w sprawie zezwolenia na realizację inwestycji drogowej dokonywanie oceny ewentualnych niezgodności treści istniejących urzędowych dokumentów geodezyjnych, w szczególności organ nie ma ani prawa, ani obowiązku prostowania niezgodności w tej dokumentacji</w:t>
      </w:r>
      <w:r w:rsidR="009C3AB8">
        <w:rPr>
          <w:rFonts w:ascii="Lato" w:hAnsi="Lato" w:cs="Arial"/>
          <w:bCs/>
          <w:iCs/>
          <w:spacing w:val="4"/>
          <w:szCs w:val="20"/>
          <w:lang w:bidi="pl-PL"/>
        </w:rPr>
        <w:t xml:space="preserve"> </w:t>
      </w:r>
      <w:r w:rsidRPr="00984D18">
        <w:rPr>
          <w:rFonts w:ascii="Lato" w:hAnsi="Lato" w:cs="Arial"/>
          <w:bCs/>
          <w:iCs/>
          <w:spacing w:val="4"/>
          <w:szCs w:val="20"/>
          <w:lang w:bidi="pl-PL"/>
        </w:rPr>
        <w:t>(por. wyrok Naczelnego Sądu Administracyjnego z dnia 9 stycznia 2018 r., sygn. akt II OSK 2563/17, wyrok Wojewódzkiego Sądu Administracyjnego w Warszawie z dnia 20 lipca 2017 r., sygn. akt VII SA/</w:t>
      </w:r>
      <w:proofErr w:type="spellStart"/>
      <w:r w:rsidRPr="00984D18">
        <w:rPr>
          <w:rFonts w:ascii="Lato" w:hAnsi="Lato" w:cs="Arial"/>
          <w:bCs/>
          <w:iCs/>
          <w:spacing w:val="4"/>
          <w:szCs w:val="20"/>
          <w:lang w:bidi="pl-PL"/>
        </w:rPr>
        <w:t>Wa</w:t>
      </w:r>
      <w:proofErr w:type="spellEnd"/>
      <w:r w:rsidRPr="00984D18">
        <w:rPr>
          <w:rFonts w:ascii="Lato" w:hAnsi="Lato" w:cs="Arial"/>
          <w:bCs/>
          <w:iCs/>
          <w:spacing w:val="4"/>
          <w:szCs w:val="20"/>
          <w:lang w:bidi="pl-PL"/>
        </w:rPr>
        <w:t xml:space="preserve"> 727/17).</w:t>
      </w:r>
    </w:p>
    <w:p w14:paraId="72EB0721" w14:textId="1CFA4587" w:rsidR="00984D18" w:rsidRPr="00984D18" w:rsidRDefault="00984D18" w:rsidP="00984D18">
      <w:pPr>
        <w:spacing w:after="240" w:line="240" w:lineRule="exact"/>
        <w:jc w:val="both"/>
        <w:rPr>
          <w:rFonts w:ascii="Lato" w:hAnsi="Lato" w:cs="Arial"/>
          <w:bCs/>
          <w:iCs/>
          <w:spacing w:val="4"/>
          <w:szCs w:val="20"/>
          <w:lang w:bidi="pl-PL"/>
        </w:rPr>
      </w:pPr>
      <w:r w:rsidRPr="00984D18">
        <w:rPr>
          <w:rFonts w:ascii="Lato" w:hAnsi="Lato" w:cs="Arial"/>
          <w:bCs/>
          <w:iCs/>
          <w:spacing w:val="4"/>
          <w:szCs w:val="20"/>
          <w:lang w:bidi="pl-PL"/>
        </w:rPr>
        <w:t>Decyzją o zezwoleniu na realizację inwestycji drogowej zatwierdza się jedynie podział nieruchomości, zaś organ pierwszej jak i drugiej instancji nie posiadają uprawnień do ustalania powierzchni działek zajmowanych pod planowaną inwestycję</w:t>
      </w:r>
      <w:r w:rsidR="008E68C5">
        <w:rPr>
          <w:rFonts w:ascii="Lato" w:hAnsi="Lato" w:cs="Arial"/>
          <w:bCs/>
          <w:iCs/>
          <w:spacing w:val="4"/>
          <w:szCs w:val="20"/>
          <w:lang w:bidi="pl-PL"/>
        </w:rPr>
        <w:t>,</w:t>
      </w:r>
      <w:r w:rsidR="00C9332C">
        <w:rPr>
          <w:rFonts w:ascii="Lato" w:hAnsi="Lato" w:cs="Arial"/>
          <w:bCs/>
          <w:iCs/>
          <w:spacing w:val="4"/>
          <w:szCs w:val="20"/>
          <w:lang w:bidi="pl-PL"/>
        </w:rPr>
        <w:t xml:space="preserve"> czy też do ustalania granic nieruchomości</w:t>
      </w:r>
      <w:r w:rsidRPr="00984D18">
        <w:rPr>
          <w:rFonts w:ascii="Lato" w:hAnsi="Lato" w:cs="Arial"/>
          <w:bCs/>
          <w:iCs/>
          <w:spacing w:val="4"/>
          <w:szCs w:val="20"/>
          <w:lang w:bidi="pl-PL"/>
        </w:rPr>
        <w:t xml:space="preserve"> (por. wyrok Wojewódzkiego Sądu Administracyjnego </w:t>
      </w:r>
      <w:r w:rsidR="00852637">
        <w:rPr>
          <w:rFonts w:ascii="Lato" w:hAnsi="Lato" w:cs="Arial"/>
          <w:bCs/>
          <w:iCs/>
          <w:spacing w:val="4"/>
          <w:szCs w:val="20"/>
          <w:lang w:bidi="pl-PL"/>
        </w:rPr>
        <w:br/>
      </w:r>
      <w:r w:rsidRPr="00984D18">
        <w:rPr>
          <w:rFonts w:ascii="Lato" w:hAnsi="Lato" w:cs="Arial"/>
          <w:bCs/>
          <w:iCs/>
          <w:spacing w:val="4"/>
          <w:szCs w:val="20"/>
          <w:lang w:bidi="pl-PL"/>
        </w:rPr>
        <w:t>w Warszawie z dnia 3 lutego 2014 r., sygn. akt IV SA/</w:t>
      </w:r>
      <w:proofErr w:type="spellStart"/>
      <w:r w:rsidRPr="00984D18">
        <w:rPr>
          <w:rFonts w:ascii="Lato" w:hAnsi="Lato" w:cs="Arial"/>
          <w:bCs/>
          <w:iCs/>
          <w:spacing w:val="4"/>
          <w:szCs w:val="20"/>
          <w:lang w:bidi="pl-PL"/>
        </w:rPr>
        <w:t>Wa</w:t>
      </w:r>
      <w:proofErr w:type="spellEnd"/>
      <w:r w:rsidRPr="00984D18">
        <w:rPr>
          <w:rFonts w:ascii="Lato" w:hAnsi="Lato" w:cs="Arial"/>
          <w:bCs/>
          <w:iCs/>
          <w:spacing w:val="4"/>
          <w:szCs w:val="20"/>
          <w:lang w:bidi="pl-PL"/>
        </w:rPr>
        <w:t xml:space="preserve"> 2668/13, </w:t>
      </w:r>
      <w:proofErr w:type="spellStart"/>
      <w:r w:rsidRPr="00984D18">
        <w:rPr>
          <w:rFonts w:ascii="Lato" w:hAnsi="Lato" w:cs="Arial"/>
          <w:bCs/>
          <w:iCs/>
          <w:spacing w:val="4"/>
          <w:szCs w:val="20"/>
          <w:lang w:bidi="pl-PL"/>
        </w:rPr>
        <w:t>opubl</w:t>
      </w:r>
      <w:proofErr w:type="spellEnd"/>
      <w:r w:rsidRPr="00984D18">
        <w:rPr>
          <w:rFonts w:ascii="Lato" w:hAnsi="Lato" w:cs="Arial"/>
          <w:bCs/>
          <w:iCs/>
          <w:spacing w:val="4"/>
          <w:szCs w:val="20"/>
          <w:lang w:bidi="pl-PL"/>
        </w:rPr>
        <w:t xml:space="preserve">. Centralna Baza Orzeczeń Sądów Administracyjnych). Decyzja zezwalająca na realizację inwestycji drogowej nie zawiera rozstrzygnięcia, co do powierzchni danej nieruchomości, a jedynie rozstrzygnięcie co do jej podziału (wyrok Naczelnego Sądu Administracyjnego z dnia </w:t>
      </w:r>
      <w:r w:rsidR="00852637">
        <w:rPr>
          <w:rFonts w:ascii="Lato" w:hAnsi="Lato" w:cs="Arial"/>
          <w:bCs/>
          <w:iCs/>
          <w:spacing w:val="4"/>
          <w:szCs w:val="20"/>
          <w:lang w:bidi="pl-PL"/>
        </w:rPr>
        <w:br/>
      </w:r>
      <w:r w:rsidRPr="00984D18">
        <w:rPr>
          <w:rFonts w:ascii="Lato" w:hAnsi="Lato" w:cs="Arial"/>
          <w:bCs/>
          <w:iCs/>
          <w:spacing w:val="4"/>
          <w:szCs w:val="20"/>
          <w:lang w:bidi="pl-PL"/>
        </w:rPr>
        <w:t xml:space="preserve">19 marca 2013 r., sygn. akt II OSK 1593/13, </w:t>
      </w:r>
      <w:proofErr w:type="spellStart"/>
      <w:r w:rsidRPr="00984D18">
        <w:rPr>
          <w:rFonts w:ascii="Lato" w:hAnsi="Lato" w:cs="Arial"/>
          <w:bCs/>
          <w:iCs/>
          <w:spacing w:val="4"/>
          <w:szCs w:val="20"/>
          <w:lang w:bidi="pl-PL"/>
        </w:rPr>
        <w:t>opubl</w:t>
      </w:r>
      <w:proofErr w:type="spellEnd"/>
      <w:r w:rsidRPr="00984D18">
        <w:rPr>
          <w:rFonts w:ascii="Lato" w:hAnsi="Lato" w:cs="Arial"/>
          <w:bCs/>
          <w:iCs/>
          <w:spacing w:val="4"/>
          <w:szCs w:val="20"/>
          <w:lang w:bidi="pl-PL"/>
        </w:rPr>
        <w:t>. Centralna Baza Orzeczeń Sądów Administracyjnych).</w:t>
      </w:r>
    </w:p>
    <w:p w14:paraId="3D7D625E" w14:textId="10A6578B" w:rsidR="00984D18" w:rsidRPr="00984D18" w:rsidRDefault="00984D18" w:rsidP="00984D18">
      <w:pPr>
        <w:spacing w:after="240" w:line="240" w:lineRule="exact"/>
        <w:jc w:val="both"/>
        <w:rPr>
          <w:rFonts w:ascii="Lato" w:hAnsi="Lato" w:cs="Arial"/>
          <w:bCs/>
          <w:iCs/>
          <w:spacing w:val="4"/>
          <w:szCs w:val="20"/>
          <w:lang w:bidi="pl-PL"/>
        </w:rPr>
      </w:pPr>
      <w:r w:rsidRPr="00984D18">
        <w:rPr>
          <w:rFonts w:ascii="Lato" w:hAnsi="Lato" w:cs="Arial"/>
          <w:bCs/>
          <w:iCs/>
          <w:spacing w:val="4"/>
          <w:szCs w:val="20"/>
          <w:lang w:bidi="pl-PL"/>
        </w:rPr>
        <w:t xml:space="preserve">Organy mają obowiązek oprzeć swoje rozstrzygnięcie na danych określonych w katastrze nieruchomości. Postępowanie w sprawie zezwolenia na realizację inwestycji drogowej nie obejmuje także rozgraniczenia wyodrębnionych nieruchomości w terenie (por. wyrok Naczelnego Sąd Administracyjnego z 1 kwietnia 2011 r., sygn. akt II OSK 158/11, wyrok Wojewódzkiego Sądu Administracyjnego w Warszawie z 20 lipca 2017 r., sygn. akt </w:t>
      </w:r>
      <w:r w:rsidR="00852637">
        <w:rPr>
          <w:rFonts w:ascii="Lato" w:hAnsi="Lato" w:cs="Arial"/>
          <w:bCs/>
          <w:iCs/>
          <w:spacing w:val="4"/>
          <w:szCs w:val="20"/>
          <w:lang w:bidi="pl-PL"/>
        </w:rPr>
        <w:br/>
      </w:r>
      <w:r w:rsidRPr="00984D18">
        <w:rPr>
          <w:rFonts w:ascii="Lato" w:hAnsi="Lato" w:cs="Arial"/>
          <w:bCs/>
          <w:iCs/>
          <w:spacing w:val="4"/>
          <w:szCs w:val="20"/>
          <w:lang w:bidi="pl-PL"/>
        </w:rPr>
        <w:t>VII SA/</w:t>
      </w:r>
      <w:proofErr w:type="spellStart"/>
      <w:r w:rsidRPr="00984D18">
        <w:rPr>
          <w:rFonts w:ascii="Lato" w:hAnsi="Lato" w:cs="Arial"/>
          <w:bCs/>
          <w:iCs/>
          <w:spacing w:val="4"/>
          <w:szCs w:val="20"/>
          <w:lang w:bidi="pl-PL"/>
        </w:rPr>
        <w:t>Wa</w:t>
      </w:r>
      <w:proofErr w:type="spellEnd"/>
      <w:r w:rsidRPr="00984D18">
        <w:rPr>
          <w:rFonts w:ascii="Lato" w:hAnsi="Lato" w:cs="Arial"/>
          <w:bCs/>
          <w:iCs/>
          <w:spacing w:val="4"/>
          <w:szCs w:val="20"/>
          <w:lang w:bidi="pl-PL"/>
        </w:rPr>
        <w:t xml:space="preserve"> 727/17, </w:t>
      </w:r>
      <w:proofErr w:type="spellStart"/>
      <w:r w:rsidRPr="00984D18">
        <w:rPr>
          <w:rFonts w:ascii="Lato" w:hAnsi="Lato" w:cs="Arial"/>
          <w:bCs/>
          <w:iCs/>
          <w:spacing w:val="4"/>
          <w:szCs w:val="20"/>
          <w:lang w:bidi="pl-PL"/>
        </w:rPr>
        <w:t>publ</w:t>
      </w:r>
      <w:proofErr w:type="spellEnd"/>
      <w:r w:rsidRPr="00984D18">
        <w:rPr>
          <w:rFonts w:ascii="Lato" w:hAnsi="Lato" w:cs="Arial"/>
          <w:bCs/>
          <w:iCs/>
          <w:spacing w:val="4"/>
          <w:szCs w:val="20"/>
          <w:lang w:bidi="pl-PL"/>
        </w:rPr>
        <w:t>. Centralna Baza Orzeczeń Sądów Administracyjnych).</w:t>
      </w:r>
    </w:p>
    <w:p w14:paraId="0E3380D9" w14:textId="77777777" w:rsidR="00984D18" w:rsidRPr="00984D18" w:rsidRDefault="00984D18" w:rsidP="00984D18">
      <w:pPr>
        <w:spacing w:after="240" w:line="240" w:lineRule="exact"/>
        <w:jc w:val="both"/>
        <w:rPr>
          <w:rFonts w:ascii="Lato" w:hAnsi="Lato" w:cs="Arial"/>
          <w:bCs/>
          <w:iCs/>
          <w:spacing w:val="4"/>
          <w:szCs w:val="20"/>
          <w:lang w:bidi="pl-PL"/>
        </w:rPr>
      </w:pPr>
      <w:r w:rsidRPr="00984D18">
        <w:rPr>
          <w:rFonts w:ascii="Lato" w:hAnsi="Lato" w:cs="Arial"/>
          <w:bCs/>
          <w:iCs/>
          <w:spacing w:val="4"/>
          <w:szCs w:val="20"/>
          <w:lang w:bidi="pl-PL"/>
        </w:rPr>
        <w:t xml:space="preserve">Dokumentacja geodezyjno-kartograficzna przyjęta do opracowania materiałów graficznych, w tym projektów podziałów nieruchomości opatrzona stosownymi klauzulami ośrodka dokumentacji geodezyjnej i kartograficznej, które stanowią potwierdzenie dokonania ich oceny przez wyspecjalizowane do tego rodzaju czynności </w:t>
      </w:r>
      <w:r w:rsidRPr="00984D18">
        <w:rPr>
          <w:rFonts w:ascii="Lato" w:hAnsi="Lato" w:cs="Arial"/>
          <w:bCs/>
          <w:iCs/>
          <w:spacing w:val="4"/>
          <w:szCs w:val="20"/>
          <w:lang w:bidi="pl-PL"/>
        </w:rPr>
        <w:lastRenderedPageBreak/>
        <w:t xml:space="preserve">służby geodezyjno-kartograficzne nie może być w takiej sytuacji kwestionowana przez organ orzekający w sprawie zezwolenia na realizację inwestycji drogowej. </w:t>
      </w:r>
    </w:p>
    <w:p w14:paraId="68E2D05C" w14:textId="3CC35F29" w:rsidR="00984D18" w:rsidRPr="00984D18" w:rsidRDefault="00984D18" w:rsidP="00984D18">
      <w:pPr>
        <w:spacing w:after="240" w:line="240" w:lineRule="exact"/>
        <w:jc w:val="both"/>
        <w:rPr>
          <w:rFonts w:ascii="Lato" w:hAnsi="Lato" w:cs="Arial"/>
          <w:bCs/>
          <w:iCs/>
          <w:spacing w:val="4"/>
          <w:szCs w:val="20"/>
          <w:lang w:bidi="pl-PL"/>
        </w:rPr>
      </w:pPr>
      <w:r w:rsidRPr="00984D18">
        <w:rPr>
          <w:rFonts w:ascii="Lato" w:hAnsi="Lato" w:cs="Arial"/>
          <w:bCs/>
          <w:iCs/>
          <w:spacing w:val="4"/>
          <w:szCs w:val="20"/>
          <w:lang w:bidi="pl-PL"/>
        </w:rPr>
        <w:t xml:space="preserve">Takie stanowisko jest zgodne z orzecznictwem Naczelnego Sądu Administracyjnego dotyczącym </w:t>
      </w:r>
      <w:r w:rsidRPr="00984D18">
        <w:rPr>
          <w:rFonts w:ascii="Lato" w:hAnsi="Lato" w:cs="Arial"/>
          <w:bCs/>
          <w:i/>
          <w:iCs/>
          <w:spacing w:val="4"/>
          <w:szCs w:val="20"/>
          <w:lang w:bidi="pl-PL"/>
        </w:rPr>
        <w:t>specustawy drogowej</w:t>
      </w:r>
      <w:r w:rsidRPr="00984D18">
        <w:rPr>
          <w:rFonts w:ascii="Lato" w:hAnsi="Lato" w:cs="Arial"/>
          <w:bCs/>
          <w:iCs/>
          <w:spacing w:val="4"/>
          <w:szCs w:val="20"/>
          <w:lang w:bidi="pl-PL"/>
        </w:rPr>
        <w:t xml:space="preserve"> (por. wyroki z dnia 8 stycznia 2020 r., sygn. akt  </w:t>
      </w:r>
      <w:r w:rsidR="00852637">
        <w:rPr>
          <w:rFonts w:ascii="Lato" w:hAnsi="Lato" w:cs="Arial"/>
          <w:bCs/>
          <w:iCs/>
          <w:spacing w:val="4"/>
          <w:szCs w:val="20"/>
          <w:lang w:bidi="pl-PL"/>
        </w:rPr>
        <w:br/>
      </w:r>
      <w:r w:rsidRPr="00984D18">
        <w:rPr>
          <w:rFonts w:ascii="Lato" w:hAnsi="Lato" w:cs="Arial"/>
          <w:bCs/>
          <w:iCs/>
          <w:spacing w:val="4"/>
          <w:szCs w:val="20"/>
          <w:lang w:bidi="pl-PL"/>
        </w:rPr>
        <w:t xml:space="preserve">II OSK 3257/19, z dnia 8 maja 2019 r., sygn. akt II OSK 339/19, z dnia 1 marca 2016 r., sygn. akt II OSK 2334/15, z dnia 19 września 2013 r., sygn. akt II OSK 1593/13, oraz </w:t>
      </w:r>
      <w:r w:rsidR="00852637">
        <w:rPr>
          <w:rFonts w:ascii="Lato" w:hAnsi="Lato" w:cs="Arial"/>
          <w:bCs/>
          <w:iCs/>
          <w:spacing w:val="4"/>
          <w:szCs w:val="20"/>
          <w:lang w:bidi="pl-PL"/>
        </w:rPr>
        <w:br/>
      </w:r>
      <w:r w:rsidRPr="00984D18">
        <w:rPr>
          <w:rFonts w:ascii="Lato" w:hAnsi="Lato" w:cs="Arial"/>
          <w:bCs/>
          <w:iCs/>
          <w:spacing w:val="4"/>
          <w:szCs w:val="20"/>
          <w:lang w:bidi="pl-PL"/>
        </w:rPr>
        <w:t xml:space="preserve">z dnia 27 marca 2012 r. sygn. akt II OSK 208/12, </w:t>
      </w:r>
      <w:proofErr w:type="spellStart"/>
      <w:r w:rsidRPr="00984D18">
        <w:rPr>
          <w:rFonts w:ascii="Lato" w:hAnsi="Lato" w:cs="Arial"/>
          <w:bCs/>
          <w:iCs/>
          <w:spacing w:val="4"/>
          <w:szCs w:val="20"/>
          <w:lang w:bidi="pl-PL"/>
        </w:rPr>
        <w:t>opubl</w:t>
      </w:r>
      <w:proofErr w:type="spellEnd"/>
      <w:r w:rsidRPr="00984D18">
        <w:rPr>
          <w:rFonts w:ascii="Lato" w:hAnsi="Lato" w:cs="Arial"/>
          <w:bCs/>
          <w:iCs/>
          <w:spacing w:val="4"/>
          <w:szCs w:val="20"/>
          <w:lang w:bidi="pl-PL"/>
        </w:rPr>
        <w:t xml:space="preserve">. Centralna Baza Orzeczeń Sądów Administracyjnych). Klauzula przyjęcia map podziałowych do zasobów właściwego ośrodka geodezji i kartografii stanowi wystarczający dowód, iż ww. mapy podziału zostały sporządzone z zachowaniem przepisów odrębnych. </w:t>
      </w:r>
    </w:p>
    <w:p w14:paraId="4EE168B8" w14:textId="18358D8F" w:rsidR="00C9332C" w:rsidRDefault="00984D18" w:rsidP="00984D18">
      <w:pPr>
        <w:spacing w:after="240" w:line="240" w:lineRule="exact"/>
        <w:jc w:val="both"/>
        <w:rPr>
          <w:rFonts w:ascii="Lato" w:hAnsi="Lato" w:cs="Arial"/>
          <w:bCs/>
          <w:iCs/>
          <w:spacing w:val="4"/>
          <w:szCs w:val="20"/>
          <w:lang w:bidi="pl-PL"/>
        </w:rPr>
      </w:pPr>
      <w:r w:rsidRPr="00984D18">
        <w:rPr>
          <w:rFonts w:ascii="Lato" w:hAnsi="Lato" w:cs="Arial"/>
          <w:bCs/>
          <w:iCs/>
          <w:spacing w:val="4"/>
          <w:szCs w:val="20"/>
          <w:lang w:bidi="pl-PL"/>
        </w:rPr>
        <w:t xml:space="preserve">W rozpoznawanej sprawie mapy z projektem podziałów nieruchomości zatwierdzone </w:t>
      </w:r>
      <w:r w:rsidR="008E68C5">
        <w:rPr>
          <w:rFonts w:ascii="Lato" w:hAnsi="Lato" w:cs="Arial"/>
          <w:bCs/>
          <w:iCs/>
          <w:spacing w:val="4"/>
          <w:szCs w:val="20"/>
          <w:lang w:bidi="pl-PL"/>
        </w:rPr>
        <w:br/>
      </w:r>
      <w:r w:rsidRPr="00984D18">
        <w:rPr>
          <w:rFonts w:ascii="Lato" w:hAnsi="Lato" w:cs="Arial"/>
          <w:bCs/>
          <w:iCs/>
          <w:spacing w:val="4"/>
          <w:szCs w:val="20"/>
          <w:lang w:bidi="pl-PL"/>
        </w:rPr>
        <w:t xml:space="preserve">w </w:t>
      </w:r>
      <w:r w:rsidRPr="00984D18">
        <w:rPr>
          <w:rFonts w:ascii="Lato" w:hAnsi="Lato" w:cs="Arial"/>
          <w:bCs/>
          <w:i/>
          <w:iCs/>
          <w:spacing w:val="4"/>
          <w:szCs w:val="20"/>
          <w:lang w:bidi="pl-PL"/>
        </w:rPr>
        <w:t xml:space="preserve">decyzji Wojewody </w:t>
      </w:r>
      <w:r w:rsidR="00C9332C">
        <w:rPr>
          <w:rFonts w:ascii="Lato" w:hAnsi="Lato" w:cs="Arial"/>
          <w:bCs/>
          <w:i/>
          <w:iCs/>
          <w:spacing w:val="4"/>
          <w:szCs w:val="20"/>
          <w:lang w:bidi="pl-PL"/>
        </w:rPr>
        <w:t>Małopolskiego</w:t>
      </w:r>
      <w:r w:rsidRPr="00984D18">
        <w:rPr>
          <w:rFonts w:ascii="Lato" w:hAnsi="Lato" w:cs="Arial"/>
          <w:bCs/>
          <w:iCs/>
          <w:spacing w:val="4"/>
          <w:szCs w:val="20"/>
          <w:lang w:bidi="pl-PL"/>
        </w:rPr>
        <w:t>, w tym również map</w:t>
      </w:r>
      <w:r w:rsidR="00C9332C">
        <w:rPr>
          <w:rFonts w:ascii="Lato" w:hAnsi="Lato" w:cs="Arial"/>
          <w:bCs/>
          <w:iCs/>
          <w:spacing w:val="4"/>
          <w:szCs w:val="20"/>
          <w:lang w:bidi="pl-PL"/>
        </w:rPr>
        <w:t>a</w:t>
      </w:r>
      <w:r w:rsidRPr="00984D18">
        <w:rPr>
          <w:rFonts w:ascii="Lato" w:hAnsi="Lato" w:cs="Arial"/>
          <w:bCs/>
          <w:iCs/>
          <w:spacing w:val="4"/>
          <w:szCs w:val="20"/>
          <w:lang w:bidi="pl-PL"/>
        </w:rPr>
        <w:t xml:space="preserve"> z projekt</w:t>
      </w:r>
      <w:r w:rsidR="00C9332C">
        <w:rPr>
          <w:rFonts w:ascii="Lato" w:hAnsi="Lato" w:cs="Arial"/>
          <w:bCs/>
          <w:iCs/>
          <w:spacing w:val="4"/>
          <w:szCs w:val="20"/>
          <w:lang w:bidi="pl-PL"/>
        </w:rPr>
        <w:t>em</w:t>
      </w:r>
      <w:r w:rsidRPr="00984D18">
        <w:rPr>
          <w:rFonts w:ascii="Lato" w:hAnsi="Lato" w:cs="Arial"/>
          <w:bCs/>
          <w:iCs/>
          <w:spacing w:val="4"/>
          <w:szCs w:val="20"/>
          <w:lang w:bidi="pl-PL"/>
        </w:rPr>
        <w:t xml:space="preserve"> podziału </w:t>
      </w:r>
      <w:r w:rsidR="00C9332C">
        <w:rPr>
          <w:rFonts w:ascii="Lato" w:hAnsi="Lato" w:cs="Arial"/>
          <w:bCs/>
          <w:iCs/>
          <w:spacing w:val="4"/>
          <w:szCs w:val="20"/>
          <w:lang w:bidi="pl-PL"/>
        </w:rPr>
        <w:t>nieruchomości oznaczonej jako działka nr 9081, stanowiąca własność Skarżącego</w:t>
      </w:r>
      <w:r w:rsidRPr="00984D18">
        <w:rPr>
          <w:rFonts w:ascii="Lato" w:hAnsi="Lato" w:cs="Arial"/>
          <w:bCs/>
          <w:iCs/>
          <w:spacing w:val="4"/>
          <w:szCs w:val="20"/>
          <w:lang w:bidi="pl-PL"/>
        </w:rPr>
        <w:t>, został</w:t>
      </w:r>
      <w:r w:rsidR="00C9332C">
        <w:rPr>
          <w:rFonts w:ascii="Lato" w:hAnsi="Lato" w:cs="Arial"/>
          <w:bCs/>
          <w:iCs/>
          <w:spacing w:val="4"/>
          <w:szCs w:val="20"/>
          <w:lang w:bidi="pl-PL"/>
        </w:rPr>
        <w:t>y</w:t>
      </w:r>
      <w:r w:rsidRPr="00984D18">
        <w:rPr>
          <w:rFonts w:ascii="Lato" w:hAnsi="Lato" w:cs="Arial"/>
          <w:bCs/>
          <w:iCs/>
          <w:spacing w:val="4"/>
          <w:szCs w:val="20"/>
          <w:lang w:bidi="pl-PL"/>
        </w:rPr>
        <w:t xml:space="preserve"> wykonane przez uprawnionego geodetę i przyjęte wraz z wykazem zmian ewidencyjnych do państwowego zasobu geodezyjnego i kartograficznego przez Starostę </w:t>
      </w:r>
      <w:r w:rsidR="00C9332C">
        <w:rPr>
          <w:rFonts w:ascii="Lato" w:hAnsi="Lato" w:cs="Arial"/>
          <w:bCs/>
          <w:iCs/>
          <w:spacing w:val="4"/>
          <w:szCs w:val="20"/>
          <w:lang w:bidi="pl-PL"/>
        </w:rPr>
        <w:t xml:space="preserve">Tatrzańskiego </w:t>
      </w:r>
      <w:r w:rsidR="00C9332C" w:rsidRPr="00201DF4">
        <w:rPr>
          <w:rFonts w:ascii="Lato" w:hAnsi="Lato" w:cs="Arial"/>
          <w:bCs/>
          <w:spacing w:val="4"/>
        </w:rPr>
        <w:t xml:space="preserve">w dniu </w:t>
      </w:r>
      <w:r w:rsidR="00C9332C">
        <w:rPr>
          <w:rFonts w:ascii="Lato" w:hAnsi="Lato" w:cs="Arial"/>
          <w:bCs/>
          <w:spacing w:val="4"/>
        </w:rPr>
        <w:t>3 lutego 2022 r.</w:t>
      </w:r>
      <w:r w:rsidR="00C9332C" w:rsidRPr="00201DF4">
        <w:rPr>
          <w:rFonts w:ascii="Lato" w:hAnsi="Lato" w:cs="Arial"/>
          <w:bCs/>
          <w:spacing w:val="4"/>
        </w:rPr>
        <w:t xml:space="preserve"> i zaewidencjonowan</w:t>
      </w:r>
      <w:r w:rsidR="00DC3FA6">
        <w:rPr>
          <w:rFonts w:ascii="Lato" w:hAnsi="Lato" w:cs="Arial"/>
          <w:bCs/>
          <w:spacing w:val="4"/>
        </w:rPr>
        <w:t>e</w:t>
      </w:r>
      <w:r w:rsidR="00C9332C" w:rsidRPr="00201DF4">
        <w:rPr>
          <w:rFonts w:ascii="Lato" w:hAnsi="Lato" w:cs="Arial"/>
          <w:bCs/>
          <w:spacing w:val="4"/>
        </w:rPr>
        <w:t xml:space="preserve"> pod numere</w:t>
      </w:r>
      <w:r w:rsidR="00C9332C">
        <w:rPr>
          <w:rFonts w:ascii="Lato" w:hAnsi="Lato" w:cs="Arial"/>
          <w:bCs/>
          <w:spacing w:val="4"/>
        </w:rPr>
        <w:t>m P.1217.2022.383.</w:t>
      </w:r>
      <w:r w:rsidR="004A01C7">
        <w:rPr>
          <w:rFonts w:ascii="Lato" w:hAnsi="Lato" w:cs="Arial"/>
          <w:bCs/>
          <w:iCs/>
          <w:spacing w:val="4"/>
          <w:szCs w:val="20"/>
          <w:lang w:bidi="pl-PL"/>
        </w:rPr>
        <w:t xml:space="preserve"> </w:t>
      </w:r>
      <w:r w:rsidR="004A01C7" w:rsidRPr="00984D18">
        <w:rPr>
          <w:rFonts w:ascii="Lato" w:hAnsi="Lato" w:cs="Arial"/>
          <w:bCs/>
          <w:iCs/>
          <w:spacing w:val="4"/>
          <w:szCs w:val="20"/>
          <w:lang w:bidi="pl-PL"/>
        </w:rPr>
        <w:t>Mapy z projektami podziału nieruchomości zostały opatrzone stosowną klauzulą. W oparciu o takie materiały orzekał Wojewoda Ma</w:t>
      </w:r>
      <w:r w:rsidR="00DC3FA6">
        <w:rPr>
          <w:rFonts w:ascii="Lato" w:hAnsi="Lato" w:cs="Arial"/>
          <w:bCs/>
          <w:iCs/>
          <w:spacing w:val="4"/>
          <w:szCs w:val="20"/>
          <w:lang w:bidi="pl-PL"/>
        </w:rPr>
        <w:t>łopolski</w:t>
      </w:r>
      <w:r w:rsidR="004A01C7" w:rsidRPr="00984D18">
        <w:rPr>
          <w:rFonts w:ascii="Lato" w:hAnsi="Lato" w:cs="Arial"/>
          <w:bCs/>
          <w:iCs/>
          <w:spacing w:val="4"/>
          <w:szCs w:val="20"/>
          <w:lang w:bidi="pl-PL"/>
        </w:rPr>
        <w:t xml:space="preserve">. </w:t>
      </w:r>
    </w:p>
    <w:p w14:paraId="66255CCD" w14:textId="6006AE0A" w:rsidR="00984D18" w:rsidRPr="00984D18" w:rsidRDefault="00984D18" w:rsidP="00984D18">
      <w:pPr>
        <w:spacing w:after="240" w:line="240" w:lineRule="exact"/>
        <w:jc w:val="both"/>
        <w:rPr>
          <w:rFonts w:ascii="Lato" w:hAnsi="Lato" w:cs="Arial"/>
          <w:bCs/>
          <w:iCs/>
          <w:spacing w:val="4"/>
          <w:szCs w:val="20"/>
          <w:lang w:bidi="pl-PL"/>
        </w:rPr>
      </w:pPr>
      <w:r w:rsidRPr="00984D18">
        <w:rPr>
          <w:rFonts w:ascii="Lato" w:hAnsi="Lato" w:cs="Arial"/>
          <w:bCs/>
          <w:iCs/>
          <w:spacing w:val="4"/>
          <w:szCs w:val="20"/>
          <w:lang w:bidi="pl-PL"/>
        </w:rPr>
        <w:t xml:space="preserve">Skoro więc mapy projektowanych podziałów działek, stanowiące dla Wojewody </w:t>
      </w:r>
      <w:r w:rsidR="00FF5BE6">
        <w:rPr>
          <w:rFonts w:ascii="Lato" w:hAnsi="Lato" w:cs="Arial"/>
          <w:bCs/>
          <w:iCs/>
          <w:spacing w:val="4"/>
          <w:szCs w:val="20"/>
          <w:lang w:bidi="pl-PL"/>
        </w:rPr>
        <w:t>Małopolskiego</w:t>
      </w:r>
      <w:r w:rsidRPr="00984D18">
        <w:rPr>
          <w:rFonts w:ascii="Lato" w:hAnsi="Lato" w:cs="Arial"/>
          <w:bCs/>
          <w:iCs/>
          <w:spacing w:val="4"/>
          <w:szCs w:val="20"/>
          <w:lang w:bidi="pl-PL"/>
        </w:rPr>
        <w:t xml:space="preserve"> podstawę do zatwierdzenia projektu podziału zostały w sposób oficjalny zatwierdzone przez właściwy ku temu organ, z potwierdzeniem dokonania oceny projektu podziału przez wyspecjalizowane do tego rodzaju czynności służby geodezyjno-kartograficzne, a rezultat opracowania zawiera operat techniczny wpisany do ewidencji materiałów państwowego zasobu geodezyjnego i kartograficznego - to Wojewoda </w:t>
      </w:r>
      <w:r w:rsidR="00FF5BE6">
        <w:rPr>
          <w:rFonts w:ascii="Lato" w:hAnsi="Lato" w:cs="Arial"/>
          <w:bCs/>
          <w:iCs/>
          <w:spacing w:val="4"/>
          <w:szCs w:val="20"/>
          <w:lang w:bidi="pl-PL"/>
        </w:rPr>
        <w:t xml:space="preserve">Małopolski </w:t>
      </w:r>
      <w:r w:rsidRPr="00984D18">
        <w:rPr>
          <w:rFonts w:ascii="Lato" w:hAnsi="Lato" w:cs="Arial"/>
          <w:bCs/>
          <w:iCs/>
          <w:spacing w:val="4"/>
          <w:szCs w:val="20"/>
          <w:lang w:bidi="pl-PL"/>
        </w:rPr>
        <w:t>nie m</w:t>
      </w:r>
      <w:r w:rsidR="00FF5BE6">
        <w:rPr>
          <w:rFonts w:ascii="Lato" w:hAnsi="Lato" w:cs="Arial"/>
          <w:bCs/>
          <w:iCs/>
          <w:spacing w:val="4"/>
          <w:szCs w:val="20"/>
          <w:lang w:bidi="pl-PL"/>
        </w:rPr>
        <w:t>iał</w:t>
      </w:r>
      <w:r w:rsidRPr="00984D18">
        <w:rPr>
          <w:rFonts w:ascii="Lato" w:hAnsi="Lato" w:cs="Arial"/>
          <w:bCs/>
          <w:iCs/>
          <w:spacing w:val="4"/>
          <w:szCs w:val="20"/>
          <w:lang w:bidi="pl-PL"/>
        </w:rPr>
        <w:t xml:space="preserve"> nie tylko podstaw, ale również i prawa do zakwestionowania takiego dokumentu i odmowy zatwierdzenia podziału. </w:t>
      </w:r>
    </w:p>
    <w:p w14:paraId="62A29DA4" w14:textId="0269656B" w:rsidR="00984D18" w:rsidRPr="00984D18" w:rsidRDefault="006F1B8B" w:rsidP="00984D18">
      <w:pPr>
        <w:spacing w:after="240" w:line="240" w:lineRule="exact"/>
        <w:jc w:val="both"/>
        <w:rPr>
          <w:rFonts w:ascii="Lato" w:hAnsi="Lato" w:cs="Arial"/>
          <w:bCs/>
          <w:iCs/>
          <w:spacing w:val="4"/>
          <w:szCs w:val="20"/>
          <w:lang w:bidi="pl-PL"/>
        </w:rPr>
      </w:pPr>
      <w:r>
        <w:rPr>
          <w:rFonts w:ascii="Lato" w:hAnsi="Lato" w:cs="Arial"/>
          <w:bCs/>
          <w:iCs/>
          <w:spacing w:val="4"/>
          <w:szCs w:val="20"/>
          <w:lang w:bidi="pl-PL"/>
        </w:rPr>
        <w:t>Wyraźnie podkreślić należy, iż</w:t>
      </w:r>
      <w:r w:rsidR="008E68C5">
        <w:rPr>
          <w:rFonts w:ascii="Lato" w:hAnsi="Lato" w:cs="Arial"/>
          <w:bCs/>
          <w:iCs/>
          <w:spacing w:val="4"/>
          <w:szCs w:val="20"/>
          <w:lang w:bidi="pl-PL"/>
        </w:rPr>
        <w:t xml:space="preserve"> </w:t>
      </w:r>
      <w:r>
        <w:rPr>
          <w:rFonts w:ascii="Lato" w:hAnsi="Lato" w:cs="Arial"/>
          <w:bCs/>
          <w:iCs/>
          <w:spacing w:val="4"/>
          <w:szCs w:val="20"/>
          <w:lang w:bidi="pl-PL"/>
        </w:rPr>
        <w:t>b</w:t>
      </w:r>
      <w:r w:rsidR="00984D18" w:rsidRPr="00984D18">
        <w:rPr>
          <w:rFonts w:ascii="Lato" w:hAnsi="Lato" w:cs="Arial"/>
          <w:bCs/>
          <w:iCs/>
          <w:spacing w:val="4"/>
          <w:szCs w:val="20"/>
          <w:lang w:bidi="pl-PL"/>
        </w:rPr>
        <w:t xml:space="preserve">adaniu organów w przedmiotowym postępowaniu </w:t>
      </w:r>
      <w:r w:rsidR="00F6530F">
        <w:rPr>
          <w:rFonts w:ascii="Lato" w:hAnsi="Lato" w:cs="Arial"/>
          <w:bCs/>
          <w:iCs/>
          <w:spacing w:val="4"/>
          <w:szCs w:val="20"/>
          <w:lang w:bidi="pl-PL"/>
        </w:rPr>
        <w:br/>
      </w:r>
      <w:r w:rsidR="00984D18" w:rsidRPr="00984D18">
        <w:rPr>
          <w:rFonts w:ascii="Lato" w:hAnsi="Lato" w:cs="Arial"/>
          <w:bCs/>
          <w:iCs/>
          <w:spacing w:val="4"/>
          <w:szCs w:val="20"/>
          <w:lang w:bidi="pl-PL"/>
        </w:rPr>
        <w:t xml:space="preserve">w sprawie zezwolenia na realizację inwestycji drogiej nie mogła podlegać ani działalność starosty w sprawie prowadzenia ewidencji gruntów, ani czynności geodety związane </w:t>
      </w:r>
      <w:r w:rsidR="00F6530F">
        <w:rPr>
          <w:rFonts w:ascii="Lato" w:hAnsi="Lato" w:cs="Arial"/>
          <w:bCs/>
          <w:iCs/>
          <w:spacing w:val="4"/>
          <w:szCs w:val="20"/>
          <w:lang w:bidi="pl-PL"/>
        </w:rPr>
        <w:br/>
      </w:r>
      <w:r w:rsidR="00984D18" w:rsidRPr="00984D18">
        <w:rPr>
          <w:rFonts w:ascii="Lato" w:hAnsi="Lato" w:cs="Arial"/>
          <w:bCs/>
          <w:iCs/>
          <w:spacing w:val="4"/>
          <w:szCs w:val="20"/>
          <w:lang w:bidi="pl-PL"/>
        </w:rPr>
        <w:t xml:space="preserve">z wykonywaniem prac geodezyjnych, gdyż kwestie te pozostają poza zakresem postępowania w sprawie udzielenia zezwolenia na realizację inwestycji drogowej. </w:t>
      </w:r>
      <w:r w:rsidR="00984D18" w:rsidRPr="00984D18">
        <w:rPr>
          <w:rFonts w:ascii="Lato" w:hAnsi="Lato" w:cs="Arial"/>
          <w:bCs/>
          <w:i/>
          <w:iCs/>
          <w:spacing w:val="4"/>
          <w:szCs w:val="20"/>
          <w:lang w:bidi="pl-PL"/>
        </w:rPr>
        <w:t>Specustawa drogowa</w:t>
      </w:r>
      <w:r w:rsidR="00984D18" w:rsidRPr="00984D18">
        <w:rPr>
          <w:rFonts w:ascii="Lato" w:hAnsi="Lato" w:cs="Arial"/>
          <w:bCs/>
          <w:iCs/>
          <w:spacing w:val="4"/>
          <w:szCs w:val="20"/>
          <w:lang w:bidi="pl-PL"/>
        </w:rPr>
        <w:t xml:space="preserve"> przyjęła bardzo szybki i „bezdyskusyjny” tryb postępowania wywłaszczeniowego.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 Inaczej mówiąc, </w:t>
      </w:r>
      <w:r>
        <w:rPr>
          <w:rFonts w:ascii="Lato" w:hAnsi="Lato" w:cs="Arial"/>
          <w:bCs/>
          <w:iCs/>
          <w:spacing w:val="4"/>
          <w:szCs w:val="20"/>
          <w:lang w:bidi="pl-PL"/>
        </w:rPr>
        <w:br/>
      </w:r>
      <w:r w:rsidR="00984D18" w:rsidRPr="00984D18">
        <w:rPr>
          <w:rFonts w:ascii="Lato" w:hAnsi="Lato" w:cs="Arial"/>
          <w:bCs/>
          <w:iCs/>
          <w:spacing w:val="4"/>
          <w:szCs w:val="20"/>
          <w:lang w:bidi="pl-PL"/>
        </w:rPr>
        <w:t xml:space="preserve">w odniesieniu do przepisów </w:t>
      </w:r>
      <w:r w:rsidR="00984D18" w:rsidRPr="00984D18">
        <w:rPr>
          <w:rFonts w:ascii="Lato" w:hAnsi="Lato" w:cs="Arial"/>
          <w:bCs/>
          <w:i/>
          <w:iCs/>
          <w:spacing w:val="4"/>
          <w:szCs w:val="20"/>
          <w:lang w:bidi="pl-PL"/>
        </w:rPr>
        <w:t>specustawy drogowej</w:t>
      </w:r>
      <w:r w:rsidR="00984D18" w:rsidRPr="00984D18">
        <w:rPr>
          <w:rFonts w:ascii="Lato" w:hAnsi="Lato" w:cs="Arial"/>
          <w:bCs/>
          <w:iCs/>
          <w:spacing w:val="4"/>
          <w:szCs w:val="20"/>
          <w:lang w:bidi="pl-PL"/>
        </w:rPr>
        <w:t xml:space="preserve"> stosuje się rzymską </w:t>
      </w:r>
      <w:proofErr w:type="spellStart"/>
      <w:r w:rsidR="00984D18" w:rsidRPr="00984D18">
        <w:rPr>
          <w:rFonts w:ascii="Lato" w:hAnsi="Lato" w:cs="Arial"/>
          <w:bCs/>
          <w:iCs/>
          <w:spacing w:val="4"/>
          <w:szCs w:val="20"/>
          <w:lang w:bidi="pl-PL"/>
        </w:rPr>
        <w:t>paremię</w:t>
      </w:r>
      <w:proofErr w:type="spellEnd"/>
      <w:r w:rsidR="00984D18" w:rsidRPr="00984D18">
        <w:rPr>
          <w:rFonts w:ascii="Lato" w:hAnsi="Lato" w:cs="Arial"/>
          <w:bCs/>
          <w:iCs/>
          <w:spacing w:val="4"/>
          <w:szCs w:val="20"/>
          <w:lang w:bidi="pl-PL"/>
        </w:rPr>
        <w:t xml:space="preserve"> </w:t>
      </w:r>
      <w:proofErr w:type="spellStart"/>
      <w:r w:rsidR="00984D18" w:rsidRPr="00984D18">
        <w:rPr>
          <w:rFonts w:ascii="Lato" w:hAnsi="Lato" w:cs="Arial"/>
          <w:bCs/>
          <w:i/>
          <w:iCs/>
          <w:spacing w:val="4"/>
          <w:szCs w:val="20"/>
          <w:lang w:bidi="pl-PL"/>
        </w:rPr>
        <w:t>dura</w:t>
      </w:r>
      <w:proofErr w:type="spellEnd"/>
      <w:r w:rsidR="00984D18" w:rsidRPr="00984D18">
        <w:rPr>
          <w:rFonts w:ascii="Lato" w:hAnsi="Lato" w:cs="Arial"/>
          <w:bCs/>
          <w:i/>
          <w:iCs/>
          <w:spacing w:val="4"/>
          <w:szCs w:val="20"/>
          <w:lang w:bidi="pl-PL"/>
        </w:rPr>
        <w:t xml:space="preserve"> lex, </w:t>
      </w:r>
      <w:proofErr w:type="spellStart"/>
      <w:r w:rsidR="00984D18" w:rsidRPr="00984D18">
        <w:rPr>
          <w:rFonts w:ascii="Lato" w:hAnsi="Lato" w:cs="Arial"/>
          <w:bCs/>
          <w:i/>
          <w:iCs/>
          <w:spacing w:val="4"/>
          <w:szCs w:val="20"/>
          <w:lang w:bidi="pl-PL"/>
        </w:rPr>
        <w:t>sed</w:t>
      </w:r>
      <w:proofErr w:type="spellEnd"/>
      <w:r w:rsidR="00984D18" w:rsidRPr="00984D18">
        <w:rPr>
          <w:rFonts w:ascii="Lato" w:hAnsi="Lato" w:cs="Arial"/>
          <w:bCs/>
          <w:i/>
          <w:iCs/>
          <w:spacing w:val="4"/>
          <w:szCs w:val="20"/>
          <w:lang w:bidi="pl-PL"/>
        </w:rPr>
        <w:t xml:space="preserve"> lex</w:t>
      </w:r>
      <w:r w:rsidR="00984D18" w:rsidRPr="00984D18">
        <w:rPr>
          <w:rFonts w:ascii="Lato" w:hAnsi="Lato" w:cs="Arial"/>
          <w:bCs/>
          <w:iCs/>
          <w:spacing w:val="4"/>
          <w:szCs w:val="20"/>
          <w:lang w:bidi="pl-PL"/>
        </w:rPr>
        <w:t xml:space="preserve"> („surowe prawo, ale jednak prawo”).</w:t>
      </w:r>
    </w:p>
    <w:p w14:paraId="2C8116F1" w14:textId="08E2319C" w:rsidR="009B2481" w:rsidRDefault="009B2481" w:rsidP="009B2481">
      <w:pPr>
        <w:spacing w:after="240" w:line="240" w:lineRule="exact"/>
        <w:jc w:val="both"/>
        <w:rPr>
          <w:rFonts w:ascii="Lato" w:hAnsi="Lato" w:cs="Arial"/>
          <w:bCs/>
          <w:iCs/>
          <w:spacing w:val="4"/>
          <w:szCs w:val="20"/>
          <w:lang w:bidi="pl-PL"/>
        </w:rPr>
      </w:pPr>
      <w:r w:rsidRPr="009B2481">
        <w:rPr>
          <w:rFonts w:ascii="Lato" w:hAnsi="Lato" w:cs="Arial"/>
          <w:bCs/>
          <w:iCs/>
          <w:spacing w:val="4"/>
          <w:szCs w:val="20"/>
          <w:lang w:bidi="pl-PL"/>
        </w:rPr>
        <w:t xml:space="preserve">Stwierdzić zatem należy, że Wojewoda </w:t>
      </w:r>
      <w:r>
        <w:rPr>
          <w:rFonts w:ascii="Lato" w:hAnsi="Lato" w:cs="Arial"/>
          <w:bCs/>
          <w:iCs/>
          <w:spacing w:val="4"/>
          <w:szCs w:val="20"/>
          <w:lang w:bidi="pl-PL"/>
        </w:rPr>
        <w:t xml:space="preserve">Małopolski </w:t>
      </w:r>
      <w:r w:rsidRPr="009B2481">
        <w:rPr>
          <w:rFonts w:ascii="Lato" w:hAnsi="Lato" w:cs="Arial"/>
          <w:bCs/>
          <w:iCs/>
          <w:spacing w:val="4"/>
          <w:szCs w:val="20"/>
          <w:lang w:bidi="pl-PL"/>
        </w:rPr>
        <w:t xml:space="preserve">przeprowadził kontrolowane postępowanie w sposób zgodny z wymogami </w:t>
      </w:r>
      <w:r w:rsidRPr="009B2481">
        <w:rPr>
          <w:rFonts w:ascii="Lato" w:hAnsi="Lato" w:cs="Arial"/>
          <w:bCs/>
          <w:i/>
          <w:iCs/>
          <w:spacing w:val="4"/>
          <w:szCs w:val="20"/>
          <w:lang w:bidi="pl-PL"/>
        </w:rPr>
        <w:t>kpa</w:t>
      </w:r>
      <w:r w:rsidRPr="009B2481">
        <w:rPr>
          <w:rFonts w:ascii="Lato" w:hAnsi="Lato" w:cs="Arial"/>
          <w:bCs/>
          <w:iCs/>
          <w:spacing w:val="4"/>
          <w:szCs w:val="20"/>
          <w:lang w:bidi="pl-PL"/>
        </w:rPr>
        <w:t xml:space="preserve">, o czym świadczą ustalenia dokonane w całokształcie materiału dowodowego (art. 80 </w:t>
      </w:r>
      <w:r w:rsidRPr="009B2481">
        <w:rPr>
          <w:rFonts w:ascii="Lato" w:hAnsi="Lato" w:cs="Arial"/>
          <w:bCs/>
          <w:i/>
          <w:iCs/>
          <w:spacing w:val="4"/>
          <w:szCs w:val="20"/>
          <w:lang w:bidi="pl-PL"/>
        </w:rPr>
        <w:t>kpa</w:t>
      </w:r>
      <w:r w:rsidRPr="009B2481">
        <w:rPr>
          <w:rFonts w:ascii="Lato" w:hAnsi="Lato" w:cs="Arial"/>
          <w:bCs/>
          <w:iCs/>
          <w:spacing w:val="4"/>
          <w:szCs w:val="20"/>
          <w:lang w:bidi="pl-PL"/>
        </w:rPr>
        <w:t xml:space="preserve">), zgromadzonego i zbadanego </w:t>
      </w:r>
      <w:r w:rsidR="00852637">
        <w:rPr>
          <w:rFonts w:ascii="Lato" w:hAnsi="Lato" w:cs="Arial"/>
          <w:bCs/>
          <w:iCs/>
          <w:spacing w:val="4"/>
          <w:szCs w:val="20"/>
          <w:lang w:bidi="pl-PL"/>
        </w:rPr>
        <w:br/>
      </w:r>
      <w:r w:rsidRPr="009B2481">
        <w:rPr>
          <w:rFonts w:ascii="Lato" w:hAnsi="Lato" w:cs="Arial"/>
          <w:bCs/>
          <w:iCs/>
          <w:spacing w:val="4"/>
          <w:szCs w:val="20"/>
          <w:lang w:bidi="pl-PL"/>
        </w:rPr>
        <w:t xml:space="preserve">w sposób wyczerpujący (art. 77 § 1 </w:t>
      </w:r>
      <w:r w:rsidRPr="009B2481">
        <w:rPr>
          <w:rFonts w:ascii="Lato" w:hAnsi="Lato" w:cs="Arial"/>
          <w:bCs/>
          <w:i/>
          <w:iCs/>
          <w:spacing w:val="4"/>
          <w:szCs w:val="20"/>
          <w:lang w:bidi="pl-PL"/>
        </w:rPr>
        <w:t>kpa</w:t>
      </w:r>
      <w:r w:rsidRPr="009B2481">
        <w:rPr>
          <w:rFonts w:ascii="Lato" w:hAnsi="Lato" w:cs="Arial"/>
          <w:bCs/>
          <w:iCs/>
          <w:spacing w:val="4"/>
          <w:szCs w:val="20"/>
          <w:lang w:bidi="pl-PL"/>
        </w:rPr>
        <w:t xml:space="preserve">), a więc przy podjęciu wszystkich kroków niezbędnych dla dokładnego wyjaśnienia stanu faktycznego, jako warunku niezbędnego wydania decyzji o przekonującej treści (art. 7 </w:t>
      </w:r>
      <w:r w:rsidRPr="009B2481">
        <w:rPr>
          <w:rFonts w:ascii="Lato" w:hAnsi="Lato" w:cs="Arial"/>
          <w:bCs/>
          <w:i/>
          <w:iCs/>
          <w:spacing w:val="4"/>
          <w:szCs w:val="20"/>
          <w:lang w:bidi="pl-PL"/>
        </w:rPr>
        <w:t>kpa</w:t>
      </w:r>
      <w:r w:rsidRPr="009B2481">
        <w:rPr>
          <w:rFonts w:ascii="Lato" w:hAnsi="Lato" w:cs="Arial"/>
          <w:bCs/>
          <w:iCs/>
          <w:spacing w:val="4"/>
          <w:szCs w:val="20"/>
          <w:lang w:bidi="pl-PL"/>
        </w:rPr>
        <w:t xml:space="preserve">). </w:t>
      </w:r>
    </w:p>
    <w:p w14:paraId="62E80EF8" w14:textId="5ACE2AC0" w:rsidR="009B2481" w:rsidRPr="009B2481" w:rsidRDefault="00882A1E" w:rsidP="009B2481">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Co do zaś zarzucanego przez stronę skarżącą naruszenia art. </w:t>
      </w:r>
      <w:r w:rsidRPr="009B2481">
        <w:rPr>
          <w:rFonts w:ascii="Lato" w:hAnsi="Lato" w:cs="Arial"/>
          <w:bCs/>
          <w:iCs/>
          <w:spacing w:val="4"/>
          <w:szCs w:val="20"/>
          <w:lang w:bidi="pl-PL"/>
        </w:rPr>
        <w:t xml:space="preserve">107 </w:t>
      </w:r>
      <w:r w:rsidRPr="009B2481">
        <w:rPr>
          <w:rFonts w:ascii="Lato" w:hAnsi="Lato" w:cs="Arial"/>
          <w:bCs/>
          <w:i/>
          <w:iCs/>
          <w:spacing w:val="4"/>
          <w:szCs w:val="20"/>
          <w:lang w:bidi="pl-PL"/>
        </w:rPr>
        <w:t>kpa</w:t>
      </w:r>
      <w:r>
        <w:rPr>
          <w:rFonts w:ascii="Lato" w:hAnsi="Lato" w:cs="Arial"/>
          <w:bCs/>
          <w:i/>
          <w:iCs/>
          <w:spacing w:val="4"/>
          <w:szCs w:val="20"/>
          <w:lang w:bidi="pl-PL"/>
        </w:rPr>
        <w:t xml:space="preserve"> </w:t>
      </w:r>
      <w:r>
        <w:rPr>
          <w:rFonts w:ascii="Lato" w:hAnsi="Lato" w:cs="Arial"/>
          <w:bCs/>
          <w:spacing w:val="4"/>
          <w:szCs w:val="20"/>
          <w:lang w:bidi="pl-PL"/>
        </w:rPr>
        <w:t xml:space="preserve">poprzez brak odniesienia się przez organ I instancji – w zawiadomieniu o wydaniu </w:t>
      </w:r>
      <w:r w:rsidRPr="00CE2E77">
        <w:rPr>
          <w:rFonts w:ascii="Lato" w:hAnsi="Lato" w:cs="Arial"/>
          <w:bCs/>
          <w:i/>
          <w:iCs/>
          <w:spacing w:val="4"/>
          <w:szCs w:val="20"/>
          <w:lang w:bidi="pl-PL"/>
        </w:rPr>
        <w:t>decyzji Wojewody Małopolskiego</w:t>
      </w:r>
      <w:r>
        <w:rPr>
          <w:rFonts w:ascii="Lato" w:hAnsi="Lato" w:cs="Arial"/>
          <w:bCs/>
          <w:spacing w:val="4"/>
          <w:szCs w:val="20"/>
          <w:lang w:bidi="pl-PL"/>
        </w:rPr>
        <w:t xml:space="preserve"> – do kwestii granic, </w:t>
      </w:r>
      <w:r w:rsidR="00CE2E77">
        <w:rPr>
          <w:rFonts w:ascii="Lato" w:hAnsi="Lato" w:cs="Arial"/>
          <w:bCs/>
          <w:spacing w:val="4"/>
          <w:szCs w:val="20"/>
          <w:lang w:bidi="pl-PL"/>
        </w:rPr>
        <w:t xml:space="preserve">po pierwsze </w:t>
      </w:r>
      <w:r>
        <w:rPr>
          <w:rFonts w:ascii="Lato" w:hAnsi="Lato" w:cs="Arial"/>
          <w:bCs/>
          <w:spacing w:val="4"/>
          <w:szCs w:val="20"/>
          <w:lang w:bidi="pl-PL"/>
        </w:rPr>
        <w:t>wyjaśnić należy</w:t>
      </w:r>
      <w:r w:rsidR="00CE2E77">
        <w:rPr>
          <w:rFonts w:ascii="Lato" w:hAnsi="Lato" w:cs="Arial"/>
          <w:bCs/>
          <w:spacing w:val="4"/>
          <w:szCs w:val="20"/>
          <w:lang w:bidi="pl-PL"/>
        </w:rPr>
        <w:t xml:space="preserve">, że przepisy powołanego artykułu odnoszą się do </w:t>
      </w:r>
      <w:r w:rsidR="0011476B">
        <w:rPr>
          <w:rFonts w:ascii="Lato" w:hAnsi="Lato" w:cs="Arial"/>
          <w:bCs/>
          <w:spacing w:val="4"/>
          <w:szCs w:val="20"/>
          <w:lang w:bidi="pl-PL"/>
        </w:rPr>
        <w:t xml:space="preserve">decyzji, a nie do zawiadomienia o jej wydaniu. Po drugie zaś </w:t>
      </w:r>
      <w:r w:rsidR="00E2197A">
        <w:rPr>
          <w:rFonts w:ascii="Lato" w:hAnsi="Lato" w:cs="Arial"/>
          <w:bCs/>
          <w:spacing w:val="4"/>
          <w:szCs w:val="20"/>
          <w:lang w:bidi="pl-PL"/>
        </w:rPr>
        <w:lastRenderedPageBreak/>
        <w:t xml:space="preserve">wskazać należy, iż </w:t>
      </w:r>
      <w:r w:rsidR="0011476B">
        <w:rPr>
          <w:rFonts w:ascii="Lato" w:hAnsi="Lato" w:cs="Arial"/>
          <w:bCs/>
          <w:spacing w:val="4"/>
          <w:szCs w:val="20"/>
          <w:lang w:bidi="pl-PL"/>
        </w:rPr>
        <w:t xml:space="preserve">Wojewoda Małopolski, jak już wskazywano w niniejszym rozstrzygnięciu, orzekał w oparciu o </w:t>
      </w:r>
      <w:r w:rsidR="0011476B">
        <w:rPr>
          <w:rFonts w:ascii="Lato" w:hAnsi="Lato" w:cs="Arial"/>
          <w:bCs/>
          <w:iCs/>
          <w:spacing w:val="4"/>
          <w:szCs w:val="20"/>
          <w:lang w:bidi="pl-PL"/>
        </w:rPr>
        <w:t>m</w:t>
      </w:r>
      <w:r w:rsidR="0011476B" w:rsidRPr="00984D18">
        <w:rPr>
          <w:rFonts w:ascii="Lato" w:hAnsi="Lato" w:cs="Arial"/>
          <w:bCs/>
          <w:iCs/>
          <w:spacing w:val="4"/>
          <w:szCs w:val="20"/>
          <w:lang w:bidi="pl-PL"/>
        </w:rPr>
        <w:t>apy z projektami podziału nieruchomości opatrzone stosowną klauzulą</w:t>
      </w:r>
      <w:r w:rsidR="0011476B">
        <w:rPr>
          <w:rFonts w:ascii="Lato" w:hAnsi="Lato" w:cs="Arial"/>
          <w:bCs/>
          <w:iCs/>
          <w:spacing w:val="4"/>
          <w:szCs w:val="20"/>
          <w:lang w:bidi="pl-PL"/>
        </w:rPr>
        <w:t>, które stanowiły wystarczający dowód</w:t>
      </w:r>
      <w:r w:rsidR="00E2197A">
        <w:rPr>
          <w:rFonts w:ascii="Lato" w:hAnsi="Lato" w:cs="Arial"/>
          <w:bCs/>
          <w:iCs/>
          <w:spacing w:val="4"/>
          <w:szCs w:val="20"/>
          <w:lang w:bidi="pl-PL"/>
        </w:rPr>
        <w:t xml:space="preserve"> dla organu wojewódzkiego</w:t>
      </w:r>
      <w:r w:rsidR="0011476B">
        <w:rPr>
          <w:rFonts w:ascii="Lato" w:hAnsi="Lato" w:cs="Arial"/>
          <w:bCs/>
          <w:iCs/>
          <w:spacing w:val="4"/>
          <w:szCs w:val="20"/>
          <w:lang w:bidi="pl-PL"/>
        </w:rPr>
        <w:t xml:space="preserve">, że zostały </w:t>
      </w:r>
      <w:r w:rsidR="00E2197A">
        <w:rPr>
          <w:rFonts w:ascii="Lato" w:hAnsi="Lato" w:cs="Arial"/>
          <w:bCs/>
          <w:iCs/>
          <w:spacing w:val="4"/>
          <w:szCs w:val="20"/>
          <w:lang w:bidi="pl-PL"/>
        </w:rPr>
        <w:t xml:space="preserve">one </w:t>
      </w:r>
      <w:r w:rsidR="0011476B">
        <w:rPr>
          <w:rFonts w:ascii="Lato" w:hAnsi="Lato" w:cs="Arial"/>
          <w:bCs/>
          <w:iCs/>
          <w:spacing w:val="4"/>
          <w:szCs w:val="20"/>
          <w:lang w:bidi="pl-PL"/>
        </w:rPr>
        <w:t xml:space="preserve">sporządzone z zachowaniem przepisów odrębnych. </w:t>
      </w:r>
      <w:r w:rsidR="00E2197A">
        <w:rPr>
          <w:rFonts w:ascii="Lato" w:hAnsi="Lato" w:cs="Arial"/>
          <w:bCs/>
          <w:spacing w:val="4"/>
          <w:szCs w:val="20"/>
          <w:lang w:bidi="pl-PL"/>
        </w:rPr>
        <w:t>Uz</w:t>
      </w:r>
      <w:r w:rsidR="009B2481" w:rsidRPr="009B2481">
        <w:rPr>
          <w:rFonts w:ascii="Lato" w:hAnsi="Lato" w:cs="Arial"/>
          <w:bCs/>
          <w:iCs/>
          <w:spacing w:val="4"/>
          <w:szCs w:val="20"/>
          <w:lang w:bidi="pl-PL"/>
        </w:rPr>
        <w:t xml:space="preserve">asadnienie zaskarżonej decyzji w wystarczający sposób wskazuje na tok rozumowania organu I instancji przyjęty przy rozpoznawaniu sprawy, a w konsekwencji nie narusza norm postępowania administracyjnego. Uzasadnienie zaskarżonej decyzji, w ocenie </w:t>
      </w:r>
      <w:r w:rsidR="009B2481" w:rsidRPr="009B2481">
        <w:rPr>
          <w:rFonts w:ascii="Lato" w:hAnsi="Lato" w:cs="Arial"/>
          <w:bCs/>
          <w:i/>
          <w:iCs/>
          <w:spacing w:val="4"/>
          <w:szCs w:val="20"/>
          <w:lang w:bidi="pl-PL"/>
        </w:rPr>
        <w:t>Ministra</w:t>
      </w:r>
      <w:r w:rsidR="009B2481" w:rsidRPr="009B2481">
        <w:rPr>
          <w:rFonts w:ascii="Lato" w:hAnsi="Lato" w:cs="Arial"/>
          <w:bCs/>
          <w:iCs/>
          <w:spacing w:val="4"/>
          <w:szCs w:val="20"/>
          <w:lang w:bidi="pl-PL"/>
        </w:rPr>
        <w:t>, spełnia zatem wymogi przewidziane w art.</w:t>
      </w:r>
      <w:r w:rsidR="0011476B">
        <w:rPr>
          <w:rFonts w:ascii="Lato" w:hAnsi="Lato" w:cs="Arial"/>
          <w:bCs/>
          <w:i/>
          <w:iCs/>
          <w:spacing w:val="4"/>
          <w:szCs w:val="20"/>
          <w:lang w:bidi="pl-PL"/>
        </w:rPr>
        <w:t xml:space="preserve"> 107 </w:t>
      </w:r>
      <w:r w:rsidR="0011476B" w:rsidRPr="009B2481">
        <w:rPr>
          <w:rFonts w:ascii="Lato" w:hAnsi="Lato" w:cs="Arial"/>
          <w:bCs/>
          <w:iCs/>
          <w:spacing w:val="4"/>
          <w:szCs w:val="20"/>
          <w:lang w:bidi="pl-PL"/>
        </w:rPr>
        <w:t>§</w:t>
      </w:r>
      <w:r w:rsidR="0011476B">
        <w:rPr>
          <w:rFonts w:ascii="Lato" w:hAnsi="Lato" w:cs="Arial"/>
          <w:bCs/>
          <w:iCs/>
          <w:spacing w:val="4"/>
          <w:szCs w:val="20"/>
          <w:lang w:bidi="pl-PL"/>
        </w:rPr>
        <w:t xml:space="preserve"> 3 </w:t>
      </w:r>
      <w:r w:rsidR="0011476B" w:rsidRPr="0011476B">
        <w:rPr>
          <w:rFonts w:ascii="Lato" w:hAnsi="Lato" w:cs="Arial"/>
          <w:bCs/>
          <w:i/>
          <w:spacing w:val="4"/>
          <w:szCs w:val="20"/>
          <w:lang w:bidi="pl-PL"/>
        </w:rPr>
        <w:t>kpa</w:t>
      </w:r>
      <w:r w:rsidR="0011476B">
        <w:rPr>
          <w:rFonts w:ascii="Lato" w:hAnsi="Lato" w:cs="Arial"/>
          <w:bCs/>
          <w:iCs/>
          <w:spacing w:val="4"/>
          <w:szCs w:val="20"/>
          <w:lang w:bidi="pl-PL"/>
        </w:rPr>
        <w:t xml:space="preserve">. </w:t>
      </w:r>
      <w:r w:rsidR="00E2197A">
        <w:rPr>
          <w:rFonts w:ascii="Lato" w:hAnsi="Lato" w:cs="Arial"/>
          <w:bCs/>
          <w:iCs/>
          <w:spacing w:val="4"/>
          <w:szCs w:val="20"/>
          <w:lang w:bidi="pl-PL"/>
        </w:rPr>
        <w:t>Dodać w tym miejscu wypada, że</w:t>
      </w:r>
      <w:r w:rsidR="004A2065">
        <w:rPr>
          <w:rFonts w:ascii="Lato" w:hAnsi="Lato" w:cs="Arial"/>
          <w:bCs/>
          <w:iCs/>
          <w:spacing w:val="4"/>
          <w:szCs w:val="20"/>
          <w:lang w:bidi="pl-PL"/>
        </w:rPr>
        <w:t xml:space="preserve"> żaden przepis nie zobowiązuje organu administracji do uwzględnienia </w:t>
      </w:r>
      <w:r w:rsidR="00852637">
        <w:rPr>
          <w:rFonts w:ascii="Lato" w:hAnsi="Lato" w:cs="Arial"/>
          <w:bCs/>
          <w:iCs/>
          <w:spacing w:val="4"/>
          <w:szCs w:val="20"/>
          <w:lang w:bidi="pl-PL"/>
        </w:rPr>
        <w:br/>
      </w:r>
      <w:r w:rsidR="004A2065">
        <w:rPr>
          <w:rFonts w:ascii="Lato" w:hAnsi="Lato" w:cs="Arial"/>
          <w:bCs/>
          <w:iCs/>
          <w:spacing w:val="4"/>
          <w:szCs w:val="20"/>
          <w:lang w:bidi="pl-PL"/>
        </w:rPr>
        <w:t>w zawiadomieniu o wydaniu decyzji o zezwoleniu na realizację inwestycji drogowej kwestii ustalania granic. Z</w:t>
      </w:r>
      <w:r w:rsidR="00E2197A">
        <w:rPr>
          <w:rFonts w:ascii="Lato" w:hAnsi="Lato" w:cs="Arial"/>
          <w:bCs/>
          <w:iCs/>
          <w:spacing w:val="4"/>
          <w:szCs w:val="20"/>
          <w:lang w:bidi="pl-PL"/>
        </w:rPr>
        <w:t xml:space="preserve">godnie z art. 11f ust. 4 </w:t>
      </w:r>
      <w:r w:rsidR="00E2197A" w:rsidRPr="00E2197A">
        <w:rPr>
          <w:rFonts w:ascii="Lato" w:hAnsi="Lato" w:cs="Arial"/>
          <w:bCs/>
          <w:i/>
          <w:spacing w:val="4"/>
          <w:szCs w:val="20"/>
          <w:lang w:bidi="pl-PL"/>
        </w:rPr>
        <w:t>specustawy drogowej</w:t>
      </w:r>
      <w:r w:rsidR="00E2197A">
        <w:rPr>
          <w:rFonts w:ascii="Lato" w:hAnsi="Lato" w:cs="Arial"/>
          <w:bCs/>
          <w:iCs/>
          <w:spacing w:val="4"/>
          <w:szCs w:val="20"/>
          <w:lang w:bidi="pl-PL"/>
        </w:rPr>
        <w:t xml:space="preserve"> z</w:t>
      </w:r>
      <w:r w:rsidR="00E2197A" w:rsidRPr="00E2197A">
        <w:rPr>
          <w:rFonts w:ascii="Lato" w:hAnsi="Lato" w:cs="Arial"/>
          <w:bCs/>
          <w:iCs/>
          <w:spacing w:val="4"/>
          <w:szCs w:val="20"/>
          <w:lang w:bidi="pl-PL"/>
        </w:rPr>
        <w:t xml:space="preserve">awiadomienie </w:t>
      </w:r>
      <w:r w:rsidR="00852637">
        <w:rPr>
          <w:rFonts w:ascii="Lato" w:hAnsi="Lato" w:cs="Arial"/>
          <w:bCs/>
          <w:iCs/>
          <w:spacing w:val="4"/>
          <w:szCs w:val="20"/>
          <w:lang w:bidi="pl-PL"/>
        </w:rPr>
        <w:br/>
      </w:r>
      <w:r w:rsidR="00E2197A" w:rsidRPr="00E2197A">
        <w:rPr>
          <w:rFonts w:ascii="Lato" w:hAnsi="Lato" w:cs="Arial"/>
          <w:bCs/>
          <w:iCs/>
          <w:spacing w:val="4"/>
          <w:szCs w:val="20"/>
          <w:lang w:bidi="pl-PL"/>
        </w:rPr>
        <w:t xml:space="preserve">o wydaniu decyzji o zezwoleniu na realizację inwestycji drogowej zawiera </w:t>
      </w:r>
      <w:r w:rsidR="004A2065">
        <w:rPr>
          <w:rFonts w:ascii="Lato" w:hAnsi="Lato" w:cs="Arial"/>
          <w:bCs/>
          <w:iCs/>
          <w:spacing w:val="4"/>
          <w:szCs w:val="20"/>
          <w:lang w:bidi="pl-PL"/>
        </w:rPr>
        <w:t xml:space="preserve">jedynie </w:t>
      </w:r>
      <w:r w:rsidR="00E2197A" w:rsidRPr="00E2197A">
        <w:rPr>
          <w:rFonts w:ascii="Lato" w:hAnsi="Lato" w:cs="Arial"/>
          <w:bCs/>
          <w:iCs/>
          <w:spacing w:val="4"/>
          <w:szCs w:val="20"/>
          <w:lang w:bidi="pl-PL"/>
        </w:rPr>
        <w:t>informację o miejscu, w którym strony mogą zapoznać się z treścią decyzji.</w:t>
      </w:r>
      <w:r w:rsidR="00E2197A">
        <w:rPr>
          <w:rFonts w:ascii="Lato" w:hAnsi="Lato" w:cs="Arial"/>
          <w:bCs/>
          <w:iCs/>
          <w:spacing w:val="4"/>
          <w:szCs w:val="20"/>
          <w:lang w:bidi="pl-PL"/>
        </w:rPr>
        <w:t xml:space="preserve"> </w:t>
      </w:r>
    </w:p>
    <w:p w14:paraId="0616153D" w14:textId="324ADF58" w:rsidR="00574162" w:rsidRDefault="0038066A" w:rsidP="00984D18">
      <w:pPr>
        <w:spacing w:after="240" w:line="240" w:lineRule="exact"/>
        <w:jc w:val="both"/>
        <w:rPr>
          <w:rFonts w:ascii="Lato" w:hAnsi="Lato" w:cs="Arial"/>
          <w:bCs/>
          <w:iCs/>
          <w:spacing w:val="4"/>
          <w:szCs w:val="20"/>
          <w:lang w:bidi="pl-PL"/>
        </w:rPr>
      </w:pPr>
      <w:r w:rsidRPr="0038066A">
        <w:rPr>
          <w:rFonts w:ascii="Lato" w:hAnsi="Lato" w:cs="Arial"/>
          <w:bCs/>
          <w:iCs/>
          <w:spacing w:val="4"/>
          <w:szCs w:val="20"/>
          <w:lang w:bidi="pl-PL"/>
        </w:rPr>
        <w:t>Zamierzonego skutku nie mo</w:t>
      </w:r>
      <w:r>
        <w:rPr>
          <w:rFonts w:ascii="Lato" w:hAnsi="Lato" w:cs="Arial"/>
          <w:bCs/>
          <w:iCs/>
          <w:spacing w:val="4"/>
          <w:szCs w:val="20"/>
          <w:lang w:bidi="pl-PL"/>
        </w:rPr>
        <w:t xml:space="preserve">że osiągnąć argumentacja Skarżącego </w:t>
      </w:r>
      <w:r w:rsidR="006E4ED8">
        <w:rPr>
          <w:rFonts w:ascii="Lato" w:hAnsi="Lato" w:cs="Arial"/>
          <w:bCs/>
          <w:iCs/>
          <w:spacing w:val="4"/>
          <w:szCs w:val="20"/>
          <w:lang w:bidi="pl-PL"/>
        </w:rPr>
        <w:t xml:space="preserve">dotycząca wydania zaskarżonej decyzji, w sytuacji gdy przed </w:t>
      </w:r>
      <w:r w:rsidR="001403BC">
        <w:rPr>
          <w:rFonts w:ascii="Lato" w:hAnsi="Lato" w:cs="Arial"/>
          <w:bCs/>
          <w:iCs/>
          <w:spacing w:val="4"/>
          <w:szCs w:val="20"/>
          <w:lang w:bidi="pl-PL"/>
        </w:rPr>
        <w:t>Starost</w:t>
      </w:r>
      <w:r w:rsidR="006E4ED8">
        <w:rPr>
          <w:rFonts w:ascii="Lato" w:hAnsi="Lato" w:cs="Arial"/>
          <w:bCs/>
          <w:iCs/>
          <w:spacing w:val="4"/>
          <w:szCs w:val="20"/>
          <w:lang w:bidi="pl-PL"/>
        </w:rPr>
        <w:t>ą</w:t>
      </w:r>
      <w:r w:rsidR="001403BC">
        <w:rPr>
          <w:rFonts w:ascii="Lato" w:hAnsi="Lato" w:cs="Arial"/>
          <w:bCs/>
          <w:iCs/>
          <w:spacing w:val="4"/>
          <w:szCs w:val="20"/>
          <w:lang w:bidi="pl-PL"/>
        </w:rPr>
        <w:t xml:space="preserve"> Tatrzański</w:t>
      </w:r>
      <w:r w:rsidR="006E4ED8">
        <w:rPr>
          <w:rFonts w:ascii="Lato" w:hAnsi="Lato" w:cs="Arial"/>
          <w:bCs/>
          <w:iCs/>
          <w:spacing w:val="4"/>
          <w:szCs w:val="20"/>
          <w:lang w:bidi="pl-PL"/>
        </w:rPr>
        <w:t>m toczyło się postępowanie</w:t>
      </w:r>
      <w:r w:rsidR="001403BC">
        <w:rPr>
          <w:rFonts w:ascii="Lato" w:hAnsi="Lato" w:cs="Arial"/>
          <w:bCs/>
          <w:iCs/>
          <w:spacing w:val="4"/>
          <w:szCs w:val="20"/>
          <w:lang w:bidi="pl-PL"/>
        </w:rPr>
        <w:t xml:space="preserve"> w sprawie ponownego ustalenia przebiegu granic działki nr 9081 na odcinku z drogą wojewódzką nr 958</w:t>
      </w:r>
      <w:r w:rsidR="006E4ED8">
        <w:rPr>
          <w:rFonts w:ascii="Lato" w:hAnsi="Lato" w:cs="Arial"/>
          <w:bCs/>
          <w:iCs/>
          <w:spacing w:val="4"/>
          <w:szCs w:val="20"/>
          <w:lang w:bidi="pl-PL"/>
        </w:rPr>
        <w:t>. Stanowczego podkreślenia b</w:t>
      </w:r>
      <w:r w:rsidR="007E7A7D">
        <w:rPr>
          <w:rFonts w:ascii="Lato" w:hAnsi="Lato" w:cs="Arial"/>
          <w:bCs/>
          <w:iCs/>
          <w:spacing w:val="4"/>
          <w:szCs w:val="20"/>
          <w:lang w:bidi="pl-PL"/>
        </w:rPr>
        <w:t>owiem</w:t>
      </w:r>
      <w:r w:rsidR="006E4ED8">
        <w:rPr>
          <w:rFonts w:ascii="Lato" w:hAnsi="Lato" w:cs="Arial"/>
          <w:bCs/>
          <w:iCs/>
          <w:spacing w:val="4"/>
          <w:szCs w:val="20"/>
          <w:lang w:bidi="pl-PL"/>
        </w:rPr>
        <w:t xml:space="preserve"> wymaga, że </w:t>
      </w:r>
      <w:r w:rsidR="001403BC">
        <w:rPr>
          <w:rFonts w:ascii="Lato" w:hAnsi="Lato" w:cs="Arial"/>
          <w:bCs/>
          <w:iCs/>
          <w:spacing w:val="4"/>
          <w:szCs w:val="20"/>
          <w:lang w:bidi="pl-PL"/>
        </w:rPr>
        <w:t>k</w:t>
      </w:r>
      <w:r w:rsidR="001403BC" w:rsidRPr="001403BC">
        <w:rPr>
          <w:rFonts w:ascii="Lato" w:hAnsi="Lato" w:cs="Arial"/>
          <w:bCs/>
          <w:iCs/>
          <w:spacing w:val="4"/>
          <w:szCs w:val="20"/>
          <w:lang w:bidi="pl-PL"/>
        </w:rPr>
        <w:t>westi</w:t>
      </w:r>
      <w:r w:rsidR="001403BC">
        <w:rPr>
          <w:rFonts w:ascii="Lato" w:hAnsi="Lato" w:cs="Arial"/>
          <w:bCs/>
          <w:iCs/>
          <w:spacing w:val="4"/>
          <w:szCs w:val="20"/>
          <w:lang w:bidi="pl-PL"/>
        </w:rPr>
        <w:t>a</w:t>
      </w:r>
      <w:r w:rsidR="001403BC" w:rsidRPr="001403BC">
        <w:rPr>
          <w:rFonts w:ascii="Lato" w:hAnsi="Lato" w:cs="Arial"/>
          <w:bCs/>
          <w:iCs/>
          <w:spacing w:val="4"/>
          <w:szCs w:val="20"/>
          <w:lang w:bidi="pl-PL"/>
        </w:rPr>
        <w:t xml:space="preserve"> </w:t>
      </w:r>
      <w:r w:rsidR="001403BC">
        <w:rPr>
          <w:rFonts w:ascii="Lato" w:hAnsi="Lato" w:cs="Arial"/>
          <w:bCs/>
          <w:iCs/>
          <w:spacing w:val="4"/>
          <w:szCs w:val="20"/>
          <w:lang w:bidi="pl-PL"/>
        </w:rPr>
        <w:t>ta stanowi</w:t>
      </w:r>
      <w:r w:rsidR="001403BC" w:rsidRPr="001403BC">
        <w:rPr>
          <w:rFonts w:ascii="Lato" w:hAnsi="Lato" w:cs="Arial"/>
          <w:bCs/>
          <w:iCs/>
          <w:spacing w:val="4"/>
          <w:szCs w:val="20"/>
          <w:lang w:bidi="pl-PL"/>
        </w:rPr>
        <w:t xml:space="preserve"> odrębn</w:t>
      </w:r>
      <w:r w:rsidR="001403BC">
        <w:rPr>
          <w:rFonts w:ascii="Lato" w:hAnsi="Lato" w:cs="Arial"/>
          <w:bCs/>
          <w:iCs/>
          <w:spacing w:val="4"/>
          <w:szCs w:val="20"/>
          <w:lang w:bidi="pl-PL"/>
        </w:rPr>
        <w:t xml:space="preserve">e </w:t>
      </w:r>
      <w:r w:rsidR="001403BC" w:rsidRPr="001403BC">
        <w:rPr>
          <w:rFonts w:ascii="Lato" w:hAnsi="Lato" w:cs="Arial"/>
          <w:bCs/>
          <w:iCs/>
          <w:spacing w:val="4"/>
          <w:szCs w:val="20"/>
          <w:lang w:bidi="pl-PL"/>
        </w:rPr>
        <w:t>postępowani</w:t>
      </w:r>
      <w:r w:rsidR="001403BC">
        <w:rPr>
          <w:rFonts w:ascii="Lato" w:hAnsi="Lato" w:cs="Arial"/>
          <w:bCs/>
          <w:iCs/>
          <w:spacing w:val="4"/>
          <w:szCs w:val="20"/>
          <w:lang w:bidi="pl-PL"/>
        </w:rPr>
        <w:t xml:space="preserve">e </w:t>
      </w:r>
      <w:r w:rsidR="001403BC" w:rsidRPr="001403BC">
        <w:rPr>
          <w:rFonts w:ascii="Lato" w:hAnsi="Lato" w:cs="Arial"/>
          <w:bCs/>
          <w:iCs/>
          <w:spacing w:val="4"/>
          <w:szCs w:val="20"/>
          <w:lang w:bidi="pl-PL"/>
        </w:rPr>
        <w:t>prowadzon</w:t>
      </w:r>
      <w:r w:rsidR="001403BC">
        <w:rPr>
          <w:rFonts w:ascii="Lato" w:hAnsi="Lato" w:cs="Arial"/>
          <w:bCs/>
          <w:iCs/>
          <w:spacing w:val="4"/>
          <w:szCs w:val="20"/>
          <w:lang w:bidi="pl-PL"/>
        </w:rPr>
        <w:t>e</w:t>
      </w:r>
      <w:r w:rsidR="001403BC" w:rsidRPr="001403BC">
        <w:rPr>
          <w:rFonts w:ascii="Lato" w:hAnsi="Lato" w:cs="Arial"/>
          <w:bCs/>
          <w:iCs/>
          <w:spacing w:val="4"/>
          <w:szCs w:val="20"/>
          <w:lang w:bidi="pl-PL"/>
        </w:rPr>
        <w:t xml:space="preserve"> przez właściw</w:t>
      </w:r>
      <w:r w:rsidR="001403BC">
        <w:rPr>
          <w:rFonts w:ascii="Lato" w:hAnsi="Lato" w:cs="Arial"/>
          <w:bCs/>
          <w:iCs/>
          <w:spacing w:val="4"/>
          <w:szCs w:val="20"/>
          <w:lang w:bidi="pl-PL"/>
        </w:rPr>
        <w:t>y</w:t>
      </w:r>
      <w:r w:rsidR="001403BC" w:rsidRPr="001403BC">
        <w:rPr>
          <w:rFonts w:ascii="Lato" w:hAnsi="Lato" w:cs="Arial"/>
          <w:bCs/>
          <w:iCs/>
          <w:spacing w:val="4"/>
          <w:szCs w:val="20"/>
          <w:lang w:bidi="pl-PL"/>
        </w:rPr>
        <w:t xml:space="preserve"> do tego organ, w oparciu o inne przepisy niż </w:t>
      </w:r>
      <w:r w:rsidR="001403BC" w:rsidRPr="001403BC">
        <w:rPr>
          <w:rFonts w:ascii="Lato" w:hAnsi="Lato" w:cs="Arial"/>
          <w:bCs/>
          <w:i/>
          <w:iCs/>
          <w:spacing w:val="4"/>
          <w:szCs w:val="20"/>
          <w:lang w:bidi="pl-PL"/>
        </w:rPr>
        <w:t>specustawa drogowa</w:t>
      </w:r>
      <w:r w:rsidR="007E7A7D">
        <w:rPr>
          <w:rFonts w:ascii="Lato" w:hAnsi="Lato" w:cs="Arial"/>
          <w:bCs/>
          <w:iCs/>
          <w:spacing w:val="4"/>
          <w:szCs w:val="20"/>
          <w:lang w:bidi="pl-PL"/>
        </w:rPr>
        <w:t xml:space="preserve"> i w żaden sposób nie wpływa – jak chciałby tego Skarżący – na prawidłowość kontrolowanej decyzji. </w:t>
      </w:r>
      <w:r w:rsidR="001403BC">
        <w:rPr>
          <w:rFonts w:ascii="Lato" w:hAnsi="Lato" w:cs="Arial"/>
          <w:bCs/>
          <w:iCs/>
          <w:spacing w:val="4"/>
          <w:szCs w:val="20"/>
          <w:lang w:bidi="pl-PL"/>
        </w:rPr>
        <w:t xml:space="preserve">Na marginesie zaznaczyć wypada, </w:t>
      </w:r>
      <w:r w:rsidR="00852637">
        <w:rPr>
          <w:rFonts w:ascii="Lato" w:hAnsi="Lato" w:cs="Arial"/>
          <w:bCs/>
          <w:iCs/>
          <w:spacing w:val="4"/>
          <w:szCs w:val="20"/>
          <w:lang w:bidi="pl-PL"/>
        </w:rPr>
        <w:br/>
      </w:r>
      <w:r w:rsidR="001403BC">
        <w:rPr>
          <w:rFonts w:ascii="Lato" w:hAnsi="Lato" w:cs="Arial"/>
          <w:bCs/>
          <w:iCs/>
          <w:spacing w:val="4"/>
          <w:szCs w:val="20"/>
          <w:lang w:bidi="pl-PL"/>
        </w:rPr>
        <w:t xml:space="preserve">że </w:t>
      </w:r>
      <w:r w:rsidR="00574162">
        <w:rPr>
          <w:rFonts w:ascii="Lato" w:hAnsi="Lato" w:cs="Arial"/>
          <w:bCs/>
          <w:iCs/>
          <w:spacing w:val="4"/>
          <w:szCs w:val="20"/>
          <w:lang w:bidi="pl-PL"/>
        </w:rPr>
        <w:t xml:space="preserve">w toku postępowania pierwszoinstancyjnego </w:t>
      </w:r>
      <w:r w:rsidR="006E4ED8">
        <w:rPr>
          <w:rFonts w:ascii="Lato" w:hAnsi="Lato" w:cs="Arial"/>
          <w:bCs/>
          <w:iCs/>
          <w:spacing w:val="4"/>
          <w:szCs w:val="20"/>
          <w:lang w:bidi="pl-PL"/>
        </w:rPr>
        <w:t>Skarżący</w:t>
      </w:r>
      <w:r w:rsidR="00574162">
        <w:rPr>
          <w:rFonts w:ascii="Lato" w:hAnsi="Lato" w:cs="Arial"/>
          <w:bCs/>
          <w:iCs/>
          <w:spacing w:val="4"/>
          <w:szCs w:val="20"/>
          <w:lang w:bidi="pl-PL"/>
        </w:rPr>
        <w:t xml:space="preserve"> nie wnosił jakichkolwiek zastrzeżeń do </w:t>
      </w:r>
      <w:r w:rsidR="006D0880">
        <w:rPr>
          <w:rFonts w:ascii="Lato" w:hAnsi="Lato" w:cs="Arial"/>
          <w:bCs/>
          <w:iCs/>
          <w:spacing w:val="4"/>
          <w:szCs w:val="20"/>
          <w:lang w:bidi="pl-PL"/>
        </w:rPr>
        <w:t xml:space="preserve">prawidłowości dokumentacji geodezyjnej. </w:t>
      </w:r>
    </w:p>
    <w:p w14:paraId="3BDB1FEC" w14:textId="115F84D4" w:rsidR="00574162" w:rsidRDefault="007E7A7D" w:rsidP="00984D18">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Ustosunkowując się natomiast do żądania Skarżącego uchylenia </w:t>
      </w:r>
      <w:r w:rsidRPr="007E7A7D">
        <w:rPr>
          <w:rFonts w:ascii="Lato" w:hAnsi="Lato" w:cs="Arial"/>
          <w:bCs/>
          <w:i/>
          <w:spacing w:val="4"/>
          <w:szCs w:val="20"/>
          <w:lang w:bidi="pl-PL"/>
        </w:rPr>
        <w:t>decyzji Wojewody Małopolskiego</w:t>
      </w:r>
      <w:r>
        <w:rPr>
          <w:rFonts w:ascii="Lato" w:hAnsi="Lato" w:cs="Arial"/>
          <w:bCs/>
          <w:iCs/>
          <w:spacing w:val="4"/>
          <w:szCs w:val="20"/>
          <w:lang w:bidi="pl-PL"/>
        </w:rPr>
        <w:t xml:space="preserve"> i przekazania sprawy do ponownego rozpatrzenia organowi I instancji bądź też jej zmiany poprzez wyeliminowanie treści zaskarżonego rozstrzygnięcia w części dotyczącej działki nr 9081 celem uwzględnienia rzeczywistego i prawidłowego przebiegu granicy działki stanowiącej własność strony skarżącej</w:t>
      </w:r>
      <w:r w:rsidR="00A9186F">
        <w:rPr>
          <w:rFonts w:ascii="Lato" w:hAnsi="Lato" w:cs="Arial"/>
          <w:bCs/>
          <w:iCs/>
          <w:spacing w:val="4"/>
          <w:szCs w:val="20"/>
          <w:lang w:bidi="pl-PL"/>
        </w:rPr>
        <w:t xml:space="preserve">, </w:t>
      </w:r>
      <w:r w:rsidR="00AA29B8">
        <w:rPr>
          <w:rFonts w:ascii="Lato" w:hAnsi="Lato" w:cs="Arial"/>
          <w:bCs/>
          <w:iCs/>
          <w:spacing w:val="4"/>
          <w:szCs w:val="20"/>
          <w:lang w:bidi="pl-PL"/>
        </w:rPr>
        <w:t xml:space="preserve">powtórzyć </w:t>
      </w:r>
      <w:r w:rsidR="00A9186F">
        <w:rPr>
          <w:rFonts w:ascii="Lato" w:hAnsi="Lato" w:cs="Arial"/>
          <w:bCs/>
          <w:iCs/>
          <w:spacing w:val="4"/>
          <w:szCs w:val="20"/>
          <w:lang w:bidi="pl-PL"/>
        </w:rPr>
        <w:t>należy,</w:t>
      </w:r>
      <w:r w:rsidR="00AA29B8">
        <w:rPr>
          <w:rFonts w:ascii="Lato" w:hAnsi="Lato" w:cs="Arial"/>
          <w:bCs/>
          <w:iCs/>
          <w:spacing w:val="4"/>
          <w:szCs w:val="20"/>
          <w:lang w:bidi="pl-PL"/>
        </w:rPr>
        <w:t xml:space="preserve"> to o czym mowa była w powyższej części niniejszej decyzji</w:t>
      </w:r>
      <w:r w:rsidR="00A9186F">
        <w:rPr>
          <w:rFonts w:ascii="Lato" w:hAnsi="Lato" w:cs="Arial"/>
          <w:bCs/>
          <w:iCs/>
          <w:spacing w:val="4"/>
          <w:szCs w:val="20"/>
          <w:lang w:bidi="pl-PL"/>
        </w:rPr>
        <w:t xml:space="preserve">. </w:t>
      </w:r>
    </w:p>
    <w:p w14:paraId="4C778F1C" w14:textId="5D59D01F" w:rsidR="00267207" w:rsidRPr="00A9186F" w:rsidRDefault="00A9186F" w:rsidP="00A9186F">
      <w:pPr>
        <w:spacing w:after="240" w:line="240" w:lineRule="exact"/>
        <w:jc w:val="both"/>
        <w:rPr>
          <w:rFonts w:ascii="Lato" w:eastAsia="Times New Roman" w:hAnsi="Lato" w:cs="Arial"/>
          <w:bCs/>
          <w:iCs/>
          <w:spacing w:val="4"/>
          <w:lang w:eastAsia="pl-PL"/>
        </w:rPr>
      </w:pPr>
      <w:r>
        <w:rPr>
          <w:rFonts w:ascii="Lato" w:hAnsi="Lato" w:cs="Arial"/>
          <w:bCs/>
          <w:iCs/>
          <w:spacing w:val="4"/>
          <w:szCs w:val="20"/>
          <w:lang w:bidi="pl-PL"/>
        </w:rPr>
        <w:t xml:space="preserve">W toku prowadzonego postępowania odwoławczego od </w:t>
      </w:r>
      <w:r w:rsidRPr="00A9186F">
        <w:rPr>
          <w:rFonts w:ascii="Lato" w:hAnsi="Lato" w:cs="Arial"/>
          <w:bCs/>
          <w:i/>
          <w:spacing w:val="4"/>
          <w:szCs w:val="20"/>
          <w:lang w:bidi="pl-PL"/>
        </w:rPr>
        <w:t>decyzji Wojewody Małopolskiego Minister</w:t>
      </w:r>
      <w:r>
        <w:rPr>
          <w:rFonts w:ascii="Lato" w:hAnsi="Lato" w:cs="Arial"/>
          <w:bCs/>
          <w:iCs/>
          <w:spacing w:val="4"/>
          <w:szCs w:val="20"/>
          <w:lang w:bidi="pl-PL"/>
        </w:rPr>
        <w:t xml:space="preserve"> powziął informację, iż </w:t>
      </w:r>
      <w:r>
        <w:rPr>
          <w:rFonts w:ascii="Lato" w:eastAsia="Times New Roman" w:hAnsi="Lato" w:cs="Arial"/>
          <w:bCs/>
          <w:iCs/>
          <w:spacing w:val="4"/>
          <w:lang w:eastAsia="pl-PL"/>
        </w:rPr>
        <w:t xml:space="preserve">w dniu 7 czerwca 2023 r., został przyjęty do powiatowej części państwowego zasobu geodezyjnego i kartograficznego operat techniczny, w ramach którego </w:t>
      </w:r>
      <w:r w:rsidRPr="002C1F51">
        <w:rPr>
          <w:rFonts w:ascii="Lato" w:eastAsia="Times New Roman" w:hAnsi="Lato" w:cs="Arial"/>
          <w:bCs/>
          <w:iCs/>
          <w:spacing w:val="4"/>
          <w:lang w:eastAsia="pl-PL"/>
        </w:rPr>
        <w:t>dokonano czynności ustalenia przebiegu granic dział</w:t>
      </w:r>
      <w:r>
        <w:rPr>
          <w:rFonts w:ascii="Lato" w:eastAsia="Times New Roman" w:hAnsi="Lato" w:cs="Arial"/>
          <w:bCs/>
          <w:iCs/>
          <w:spacing w:val="4"/>
          <w:lang w:eastAsia="pl-PL"/>
        </w:rPr>
        <w:t xml:space="preserve">ek nr 9081, 4411/1 i 8005/44, obręb 0402 Witów, na odcinkach ze sobą sąsiadujących. Na skutek tych czynności granice, a także powierzchnie tych działek uległy zmianie w stosunku do danych wykazanych w zmodernizowanej ewidencji gruntów i budynków. </w:t>
      </w:r>
      <w:r w:rsidR="00267207">
        <w:rPr>
          <w:rFonts w:ascii="Lato" w:eastAsia="Times New Roman" w:hAnsi="Lato" w:cs="Arial"/>
          <w:bCs/>
          <w:iCs/>
          <w:spacing w:val="4"/>
          <w:lang w:eastAsia="pl-PL"/>
        </w:rPr>
        <w:t xml:space="preserve">Powyższe spowodowało niezgodność </w:t>
      </w:r>
      <w:r w:rsidR="003C0351">
        <w:rPr>
          <w:rFonts w:ascii="Lato" w:eastAsia="Times New Roman" w:hAnsi="Lato" w:cs="Arial"/>
          <w:bCs/>
          <w:iCs/>
          <w:spacing w:val="4"/>
          <w:lang w:eastAsia="pl-PL"/>
        </w:rPr>
        <w:t xml:space="preserve">co do przedmiotu pomiędzy podziałem nieruchomości przyjętym do państwowego zasobu geodezyjnego i kartograficznego w dniu 3 lutego 2022 r. sporządzonym na potrzeby realizacji inwestycji drogowej objętej </w:t>
      </w:r>
      <w:r w:rsidR="003C0351" w:rsidRPr="003C0351">
        <w:rPr>
          <w:rFonts w:ascii="Lato" w:eastAsia="Times New Roman" w:hAnsi="Lato" w:cs="Arial"/>
          <w:bCs/>
          <w:i/>
          <w:spacing w:val="4"/>
          <w:lang w:eastAsia="pl-PL"/>
        </w:rPr>
        <w:t>decyzją Wojewody Małopolskiego</w:t>
      </w:r>
      <w:r w:rsidR="003C0351">
        <w:rPr>
          <w:rFonts w:ascii="Lato" w:eastAsia="Times New Roman" w:hAnsi="Lato" w:cs="Arial"/>
          <w:bCs/>
          <w:iCs/>
          <w:spacing w:val="4"/>
          <w:lang w:eastAsia="pl-PL"/>
        </w:rPr>
        <w:t xml:space="preserve"> a stanem faktycznym nieruchomości potwierdzonym operatem technicznym przyjętym w dniu 7 czerwca 2023 r. do państwowego zasobu geodezyjnego i kartograficznego. </w:t>
      </w:r>
    </w:p>
    <w:p w14:paraId="4EF12E3B" w14:textId="7E1108AD" w:rsidR="00790815" w:rsidRPr="00E2201A" w:rsidRDefault="00790815" w:rsidP="00790815">
      <w:pPr>
        <w:spacing w:after="240" w:line="240" w:lineRule="exact"/>
        <w:jc w:val="both"/>
        <w:rPr>
          <w:rFonts w:ascii="Lato" w:eastAsia="Times New Roman" w:hAnsi="Lato" w:cs="Arial"/>
          <w:lang w:eastAsia="pl-PL"/>
        </w:rPr>
      </w:pPr>
      <w:r>
        <w:rPr>
          <w:rFonts w:ascii="Lato" w:hAnsi="Lato" w:cs="Arial"/>
          <w:bCs/>
          <w:iCs/>
          <w:spacing w:val="4"/>
          <w:szCs w:val="20"/>
          <w:lang w:bidi="pl-PL"/>
        </w:rPr>
        <w:t xml:space="preserve">Jak już wskazano w niniejszym rozstrzygnięciu, </w:t>
      </w:r>
      <w:r>
        <w:rPr>
          <w:rFonts w:ascii="Lato" w:eastAsia="Times New Roman" w:hAnsi="Lato" w:cs="Arial"/>
          <w:lang w:eastAsia="pl-PL"/>
        </w:rPr>
        <w:t>powyższe stanowiło przedmiot wezwania organu odwoławczego z dnia 2 sierpnia 2023 r., znak: DLI-III.7621.1.2023.AW.7, oraz z dnia 30 października 2023 r., znak: DLI-III.7621.1.2023.AW.11.</w:t>
      </w:r>
    </w:p>
    <w:p w14:paraId="6A898F08" w14:textId="7194BEB6" w:rsidR="00984D18" w:rsidRDefault="00790815"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W piśmie z dnia 13 listopada 2023 r. </w:t>
      </w:r>
      <w:r w:rsidRPr="00790815">
        <w:rPr>
          <w:rFonts w:ascii="Lato" w:hAnsi="Lato" w:cs="Arial"/>
          <w:bCs/>
          <w:i/>
          <w:spacing w:val="4"/>
          <w:szCs w:val="20"/>
          <w:lang w:bidi="pl-PL"/>
        </w:rPr>
        <w:t>inwestor</w:t>
      </w:r>
      <w:r>
        <w:rPr>
          <w:rFonts w:ascii="Lato" w:hAnsi="Lato" w:cs="Arial"/>
          <w:bCs/>
          <w:iCs/>
          <w:spacing w:val="4"/>
          <w:szCs w:val="20"/>
          <w:lang w:bidi="pl-PL"/>
        </w:rPr>
        <w:t xml:space="preserve"> wyjaśnił, że </w:t>
      </w:r>
      <w:r w:rsidR="00055907">
        <w:rPr>
          <w:rFonts w:ascii="Lato" w:hAnsi="Lato" w:cs="Arial"/>
          <w:bCs/>
          <w:iCs/>
          <w:spacing w:val="4"/>
          <w:szCs w:val="20"/>
          <w:lang w:bidi="pl-PL"/>
        </w:rPr>
        <w:t xml:space="preserve">omawiana niezgodność wynika z przebiegu procedury modernizacji ewidencji gruntów w obrębach geodezyjnych, </w:t>
      </w:r>
      <w:r w:rsidR="00852637">
        <w:rPr>
          <w:rFonts w:ascii="Lato" w:hAnsi="Lato" w:cs="Arial"/>
          <w:bCs/>
          <w:iCs/>
          <w:spacing w:val="4"/>
          <w:szCs w:val="20"/>
          <w:lang w:bidi="pl-PL"/>
        </w:rPr>
        <w:br/>
      </w:r>
      <w:r w:rsidR="00055907">
        <w:rPr>
          <w:rFonts w:ascii="Lato" w:hAnsi="Lato" w:cs="Arial"/>
          <w:bCs/>
          <w:iCs/>
          <w:spacing w:val="4"/>
          <w:szCs w:val="20"/>
          <w:lang w:bidi="pl-PL"/>
        </w:rPr>
        <w:t xml:space="preserve">w ramach których usytuowany jest przedmiotowy odcinek drogi wojewódzkiej nr 958, która to procedura toczyła się niezależnie od działań </w:t>
      </w:r>
      <w:r w:rsidR="00055907" w:rsidRPr="00055907">
        <w:rPr>
          <w:rFonts w:ascii="Lato" w:hAnsi="Lato" w:cs="Arial"/>
          <w:bCs/>
          <w:i/>
          <w:spacing w:val="4"/>
          <w:szCs w:val="20"/>
          <w:lang w:bidi="pl-PL"/>
        </w:rPr>
        <w:t>inwestora</w:t>
      </w:r>
      <w:r w:rsidR="00055907">
        <w:rPr>
          <w:rFonts w:ascii="Lato" w:hAnsi="Lato" w:cs="Arial"/>
          <w:bCs/>
          <w:iCs/>
          <w:spacing w:val="4"/>
          <w:szCs w:val="20"/>
          <w:lang w:bidi="pl-PL"/>
        </w:rPr>
        <w:t xml:space="preserve">, a po zakończeniu której dokonano – na podstawie materiałów wydanych przez właściwy powiatowy ośrodek </w:t>
      </w:r>
      <w:r w:rsidR="00055907">
        <w:rPr>
          <w:rFonts w:ascii="Lato" w:hAnsi="Lato" w:cs="Arial"/>
          <w:bCs/>
          <w:iCs/>
          <w:spacing w:val="4"/>
          <w:szCs w:val="20"/>
          <w:lang w:bidi="pl-PL"/>
        </w:rPr>
        <w:lastRenderedPageBreak/>
        <w:t xml:space="preserve">dokumentacji geodezyjnej i kartograficznej – korekt na mapie do celów projektowych oraz w operatach podziałowych, mających na celu doprowadzenie do zgodności dokumentacji projektowej ze stanem faktycznym. </w:t>
      </w:r>
    </w:p>
    <w:p w14:paraId="6EE0C5EB" w14:textId="6E07BFAF" w:rsidR="00790815" w:rsidRDefault="00A120CA" w:rsidP="00790815">
      <w:pPr>
        <w:spacing w:after="240" w:line="240" w:lineRule="exact"/>
        <w:jc w:val="both"/>
        <w:rPr>
          <w:rFonts w:ascii="Lato" w:eastAsia="Times New Roman" w:hAnsi="Lato" w:cs="Arial"/>
          <w:lang w:eastAsia="pl-PL"/>
        </w:rPr>
      </w:pPr>
      <w:r>
        <w:rPr>
          <w:rFonts w:ascii="Lato" w:hAnsi="Lato" w:cs="Arial"/>
          <w:bCs/>
          <w:iCs/>
          <w:spacing w:val="4"/>
          <w:szCs w:val="20"/>
          <w:lang w:bidi="pl-PL"/>
        </w:rPr>
        <w:t xml:space="preserve">Dodatkowo, oprócz uwzględnienia ostatecznego przebiegu granicy działki nr 9081, </w:t>
      </w:r>
      <w:r w:rsidRPr="00A120CA">
        <w:rPr>
          <w:rFonts w:ascii="Lato" w:hAnsi="Lato" w:cs="Arial"/>
          <w:bCs/>
          <w:i/>
          <w:spacing w:val="4"/>
          <w:szCs w:val="20"/>
          <w:lang w:bidi="pl-PL"/>
        </w:rPr>
        <w:t>inwestor</w:t>
      </w:r>
      <w:r>
        <w:rPr>
          <w:rFonts w:ascii="Lato" w:hAnsi="Lato" w:cs="Arial"/>
          <w:bCs/>
          <w:iCs/>
          <w:spacing w:val="4"/>
          <w:szCs w:val="20"/>
          <w:lang w:bidi="pl-PL"/>
        </w:rPr>
        <w:t xml:space="preserve"> </w:t>
      </w:r>
      <w:r>
        <w:rPr>
          <w:rFonts w:ascii="Lato" w:eastAsia="Times New Roman" w:hAnsi="Lato" w:cs="Arial"/>
          <w:lang w:eastAsia="pl-PL"/>
        </w:rPr>
        <w:t xml:space="preserve">w wyniku przeprowadzonych rozmów </w:t>
      </w:r>
      <w:r w:rsidR="00790815">
        <w:rPr>
          <w:rFonts w:ascii="Lato" w:eastAsia="Times New Roman" w:hAnsi="Lato" w:cs="Arial"/>
          <w:lang w:eastAsia="pl-PL"/>
        </w:rPr>
        <w:t xml:space="preserve">z Panem </w:t>
      </w:r>
      <w:r w:rsidR="00B33947">
        <w:rPr>
          <w:rFonts w:ascii="Lato" w:eastAsia="Times New Roman" w:hAnsi="Lato" w:cs="Arial"/>
          <w:lang w:eastAsia="pl-PL"/>
        </w:rPr>
        <w:t>D.T.</w:t>
      </w:r>
      <w:r w:rsidR="00790815">
        <w:rPr>
          <w:rFonts w:ascii="Lato" w:eastAsia="Times New Roman" w:hAnsi="Lato" w:cs="Arial"/>
          <w:lang w:eastAsia="pl-PL"/>
        </w:rPr>
        <w:t xml:space="preserve"> </w:t>
      </w:r>
      <w:r w:rsidR="00852637">
        <w:rPr>
          <w:rFonts w:ascii="Lato" w:eastAsia="Times New Roman" w:hAnsi="Lato" w:cs="Arial"/>
          <w:lang w:eastAsia="pl-PL"/>
        </w:rPr>
        <w:br/>
      </w:r>
      <w:r w:rsidR="00790815">
        <w:rPr>
          <w:rFonts w:ascii="Lato" w:eastAsia="Times New Roman" w:hAnsi="Lato" w:cs="Arial"/>
          <w:lang w:eastAsia="pl-PL"/>
        </w:rPr>
        <w:t xml:space="preserve">i podniesieniu przez niego woli optymalizacji zajętości należącej do niego działki, </w:t>
      </w:r>
      <w:r>
        <w:rPr>
          <w:rFonts w:ascii="Lato" w:eastAsia="Times New Roman" w:hAnsi="Lato" w:cs="Arial"/>
          <w:lang w:eastAsia="pl-PL"/>
        </w:rPr>
        <w:t>podjął decyzję</w:t>
      </w:r>
      <w:r w:rsidR="00790815">
        <w:rPr>
          <w:rFonts w:ascii="Lato" w:eastAsia="Times New Roman" w:hAnsi="Lato" w:cs="Arial"/>
          <w:lang w:eastAsia="pl-PL"/>
        </w:rPr>
        <w:t xml:space="preserve"> o wprowadzeniu korekty dotyczącej projektowanej zatoki autobusowej, a ściślej </w:t>
      </w:r>
      <w:r w:rsidR="00852637">
        <w:rPr>
          <w:rFonts w:ascii="Lato" w:eastAsia="Times New Roman" w:hAnsi="Lato" w:cs="Arial"/>
          <w:lang w:eastAsia="pl-PL"/>
        </w:rPr>
        <w:br/>
      </w:r>
      <w:r w:rsidR="00790815">
        <w:rPr>
          <w:rFonts w:ascii="Lato" w:eastAsia="Times New Roman" w:hAnsi="Lato" w:cs="Arial"/>
          <w:lang w:eastAsia="pl-PL"/>
        </w:rPr>
        <w:t xml:space="preserve">o jej zmniejszeniu w świetle obowiązujących przepisów, a co za tym idzie korekty linii </w:t>
      </w:r>
      <w:r>
        <w:rPr>
          <w:rFonts w:ascii="Lato" w:eastAsia="Times New Roman" w:hAnsi="Lato" w:cs="Arial"/>
          <w:lang w:eastAsia="pl-PL"/>
        </w:rPr>
        <w:t xml:space="preserve">rozgraniczającej teren inwestycji m.in. na działce nr 9081. </w:t>
      </w:r>
    </w:p>
    <w:p w14:paraId="4BA287E5" w14:textId="7B49616C" w:rsidR="00D5276E" w:rsidRDefault="00F61DFB" w:rsidP="00D11E66">
      <w:pPr>
        <w:spacing w:after="240" w:line="240" w:lineRule="exact"/>
        <w:jc w:val="both"/>
        <w:rPr>
          <w:rFonts w:ascii="Lato" w:hAnsi="Lato" w:cs="Arial"/>
          <w:bCs/>
          <w:iCs/>
          <w:spacing w:val="4"/>
          <w:szCs w:val="20"/>
          <w:lang w:bidi="pl-PL"/>
        </w:rPr>
      </w:pPr>
      <w:r>
        <w:rPr>
          <w:rFonts w:ascii="Lato" w:eastAsia="Times New Roman" w:hAnsi="Lato" w:cs="Arial"/>
          <w:lang w:eastAsia="pl-PL"/>
        </w:rPr>
        <w:t>Wyrazem powyższego</w:t>
      </w:r>
      <w:r w:rsidR="00AA29B8">
        <w:rPr>
          <w:rFonts w:ascii="Lato" w:eastAsia="Times New Roman" w:hAnsi="Lato" w:cs="Arial"/>
          <w:lang w:eastAsia="pl-PL"/>
        </w:rPr>
        <w:t xml:space="preserve"> – co zostało także szeroko opisane w powyższej części niniejszego rozstrzygnięcia </w:t>
      </w:r>
      <w:r w:rsidR="00F6530F">
        <w:rPr>
          <w:rFonts w:ascii="Lato" w:eastAsia="Times New Roman" w:hAnsi="Lato" w:cs="Arial"/>
          <w:lang w:eastAsia="pl-PL"/>
        </w:rPr>
        <w:t xml:space="preserve">– </w:t>
      </w:r>
      <w:r w:rsidR="00AA29B8">
        <w:rPr>
          <w:rFonts w:ascii="Lato" w:eastAsia="Times New Roman" w:hAnsi="Lato" w:cs="Arial"/>
          <w:lang w:eastAsia="pl-PL"/>
        </w:rPr>
        <w:t xml:space="preserve">była </w:t>
      </w:r>
      <w:r>
        <w:rPr>
          <w:rFonts w:ascii="Lato" w:eastAsia="Times New Roman" w:hAnsi="Lato" w:cs="Arial"/>
          <w:lang w:eastAsia="pl-PL"/>
        </w:rPr>
        <w:t xml:space="preserve">przedłożona przez </w:t>
      </w:r>
      <w:r w:rsidRPr="00F61DFB">
        <w:rPr>
          <w:rFonts w:ascii="Lato" w:eastAsia="Times New Roman" w:hAnsi="Lato" w:cs="Arial"/>
          <w:i/>
          <w:iCs/>
          <w:lang w:eastAsia="pl-PL"/>
        </w:rPr>
        <w:t xml:space="preserve">inwestora </w:t>
      </w:r>
      <w:r>
        <w:rPr>
          <w:rFonts w:ascii="Lato" w:eastAsia="Times New Roman" w:hAnsi="Lato" w:cs="Arial"/>
          <w:lang w:eastAsia="pl-PL"/>
        </w:rPr>
        <w:t xml:space="preserve">zamienna dokumentacja mapowa </w:t>
      </w:r>
      <w:r w:rsidR="00852637">
        <w:rPr>
          <w:rFonts w:ascii="Lato" w:eastAsia="Times New Roman" w:hAnsi="Lato" w:cs="Arial"/>
          <w:lang w:eastAsia="pl-PL"/>
        </w:rPr>
        <w:br/>
      </w:r>
      <w:r>
        <w:rPr>
          <w:rFonts w:ascii="Lato" w:eastAsia="Times New Roman" w:hAnsi="Lato" w:cs="Arial"/>
          <w:lang w:eastAsia="pl-PL"/>
        </w:rPr>
        <w:t>i projektowa</w:t>
      </w:r>
      <w:r w:rsidR="00AA29B8">
        <w:rPr>
          <w:rFonts w:ascii="Lato" w:eastAsia="Times New Roman" w:hAnsi="Lato" w:cs="Arial"/>
          <w:lang w:eastAsia="pl-PL"/>
        </w:rPr>
        <w:t xml:space="preserve">, </w:t>
      </w:r>
      <w:r>
        <w:rPr>
          <w:rFonts w:ascii="Lato" w:eastAsia="Times New Roman" w:hAnsi="Lato" w:cs="Arial"/>
          <w:lang w:eastAsia="pl-PL"/>
        </w:rPr>
        <w:t xml:space="preserve">w tym mapa </w:t>
      </w:r>
      <w:r w:rsidR="00F94494" w:rsidRPr="00F94494">
        <w:rPr>
          <w:rFonts w:ascii="Lato" w:hAnsi="Lato" w:cs="Arial"/>
          <w:bCs/>
          <w:iCs/>
          <w:spacing w:val="4"/>
          <w:szCs w:val="20"/>
          <w:lang w:bidi="pl-PL"/>
        </w:rPr>
        <w:t>z projektem podziału nieruchomości wpisan</w:t>
      </w:r>
      <w:r w:rsidR="00F94494">
        <w:rPr>
          <w:rFonts w:ascii="Lato" w:hAnsi="Lato" w:cs="Arial"/>
          <w:bCs/>
          <w:iCs/>
          <w:spacing w:val="4"/>
          <w:szCs w:val="20"/>
          <w:lang w:bidi="pl-PL"/>
        </w:rPr>
        <w:t>a</w:t>
      </w:r>
      <w:r w:rsidR="00F94494" w:rsidRPr="00F94494">
        <w:rPr>
          <w:rFonts w:ascii="Lato" w:hAnsi="Lato" w:cs="Arial"/>
          <w:bCs/>
          <w:iCs/>
          <w:spacing w:val="4"/>
          <w:szCs w:val="20"/>
          <w:lang w:bidi="pl-PL"/>
        </w:rPr>
        <w:t xml:space="preserve"> do ewidencji materiałów państwowego zasobu geodezyjnego i kartograficznego</w:t>
      </w:r>
      <w:r w:rsidR="00AA29B8">
        <w:rPr>
          <w:rFonts w:ascii="Lato" w:hAnsi="Lato" w:cs="Arial"/>
          <w:bCs/>
          <w:iCs/>
          <w:spacing w:val="4"/>
          <w:szCs w:val="20"/>
          <w:lang w:bidi="pl-PL"/>
        </w:rPr>
        <w:t>,</w:t>
      </w:r>
      <w:r w:rsidR="00F94494" w:rsidRPr="00F94494">
        <w:rPr>
          <w:rFonts w:ascii="Lato" w:hAnsi="Lato" w:cs="Arial"/>
          <w:bCs/>
          <w:iCs/>
          <w:spacing w:val="4"/>
          <w:szCs w:val="20"/>
          <w:lang w:bidi="pl-PL"/>
        </w:rPr>
        <w:t xml:space="preserve"> prowadzonego przez </w:t>
      </w:r>
      <w:r w:rsidR="00F94494">
        <w:rPr>
          <w:rFonts w:ascii="Lato" w:hAnsi="Lato" w:cs="Arial"/>
          <w:bCs/>
          <w:iCs/>
          <w:spacing w:val="4"/>
          <w:szCs w:val="20"/>
          <w:lang w:bidi="pl-PL"/>
        </w:rPr>
        <w:t>Starostę Tatrzańskiego</w:t>
      </w:r>
      <w:r w:rsidR="00F94494" w:rsidRPr="00F94494">
        <w:rPr>
          <w:rFonts w:ascii="Lato" w:hAnsi="Lato" w:cs="Arial"/>
          <w:bCs/>
          <w:iCs/>
          <w:spacing w:val="4"/>
          <w:szCs w:val="20"/>
          <w:lang w:bidi="pl-PL"/>
        </w:rPr>
        <w:t xml:space="preserve"> w dniu </w:t>
      </w:r>
      <w:r w:rsidR="00F94494">
        <w:rPr>
          <w:rFonts w:ascii="Lato" w:hAnsi="Lato" w:cs="Arial"/>
          <w:bCs/>
          <w:iCs/>
          <w:spacing w:val="4"/>
          <w:szCs w:val="20"/>
          <w:lang w:bidi="pl-PL"/>
        </w:rPr>
        <w:t>27 października 2023</w:t>
      </w:r>
      <w:r w:rsidR="00F94494" w:rsidRPr="00F94494">
        <w:rPr>
          <w:rFonts w:ascii="Lato" w:hAnsi="Lato" w:cs="Arial"/>
          <w:bCs/>
          <w:iCs/>
          <w:spacing w:val="4"/>
          <w:szCs w:val="20"/>
          <w:lang w:bidi="pl-PL"/>
        </w:rPr>
        <w:t xml:space="preserve"> r. pod nr </w:t>
      </w:r>
      <w:r w:rsidR="00F94494">
        <w:rPr>
          <w:rFonts w:ascii="Lato" w:hAnsi="Lato" w:cs="Arial"/>
          <w:bCs/>
          <w:iCs/>
          <w:spacing w:val="4"/>
          <w:szCs w:val="20"/>
          <w:lang w:bidi="pl-PL"/>
        </w:rPr>
        <w:t xml:space="preserve">P.1217.2023.2721, na której </w:t>
      </w:r>
      <w:r w:rsidR="00F94494" w:rsidRPr="00F94494">
        <w:rPr>
          <w:rFonts w:ascii="Lato" w:hAnsi="Lato" w:cs="Arial"/>
          <w:bCs/>
          <w:iCs/>
          <w:spacing w:val="4"/>
          <w:szCs w:val="20"/>
          <w:lang w:bidi="pl-PL"/>
        </w:rPr>
        <w:t>widnieje stosowna klauzula.</w:t>
      </w:r>
      <w:r w:rsidR="00F94494">
        <w:rPr>
          <w:rFonts w:ascii="Lato" w:hAnsi="Lato" w:cs="Arial"/>
          <w:bCs/>
          <w:iCs/>
          <w:spacing w:val="4"/>
          <w:szCs w:val="20"/>
          <w:lang w:bidi="pl-PL"/>
        </w:rPr>
        <w:t xml:space="preserve"> P</w:t>
      </w:r>
      <w:r w:rsidR="00D5276E" w:rsidRPr="00D5276E">
        <w:rPr>
          <w:rFonts w:ascii="Lato" w:hAnsi="Lato" w:cs="Arial"/>
          <w:bCs/>
          <w:iCs/>
          <w:spacing w:val="4"/>
          <w:szCs w:val="20"/>
          <w:lang w:bidi="pl-PL"/>
        </w:rPr>
        <w:t xml:space="preserve">rawidłowość i zgodność z prawem </w:t>
      </w:r>
      <w:r w:rsidR="00F94494">
        <w:rPr>
          <w:rFonts w:ascii="Lato" w:hAnsi="Lato" w:cs="Arial"/>
          <w:bCs/>
          <w:iCs/>
          <w:spacing w:val="4"/>
          <w:szCs w:val="20"/>
          <w:lang w:bidi="pl-PL"/>
        </w:rPr>
        <w:t>powyższego dokumentu została</w:t>
      </w:r>
      <w:r w:rsidR="00D5276E" w:rsidRPr="00D5276E">
        <w:rPr>
          <w:rFonts w:ascii="Lato" w:hAnsi="Lato" w:cs="Arial"/>
          <w:bCs/>
          <w:iCs/>
          <w:spacing w:val="4"/>
          <w:szCs w:val="20"/>
          <w:lang w:bidi="pl-PL"/>
        </w:rPr>
        <w:t xml:space="preserve"> </w:t>
      </w:r>
      <w:r w:rsidR="00F94494">
        <w:rPr>
          <w:rFonts w:ascii="Lato" w:hAnsi="Lato" w:cs="Arial"/>
          <w:bCs/>
          <w:iCs/>
          <w:spacing w:val="4"/>
          <w:szCs w:val="20"/>
          <w:lang w:bidi="pl-PL"/>
        </w:rPr>
        <w:t>zatem zbadana przez</w:t>
      </w:r>
      <w:r w:rsidR="00D5276E" w:rsidRPr="00D5276E">
        <w:rPr>
          <w:rFonts w:ascii="Lato" w:hAnsi="Lato" w:cs="Arial"/>
          <w:bCs/>
          <w:iCs/>
          <w:spacing w:val="4"/>
          <w:szCs w:val="20"/>
          <w:lang w:bidi="pl-PL"/>
        </w:rPr>
        <w:t xml:space="preserve"> odpowiednie służby nadzoru geodezyjno-kartograficznego</w:t>
      </w:r>
      <w:r w:rsidR="00F94494">
        <w:rPr>
          <w:rFonts w:ascii="Lato" w:hAnsi="Lato" w:cs="Arial"/>
          <w:bCs/>
          <w:iCs/>
          <w:spacing w:val="4"/>
          <w:szCs w:val="20"/>
          <w:lang w:bidi="pl-PL"/>
        </w:rPr>
        <w:t xml:space="preserve">. Zamienna dokumentacja, jak zostało to już opisane powyżej, została zatwierdzona jako załączniki do decyzji o zezwoleniu na realizację przedmiotowej inwestycji drogowej. </w:t>
      </w:r>
      <w:r w:rsidR="00D5276E" w:rsidRPr="00D5276E">
        <w:rPr>
          <w:rFonts w:ascii="Lato" w:hAnsi="Lato" w:cs="Arial"/>
          <w:bCs/>
          <w:iCs/>
          <w:spacing w:val="4"/>
          <w:szCs w:val="20"/>
          <w:lang w:bidi="pl-PL"/>
        </w:rPr>
        <w:t xml:space="preserve"> </w:t>
      </w:r>
    </w:p>
    <w:p w14:paraId="093CF92A" w14:textId="7907D552" w:rsidR="008D13B7" w:rsidRPr="008D13B7" w:rsidRDefault="008D13B7" w:rsidP="008D13B7">
      <w:pPr>
        <w:spacing w:after="240" w:line="240" w:lineRule="exact"/>
        <w:jc w:val="both"/>
        <w:rPr>
          <w:rFonts w:ascii="Lato" w:hAnsi="Lato" w:cs="Arial"/>
          <w:bCs/>
          <w:iCs/>
          <w:spacing w:val="4"/>
          <w:szCs w:val="20"/>
          <w:lang w:bidi="pl-PL"/>
        </w:rPr>
      </w:pPr>
      <w:r w:rsidRPr="008D13B7">
        <w:rPr>
          <w:rFonts w:ascii="Lato" w:hAnsi="Lato" w:cs="Arial"/>
          <w:bCs/>
          <w:iCs/>
          <w:spacing w:val="4"/>
          <w:szCs w:val="20"/>
          <w:lang w:bidi="pl-PL"/>
        </w:rPr>
        <w:t xml:space="preserve">Odnosząc się do zarzutu </w:t>
      </w:r>
      <w:r w:rsidR="00F94494">
        <w:rPr>
          <w:rFonts w:ascii="Lato" w:hAnsi="Lato" w:cs="Arial"/>
          <w:bCs/>
          <w:iCs/>
          <w:spacing w:val="4"/>
          <w:szCs w:val="20"/>
          <w:lang w:bidi="pl-PL"/>
        </w:rPr>
        <w:t>S</w:t>
      </w:r>
      <w:r w:rsidRPr="008D13B7">
        <w:rPr>
          <w:rFonts w:ascii="Lato" w:hAnsi="Lato" w:cs="Arial"/>
          <w:bCs/>
          <w:iCs/>
          <w:spacing w:val="4"/>
          <w:szCs w:val="20"/>
          <w:lang w:bidi="pl-PL"/>
        </w:rPr>
        <w:t xml:space="preserve">karżącego dotyczącego </w:t>
      </w:r>
      <w:r w:rsidR="00F94494">
        <w:rPr>
          <w:rFonts w:ascii="Lato" w:hAnsi="Lato" w:cs="Arial"/>
          <w:bCs/>
          <w:iCs/>
          <w:spacing w:val="4"/>
          <w:szCs w:val="20"/>
          <w:lang w:bidi="pl-PL"/>
        </w:rPr>
        <w:t>wymiernych strat majątkowych</w:t>
      </w:r>
      <w:r w:rsidRPr="008D13B7">
        <w:rPr>
          <w:rFonts w:ascii="Lato" w:hAnsi="Lato" w:cs="Arial"/>
          <w:bCs/>
          <w:iCs/>
          <w:spacing w:val="4"/>
          <w:szCs w:val="20"/>
          <w:lang w:bidi="pl-PL"/>
        </w:rPr>
        <w:t>, jakie</w:t>
      </w:r>
      <w:r w:rsidR="00323651">
        <w:rPr>
          <w:rFonts w:ascii="Lato" w:hAnsi="Lato" w:cs="Arial"/>
          <w:bCs/>
          <w:iCs/>
          <w:spacing w:val="4"/>
          <w:szCs w:val="20"/>
          <w:lang w:bidi="pl-PL"/>
        </w:rPr>
        <w:t xml:space="preserve"> przyniesie mu realizacja przedmiotowej inwestycji drogowej</w:t>
      </w:r>
      <w:r w:rsidRPr="008D13B7">
        <w:rPr>
          <w:rFonts w:ascii="Lato" w:hAnsi="Lato" w:cs="Arial"/>
          <w:bCs/>
          <w:iCs/>
          <w:spacing w:val="4"/>
          <w:szCs w:val="20"/>
          <w:lang w:bidi="pl-PL"/>
        </w:rPr>
        <w:t xml:space="preserve">, wskazać należy, że organ wydający decyzję dotyczącą zezwolenia na realizację inwestycji drogowej nie jest kompetentny do oceny przesłanek ekonomicznych oraz społecznych powstającej inwestycji, w jej kształcie określonym przez </w:t>
      </w:r>
      <w:r w:rsidRPr="008D13B7">
        <w:rPr>
          <w:rFonts w:ascii="Lato" w:hAnsi="Lato" w:cs="Arial"/>
          <w:bCs/>
          <w:i/>
          <w:iCs/>
          <w:spacing w:val="4"/>
          <w:szCs w:val="20"/>
          <w:lang w:bidi="pl-PL"/>
        </w:rPr>
        <w:t>inwestora</w:t>
      </w:r>
      <w:r w:rsidRPr="008D13B7">
        <w:rPr>
          <w:rFonts w:ascii="Lato" w:hAnsi="Lato" w:cs="Arial"/>
          <w:bCs/>
          <w:iCs/>
          <w:spacing w:val="4"/>
          <w:szCs w:val="20"/>
          <w:lang w:bidi="pl-PL"/>
        </w:rPr>
        <w:t xml:space="preserve">. Do organu administracji należy jedynie ocena wniosku </w:t>
      </w:r>
      <w:r w:rsidRPr="008D13B7">
        <w:rPr>
          <w:rFonts w:ascii="Lato" w:hAnsi="Lato" w:cs="Arial"/>
          <w:bCs/>
          <w:i/>
          <w:iCs/>
          <w:spacing w:val="4"/>
          <w:szCs w:val="20"/>
          <w:lang w:bidi="pl-PL"/>
        </w:rPr>
        <w:t>inwestora</w:t>
      </w:r>
      <w:r w:rsidRPr="008D13B7">
        <w:rPr>
          <w:rFonts w:ascii="Lato" w:hAnsi="Lato" w:cs="Arial"/>
          <w:bCs/>
          <w:iCs/>
          <w:spacing w:val="4"/>
          <w:szCs w:val="20"/>
          <w:lang w:bidi="pl-PL"/>
        </w:rPr>
        <w:t xml:space="preserve"> pod względem jego zgodności z prawem powszechnie obowiązującym. Przedmiotem orzekania zarówno przez Wojewodę </w:t>
      </w:r>
      <w:r w:rsidR="00323651">
        <w:rPr>
          <w:rFonts w:ascii="Lato" w:hAnsi="Lato" w:cs="Arial"/>
          <w:bCs/>
          <w:iCs/>
          <w:spacing w:val="4"/>
          <w:szCs w:val="20"/>
          <w:lang w:bidi="pl-PL"/>
        </w:rPr>
        <w:t>Małopolskiego</w:t>
      </w:r>
      <w:r w:rsidRPr="008D13B7">
        <w:rPr>
          <w:rFonts w:ascii="Lato" w:hAnsi="Lato" w:cs="Arial"/>
          <w:bCs/>
          <w:iCs/>
          <w:spacing w:val="4"/>
          <w:szCs w:val="20"/>
          <w:lang w:bidi="pl-PL"/>
        </w:rPr>
        <w:t xml:space="preserve">, </w:t>
      </w:r>
      <w:r w:rsidR="00852637">
        <w:rPr>
          <w:rFonts w:ascii="Lato" w:hAnsi="Lato" w:cs="Arial"/>
          <w:bCs/>
          <w:iCs/>
          <w:spacing w:val="4"/>
          <w:szCs w:val="20"/>
          <w:lang w:bidi="pl-PL"/>
        </w:rPr>
        <w:br/>
      </w:r>
      <w:r w:rsidRPr="008D13B7">
        <w:rPr>
          <w:rFonts w:ascii="Lato" w:hAnsi="Lato" w:cs="Arial"/>
          <w:bCs/>
          <w:iCs/>
          <w:spacing w:val="4"/>
          <w:szCs w:val="20"/>
          <w:lang w:bidi="pl-PL"/>
        </w:rPr>
        <w:t xml:space="preserve">jak i </w:t>
      </w:r>
      <w:r w:rsidRPr="008D13B7">
        <w:rPr>
          <w:rFonts w:ascii="Lato" w:hAnsi="Lato" w:cs="Arial"/>
          <w:bCs/>
          <w:i/>
          <w:iCs/>
          <w:spacing w:val="4"/>
          <w:szCs w:val="20"/>
          <w:lang w:bidi="pl-PL"/>
        </w:rPr>
        <w:t>Ministra</w:t>
      </w:r>
      <w:r w:rsidRPr="008D13B7">
        <w:rPr>
          <w:rFonts w:ascii="Lato" w:hAnsi="Lato" w:cs="Arial"/>
          <w:bCs/>
          <w:iCs/>
          <w:spacing w:val="4"/>
          <w:szCs w:val="20"/>
          <w:lang w:bidi="pl-PL"/>
        </w:rPr>
        <w:t xml:space="preserve">, nie jest również prognozowanie wielkości ewentualnych strat w majątku </w:t>
      </w:r>
      <w:r w:rsidR="00323651">
        <w:rPr>
          <w:rFonts w:ascii="Lato" w:hAnsi="Lato" w:cs="Arial"/>
          <w:bCs/>
          <w:iCs/>
          <w:spacing w:val="4"/>
          <w:szCs w:val="20"/>
          <w:lang w:bidi="pl-PL"/>
        </w:rPr>
        <w:t>S</w:t>
      </w:r>
      <w:r w:rsidRPr="008D13B7">
        <w:rPr>
          <w:rFonts w:ascii="Lato" w:hAnsi="Lato" w:cs="Arial"/>
          <w:bCs/>
          <w:iCs/>
          <w:spacing w:val="4"/>
          <w:szCs w:val="20"/>
          <w:lang w:bidi="pl-PL"/>
        </w:rPr>
        <w:t xml:space="preserve">karżącego, jako czynnika decydującego o wyborze przez </w:t>
      </w:r>
      <w:r w:rsidRPr="008D13B7">
        <w:rPr>
          <w:rFonts w:ascii="Lato" w:hAnsi="Lato" w:cs="Arial"/>
          <w:bCs/>
          <w:i/>
          <w:iCs/>
          <w:spacing w:val="4"/>
          <w:szCs w:val="20"/>
          <w:lang w:bidi="pl-PL"/>
        </w:rPr>
        <w:t>inwestora</w:t>
      </w:r>
      <w:r w:rsidRPr="008D13B7">
        <w:rPr>
          <w:rFonts w:ascii="Lato" w:hAnsi="Lato" w:cs="Arial"/>
          <w:bCs/>
          <w:iCs/>
          <w:spacing w:val="4"/>
          <w:szCs w:val="20"/>
          <w:lang w:bidi="pl-PL"/>
        </w:rPr>
        <w:t xml:space="preserve"> konkretnych rozwiązań technicznych i w tym zakresie podnoszone przez </w:t>
      </w:r>
      <w:r w:rsidR="00323651">
        <w:rPr>
          <w:rFonts w:ascii="Lato" w:hAnsi="Lato" w:cs="Arial"/>
          <w:bCs/>
          <w:iCs/>
          <w:spacing w:val="4"/>
          <w:szCs w:val="20"/>
          <w:lang w:bidi="pl-PL"/>
        </w:rPr>
        <w:t>S</w:t>
      </w:r>
      <w:r w:rsidRPr="008D13B7">
        <w:rPr>
          <w:rFonts w:ascii="Lato" w:hAnsi="Lato" w:cs="Arial"/>
          <w:bCs/>
          <w:iCs/>
          <w:spacing w:val="4"/>
          <w:szCs w:val="20"/>
          <w:lang w:bidi="pl-PL"/>
        </w:rPr>
        <w:t>karżącego zarzuty pozostają bez wpływu na kształt podjętego rozstrzygnięcia.</w:t>
      </w:r>
    </w:p>
    <w:p w14:paraId="032F686C" w14:textId="28CF85E0" w:rsidR="008D13B7" w:rsidRPr="008D13B7" w:rsidRDefault="008D13B7" w:rsidP="008D13B7">
      <w:pPr>
        <w:spacing w:after="240" w:line="240" w:lineRule="exact"/>
        <w:jc w:val="both"/>
        <w:rPr>
          <w:rFonts w:ascii="Lato" w:hAnsi="Lato" w:cs="Arial"/>
          <w:bCs/>
          <w:iCs/>
          <w:spacing w:val="4"/>
          <w:szCs w:val="20"/>
          <w:lang w:bidi="pl-PL"/>
        </w:rPr>
      </w:pPr>
      <w:r w:rsidRPr="008D13B7">
        <w:rPr>
          <w:rFonts w:ascii="Lato" w:hAnsi="Lato" w:cs="Arial"/>
          <w:bCs/>
          <w:iCs/>
          <w:spacing w:val="4"/>
          <w:szCs w:val="20"/>
          <w:lang w:bidi="pl-PL"/>
        </w:rPr>
        <w:t xml:space="preserve">Z uwagi na zajęcie części nieruchomości należącej do </w:t>
      </w:r>
      <w:r w:rsidR="00323651">
        <w:rPr>
          <w:rFonts w:ascii="Lato" w:hAnsi="Lato" w:cs="Arial"/>
          <w:bCs/>
          <w:iCs/>
          <w:spacing w:val="4"/>
          <w:szCs w:val="20"/>
          <w:lang w:bidi="pl-PL"/>
        </w:rPr>
        <w:t>S</w:t>
      </w:r>
      <w:r w:rsidRPr="008D13B7">
        <w:rPr>
          <w:rFonts w:ascii="Lato" w:hAnsi="Lato" w:cs="Arial"/>
          <w:bCs/>
          <w:iCs/>
          <w:spacing w:val="4"/>
          <w:szCs w:val="20"/>
          <w:lang w:bidi="pl-PL"/>
        </w:rPr>
        <w:t>karżącego</w:t>
      </w:r>
      <w:r w:rsidR="00323651">
        <w:rPr>
          <w:rFonts w:ascii="Lato" w:hAnsi="Lato" w:cs="Arial"/>
          <w:bCs/>
          <w:iCs/>
          <w:spacing w:val="4"/>
          <w:szCs w:val="20"/>
          <w:lang w:bidi="pl-PL"/>
        </w:rPr>
        <w:t xml:space="preserve"> – działki nr 9081/2, powstałej z podziału działki nr 9081 – </w:t>
      </w:r>
      <w:r w:rsidRPr="008D13B7">
        <w:rPr>
          <w:rFonts w:ascii="Lato" w:hAnsi="Lato" w:cs="Arial"/>
          <w:bCs/>
          <w:iCs/>
          <w:spacing w:val="4"/>
          <w:szCs w:val="20"/>
          <w:lang w:bidi="pl-PL"/>
        </w:rPr>
        <w:t xml:space="preserve">przysługuje mu odszkodowanie w trybie </w:t>
      </w:r>
      <w:r w:rsidRPr="008D13B7">
        <w:rPr>
          <w:rFonts w:ascii="Lato" w:hAnsi="Lato" w:cs="Arial"/>
          <w:bCs/>
          <w:i/>
          <w:iCs/>
          <w:spacing w:val="4"/>
          <w:szCs w:val="20"/>
          <w:lang w:bidi="pl-PL"/>
        </w:rPr>
        <w:t xml:space="preserve">specustawy drogowej </w:t>
      </w:r>
      <w:r w:rsidRPr="008D13B7">
        <w:rPr>
          <w:rFonts w:ascii="Lato" w:hAnsi="Lato" w:cs="Arial"/>
          <w:bCs/>
          <w:iCs/>
          <w:spacing w:val="4"/>
          <w:szCs w:val="20"/>
          <w:lang w:bidi="pl-PL"/>
        </w:rPr>
        <w:t xml:space="preserve">(ustalone decyzją Wojewody </w:t>
      </w:r>
      <w:r w:rsidR="00323651">
        <w:rPr>
          <w:rFonts w:ascii="Lato" w:hAnsi="Lato" w:cs="Arial"/>
          <w:bCs/>
          <w:iCs/>
          <w:spacing w:val="4"/>
          <w:szCs w:val="20"/>
          <w:lang w:bidi="pl-PL"/>
        </w:rPr>
        <w:t>Małopolskiego</w:t>
      </w:r>
      <w:r w:rsidRPr="008D13B7">
        <w:rPr>
          <w:rFonts w:ascii="Lato" w:hAnsi="Lato" w:cs="Arial"/>
          <w:bCs/>
          <w:iCs/>
          <w:spacing w:val="4"/>
          <w:szCs w:val="20"/>
          <w:lang w:bidi="pl-PL"/>
        </w:rPr>
        <w:t xml:space="preserve"> w odrębnym postępowaniu), zaś za inne szkody możliwość uzyskania odszkodowanie na zasadach ogólnych. Jeżeli w związku z przejęciem części działki </w:t>
      </w:r>
      <w:r w:rsidR="00323651">
        <w:rPr>
          <w:rFonts w:ascii="Lato" w:hAnsi="Lato" w:cs="Arial"/>
          <w:bCs/>
          <w:iCs/>
          <w:spacing w:val="4"/>
          <w:szCs w:val="20"/>
          <w:lang w:bidi="pl-PL"/>
        </w:rPr>
        <w:t>S</w:t>
      </w:r>
      <w:r w:rsidRPr="008D13B7">
        <w:rPr>
          <w:rFonts w:ascii="Lato" w:hAnsi="Lato" w:cs="Arial"/>
          <w:bCs/>
          <w:iCs/>
          <w:spacing w:val="4"/>
          <w:szCs w:val="20"/>
          <w:lang w:bidi="pl-PL"/>
        </w:rPr>
        <w:t>karżący uważa, że doznał szkody, to może skorzystać ze stosownego powództwa cywilnego 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w:t>
      </w:r>
    </w:p>
    <w:p w14:paraId="4CC5B87F" w14:textId="4BB14022" w:rsidR="008D13B7" w:rsidRPr="008D13B7" w:rsidRDefault="008D13B7" w:rsidP="008D13B7">
      <w:pPr>
        <w:spacing w:after="240" w:line="240" w:lineRule="exact"/>
        <w:jc w:val="both"/>
        <w:rPr>
          <w:rFonts w:ascii="Lato" w:hAnsi="Lato" w:cs="Arial"/>
          <w:bCs/>
          <w:iCs/>
          <w:spacing w:val="4"/>
          <w:szCs w:val="20"/>
          <w:lang w:bidi="pl-PL"/>
        </w:rPr>
      </w:pPr>
      <w:r w:rsidRPr="008D13B7">
        <w:rPr>
          <w:rFonts w:ascii="Lato" w:hAnsi="Lato" w:cs="Arial"/>
          <w:bCs/>
          <w:iCs/>
          <w:spacing w:val="4"/>
          <w:szCs w:val="20"/>
          <w:lang w:bidi="pl-PL"/>
        </w:rPr>
        <w:t xml:space="preserve">Nieuniknione jest to, że realizacja inwestycji drogowych może stwarzać określone uciążliwości dla właścicieli nieruchomości objętych jej zakresem, bowiem z samej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lub planujących jej wykorzystanie. Nie oznacza to jednak, że taka decyzja o zezwoleniu na realizację inwestycji drogowej jest wadliwa.  </w:t>
      </w:r>
    </w:p>
    <w:p w14:paraId="30A0828C" w14:textId="4AB9E772" w:rsidR="00CF1D53" w:rsidRDefault="008D13B7" w:rsidP="00D11E66">
      <w:pPr>
        <w:spacing w:after="240" w:line="240" w:lineRule="exact"/>
        <w:jc w:val="both"/>
        <w:rPr>
          <w:rFonts w:ascii="Lato" w:hAnsi="Lato" w:cs="Arial"/>
          <w:bCs/>
          <w:iCs/>
          <w:spacing w:val="4"/>
          <w:szCs w:val="20"/>
          <w:lang w:bidi="pl-PL"/>
        </w:rPr>
      </w:pPr>
      <w:r w:rsidRPr="008D13B7">
        <w:rPr>
          <w:rFonts w:ascii="Lato" w:hAnsi="Lato" w:cs="Arial"/>
          <w:bCs/>
          <w:iCs/>
          <w:spacing w:val="4"/>
          <w:szCs w:val="20"/>
          <w:lang w:bidi="pl-PL"/>
        </w:rPr>
        <w:lastRenderedPageBreak/>
        <w:t xml:space="preserve">Ocena decyzji w aspekcie poszanowania uzasadnionych interesów osób trzecich wymaga uwzględnienia, że </w:t>
      </w:r>
      <w:r w:rsidRPr="008D13B7">
        <w:rPr>
          <w:rFonts w:ascii="Lato" w:hAnsi="Lato" w:cs="Arial"/>
          <w:bCs/>
          <w:i/>
          <w:iCs/>
          <w:spacing w:val="4"/>
          <w:szCs w:val="20"/>
          <w:lang w:bidi="pl-PL"/>
        </w:rPr>
        <w:t>inwestor</w:t>
      </w:r>
      <w:r w:rsidRPr="008D13B7">
        <w:rPr>
          <w:rFonts w:ascii="Lato" w:hAnsi="Lato" w:cs="Arial"/>
          <w:bCs/>
          <w:iCs/>
          <w:spacing w:val="4"/>
          <w:szCs w:val="20"/>
          <w:lang w:bidi="pl-PL"/>
        </w:rPr>
        <w:t xml:space="preserve"> realizujący inwestycję drogową działa w interesie publicznym, który ma prymat nad interesem prawnym jednostki, o ile nie narusza jego interesu prawnego w sposób niezgodny z prawem, co w niniejszej sprawie nie miało miejsca </w:t>
      </w:r>
      <w:r w:rsidR="00852637">
        <w:rPr>
          <w:rFonts w:ascii="Lato" w:hAnsi="Lato" w:cs="Arial"/>
          <w:bCs/>
          <w:iCs/>
          <w:spacing w:val="4"/>
          <w:szCs w:val="20"/>
          <w:lang w:bidi="pl-PL"/>
        </w:rPr>
        <w:br/>
      </w:r>
      <w:r w:rsidRPr="008D13B7">
        <w:rPr>
          <w:rFonts w:ascii="Lato" w:hAnsi="Lato" w:cs="Arial"/>
          <w:bCs/>
          <w:iCs/>
          <w:spacing w:val="4"/>
          <w:szCs w:val="20"/>
          <w:lang w:bidi="pl-PL"/>
        </w:rPr>
        <w:t xml:space="preserve">(por. wyrok Naczelnego Sądu Administracyjnego z dnia 1 marca 2016 r., sygn. akt </w:t>
      </w:r>
      <w:r w:rsidR="00852637">
        <w:rPr>
          <w:rFonts w:ascii="Lato" w:hAnsi="Lato" w:cs="Arial"/>
          <w:bCs/>
          <w:iCs/>
          <w:spacing w:val="4"/>
          <w:szCs w:val="20"/>
          <w:lang w:bidi="pl-PL"/>
        </w:rPr>
        <w:br/>
      </w:r>
      <w:r w:rsidRPr="008D13B7">
        <w:rPr>
          <w:rFonts w:ascii="Lato" w:hAnsi="Lato" w:cs="Arial"/>
          <w:bCs/>
          <w:iCs/>
          <w:spacing w:val="4"/>
          <w:szCs w:val="20"/>
          <w:lang w:bidi="pl-PL"/>
        </w:rPr>
        <w:t xml:space="preserve">II OSK 2334/15, wyrok Wojewódzkiego Sądu Administracyjnego w Warszawie z dnia </w:t>
      </w:r>
      <w:r w:rsidR="00852637">
        <w:rPr>
          <w:rFonts w:ascii="Lato" w:hAnsi="Lato" w:cs="Arial"/>
          <w:bCs/>
          <w:iCs/>
          <w:spacing w:val="4"/>
          <w:szCs w:val="20"/>
          <w:lang w:bidi="pl-PL"/>
        </w:rPr>
        <w:br/>
      </w:r>
      <w:r w:rsidRPr="008D13B7">
        <w:rPr>
          <w:rFonts w:ascii="Lato" w:hAnsi="Lato" w:cs="Arial"/>
          <w:bCs/>
          <w:iCs/>
          <w:spacing w:val="4"/>
          <w:szCs w:val="20"/>
          <w:lang w:bidi="pl-PL"/>
        </w:rPr>
        <w:t>10 czerwca 2015 r., sygn. akt VII SA/</w:t>
      </w:r>
      <w:proofErr w:type="spellStart"/>
      <w:r w:rsidRPr="008D13B7">
        <w:rPr>
          <w:rFonts w:ascii="Lato" w:hAnsi="Lato" w:cs="Arial"/>
          <w:bCs/>
          <w:iCs/>
          <w:spacing w:val="4"/>
          <w:szCs w:val="20"/>
          <w:lang w:bidi="pl-PL"/>
        </w:rPr>
        <w:t>Wa</w:t>
      </w:r>
      <w:proofErr w:type="spellEnd"/>
      <w:r w:rsidRPr="008D13B7">
        <w:rPr>
          <w:rFonts w:ascii="Lato" w:hAnsi="Lato" w:cs="Arial"/>
          <w:bCs/>
          <w:iCs/>
          <w:spacing w:val="4"/>
          <w:szCs w:val="20"/>
          <w:lang w:bidi="pl-PL"/>
        </w:rPr>
        <w:t xml:space="preserve"> 585/15, </w:t>
      </w:r>
      <w:proofErr w:type="spellStart"/>
      <w:r w:rsidRPr="008D13B7">
        <w:rPr>
          <w:rFonts w:ascii="Lato" w:hAnsi="Lato" w:cs="Arial"/>
          <w:bCs/>
          <w:iCs/>
          <w:spacing w:val="4"/>
          <w:szCs w:val="20"/>
          <w:lang w:bidi="pl-PL"/>
        </w:rPr>
        <w:t>opubl</w:t>
      </w:r>
      <w:proofErr w:type="spellEnd"/>
      <w:r w:rsidRPr="008D13B7">
        <w:rPr>
          <w:rFonts w:ascii="Lato" w:hAnsi="Lato" w:cs="Arial"/>
          <w:bCs/>
          <w:iCs/>
          <w:spacing w:val="4"/>
          <w:szCs w:val="20"/>
          <w:lang w:bidi="pl-PL"/>
        </w:rPr>
        <w:t>. Centralna Baza Orzeczeń Sądów Administracyjnych).</w:t>
      </w:r>
    </w:p>
    <w:p w14:paraId="69EDBCDC" w14:textId="77777777" w:rsidR="00C1044C" w:rsidRPr="00D960FA" w:rsidRDefault="00C1044C" w:rsidP="00C1044C">
      <w:pPr>
        <w:spacing w:after="240" w:line="240" w:lineRule="exact"/>
        <w:jc w:val="both"/>
        <w:rPr>
          <w:rFonts w:ascii="Lato" w:eastAsia="Times New Roman" w:hAnsi="Lato" w:cs="Arial"/>
          <w:bCs/>
          <w:iCs/>
          <w:spacing w:val="4"/>
          <w:lang w:eastAsia="pl-PL"/>
        </w:rPr>
      </w:pPr>
      <w:r>
        <w:rPr>
          <w:rFonts w:ascii="Lato" w:eastAsia="Times New Roman" w:hAnsi="Lato" w:cs="Arial"/>
          <w:spacing w:val="4"/>
          <w:lang w:eastAsia="pl-PL"/>
        </w:rPr>
        <w:t>W</w:t>
      </w:r>
      <w:r w:rsidRPr="00D960FA">
        <w:rPr>
          <w:rFonts w:ascii="Lato" w:eastAsia="Times New Roman" w:hAnsi="Lato" w:cs="Arial"/>
          <w:spacing w:val="4"/>
          <w:lang w:eastAsia="pl-PL"/>
        </w:rPr>
        <w:t xml:space="preserve">obec </w:t>
      </w:r>
      <w:r>
        <w:rPr>
          <w:rFonts w:ascii="Lato" w:eastAsia="Times New Roman" w:hAnsi="Lato" w:cs="Arial"/>
          <w:spacing w:val="4"/>
          <w:lang w:eastAsia="pl-PL"/>
        </w:rPr>
        <w:t>powyższych ustaleń,</w:t>
      </w:r>
      <w:r w:rsidRPr="00D960FA">
        <w:rPr>
          <w:rFonts w:ascii="Lato" w:eastAsia="Times New Roman" w:hAnsi="Lato" w:cs="Arial"/>
          <w:spacing w:val="4"/>
          <w:lang w:eastAsia="pl-PL"/>
        </w:rPr>
        <w:t xml:space="preserve"> orzeczono jak w rozstrzygnięciu. </w:t>
      </w:r>
    </w:p>
    <w:p w14:paraId="21D67507" w14:textId="77777777" w:rsidR="00D11E66" w:rsidRPr="00D960FA" w:rsidRDefault="00D11E66" w:rsidP="00D11E66">
      <w:pPr>
        <w:spacing w:after="240" w:line="240" w:lineRule="exact"/>
        <w:jc w:val="both"/>
        <w:textAlignment w:val="baseline"/>
        <w:rPr>
          <w:rFonts w:ascii="Lato" w:eastAsia="Times New Roman" w:hAnsi="Lato" w:cs="Times New Roman"/>
          <w:lang w:eastAsia="pl-PL"/>
        </w:rPr>
      </w:pPr>
      <w:r w:rsidRPr="00D960FA">
        <w:rPr>
          <w:rFonts w:ascii="Lato" w:eastAsia="Times New Roman" w:hAnsi="Lato" w:cs="Arial"/>
          <w:spacing w:val="4"/>
          <w:kern w:val="2"/>
          <w:lang w:eastAsia="pl-PL"/>
        </w:rPr>
        <w:t xml:space="preserve">Niniejsza decyzja jest ostateczna. </w:t>
      </w:r>
    </w:p>
    <w:p w14:paraId="3B54522E" w14:textId="58F0D276" w:rsidR="00D11E66" w:rsidRPr="00D960FA" w:rsidRDefault="00D11E66" w:rsidP="00D11E66">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Na podstawie art. 53 § 1 i art. 54 § 1 ustawy z dnia 30 sierpnia 2002 r. – Prawo </w:t>
      </w:r>
      <w:r w:rsidR="00BF0CFC" w:rsidRPr="00D960FA">
        <w:rPr>
          <w:rFonts w:ascii="Lato" w:eastAsia="Times New Roman" w:hAnsi="Lato" w:cs="Arial"/>
          <w:spacing w:val="4"/>
          <w:lang w:eastAsia="pl-PL"/>
        </w:rPr>
        <w:br/>
      </w:r>
      <w:r w:rsidRPr="00D960FA">
        <w:rPr>
          <w:rFonts w:ascii="Lato" w:eastAsia="Times New Roman" w:hAnsi="Lato" w:cs="Arial"/>
          <w:spacing w:val="4"/>
          <w:lang w:eastAsia="pl-PL"/>
        </w:rPr>
        <w:t>o postępowaniu przed sądami administracyjnymi (</w:t>
      </w:r>
      <w:proofErr w:type="spellStart"/>
      <w:r w:rsidRPr="00D960FA">
        <w:rPr>
          <w:rFonts w:ascii="Lato" w:eastAsia="Times New Roman" w:hAnsi="Lato" w:cs="Arial"/>
          <w:spacing w:val="4"/>
          <w:lang w:eastAsia="pl-PL"/>
        </w:rPr>
        <w:t>t.j</w:t>
      </w:r>
      <w:proofErr w:type="spellEnd"/>
      <w:r w:rsidRPr="00D960FA">
        <w:rPr>
          <w:rFonts w:ascii="Lato" w:eastAsia="Times New Roman" w:hAnsi="Lato" w:cs="Arial"/>
          <w:spacing w:val="4"/>
          <w:lang w:eastAsia="pl-PL"/>
        </w:rPr>
        <w:t>. Dz. U. z 202</w:t>
      </w:r>
      <w:r w:rsidR="00C1044C">
        <w:rPr>
          <w:rFonts w:ascii="Lato" w:eastAsia="Times New Roman" w:hAnsi="Lato" w:cs="Arial"/>
          <w:spacing w:val="4"/>
          <w:lang w:eastAsia="pl-PL"/>
        </w:rPr>
        <w:t>4</w:t>
      </w:r>
      <w:r w:rsidRPr="00D960FA">
        <w:rPr>
          <w:rFonts w:ascii="Lato" w:eastAsia="Times New Roman" w:hAnsi="Lato" w:cs="Arial"/>
          <w:spacing w:val="4"/>
          <w:lang w:eastAsia="pl-PL"/>
        </w:rPr>
        <w:t xml:space="preserve"> r. poz. </w:t>
      </w:r>
      <w:r w:rsidR="00C1044C">
        <w:rPr>
          <w:rFonts w:ascii="Lato" w:eastAsia="Times New Roman" w:hAnsi="Lato" w:cs="Arial"/>
          <w:spacing w:val="4"/>
          <w:lang w:eastAsia="pl-PL"/>
        </w:rPr>
        <w:t>935</w:t>
      </w:r>
      <w:r w:rsidRPr="00D960FA">
        <w:rPr>
          <w:rFonts w:ascii="Lato" w:eastAsia="Times New Roman" w:hAnsi="Lato" w:cs="Arial"/>
          <w:spacing w:val="4"/>
          <w:lang w:eastAsia="pl-PL"/>
        </w:rPr>
        <w:t>), zwanej dalej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 xml:space="preserve">”, na decyzję przysługuje prawo złożenia skargi do Wojewódzkiego Sądu Administracyjnego w Warszawie, za pośrednictwem Ministra Rozwoju i Technologii, </w:t>
      </w:r>
      <w:r w:rsidR="00852637">
        <w:rPr>
          <w:rFonts w:ascii="Lato" w:eastAsia="Times New Roman" w:hAnsi="Lato" w:cs="Arial"/>
          <w:spacing w:val="4"/>
          <w:lang w:eastAsia="pl-PL"/>
        </w:rPr>
        <w:br/>
      </w:r>
      <w:r w:rsidRPr="00D960FA">
        <w:rPr>
          <w:rFonts w:ascii="Lato" w:eastAsia="Times New Roman" w:hAnsi="Lato" w:cs="Arial"/>
          <w:spacing w:val="4"/>
          <w:lang w:eastAsia="pl-PL"/>
        </w:rPr>
        <w:t xml:space="preserve">w terminie 30 dni od dnia doręczenia decyzji. </w:t>
      </w:r>
    </w:p>
    <w:p w14:paraId="785E2C9C" w14:textId="0B8C3B4B" w:rsidR="001F3521" w:rsidRDefault="00D11E66" w:rsidP="000D5B5D">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w:t>
      </w:r>
    </w:p>
    <w:p w14:paraId="48B8B379" w14:textId="77777777" w:rsidR="00CB1FF7" w:rsidRDefault="00CB1FF7" w:rsidP="00CB1FF7">
      <w:pPr>
        <w:widowControl w:val="0"/>
        <w:tabs>
          <w:tab w:val="left" w:pos="284"/>
        </w:tabs>
        <w:suppressAutoHyphens/>
        <w:spacing w:after="0" w:line="240" w:lineRule="exact"/>
        <w:jc w:val="both"/>
        <w:textAlignment w:val="baseline"/>
        <w:rPr>
          <w:rFonts w:ascii="Lato" w:eastAsia="Times New Roman" w:hAnsi="Lato" w:cs="Arial"/>
          <w:b/>
          <w:color w:val="000000"/>
          <w:spacing w:val="4"/>
          <w:kern w:val="2"/>
          <w:u w:val="single"/>
          <w:lang w:eastAsia="pl-PL"/>
        </w:rPr>
      </w:pPr>
      <w:r w:rsidRPr="00D11E66">
        <w:rPr>
          <w:rFonts w:ascii="Lato" w:eastAsia="Times New Roman" w:hAnsi="Lato" w:cs="Arial"/>
          <w:b/>
          <w:color w:val="000000"/>
          <w:spacing w:val="4"/>
          <w:kern w:val="2"/>
          <w:u w:val="single"/>
          <w:lang w:eastAsia="pl-PL"/>
        </w:rPr>
        <w:t>Załącznik</w:t>
      </w:r>
      <w:r>
        <w:rPr>
          <w:rFonts w:ascii="Lato" w:eastAsia="Times New Roman" w:hAnsi="Lato" w:cs="Arial"/>
          <w:b/>
          <w:color w:val="000000"/>
          <w:spacing w:val="4"/>
          <w:kern w:val="2"/>
          <w:u w:val="single"/>
          <w:lang w:eastAsia="pl-PL"/>
        </w:rPr>
        <w:t>i</w:t>
      </w:r>
      <w:r w:rsidRPr="00D11E66">
        <w:rPr>
          <w:rFonts w:ascii="Lato" w:eastAsia="Times New Roman" w:hAnsi="Lato" w:cs="Arial"/>
          <w:b/>
          <w:color w:val="000000"/>
          <w:spacing w:val="4"/>
          <w:kern w:val="2"/>
          <w:u w:val="single"/>
          <w:lang w:eastAsia="pl-PL"/>
        </w:rPr>
        <w:t>:</w:t>
      </w:r>
    </w:p>
    <w:p w14:paraId="33E29456" w14:textId="30A45C48" w:rsidR="00CB1FF7" w:rsidRDefault="00CB1FF7" w:rsidP="00CB1FF7">
      <w:pPr>
        <w:widowControl w:val="0"/>
        <w:tabs>
          <w:tab w:val="left" w:pos="284"/>
        </w:tabs>
        <w:suppressAutoHyphens/>
        <w:spacing w:after="0" w:line="240" w:lineRule="exact"/>
        <w:jc w:val="both"/>
        <w:textAlignment w:val="baseline"/>
        <w:rPr>
          <w:rFonts w:ascii="Lato" w:hAnsi="Lato" w:cs="Arial"/>
          <w:bCs/>
          <w:color w:val="000000"/>
          <w:spacing w:val="4"/>
          <w:szCs w:val="20"/>
          <w:lang w:eastAsia="zh-CN"/>
        </w:rPr>
      </w:pPr>
      <w:r w:rsidRPr="00D11E66">
        <w:rPr>
          <w:rFonts w:ascii="Lato" w:eastAsia="Times New Roman" w:hAnsi="Lato" w:cs="Arial"/>
          <w:b/>
          <w:color w:val="000000"/>
          <w:spacing w:val="4"/>
          <w:kern w:val="2"/>
          <w:u w:val="single"/>
          <w:lang w:eastAsia="pl-PL"/>
        </w:rPr>
        <w:br/>
      </w:r>
      <w:r w:rsidRPr="00444CD4">
        <w:rPr>
          <w:rFonts w:ascii="Lato" w:eastAsia="Times New Roman" w:hAnsi="Lato" w:cs="Arial"/>
          <w:b/>
          <w:spacing w:val="4"/>
          <w:kern w:val="2"/>
          <w:lang w:eastAsia="pl-PL"/>
        </w:rPr>
        <w:t>Nr 1</w:t>
      </w:r>
      <w:r w:rsidR="00641DD9">
        <w:rPr>
          <w:rFonts w:ascii="Lato" w:eastAsia="Times New Roman" w:hAnsi="Lato" w:cs="Arial"/>
          <w:b/>
          <w:spacing w:val="4"/>
          <w:kern w:val="2"/>
          <w:lang w:eastAsia="pl-PL"/>
        </w:rPr>
        <w:t xml:space="preserve"> </w:t>
      </w:r>
      <w:r w:rsidRPr="00444CD4">
        <w:rPr>
          <w:rFonts w:ascii="Lato" w:eastAsia="Times New Roman" w:hAnsi="Lato" w:cs="Arial"/>
          <w:bCs/>
          <w:spacing w:val="4"/>
          <w:kern w:val="2"/>
          <w:lang w:eastAsia="pl-PL"/>
        </w:rPr>
        <w:t xml:space="preserve">– </w:t>
      </w:r>
      <w:r w:rsidR="001A1C96" w:rsidRPr="0037672C">
        <w:rPr>
          <w:rFonts w:ascii="Lato" w:hAnsi="Lato" w:cs="Arial"/>
          <w:iCs/>
          <w:spacing w:val="4"/>
        </w:rPr>
        <w:t>zamienn</w:t>
      </w:r>
      <w:r w:rsidR="001A1C96">
        <w:rPr>
          <w:rFonts w:ascii="Lato" w:hAnsi="Lato" w:cs="Arial"/>
          <w:iCs/>
          <w:spacing w:val="4"/>
        </w:rPr>
        <w:t xml:space="preserve">y arkusz nr 2.6 </w:t>
      </w:r>
      <w:r w:rsidR="001A1C96" w:rsidRPr="005308B7">
        <w:rPr>
          <w:rFonts w:ascii="Lato" w:hAnsi="Lato" w:cs="Arial"/>
          <w:bCs/>
          <w:spacing w:val="4"/>
          <w:lang w:eastAsia="zh-CN"/>
        </w:rPr>
        <w:t>mapy w skali 1:</w:t>
      </w:r>
      <w:r w:rsidR="001A1C96">
        <w:rPr>
          <w:rFonts w:ascii="Lato" w:hAnsi="Lato" w:cs="Arial"/>
          <w:bCs/>
          <w:spacing w:val="4"/>
          <w:lang w:eastAsia="zh-CN"/>
        </w:rPr>
        <w:t>50</w:t>
      </w:r>
      <w:r w:rsidR="001A1C96" w:rsidRPr="005308B7">
        <w:rPr>
          <w:rFonts w:ascii="Lato" w:hAnsi="Lato" w:cs="Arial"/>
          <w:bCs/>
          <w:spacing w:val="4"/>
          <w:lang w:eastAsia="zh-CN"/>
        </w:rPr>
        <w:t>0</w:t>
      </w:r>
      <w:r w:rsidR="00641DD9" w:rsidRPr="00174CA0">
        <w:rPr>
          <w:rFonts w:ascii="Lato" w:hAnsi="Lato" w:cs="Arial"/>
          <w:spacing w:val="4"/>
        </w:rPr>
        <w:t xml:space="preserve"> </w:t>
      </w:r>
      <w:r w:rsidR="00641DD9" w:rsidRPr="00174CA0">
        <w:rPr>
          <w:rFonts w:ascii="Lato" w:hAnsi="Lato" w:cs="Arial"/>
          <w:iCs/>
          <w:spacing w:val="4"/>
        </w:rPr>
        <w:t>przedstawiając</w:t>
      </w:r>
      <w:r w:rsidR="001A1C96">
        <w:rPr>
          <w:rFonts w:ascii="Lato" w:hAnsi="Lato" w:cs="Arial"/>
          <w:iCs/>
          <w:spacing w:val="4"/>
        </w:rPr>
        <w:t>ej</w:t>
      </w:r>
      <w:r w:rsidR="00641DD9" w:rsidRPr="00174CA0">
        <w:rPr>
          <w:rFonts w:ascii="Lato" w:hAnsi="Lato" w:cs="Arial"/>
          <w:iCs/>
          <w:spacing w:val="4"/>
        </w:rPr>
        <w:t xml:space="preserve"> proponowany przebieg drogi, z zaznaczeniem terenu niezbędnego dla obiektów budowlanych, oraz istniejące uzbrojenie terenu</w:t>
      </w:r>
      <w:r>
        <w:rPr>
          <w:rFonts w:ascii="Lato" w:hAnsi="Lato" w:cs="Arial"/>
          <w:bCs/>
          <w:color w:val="000000"/>
          <w:spacing w:val="4"/>
          <w:szCs w:val="20"/>
          <w:lang w:eastAsia="zh-CN"/>
        </w:rPr>
        <w:t>,</w:t>
      </w:r>
    </w:p>
    <w:p w14:paraId="2988CC4C" w14:textId="4DE37F0E" w:rsidR="00D82676" w:rsidRDefault="00D82676" w:rsidP="00CB1FF7">
      <w:pPr>
        <w:widowControl w:val="0"/>
        <w:tabs>
          <w:tab w:val="left" w:pos="284"/>
        </w:tabs>
        <w:suppressAutoHyphens/>
        <w:spacing w:after="0" w:line="240" w:lineRule="exact"/>
        <w:jc w:val="both"/>
        <w:textAlignment w:val="baseline"/>
        <w:rPr>
          <w:rFonts w:ascii="Lato" w:hAnsi="Lato" w:cs="Arial"/>
          <w:bCs/>
          <w:spacing w:val="4"/>
        </w:rPr>
      </w:pPr>
      <w:r w:rsidRPr="00444CD4">
        <w:rPr>
          <w:rFonts w:ascii="Lato" w:eastAsia="Times New Roman" w:hAnsi="Lato" w:cs="Arial"/>
          <w:b/>
          <w:spacing w:val="4"/>
          <w:kern w:val="2"/>
          <w:lang w:eastAsia="pl-PL"/>
        </w:rPr>
        <w:t xml:space="preserve">Nr </w:t>
      </w:r>
      <w:r>
        <w:rPr>
          <w:rFonts w:ascii="Lato" w:eastAsia="Times New Roman" w:hAnsi="Lato" w:cs="Arial"/>
          <w:b/>
          <w:spacing w:val="4"/>
          <w:kern w:val="2"/>
          <w:lang w:eastAsia="pl-PL"/>
        </w:rPr>
        <w:t>2</w:t>
      </w:r>
      <w:r w:rsidR="001A1C96">
        <w:rPr>
          <w:rFonts w:ascii="Lato" w:eastAsia="Times New Roman" w:hAnsi="Lato" w:cs="Arial"/>
          <w:b/>
          <w:spacing w:val="4"/>
          <w:kern w:val="2"/>
          <w:lang w:eastAsia="pl-PL"/>
        </w:rPr>
        <w:t>.1</w:t>
      </w:r>
      <w:r>
        <w:rPr>
          <w:rFonts w:ascii="Lato" w:eastAsia="Times New Roman" w:hAnsi="Lato" w:cs="Arial"/>
          <w:b/>
          <w:spacing w:val="4"/>
          <w:kern w:val="2"/>
          <w:lang w:eastAsia="pl-PL"/>
        </w:rPr>
        <w:t xml:space="preserve"> </w:t>
      </w:r>
      <w:r w:rsidRPr="00444CD4">
        <w:rPr>
          <w:rFonts w:ascii="Lato" w:eastAsia="Times New Roman" w:hAnsi="Lato" w:cs="Arial"/>
          <w:bCs/>
          <w:spacing w:val="4"/>
          <w:kern w:val="2"/>
          <w:lang w:eastAsia="pl-PL"/>
        </w:rPr>
        <w:t xml:space="preserve">– </w:t>
      </w:r>
      <w:r w:rsidR="00641DD9" w:rsidRPr="00174CA0">
        <w:rPr>
          <w:rFonts w:ascii="Lato" w:hAnsi="Lato" w:cs="Arial"/>
          <w:bCs/>
          <w:iCs/>
          <w:spacing w:val="4"/>
        </w:rPr>
        <w:t>zamien</w:t>
      </w:r>
      <w:r w:rsidR="001A1C96">
        <w:rPr>
          <w:rFonts w:ascii="Lato" w:hAnsi="Lato" w:cs="Arial"/>
          <w:bCs/>
          <w:iCs/>
          <w:spacing w:val="4"/>
        </w:rPr>
        <w:t xml:space="preserve">na strona nr </w:t>
      </w:r>
      <w:r w:rsidR="001A1C96">
        <w:rPr>
          <w:rFonts w:ascii="Lato" w:hAnsi="Lato" w:cs="Arial"/>
          <w:bCs/>
          <w:spacing w:val="4"/>
          <w:lang w:eastAsia="zh-CN"/>
        </w:rPr>
        <w:t xml:space="preserve">2 </w:t>
      </w:r>
      <w:r w:rsidR="001A1C96" w:rsidRPr="00E40021">
        <w:rPr>
          <w:rFonts w:ascii="Lato" w:hAnsi="Lato" w:cs="Arial"/>
          <w:bCs/>
          <w:spacing w:val="4"/>
          <w:lang w:eastAsia="zh-CN"/>
        </w:rPr>
        <w:t>tomu</w:t>
      </w:r>
      <w:r w:rsidR="001A1C96">
        <w:rPr>
          <w:rFonts w:ascii="Lato" w:hAnsi="Lato" w:cs="Arial"/>
          <w:bCs/>
          <w:spacing w:val="4"/>
          <w:lang w:eastAsia="zh-CN"/>
        </w:rPr>
        <w:t xml:space="preserve"> 1 </w:t>
      </w:r>
      <w:r w:rsidR="001A1C96" w:rsidRPr="00E40021">
        <w:rPr>
          <w:rFonts w:ascii="Lato" w:hAnsi="Lato" w:cs="Arial"/>
          <w:bCs/>
          <w:spacing w:val="4"/>
          <w:lang w:eastAsia="zh-CN"/>
        </w:rPr>
        <w:t>Projektu zagospodarowania terenu</w:t>
      </w:r>
      <w:r w:rsidR="00641DD9" w:rsidRPr="00174CA0">
        <w:rPr>
          <w:rFonts w:ascii="Lato" w:hAnsi="Lato" w:cs="Arial"/>
          <w:bCs/>
          <w:iCs/>
          <w:spacing w:val="4"/>
        </w:rPr>
        <w:t xml:space="preserve">, </w:t>
      </w:r>
      <w:r w:rsidR="00641DD9" w:rsidRPr="00174CA0">
        <w:rPr>
          <w:rFonts w:ascii="Lato" w:hAnsi="Lato" w:cs="Arial"/>
          <w:bCs/>
          <w:spacing w:val="4"/>
        </w:rPr>
        <w:t xml:space="preserve">będącego częścią Projektu </w:t>
      </w:r>
      <w:r w:rsidR="00641DD9">
        <w:rPr>
          <w:rFonts w:ascii="Lato" w:hAnsi="Lato" w:cs="Arial"/>
          <w:bCs/>
          <w:spacing w:val="4"/>
        </w:rPr>
        <w:t>b</w:t>
      </w:r>
      <w:r w:rsidR="00641DD9" w:rsidRPr="00174CA0">
        <w:rPr>
          <w:rFonts w:ascii="Lato" w:hAnsi="Lato" w:cs="Arial"/>
          <w:bCs/>
          <w:spacing w:val="4"/>
        </w:rPr>
        <w:t>udowlanego</w:t>
      </w:r>
      <w:r w:rsidR="00641DD9">
        <w:rPr>
          <w:rFonts w:ascii="Lato" w:hAnsi="Lato" w:cs="Arial"/>
          <w:bCs/>
          <w:spacing w:val="4"/>
        </w:rPr>
        <w:t>,</w:t>
      </w:r>
    </w:p>
    <w:p w14:paraId="50F1BAD3" w14:textId="17676ED5" w:rsidR="00641DD9" w:rsidRDefault="00641DD9" w:rsidP="00CB1FF7">
      <w:pPr>
        <w:widowControl w:val="0"/>
        <w:tabs>
          <w:tab w:val="left" w:pos="284"/>
        </w:tabs>
        <w:suppressAutoHyphens/>
        <w:spacing w:after="0" w:line="240" w:lineRule="exact"/>
        <w:jc w:val="both"/>
        <w:textAlignment w:val="baseline"/>
        <w:rPr>
          <w:rFonts w:ascii="Lato" w:hAnsi="Lato" w:cs="Arial"/>
          <w:bCs/>
          <w:color w:val="000000"/>
          <w:spacing w:val="4"/>
          <w:szCs w:val="20"/>
          <w:lang w:eastAsia="zh-CN"/>
        </w:rPr>
      </w:pPr>
      <w:r w:rsidRPr="00641DD9">
        <w:rPr>
          <w:rFonts w:ascii="Lato" w:hAnsi="Lato" w:cs="Arial"/>
          <w:b/>
          <w:spacing w:val="4"/>
        </w:rPr>
        <w:t xml:space="preserve">Nr </w:t>
      </w:r>
      <w:r w:rsidR="001A1C96">
        <w:rPr>
          <w:rFonts w:ascii="Lato" w:hAnsi="Lato" w:cs="Arial"/>
          <w:b/>
          <w:spacing w:val="4"/>
        </w:rPr>
        <w:t>2.2</w:t>
      </w:r>
      <w:r>
        <w:rPr>
          <w:rFonts w:ascii="Lato" w:hAnsi="Lato" w:cs="Arial"/>
          <w:bCs/>
          <w:spacing w:val="4"/>
        </w:rPr>
        <w:t xml:space="preserve"> – zamienny </w:t>
      </w:r>
      <w:r w:rsidR="001A1C96">
        <w:rPr>
          <w:rFonts w:ascii="Lato" w:hAnsi="Lato" w:cs="Arial"/>
          <w:iCs/>
          <w:spacing w:val="4"/>
        </w:rPr>
        <w:t>rysunek nr 2.6</w:t>
      </w:r>
      <w:r w:rsidR="001A1C96">
        <w:rPr>
          <w:rFonts w:ascii="Lato" w:hAnsi="Lato" w:cs="Arial"/>
          <w:bCs/>
          <w:spacing w:val="4"/>
          <w:lang w:eastAsia="zh-CN"/>
        </w:rPr>
        <w:t xml:space="preserve"> </w:t>
      </w:r>
      <w:r w:rsidR="001A1C96" w:rsidRPr="00E40021">
        <w:rPr>
          <w:rFonts w:ascii="Lato" w:hAnsi="Lato" w:cs="Arial"/>
          <w:bCs/>
          <w:spacing w:val="4"/>
          <w:lang w:eastAsia="zh-CN"/>
        </w:rPr>
        <w:t>tomu</w:t>
      </w:r>
      <w:r w:rsidR="001A1C96">
        <w:rPr>
          <w:rFonts w:ascii="Lato" w:hAnsi="Lato" w:cs="Arial"/>
          <w:bCs/>
          <w:spacing w:val="4"/>
          <w:lang w:eastAsia="zh-CN"/>
        </w:rPr>
        <w:t xml:space="preserve"> 1 </w:t>
      </w:r>
      <w:r w:rsidR="001A1C96" w:rsidRPr="00E40021">
        <w:rPr>
          <w:rFonts w:ascii="Lato" w:hAnsi="Lato" w:cs="Arial"/>
          <w:bCs/>
          <w:spacing w:val="4"/>
          <w:lang w:eastAsia="zh-CN"/>
        </w:rPr>
        <w:t>Projektu zagospodarowania terenu</w:t>
      </w:r>
      <w:r w:rsidRPr="00174CA0">
        <w:rPr>
          <w:rFonts w:ascii="Lato" w:hAnsi="Lato" w:cs="Arial"/>
          <w:bCs/>
          <w:iCs/>
          <w:spacing w:val="4"/>
        </w:rPr>
        <w:t xml:space="preserve">, </w:t>
      </w:r>
      <w:r w:rsidRPr="00174CA0">
        <w:rPr>
          <w:rFonts w:ascii="Lato" w:hAnsi="Lato" w:cs="Arial"/>
          <w:bCs/>
          <w:spacing w:val="4"/>
        </w:rPr>
        <w:t xml:space="preserve">będącego częścią Projektu </w:t>
      </w:r>
      <w:r>
        <w:rPr>
          <w:rFonts w:ascii="Lato" w:hAnsi="Lato" w:cs="Arial"/>
          <w:bCs/>
          <w:spacing w:val="4"/>
        </w:rPr>
        <w:t>b</w:t>
      </w:r>
      <w:r w:rsidRPr="00174CA0">
        <w:rPr>
          <w:rFonts w:ascii="Lato" w:hAnsi="Lato" w:cs="Arial"/>
          <w:bCs/>
          <w:spacing w:val="4"/>
        </w:rPr>
        <w:t>udowlanego</w:t>
      </w:r>
      <w:r w:rsidRPr="00174CA0">
        <w:rPr>
          <w:rFonts w:ascii="Lato" w:hAnsi="Lato" w:cs="Arial"/>
          <w:iCs/>
          <w:spacing w:val="4"/>
        </w:rPr>
        <w:t>,</w:t>
      </w:r>
    </w:p>
    <w:p w14:paraId="0371D37D" w14:textId="18FDA6C6" w:rsidR="00E81C57" w:rsidRDefault="00641DD9" w:rsidP="00CB1FF7">
      <w:pPr>
        <w:widowControl w:val="0"/>
        <w:tabs>
          <w:tab w:val="left" w:pos="284"/>
        </w:tabs>
        <w:suppressAutoHyphens/>
        <w:spacing w:after="0" w:line="240" w:lineRule="exact"/>
        <w:jc w:val="both"/>
        <w:textAlignment w:val="baseline"/>
        <w:rPr>
          <w:rFonts w:ascii="Lato" w:hAnsi="Lato" w:cs="Arial"/>
          <w:bCs/>
          <w:spacing w:val="4"/>
        </w:rPr>
      </w:pPr>
      <w:r>
        <w:rPr>
          <w:rFonts w:ascii="Lato" w:eastAsia="Times New Roman" w:hAnsi="Lato" w:cs="Times New Roman"/>
          <w:b/>
          <w:iCs/>
          <w:lang w:eastAsia="pl-PL"/>
        </w:rPr>
        <w:t xml:space="preserve">Nr </w:t>
      </w:r>
      <w:r w:rsidR="001A1C96">
        <w:rPr>
          <w:rFonts w:ascii="Lato" w:eastAsia="Times New Roman" w:hAnsi="Lato" w:cs="Times New Roman"/>
          <w:b/>
          <w:iCs/>
          <w:lang w:eastAsia="pl-PL"/>
        </w:rPr>
        <w:t>2.3</w:t>
      </w:r>
      <w:r>
        <w:rPr>
          <w:rFonts w:ascii="Lato" w:eastAsia="Times New Roman" w:hAnsi="Lato" w:cs="Times New Roman"/>
          <w:b/>
          <w:iCs/>
          <w:lang w:eastAsia="pl-PL"/>
        </w:rPr>
        <w:t xml:space="preserve"> </w:t>
      </w:r>
      <w:r>
        <w:rPr>
          <w:rFonts w:ascii="Lato" w:eastAsia="Times New Roman" w:hAnsi="Lato" w:cs="Times New Roman"/>
          <w:bCs/>
          <w:iCs/>
          <w:lang w:eastAsia="pl-PL"/>
        </w:rPr>
        <w:t>– zamienn</w:t>
      </w:r>
      <w:r w:rsidR="001A1C96">
        <w:rPr>
          <w:rFonts w:ascii="Lato" w:eastAsia="Times New Roman" w:hAnsi="Lato" w:cs="Times New Roman"/>
          <w:bCs/>
          <w:iCs/>
          <w:lang w:eastAsia="pl-PL"/>
        </w:rPr>
        <w:t xml:space="preserve">y </w:t>
      </w:r>
      <w:r w:rsidR="001A1C96">
        <w:rPr>
          <w:rFonts w:ascii="Lato" w:hAnsi="Lato" w:cs="Arial"/>
          <w:iCs/>
          <w:spacing w:val="4"/>
        </w:rPr>
        <w:t>rysunek nr 2.6</w:t>
      </w:r>
      <w:r w:rsidR="001A1C96">
        <w:rPr>
          <w:rFonts w:ascii="Lato" w:hAnsi="Lato" w:cs="Arial"/>
          <w:bCs/>
          <w:spacing w:val="4"/>
          <w:lang w:eastAsia="zh-CN"/>
        </w:rPr>
        <w:t xml:space="preserve"> </w:t>
      </w:r>
      <w:r w:rsidR="001A1C96" w:rsidRPr="00E40021">
        <w:rPr>
          <w:rFonts w:ascii="Lato" w:hAnsi="Lato" w:cs="Arial"/>
          <w:bCs/>
          <w:spacing w:val="4"/>
          <w:lang w:eastAsia="zh-CN"/>
        </w:rPr>
        <w:t>tomu</w:t>
      </w:r>
      <w:r w:rsidR="001A1C96">
        <w:rPr>
          <w:rFonts w:ascii="Lato" w:hAnsi="Lato" w:cs="Arial"/>
          <w:bCs/>
          <w:spacing w:val="4"/>
          <w:lang w:eastAsia="zh-CN"/>
        </w:rPr>
        <w:t xml:space="preserve"> 2 </w:t>
      </w:r>
      <w:r w:rsidR="001A1C96" w:rsidRPr="00E40021">
        <w:rPr>
          <w:rFonts w:ascii="Lato" w:hAnsi="Lato" w:cs="Arial"/>
          <w:bCs/>
          <w:spacing w:val="4"/>
          <w:lang w:eastAsia="zh-CN"/>
        </w:rPr>
        <w:t xml:space="preserve">Projektu </w:t>
      </w:r>
      <w:r w:rsidR="001A1C96">
        <w:rPr>
          <w:rFonts w:ascii="Lato" w:hAnsi="Lato" w:cs="Arial"/>
          <w:bCs/>
          <w:spacing w:val="4"/>
          <w:lang w:eastAsia="zh-CN"/>
        </w:rPr>
        <w:t>architektoniczno-budowlanego: Branży drogowej</w:t>
      </w:r>
      <w:r w:rsidRPr="00174CA0">
        <w:rPr>
          <w:rFonts w:ascii="Lato" w:hAnsi="Lato" w:cs="Arial"/>
          <w:bCs/>
          <w:iCs/>
          <w:spacing w:val="4"/>
        </w:rPr>
        <w:t xml:space="preserve">, </w:t>
      </w:r>
      <w:r w:rsidRPr="00174CA0">
        <w:rPr>
          <w:rFonts w:ascii="Lato" w:hAnsi="Lato" w:cs="Arial"/>
          <w:bCs/>
          <w:spacing w:val="4"/>
        </w:rPr>
        <w:t xml:space="preserve">będącego częścią Projektu </w:t>
      </w:r>
      <w:r>
        <w:rPr>
          <w:rFonts w:ascii="Lato" w:hAnsi="Lato" w:cs="Arial"/>
          <w:bCs/>
          <w:spacing w:val="4"/>
        </w:rPr>
        <w:t>b</w:t>
      </w:r>
      <w:r w:rsidRPr="00174CA0">
        <w:rPr>
          <w:rFonts w:ascii="Lato" w:hAnsi="Lato" w:cs="Arial"/>
          <w:bCs/>
          <w:spacing w:val="4"/>
        </w:rPr>
        <w:t>udowlanego</w:t>
      </w:r>
      <w:r>
        <w:rPr>
          <w:rFonts w:ascii="Lato" w:hAnsi="Lato" w:cs="Arial"/>
          <w:bCs/>
          <w:spacing w:val="4"/>
        </w:rPr>
        <w:t>,</w:t>
      </w:r>
    </w:p>
    <w:p w14:paraId="1B9E8CAD" w14:textId="194FF135" w:rsidR="00641DD9" w:rsidRDefault="00641DD9" w:rsidP="00CB1FF7">
      <w:pPr>
        <w:widowControl w:val="0"/>
        <w:tabs>
          <w:tab w:val="left" w:pos="284"/>
        </w:tabs>
        <w:suppressAutoHyphens/>
        <w:spacing w:after="0" w:line="240" w:lineRule="exact"/>
        <w:jc w:val="both"/>
        <w:textAlignment w:val="baseline"/>
        <w:rPr>
          <w:rFonts w:ascii="Lato" w:hAnsi="Lato" w:cs="Arial"/>
          <w:iCs/>
          <w:spacing w:val="4"/>
        </w:rPr>
      </w:pPr>
      <w:r w:rsidRPr="00641DD9">
        <w:rPr>
          <w:rFonts w:ascii="Lato" w:hAnsi="Lato" w:cs="Arial"/>
          <w:b/>
          <w:spacing w:val="4"/>
        </w:rPr>
        <w:t xml:space="preserve">Nr </w:t>
      </w:r>
      <w:r w:rsidR="001A1C96">
        <w:rPr>
          <w:rFonts w:ascii="Lato" w:hAnsi="Lato" w:cs="Arial"/>
          <w:b/>
          <w:spacing w:val="4"/>
        </w:rPr>
        <w:t>2.4</w:t>
      </w:r>
      <w:r>
        <w:rPr>
          <w:rFonts w:ascii="Lato" w:hAnsi="Lato" w:cs="Arial"/>
          <w:bCs/>
          <w:spacing w:val="4"/>
        </w:rPr>
        <w:t xml:space="preserve"> – </w:t>
      </w:r>
      <w:r w:rsidR="001A1C96">
        <w:rPr>
          <w:rFonts w:ascii="Lato" w:hAnsi="Lato" w:cs="Arial"/>
          <w:iCs/>
          <w:spacing w:val="4"/>
        </w:rPr>
        <w:t>zaświadczenia potwierdzając</w:t>
      </w:r>
      <w:r w:rsidR="00FA1CCF">
        <w:rPr>
          <w:rFonts w:ascii="Lato" w:hAnsi="Lato" w:cs="Arial"/>
          <w:iCs/>
          <w:spacing w:val="4"/>
        </w:rPr>
        <w:t>e</w:t>
      </w:r>
      <w:r w:rsidR="001A1C96">
        <w:rPr>
          <w:rFonts w:ascii="Lato" w:hAnsi="Lato" w:cs="Arial"/>
          <w:iCs/>
          <w:spacing w:val="4"/>
        </w:rPr>
        <w:t xml:space="preserve"> wpis projektantów na listę członków właściwej izby samorządu zawodowego</w:t>
      </w:r>
      <w:r w:rsidRPr="00174CA0">
        <w:rPr>
          <w:rFonts w:ascii="Lato" w:hAnsi="Lato" w:cs="Arial"/>
          <w:iCs/>
          <w:spacing w:val="4"/>
        </w:rPr>
        <w:t>,</w:t>
      </w:r>
    </w:p>
    <w:p w14:paraId="0A6B90FE" w14:textId="55110167" w:rsidR="00641DD9" w:rsidRPr="00641DD9" w:rsidRDefault="00641DD9" w:rsidP="00CB1FF7">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r w:rsidRPr="00641DD9">
        <w:rPr>
          <w:rFonts w:ascii="Lato" w:hAnsi="Lato" w:cs="Arial"/>
          <w:b/>
          <w:bCs/>
          <w:iCs/>
          <w:spacing w:val="4"/>
        </w:rPr>
        <w:t xml:space="preserve">Nr </w:t>
      </w:r>
      <w:r w:rsidR="00FA1CCF">
        <w:rPr>
          <w:rFonts w:ascii="Lato" w:hAnsi="Lato" w:cs="Arial"/>
          <w:b/>
          <w:bCs/>
          <w:iCs/>
          <w:spacing w:val="4"/>
        </w:rPr>
        <w:t>3.1-3.4</w:t>
      </w:r>
      <w:r>
        <w:rPr>
          <w:rFonts w:ascii="Lato" w:hAnsi="Lato" w:cs="Arial"/>
          <w:iCs/>
          <w:spacing w:val="4"/>
        </w:rPr>
        <w:t xml:space="preserve"> – </w:t>
      </w:r>
      <w:r w:rsidR="00FA1CCF">
        <w:rPr>
          <w:rFonts w:ascii="Lato" w:hAnsi="Lato" w:cs="Arial"/>
          <w:iCs/>
          <w:spacing w:val="4"/>
        </w:rPr>
        <w:t xml:space="preserve">zamienne mapy w skali 1:1000 </w:t>
      </w:r>
      <w:r w:rsidR="00FA1CCF">
        <w:rPr>
          <w:rFonts w:ascii="Lato" w:hAnsi="Lato"/>
          <w:bCs/>
        </w:rPr>
        <w:t>z projektem podziału nieruchomości oznaczonych jako działki nr 4411/1, 9079, 9080, 9081, obręb 0402 Witów, wraz z wykazem zmian gruntowych,</w:t>
      </w:r>
    </w:p>
    <w:p w14:paraId="6FD99491" w14:textId="0A619C6C" w:rsidR="00641DD9" w:rsidRDefault="00641DD9" w:rsidP="00641DD9">
      <w:pPr>
        <w:widowControl w:val="0"/>
        <w:tabs>
          <w:tab w:val="left" w:pos="284"/>
        </w:tabs>
        <w:suppressAutoHyphens/>
        <w:spacing w:after="0" w:line="240" w:lineRule="exact"/>
        <w:jc w:val="both"/>
        <w:textAlignment w:val="baseline"/>
        <w:rPr>
          <w:rFonts w:ascii="Lato" w:hAnsi="Lato" w:cs="Arial"/>
          <w:iCs/>
          <w:spacing w:val="4"/>
        </w:rPr>
      </w:pPr>
      <w:r>
        <w:rPr>
          <w:rFonts w:ascii="Lato" w:eastAsia="Times New Roman" w:hAnsi="Lato" w:cs="Times New Roman"/>
          <w:b/>
          <w:iCs/>
          <w:lang w:eastAsia="pl-PL"/>
        </w:rPr>
        <w:t xml:space="preserve">Nr </w:t>
      </w:r>
      <w:r w:rsidR="00FA1CCF">
        <w:rPr>
          <w:rFonts w:ascii="Lato" w:eastAsia="Times New Roman" w:hAnsi="Lato" w:cs="Times New Roman"/>
          <w:b/>
          <w:iCs/>
          <w:lang w:eastAsia="pl-PL"/>
        </w:rPr>
        <w:t>3.5-3.10</w:t>
      </w:r>
      <w:r>
        <w:rPr>
          <w:rFonts w:ascii="Lato" w:eastAsia="Times New Roman" w:hAnsi="Lato" w:cs="Times New Roman"/>
          <w:b/>
          <w:iCs/>
          <w:lang w:eastAsia="pl-PL"/>
        </w:rPr>
        <w:t xml:space="preserve"> </w:t>
      </w:r>
      <w:r w:rsidRPr="00641DD9">
        <w:rPr>
          <w:rFonts w:ascii="Lato" w:eastAsia="Times New Roman" w:hAnsi="Lato" w:cs="Times New Roman"/>
          <w:bCs/>
          <w:iCs/>
          <w:lang w:eastAsia="pl-PL"/>
        </w:rPr>
        <w:t xml:space="preserve">– </w:t>
      </w:r>
      <w:r w:rsidR="00FA1CCF">
        <w:rPr>
          <w:rFonts w:ascii="Lato" w:eastAsia="Times New Roman" w:hAnsi="Lato" w:cs="Times New Roman"/>
          <w:bCs/>
          <w:iCs/>
          <w:lang w:eastAsia="pl-PL"/>
        </w:rPr>
        <w:t xml:space="preserve">zamienne </w:t>
      </w:r>
      <w:r w:rsidR="00FA1CCF">
        <w:rPr>
          <w:rFonts w:ascii="Lato" w:hAnsi="Lato" w:cs="Arial"/>
          <w:iCs/>
          <w:spacing w:val="4"/>
        </w:rPr>
        <w:t xml:space="preserve">arkusze nr 1-6 mapy w skali 1:1000 </w:t>
      </w:r>
      <w:r w:rsidR="00F334F7">
        <w:rPr>
          <w:rFonts w:ascii="Lato" w:hAnsi="Lato" w:cs="Arial"/>
          <w:iCs/>
          <w:spacing w:val="4"/>
        </w:rPr>
        <w:t xml:space="preserve">i 1:5000 </w:t>
      </w:r>
      <w:r w:rsidR="00FA1CCF">
        <w:rPr>
          <w:rFonts w:ascii="Lato" w:hAnsi="Lato"/>
          <w:bCs/>
        </w:rPr>
        <w:t>z projektem podziału nieruchomości oznaczonej jako działka nr 8005/44, obręb 0402 Witów, wraz z wykazem zmian gruntowych</w:t>
      </w:r>
      <w:r w:rsidR="00FA1CCF">
        <w:rPr>
          <w:rFonts w:ascii="Lato" w:hAnsi="Lato" w:cs="Arial"/>
          <w:iCs/>
          <w:spacing w:val="4"/>
        </w:rPr>
        <w:t>.</w:t>
      </w:r>
    </w:p>
    <w:p w14:paraId="51AD7B70" w14:textId="77777777" w:rsidR="001F3521" w:rsidRDefault="001F3521" w:rsidP="00641DD9">
      <w:pPr>
        <w:widowControl w:val="0"/>
        <w:tabs>
          <w:tab w:val="left" w:pos="284"/>
        </w:tabs>
        <w:suppressAutoHyphens/>
        <w:spacing w:after="0" w:line="240" w:lineRule="exact"/>
        <w:jc w:val="both"/>
        <w:textAlignment w:val="baseline"/>
        <w:rPr>
          <w:rFonts w:ascii="Lato" w:eastAsia="Times New Roman" w:hAnsi="Lato" w:cs="Arial"/>
          <w:bCs/>
          <w:iCs/>
          <w:spacing w:val="4"/>
          <w:kern w:val="2"/>
          <w:lang w:eastAsia="pl-PL"/>
        </w:rPr>
      </w:pPr>
    </w:p>
    <w:p w14:paraId="4A6B9B71" w14:textId="77777777" w:rsidR="00B33947" w:rsidRPr="00140696" w:rsidRDefault="00B33947" w:rsidP="00B33947">
      <w:pPr>
        <w:spacing w:after="120" w:line="240" w:lineRule="exact"/>
        <w:ind w:left="4253"/>
        <w:rPr>
          <w:rFonts w:ascii="Lato" w:hAnsi="Lato"/>
          <w:b/>
          <w:bCs/>
        </w:rPr>
      </w:pPr>
      <w:r w:rsidRPr="00140696">
        <w:rPr>
          <w:rFonts w:ascii="Lato" w:hAnsi="Lato"/>
          <w:b/>
          <w:bCs/>
        </w:rPr>
        <w:t>Z upoważnienia</w:t>
      </w:r>
    </w:p>
    <w:p w14:paraId="1D371858" w14:textId="77777777" w:rsidR="00B33947" w:rsidRPr="00140696" w:rsidRDefault="00B33947" w:rsidP="00B33947">
      <w:pPr>
        <w:spacing w:after="120" w:line="240" w:lineRule="exact"/>
        <w:ind w:left="4253"/>
        <w:rPr>
          <w:rFonts w:ascii="Lato" w:hAnsi="Lato"/>
        </w:rPr>
      </w:pPr>
      <w:r w:rsidRPr="00140696">
        <w:rPr>
          <w:rFonts w:ascii="Lato" w:hAnsi="Lato"/>
        </w:rPr>
        <w:t>Marta Maikowska</w:t>
      </w:r>
    </w:p>
    <w:p w14:paraId="65AD96B9" w14:textId="77777777" w:rsidR="00B33947" w:rsidRPr="00140696" w:rsidRDefault="00B33947" w:rsidP="00B33947">
      <w:pPr>
        <w:spacing w:after="120" w:line="240" w:lineRule="exact"/>
        <w:ind w:left="4253"/>
        <w:rPr>
          <w:rFonts w:ascii="Lato" w:hAnsi="Lato"/>
        </w:rPr>
      </w:pPr>
      <w:r w:rsidRPr="00140696">
        <w:rPr>
          <w:rFonts w:ascii="Lato" w:hAnsi="Lato"/>
        </w:rPr>
        <w:t>zastępca dyrektora departamentu</w:t>
      </w:r>
    </w:p>
    <w:p w14:paraId="4F7C1E3C" w14:textId="77777777" w:rsidR="00B33947" w:rsidRPr="00140696" w:rsidRDefault="00B33947" w:rsidP="00B33947">
      <w:pPr>
        <w:spacing w:after="120" w:line="240" w:lineRule="exact"/>
        <w:ind w:left="4253"/>
        <w:rPr>
          <w:rFonts w:ascii="Lato" w:hAnsi="Lato"/>
        </w:rPr>
      </w:pPr>
      <w:r w:rsidRPr="00140696">
        <w:rPr>
          <w:rFonts w:ascii="Lato" w:hAnsi="Lato"/>
        </w:rPr>
        <w:t xml:space="preserve">/ kwalifikowany podpis elektroniczny / </w:t>
      </w:r>
    </w:p>
    <w:p w14:paraId="74C62868" w14:textId="2D24A2F1" w:rsidR="0036259A" w:rsidRPr="001F3521" w:rsidRDefault="0036259A" w:rsidP="00B33947">
      <w:pPr>
        <w:widowControl w:val="0"/>
        <w:tabs>
          <w:tab w:val="left" w:pos="284"/>
        </w:tabs>
        <w:suppressAutoHyphens/>
        <w:spacing w:after="0" w:line="240" w:lineRule="auto"/>
        <w:jc w:val="both"/>
        <w:textAlignment w:val="baseline"/>
        <w:rPr>
          <w:rFonts w:ascii="Lato" w:eastAsia="Times New Roman" w:hAnsi="Lato" w:cs="Times New Roman"/>
          <w:lang w:eastAsia="pl-PL"/>
        </w:rPr>
      </w:pPr>
      <w:r>
        <w:rPr>
          <w:rFonts w:ascii="Lato" w:eastAsia="Times New Roman" w:hAnsi="Lato" w:cs="Times New Roman"/>
          <w:lang w:eastAsia="pl-PL"/>
        </w:rPr>
        <w:t xml:space="preserve"> </w:t>
      </w:r>
    </w:p>
    <w:sectPr w:rsidR="0036259A" w:rsidRPr="001F3521"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BC3C0" w14:textId="77777777" w:rsidR="00892F86" w:rsidRDefault="00892F86" w:rsidP="009276B2">
      <w:pPr>
        <w:spacing w:after="0" w:line="240" w:lineRule="auto"/>
      </w:pPr>
      <w:r>
        <w:separator/>
      </w:r>
    </w:p>
  </w:endnote>
  <w:endnote w:type="continuationSeparator" w:id="0">
    <w:p w14:paraId="3332C7BC" w14:textId="77777777" w:rsidR="00892F86" w:rsidRDefault="00892F86"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A39B2DE9-0876-45B9-A455-9FDD0D4F9447}"/>
    <w:embedBold r:id="rId2" w:fontKey="{0F217F5F-9BD6-4338-B15F-05C378E34F22}"/>
    <w:embedItalic r:id="rId3" w:fontKey="{8929A9D3-341A-4F69-B94D-E264CA16F7C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0285D6A8-2FC1-42E6-8645-5F3496F5BAF8}"/>
    <w:embedBold r:id="rId5" w:fontKey="{9ACC1E52-98A3-47E9-A14F-2949E3DE18B3}"/>
    <w:embedItalic r:id="rId6" w:fontKey="{1835A75B-ECDA-4496-96A3-021C245C3EF4}"/>
  </w:font>
  <w:font w:name="Calibri Light">
    <w:panose1 w:val="020F0302020204030204"/>
    <w:charset w:val="EE"/>
    <w:family w:val="swiss"/>
    <w:pitch w:val="variable"/>
    <w:sig w:usb0="E4002EFF" w:usb1="C000247B" w:usb2="00000009" w:usb3="00000000" w:csb0="000001FF" w:csb1="00000000"/>
    <w:embedRegular r:id="rId7" w:fontKey="{5B69E68C-6531-4C8F-9144-69D9203672AE}"/>
    <w:embedBold r:id="rId8" w:fontKey="{69593CA6-377D-411B-B17F-A660A147D20E}"/>
  </w:font>
  <w:font w:name="Cambria">
    <w:panose1 w:val="02040503050406030204"/>
    <w:charset w:val="EE"/>
    <w:family w:val="roman"/>
    <w:pitch w:val="variable"/>
    <w:sig w:usb0="E00006FF" w:usb1="420024FF" w:usb2="02000000" w:usb3="00000000" w:csb0="0000019F" w:csb1="00000000"/>
    <w:embedBold r:id="rId9" w:fontKey="{C080A0ED-BF34-42AE-9AC2-81DDED9BCCB4}"/>
  </w:font>
  <w:font w:name="Tahoma">
    <w:panose1 w:val="020B0604030504040204"/>
    <w:charset w:val="EE"/>
    <w:family w:val="swiss"/>
    <w:pitch w:val="variable"/>
    <w:sig w:usb0="E1002EFF" w:usb1="C000605B" w:usb2="00000029" w:usb3="00000000" w:csb0="000101FF" w:csb1="00000000"/>
    <w:embedRegular r:id="rId10" w:fontKey="{E9798133-C60A-4F32-92FB-1D3DECEFE0D2}"/>
  </w:font>
  <w:font w:name="Microsoft Sans Serif">
    <w:panose1 w:val="020B0604020202020204"/>
    <w:charset w:val="EE"/>
    <w:family w:val="swiss"/>
    <w:pitch w:val="variable"/>
    <w:sig w:usb0="E5002EFF" w:usb1="C000605B" w:usb2="00000029" w:usb3="00000000" w:csb0="000101FF" w:csb1="00000000"/>
    <w:embedBold r:id="rId11" w:fontKey="{2455CFCC-DE95-4F9D-92DB-D118458E9C24}"/>
  </w:font>
  <w:font w:name="Arial Narrow">
    <w:panose1 w:val="020B0606020202030204"/>
    <w:charset w:val="EE"/>
    <w:family w:val="swiss"/>
    <w:pitch w:val="variable"/>
    <w:sig w:usb0="00000287" w:usb1="00000800" w:usb2="00000000" w:usb3="00000000" w:csb0="0000009F" w:csb1="00000000"/>
    <w:embedItalic r:id="rId12" w:fontKey="{5748698E-7AE5-4941-808A-F43EBAC058C0}"/>
  </w:font>
  <w:font w:name="Segoe UI">
    <w:panose1 w:val="020B0502040204020203"/>
    <w:charset w:val="EE"/>
    <w:family w:val="swiss"/>
    <w:pitch w:val="variable"/>
    <w:sig w:usb0="E4002EFF" w:usb1="C000E47F" w:usb2="00000009" w:usb3="00000000" w:csb0="000001FF" w:csb1="00000000"/>
    <w:embedRegular r:id="rId13" w:fontKey="{B23553B9-CE6B-4AD4-9793-7916EF570AE4}"/>
    <w:embedItalic r:id="rId14" w:fontKey="{798B383D-1A22-4B0A-B37C-CBE96C8C114B}"/>
  </w:font>
  <w:font w:name="Corbel">
    <w:panose1 w:val="020B0503020204020204"/>
    <w:charset w:val="EE"/>
    <w:family w:val="swiss"/>
    <w:pitch w:val="variable"/>
    <w:sig w:usb0="A00002EF" w:usb1="4000A44B" w:usb2="00000000" w:usb3="00000000" w:csb0="0000019F" w:csb1="00000000"/>
    <w:embedBold r:id="rId15" w:fontKey="{CE62B030-A748-4C96-867F-248353B28D79}"/>
  </w:font>
  <w:font w:name="Trebuchet MS">
    <w:panose1 w:val="020B0603020202020204"/>
    <w:charset w:val="EE"/>
    <w:family w:val="swiss"/>
    <w:pitch w:val="variable"/>
    <w:sig w:usb0="00000687" w:usb1="00000000" w:usb2="00000000" w:usb3="00000000" w:csb0="0000009F" w:csb1="00000000"/>
    <w:embedItalic r:id="rId16" w:fontKey="{E08F68E6-CC08-4FAA-83FD-4FE08F1C6251}"/>
  </w:font>
  <w:font w:name="Lao UI">
    <w:charset w:val="00"/>
    <w:family w:val="swiss"/>
    <w:pitch w:val="variable"/>
    <w:sig w:usb0="82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DA81B" w14:textId="77777777" w:rsidR="00892F86" w:rsidRDefault="00892F86" w:rsidP="009276B2">
      <w:pPr>
        <w:spacing w:after="0" w:line="240" w:lineRule="auto"/>
      </w:pPr>
      <w:r>
        <w:separator/>
      </w:r>
    </w:p>
  </w:footnote>
  <w:footnote w:type="continuationSeparator" w:id="0">
    <w:p w14:paraId="3487A9DF" w14:textId="77777777" w:rsidR="00892F86" w:rsidRDefault="00892F86"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6D00F41"/>
    <w:multiLevelType w:val="hybridMultilevel"/>
    <w:tmpl w:val="B532BA86"/>
    <w:lvl w:ilvl="0" w:tplc="37F8AE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6DF10CE"/>
    <w:multiLevelType w:val="hybridMultilevel"/>
    <w:tmpl w:val="5D948FB2"/>
    <w:lvl w:ilvl="0" w:tplc="073E216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1"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9"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9D25206"/>
    <w:multiLevelType w:val="hybridMultilevel"/>
    <w:tmpl w:val="AB40462C"/>
    <w:lvl w:ilvl="0" w:tplc="D8721C9A">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936862377">
    <w:abstractNumId w:val="13"/>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9"/>
  </w:num>
  <w:num w:numId="5" w16cid:durableId="129058980">
    <w:abstractNumId w:val="17"/>
  </w:num>
  <w:num w:numId="6" w16cid:durableId="374935974">
    <w:abstractNumId w:val="14"/>
  </w:num>
  <w:num w:numId="7" w16cid:durableId="780414918">
    <w:abstractNumId w:val="12"/>
  </w:num>
  <w:num w:numId="8" w16cid:durableId="306130230">
    <w:abstractNumId w:val="24"/>
  </w:num>
  <w:num w:numId="9" w16cid:durableId="1609122370">
    <w:abstractNumId w:val="19"/>
  </w:num>
  <w:num w:numId="10" w16cid:durableId="2008361380">
    <w:abstractNumId w:val="8"/>
  </w:num>
  <w:num w:numId="11" w16cid:durableId="1896817439">
    <w:abstractNumId w:val="7"/>
  </w:num>
  <w:num w:numId="12" w16cid:durableId="1852794196">
    <w:abstractNumId w:val="10"/>
  </w:num>
  <w:num w:numId="13" w16cid:durableId="282074686">
    <w:abstractNumId w:val="16"/>
  </w:num>
  <w:num w:numId="14" w16cid:durableId="1909226449">
    <w:abstractNumId w:val="18"/>
  </w:num>
  <w:num w:numId="15" w16cid:durableId="946500353">
    <w:abstractNumId w:val="22"/>
  </w:num>
  <w:num w:numId="16" w16cid:durableId="1413087319">
    <w:abstractNumId w:val="20"/>
  </w:num>
  <w:num w:numId="17" w16cid:durableId="1376782647">
    <w:abstractNumId w:val="11"/>
  </w:num>
  <w:num w:numId="18" w16cid:durableId="16221473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5"/>
  </w:num>
  <w:num w:numId="21" w16cid:durableId="641272564">
    <w:abstractNumId w:val="21"/>
  </w:num>
  <w:num w:numId="22" w16cid:durableId="1319384809">
    <w:abstractNumId w:val="4"/>
  </w:num>
  <w:num w:numId="23" w16cid:durableId="1237980877">
    <w:abstractNumId w:val="23"/>
  </w:num>
  <w:num w:numId="24" w16cid:durableId="652876187">
    <w:abstractNumId w:val="3"/>
  </w:num>
  <w:num w:numId="25" w16cid:durableId="557713665">
    <w:abstractNumId w:val="15"/>
  </w:num>
  <w:num w:numId="26" w16cid:durableId="157643246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F8"/>
    <w:rsid w:val="00001CB8"/>
    <w:rsid w:val="000040F2"/>
    <w:rsid w:val="00004ADE"/>
    <w:rsid w:val="0000568C"/>
    <w:rsid w:val="00005DB9"/>
    <w:rsid w:val="0000715E"/>
    <w:rsid w:val="00007CCC"/>
    <w:rsid w:val="00012803"/>
    <w:rsid w:val="0001313E"/>
    <w:rsid w:val="00017CBA"/>
    <w:rsid w:val="00022FFB"/>
    <w:rsid w:val="00024D1A"/>
    <w:rsid w:val="00027B82"/>
    <w:rsid w:val="00031D76"/>
    <w:rsid w:val="00032029"/>
    <w:rsid w:val="00032437"/>
    <w:rsid w:val="00032E8C"/>
    <w:rsid w:val="00032E95"/>
    <w:rsid w:val="00041044"/>
    <w:rsid w:val="000417BB"/>
    <w:rsid w:val="00044A4D"/>
    <w:rsid w:val="00044ABE"/>
    <w:rsid w:val="00047481"/>
    <w:rsid w:val="00050D2E"/>
    <w:rsid w:val="000513A4"/>
    <w:rsid w:val="0005364F"/>
    <w:rsid w:val="00055907"/>
    <w:rsid w:val="00055F10"/>
    <w:rsid w:val="0006043C"/>
    <w:rsid w:val="00060659"/>
    <w:rsid w:val="0006424C"/>
    <w:rsid w:val="00065247"/>
    <w:rsid w:val="00065CD4"/>
    <w:rsid w:val="000678B8"/>
    <w:rsid w:val="00067961"/>
    <w:rsid w:val="00070EEE"/>
    <w:rsid w:val="0007361E"/>
    <w:rsid w:val="0007498A"/>
    <w:rsid w:val="00082C48"/>
    <w:rsid w:val="00086B64"/>
    <w:rsid w:val="00086D77"/>
    <w:rsid w:val="000951E0"/>
    <w:rsid w:val="0009602E"/>
    <w:rsid w:val="000A47A6"/>
    <w:rsid w:val="000A7007"/>
    <w:rsid w:val="000B25BF"/>
    <w:rsid w:val="000B4715"/>
    <w:rsid w:val="000B6719"/>
    <w:rsid w:val="000C020B"/>
    <w:rsid w:val="000C0AA2"/>
    <w:rsid w:val="000C1224"/>
    <w:rsid w:val="000C2AE5"/>
    <w:rsid w:val="000C34D6"/>
    <w:rsid w:val="000C45D2"/>
    <w:rsid w:val="000C4CC2"/>
    <w:rsid w:val="000C51A4"/>
    <w:rsid w:val="000C54CC"/>
    <w:rsid w:val="000D1EF0"/>
    <w:rsid w:val="000D2B34"/>
    <w:rsid w:val="000D59D7"/>
    <w:rsid w:val="000D5B5D"/>
    <w:rsid w:val="000D6F4C"/>
    <w:rsid w:val="000E0415"/>
    <w:rsid w:val="000E0D56"/>
    <w:rsid w:val="000E1EEB"/>
    <w:rsid w:val="000E1F53"/>
    <w:rsid w:val="000E4F5B"/>
    <w:rsid w:val="000E50DF"/>
    <w:rsid w:val="000E536B"/>
    <w:rsid w:val="000F1D17"/>
    <w:rsid w:val="000F4F79"/>
    <w:rsid w:val="000F5919"/>
    <w:rsid w:val="00100315"/>
    <w:rsid w:val="00100AD1"/>
    <w:rsid w:val="00104BE3"/>
    <w:rsid w:val="00106748"/>
    <w:rsid w:val="00107343"/>
    <w:rsid w:val="00107A1E"/>
    <w:rsid w:val="00113528"/>
    <w:rsid w:val="0011476B"/>
    <w:rsid w:val="00116FE3"/>
    <w:rsid w:val="001211AA"/>
    <w:rsid w:val="00122126"/>
    <w:rsid w:val="00123427"/>
    <w:rsid w:val="001236B0"/>
    <w:rsid w:val="001236E8"/>
    <w:rsid w:val="00125E1F"/>
    <w:rsid w:val="00130E79"/>
    <w:rsid w:val="0013244D"/>
    <w:rsid w:val="00135684"/>
    <w:rsid w:val="00135990"/>
    <w:rsid w:val="00135A65"/>
    <w:rsid w:val="00137254"/>
    <w:rsid w:val="001403BC"/>
    <w:rsid w:val="00140788"/>
    <w:rsid w:val="0014179E"/>
    <w:rsid w:val="0014246A"/>
    <w:rsid w:val="00144328"/>
    <w:rsid w:val="00151276"/>
    <w:rsid w:val="001523F8"/>
    <w:rsid w:val="001528DB"/>
    <w:rsid w:val="00154ADF"/>
    <w:rsid w:val="00155444"/>
    <w:rsid w:val="00155669"/>
    <w:rsid w:val="00155902"/>
    <w:rsid w:val="00155FA7"/>
    <w:rsid w:val="001619C8"/>
    <w:rsid w:val="00163DD7"/>
    <w:rsid w:val="00166A88"/>
    <w:rsid w:val="00167190"/>
    <w:rsid w:val="00167193"/>
    <w:rsid w:val="00167324"/>
    <w:rsid w:val="00167E00"/>
    <w:rsid w:val="00171E85"/>
    <w:rsid w:val="001765D4"/>
    <w:rsid w:val="00183591"/>
    <w:rsid w:val="00183B62"/>
    <w:rsid w:val="00194016"/>
    <w:rsid w:val="00196BFD"/>
    <w:rsid w:val="00197EAB"/>
    <w:rsid w:val="001A0A30"/>
    <w:rsid w:val="001A14FC"/>
    <w:rsid w:val="001A1C96"/>
    <w:rsid w:val="001A26BF"/>
    <w:rsid w:val="001A34C1"/>
    <w:rsid w:val="001A3F79"/>
    <w:rsid w:val="001A41E1"/>
    <w:rsid w:val="001A6DEB"/>
    <w:rsid w:val="001A7BBE"/>
    <w:rsid w:val="001B0F37"/>
    <w:rsid w:val="001B1F44"/>
    <w:rsid w:val="001B216C"/>
    <w:rsid w:val="001B69B4"/>
    <w:rsid w:val="001B70EB"/>
    <w:rsid w:val="001C0DD9"/>
    <w:rsid w:val="001C10D3"/>
    <w:rsid w:val="001C3F18"/>
    <w:rsid w:val="001C738C"/>
    <w:rsid w:val="001D14CD"/>
    <w:rsid w:val="001D1E58"/>
    <w:rsid w:val="001D3129"/>
    <w:rsid w:val="001E4B21"/>
    <w:rsid w:val="001E534E"/>
    <w:rsid w:val="001E6A18"/>
    <w:rsid w:val="001F027B"/>
    <w:rsid w:val="001F1DE0"/>
    <w:rsid w:val="001F2060"/>
    <w:rsid w:val="001F3108"/>
    <w:rsid w:val="001F3521"/>
    <w:rsid w:val="001F43DC"/>
    <w:rsid w:val="00202BEC"/>
    <w:rsid w:val="002066ED"/>
    <w:rsid w:val="0021194B"/>
    <w:rsid w:val="00216A25"/>
    <w:rsid w:val="0022330D"/>
    <w:rsid w:val="00223C39"/>
    <w:rsid w:val="0023013A"/>
    <w:rsid w:val="00230418"/>
    <w:rsid w:val="00234032"/>
    <w:rsid w:val="00237C1F"/>
    <w:rsid w:val="00240C15"/>
    <w:rsid w:val="0024459F"/>
    <w:rsid w:val="00245FE2"/>
    <w:rsid w:val="002473C0"/>
    <w:rsid w:val="00247741"/>
    <w:rsid w:val="00250CEC"/>
    <w:rsid w:val="002526F4"/>
    <w:rsid w:val="00252C99"/>
    <w:rsid w:val="00252D7F"/>
    <w:rsid w:val="0025364B"/>
    <w:rsid w:val="00255BB2"/>
    <w:rsid w:val="00261606"/>
    <w:rsid w:val="00261D3C"/>
    <w:rsid w:val="00267207"/>
    <w:rsid w:val="002675EA"/>
    <w:rsid w:val="0026788D"/>
    <w:rsid w:val="002742BB"/>
    <w:rsid w:val="00274D44"/>
    <w:rsid w:val="002775F3"/>
    <w:rsid w:val="00280704"/>
    <w:rsid w:val="00282B92"/>
    <w:rsid w:val="002830CF"/>
    <w:rsid w:val="00290F20"/>
    <w:rsid w:val="00294F91"/>
    <w:rsid w:val="002A0129"/>
    <w:rsid w:val="002A27D3"/>
    <w:rsid w:val="002A62BA"/>
    <w:rsid w:val="002A7BB1"/>
    <w:rsid w:val="002A7E18"/>
    <w:rsid w:val="002B0E61"/>
    <w:rsid w:val="002B3B74"/>
    <w:rsid w:val="002B4331"/>
    <w:rsid w:val="002B59C0"/>
    <w:rsid w:val="002B672C"/>
    <w:rsid w:val="002C1F51"/>
    <w:rsid w:val="002C2A66"/>
    <w:rsid w:val="002C5D61"/>
    <w:rsid w:val="002C6A1D"/>
    <w:rsid w:val="002C78D6"/>
    <w:rsid w:val="002D0E17"/>
    <w:rsid w:val="002D1C05"/>
    <w:rsid w:val="002D1DEF"/>
    <w:rsid w:val="002D3817"/>
    <w:rsid w:val="002D5B31"/>
    <w:rsid w:val="002E0C9D"/>
    <w:rsid w:val="002E27C3"/>
    <w:rsid w:val="002E56C9"/>
    <w:rsid w:val="002E7264"/>
    <w:rsid w:val="002E7ABF"/>
    <w:rsid w:val="002F2441"/>
    <w:rsid w:val="002F553B"/>
    <w:rsid w:val="00302097"/>
    <w:rsid w:val="0030252A"/>
    <w:rsid w:val="00302650"/>
    <w:rsid w:val="0030739B"/>
    <w:rsid w:val="00307636"/>
    <w:rsid w:val="00307786"/>
    <w:rsid w:val="0030798B"/>
    <w:rsid w:val="00312487"/>
    <w:rsid w:val="003133FC"/>
    <w:rsid w:val="0031412D"/>
    <w:rsid w:val="00320615"/>
    <w:rsid w:val="00320DFB"/>
    <w:rsid w:val="00321AF9"/>
    <w:rsid w:val="00323651"/>
    <w:rsid w:val="00324215"/>
    <w:rsid w:val="00325E8E"/>
    <w:rsid w:val="003268E7"/>
    <w:rsid w:val="0032702F"/>
    <w:rsid w:val="003273F7"/>
    <w:rsid w:val="0033020D"/>
    <w:rsid w:val="003310A5"/>
    <w:rsid w:val="0033145B"/>
    <w:rsid w:val="003336C9"/>
    <w:rsid w:val="00333733"/>
    <w:rsid w:val="00333D48"/>
    <w:rsid w:val="00335F2B"/>
    <w:rsid w:val="00340D59"/>
    <w:rsid w:val="00341023"/>
    <w:rsid w:val="003411CD"/>
    <w:rsid w:val="003419FD"/>
    <w:rsid w:val="00343A14"/>
    <w:rsid w:val="00354A6E"/>
    <w:rsid w:val="00356B59"/>
    <w:rsid w:val="00356ECD"/>
    <w:rsid w:val="00357B1E"/>
    <w:rsid w:val="0036203F"/>
    <w:rsid w:val="0036259A"/>
    <w:rsid w:val="00362CAD"/>
    <w:rsid w:val="00366692"/>
    <w:rsid w:val="0036685C"/>
    <w:rsid w:val="00366C8F"/>
    <w:rsid w:val="0038066A"/>
    <w:rsid w:val="0038350C"/>
    <w:rsid w:val="00386FBB"/>
    <w:rsid w:val="003873CF"/>
    <w:rsid w:val="00387ADF"/>
    <w:rsid w:val="00387E24"/>
    <w:rsid w:val="00390C19"/>
    <w:rsid w:val="003A1043"/>
    <w:rsid w:val="003A1976"/>
    <w:rsid w:val="003A29C0"/>
    <w:rsid w:val="003A3292"/>
    <w:rsid w:val="003A37BA"/>
    <w:rsid w:val="003A6534"/>
    <w:rsid w:val="003A79A6"/>
    <w:rsid w:val="003B0D75"/>
    <w:rsid w:val="003B2BA2"/>
    <w:rsid w:val="003B7930"/>
    <w:rsid w:val="003C0351"/>
    <w:rsid w:val="003C0D3C"/>
    <w:rsid w:val="003C123B"/>
    <w:rsid w:val="003C27E8"/>
    <w:rsid w:val="003C36AB"/>
    <w:rsid w:val="003C7531"/>
    <w:rsid w:val="003D283E"/>
    <w:rsid w:val="003D2AD6"/>
    <w:rsid w:val="003D447E"/>
    <w:rsid w:val="003E2892"/>
    <w:rsid w:val="003E57E4"/>
    <w:rsid w:val="003F0446"/>
    <w:rsid w:val="003F1D69"/>
    <w:rsid w:val="003F2606"/>
    <w:rsid w:val="003F3116"/>
    <w:rsid w:val="003F3A8E"/>
    <w:rsid w:val="003F3E28"/>
    <w:rsid w:val="003F5743"/>
    <w:rsid w:val="003F6934"/>
    <w:rsid w:val="003F7006"/>
    <w:rsid w:val="003F72B4"/>
    <w:rsid w:val="00400B4E"/>
    <w:rsid w:val="0040148F"/>
    <w:rsid w:val="00402A26"/>
    <w:rsid w:val="0040381B"/>
    <w:rsid w:val="00405183"/>
    <w:rsid w:val="004053F5"/>
    <w:rsid w:val="004116FD"/>
    <w:rsid w:val="00414A05"/>
    <w:rsid w:val="00414BCD"/>
    <w:rsid w:val="00415325"/>
    <w:rsid w:val="004168EA"/>
    <w:rsid w:val="0041783F"/>
    <w:rsid w:val="00417FE0"/>
    <w:rsid w:val="004408DB"/>
    <w:rsid w:val="00440F66"/>
    <w:rsid w:val="00441FD7"/>
    <w:rsid w:val="00444CD4"/>
    <w:rsid w:val="00444D52"/>
    <w:rsid w:val="00445338"/>
    <w:rsid w:val="004462EF"/>
    <w:rsid w:val="00447D37"/>
    <w:rsid w:val="00447F11"/>
    <w:rsid w:val="004513FA"/>
    <w:rsid w:val="004523B1"/>
    <w:rsid w:val="00453084"/>
    <w:rsid w:val="00463EBB"/>
    <w:rsid w:val="00466945"/>
    <w:rsid w:val="00472487"/>
    <w:rsid w:val="00472575"/>
    <w:rsid w:val="00475A9A"/>
    <w:rsid w:val="00475E0F"/>
    <w:rsid w:val="00481BC2"/>
    <w:rsid w:val="004822DA"/>
    <w:rsid w:val="00486250"/>
    <w:rsid w:val="00487DF2"/>
    <w:rsid w:val="004904F0"/>
    <w:rsid w:val="00491966"/>
    <w:rsid w:val="004944F3"/>
    <w:rsid w:val="004972FF"/>
    <w:rsid w:val="004A01C7"/>
    <w:rsid w:val="004A13C5"/>
    <w:rsid w:val="004A2065"/>
    <w:rsid w:val="004A2223"/>
    <w:rsid w:val="004A741F"/>
    <w:rsid w:val="004A7706"/>
    <w:rsid w:val="004A7FB7"/>
    <w:rsid w:val="004B16C9"/>
    <w:rsid w:val="004B764A"/>
    <w:rsid w:val="004B7987"/>
    <w:rsid w:val="004C24B0"/>
    <w:rsid w:val="004C2893"/>
    <w:rsid w:val="004C615E"/>
    <w:rsid w:val="004C6625"/>
    <w:rsid w:val="004C716B"/>
    <w:rsid w:val="004C7200"/>
    <w:rsid w:val="004D32F8"/>
    <w:rsid w:val="004D71BD"/>
    <w:rsid w:val="004E100A"/>
    <w:rsid w:val="004E3592"/>
    <w:rsid w:val="004E487B"/>
    <w:rsid w:val="004E5BE4"/>
    <w:rsid w:val="004E664A"/>
    <w:rsid w:val="004F25E9"/>
    <w:rsid w:val="004F32DE"/>
    <w:rsid w:val="004F5D02"/>
    <w:rsid w:val="004F6F95"/>
    <w:rsid w:val="005003E6"/>
    <w:rsid w:val="00500909"/>
    <w:rsid w:val="0050248A"/>
    <w:rsid w:val="005068F5"/>
    <w:rsid w:val="005119D3"/>
    <w:rsid w:val="00512B91"/>
    <w:rsid w:val="00514A2D"/>
    <w:rsid w:val="00515BFC"/>
    <w:rsid w:val="0051744B"/>
    <w:rsid w:val="00521CC5"/>
    <w:rsid w:val="005260AF"/>
    <w:rsid w:val="00530DF2"/>
    <w:rsid w:val="0053134F"/>
    <w:rsid w:val="005334D1"/>
    <w:rsid w:val="0054025A"/>
    <w:rsid w:val="00541B24"/>
    <w:rsid w:val="00552BA0"/>
    <w:rsid w:val="00552FB7"/>
    <w:rsid w:val="005555D5"/>
    <w:rsid w:val="00555847"/>
    <w:rsid w:val="00555BEB"/>
    <w:rsid w:val="00556767"/>
    <w:rsid w:val="00556B7F"/>
    <w:rsid w:val="005571DA"/>
    <w:rsid w:val="005572AA"/>
    <w:rsid w:val="00557D28"/>
    <w:rsid w:val="00560CB3"/>
    <w:rsid w:val="00563CEE"/>
    <w:rsid w:val="00565D32"/>
    <w:rsid w:val="00566FD4"/>
    <w:rsid w:val="00570FB6"/>
    <w:rsid w:val="00571609"/>
    <w:rsid w:val="0057178C"/>
    <w:rsid w:val="00574162"/>
    <w:rsid w:val="00574786"/>
    <w:rsid w:val="005748B1"/>
    <w:rsid w:val="00574F06"/>
    <w:rsid w:val="00575C12"/>
    <w:rsid w:val="005825E9"/>
    <w:rsid w:val="00584CC7"/>
    <w:rsid w:val="00585218"/>
    <w:rsid w:val="00587DAA"/>
    <w:rsid w:val="00590C4E"/>
    <w:rsid w:val="0059434A"/>
    <w:rsid w:val="00596220"/>
    <w:rsid w:val="00597D38"/>
    <w:rsid w:val="005A05E8"/>
    <w:rsid w:val="005A3052"/>
    <w:rsid w:val="005A3ED4"/>
    <w:rsid w:val="005B0711"/>
    <w:rsid w:val="005B1B23"/>
    <w:rsid w:val="005B1DA7"/>
    <w:rsid w:val="005B4286"/>
    <w:rsid w:val="005C1D53"/>
    <w:rsid w:val="005C36A3"/>
    <w:rsid w:val="005C465F"/>
    <w:rsid w:val="005C5528"/>
    <w:rsid w:val="005C5694"/>
    <w:rsid w:val="005C6223"/>
    <w:rsid w:val="005C6A19"/>
    <w:rsid w:val="005D01A8"/>
    <w:rsid w:val="005D1166"/>
    <w:rsid w:val="005D5508"/>
    <w:rsid w:val="005D6E7E"/>
    <w:rsid w:val="005D78AA"/>
    <w:rsid w:val="005E4360"/>
    <w:rsid w:val="005E4A72"/>
    <w:rsid w:val="005E56C6"/>
    <w:rsid w:val="005E661E"/>
    <w:rsid w:val="005F02CE"/>
    <w:rsid w:val="005F1323"/>
    <w:rsid w:val="005F248F"/>
    <w:rsid w:val="005F332D"/>
    <w:rsid w:val="00601E07"/>
    <w:rsid w:val="00603D3D"/>
    <w:rsid w:val="006048B3"/>
    <w:rsid w:val="00604D46"/>
    <w:rsid w:val="0061067D"/>
    <w:rsid w:val="00610770"/>
    <w:rsid w:val="00612230"/>
    <w:rsid w:val="00615BA0"/>
    <w:rsid w:val="00620ADB"/>
    <w:rsid w:val="00625B62"/>
    <w:rsid w:val="00625FB6"/>
    <w:rsid w:val="00631202"/>
    <w:rsid w:val="00633014"/>
    <w:rsid w:val="006357F0"/>
    <w:rsid w:val="006373AC"/>
    <w:rsid w:val="00637CF3"/>
    <w:rsid w:val="006410DE"/>
    <w:rsid w:val="00641635"/>
    <w:rsid w:val="006416A9"/>
    <w:rsid w:val="00641DD9"/>
    <w:rsid w:val="006469D0"/>
    <w:rsid w:val="00647AF4"/>
    <w:rsid w:val="00653BB9"/>
    <w:rsid w:val="006567A6"/>
    <w:rsid w:val="006637E1"/>
    <w:rsid w:val="00665DB5"/>
    <w:rsid w:val="00671C15"/>
    <w:rsid w:val="00673E82"/>
    <w:rsid w:val="006745B0"/>
    <w:rsid w:val="00677ABF"/>
    <w:rsid w:val="00677FAD"/>
    <w:rsid w:val="00680BEB"/>
    <w:rsid w:val="00680C05"/>
    <w:rsid w:val="006811F1"/>
    <w:rsid w:val="0068304F"/>
    <w:rsid w:val="00690994"/>
    <w:rsid w:val="0069514A"/>
    <w:rsid w:val="00695607"/>
    <w:rsid w:val="00697427"/>
    <w:rsid w:val="006A45A5"/>
    <w:rsid w:val="006A68F1"/>
    <w:rsid w:val="006A6A6D"/>
    <w:rsid w:val="006A6D95"/>
    <w:rsid w:val="006A7F61"/>
    <w:rsid w:val="006B02D6"/>
    <w:rsid w:val="006B413B"/>
    <w:rsid w:val="006B6CFA"/>
    <w:rsid w:val="006B7415"/>
    <w:rsid w:val="006C182B"/>
    <w:rsid w:val="006C1960"/>
    <w:rsid w:val="006C3296"/>
    <w:rsid w:val="006C492E"/>
    <w:rsid w:val="006C5D31"/>
    <w:rsid w:val="006C715D"/>
    <w:rsid w:val="006D0880"/>
    <w:rsid w:val="006D154E"/>
    <w:rsid w:val="006D6183"/>
    <w:rsid w:val="006D7650"/>
    <w:rsid w:val="006E387A"/>
    <w:rsid w:val="006E4ED8"/>
    <w:rsid w:val="006E6210"/>
    <w:rsid w:val="006F0245"/>
    <w:rsid w:val="006F1B8B"/>
    <w:rsid w:val="006F2BED"/>
    <w:rsid w:val="006F42B3"/>
    <w:rsid w:val="006F5277"/>
    <w:rsid w:val="006F67C5"/>
    <w:rsid w:val="006F6A73"/>
    <w:rsid w:val="006F70F9"/>
    <w:rsid w:val="0070077F"/>
    <w:rsid w:val="00704724"/>
    <w:rsid w:val="00705E38"/>
    <w:rsid w:val="0070631E"/>
    <w:rsid w:val="00716214"/>
    <w:rsid w:val="00730703"/>
    <w:rsid w:val="00730D0F"/>
    <w:rsid w:val="0073333B"/>
    <w:rsid w:val="007361ED"/>
    <w:rsid w:val="0074075E"/>
    <w:rsid w:val="00740E15"/>
    <w:rsid w:val="00741CD8"/>
    <w:rsid w:val="00742BD9"/>
    <w:rsid w:val="00743BFD"/>
    <w:rsid w:val="007475AB"/>
    <w:rsid w:val="00753190"/>
    <w:rsid w:val="00754887"/>
    <w:rsid w:val="007553CB"/>
    <w:rsid w:val="00760A24"/>
    <w:rsid w:val="007621D8"/>
    <w:rsid w:val="00767757"/>
    <w:rsid w:val="00771477"/>
    <w:rsid w:val="00774012"/>
    <w:rsid w:val="007766AF"/>
    <w:rsid w:val="00780EBD"/>
    <w:rsid w:val="007844B5"/>
    <w:rsid w:val="00787D8E"/>
    <w:rsid w:val="00787DE6"/>
    <w:rsid w:val="00790234"/>
    <w:rsid w:val="00790815"/>
    <w:rsid w:val="00793A09"/>
    <w:rsid w:val="007943CB"/>
    <w:rsid w:val="00796581"/>
    <w:rsid w:val="00796996"/>
    <w:rsid w:val="007969D4"/>
    <w:rsid w:val="00796C7D"/>
    <w:rsid w:val="00797577"/>
    <w:rsid w:val="00797A97"/>
    <w:rsid w:val="007A52BE"/>
    <w:rsid w:val="007A5DDB"/>
    <w:rsid w:val="007A6630"/>
    <w:rsid w:val="007A79F4"/>
    <w:rsid w:val="007B3350"/>
    <w:rsid w:val="007B47CD"/>
    <w:rsid w:val="007B582F"/>
    <w:rsid w:val="007B7790"/>
    <w:rsid w:val="007C0044"/>
    <w:rsid w:val="007C031D"/>
    <w:rsid w:val="007C06A6"/>
    <w:rsid w:val="007C18CD"/>
    <w:rsid w:val="007C5E8B"/>
    <w:rsid w:val="007D0110"/>
    <w:rsid w:val="007D1FC1"/>
    <w:rsid w:val="007D731C"/>
    <w:rsid w:val="007E1714"/>
    <w:rsid w:val="007E2417"/>
    <w:rsid w:val="007E586A"/>
    <w:rsid w:val="007E729E"/>
    <w:rsid w:val="007E7A7D"/>
    <w:rsid w:val="007F0DAE"/>
    <w:rsid w:val="007F113E"/>
    <w:rsid w:val="007F5294"/>
    <w:rsid w:val="007F6D68"/>
    <w:rsid w:val="007F708A"/>
    <w:rsid w:val="007F7FA6"/>
    <w:rsid w:val="008025BC"/>
    <w:rsid w:val="00804C07"/>
    <w:rsid w:val="00812CBD"/>
    <w:rsid w:val="00822AFF"/>
    <w:rsid w:val="00822D93"/>
    <w:rsid w:val="00823E45"/>
    <w:rsid w:val="008254C5"/>
    <w:rsid w:val="00827CA8"/>
    <w:rsid w:val="008319F4"/>
    <w:rsid w:val="008374EB"/>
    <w:rsid w:val="00837C21"/>
    <w:rsid w:val="00840686"/>
    <w:rsid w:val="00841749"/>
    <w:rsid w:val="008449EA"/>
    <w:rsid w:val="00844C53"/>
    <w:rsid w:val="0085016D"/>
    <w:rsid w:val="00850711"/>
    <w:rsid w:val="00852637"/>
    <w:rsid w:val="00852B16"/>
    <w:rsid w:val="00856241"/>
    <w:rsid w:val="00867EFB"/>
    <w:rsid w:val="00872DB1"/>
    <w:rsid w:val="008774FA"/>
    <w:rsid w:val="008775B5"/>
    <w:rsid w:val="00881517"/>
    <w:rsid w:val="00881BB8"/>
    <w:rsid w:val="00882A1E"/>
    <w:rsid w:val="00882F8F"/>
    <w:rsid w:val="008864E6"/>
    <w:rsid w:val="00886932"/>
    <w:rsid w:val="00887CD9"/>
    <w:rsid w:val="008917A6"/>
    <w:rsid w:val="00891E78"/>
    <w:rsid w:val="00892F86"/>
    <w:rsid w:val="00896BF4"/>
    <w:rsid w:val="008A2647"/>
    <w:rsid w:val="008B10E0"/>
    <w:rsid w:val="008B1ECA"/>
    <w:rsid w:val="008B21CE"/>
    <w:rsid w:val="008B4558"/>
    <w:rsid w:val="008B5183"/>
    <w:rsid w:val="008C2CE5"/>
    <w:rsid w:val="008C3713"/>
    <w:rsid w:val="008C4A67"/>
    <w:rsid w:val="008C73FB"/>
    <w:rsid w:val="008C7939"/>
    <w:rsid w:val="008C7B2A"/>
    <w:rsid w:val="008C7B47"/>
    <w:rsid w:val="008D13B7"/>
    <w:rsid w:val="008D3070"/>
    <w:rsid w:val="008D3B49"/>
    <w:rsid w:val="008D5656"/>
    <w:rsid w:val="008D5992"/>
    <w:rsid w:val="008E115C"/>
    <w:rsid w:val="008E24D0"/>
    <w:rsid w:val="008E68C5"/>
    <w:rsid w:val="008F1B18"/>
    <w:rsid w:val="008F301E"/>
    <w:rsid w:val="008F32DE"/>
    <w:rsid w:val="008F5832"/>
    <w:rsid w:val="008F6AF4"/>
    <w:rsid w:val="008F7FB6"/>
    <w:rsid w:val="00904948"/>
    <w:rsid w:val="0090749F"/>
    <w:rsid w:val="009102E2"/>
    <w:rsid w:val="00914211"/>
    <w:rsid w:val="00917F1B"/>
    <w:rsid w:val="00923E3C"/>
    <w:rsid w:val="00924570"/>
    <w:rsid w:val="009251BB"/>
    <w:rsid w:val="00925FBD"/>
    <w:rsid w:val="009276B2"/>
    <w:rsid w:val="00935140"/>
    <w:rsid w:val="0093525C"/>
    <w:rsid w:val="00937E83"/>
    <w:rsid w:val="00942A9F"/>
    <w:rsid w:val="0094717D"/>
    <w:rsid w:val="00947F4D"/>
    <w:rsid w:val="00950395"/>
    <w:rsid w:val="009503BE"/>
    <w:rsid w:val="009510A1"/>
    <w:rsid w:val="009534E2"/>
    <w:rsid w:val="00957A80"/>
    <w:rsid w:val="009600C0"/>
    <w:rsid w:val="009628C5"/>
    <w:rsid w:val="0096546A"/>
    <w:rsid w:val="00966380"/>
    <w:rsid w:val="009673AD"/>
    <w:rsid w:val="00975E1D"/>
    <w:rsid w:val="00984D18"/>
    <w:rsid w:val="00984E6A"/>
    <w:rsid w:val="00985F77"/>
    <w:rsid w:val="00990A2E"/>
    <w:rsid w:val="00994B5D"/>
    <w:rsid w:val="00996C69"/>
    <w:rsid w:val="009974C1"/>
    <w:rsid w:val="009A020D"/>
    <w:rsid w:val="009A3EC6"/>
    <w:rsid w:val="009A7675"/>
    <w:rsid w:val="009A7883"/>
    <w:rsid w:val="009B2481"/>
    <w:rsid w:val="009B30A6"/>
    <w:rsid w:val="009B3A5F"/>
    <w:rsid w:val="009B4B3A"/>
    <w:rsid w:val="009B4BEA"/>
    <w:rsid w:val="009C27EB"/>
    <w:rsid w:val="009C3AB8"/>
    <w:rsid w:val="009C4A78"/>
    <w:rsid w:val="009C500A"/>
    <w:rsid w:val="009C5A8F"/>
    <w:rsid w:val="009D0BD8"/>
    <w:rsid w:val="009D266E"/>
    <w:rsid w:val="009D2DDD"/>
    <w:rsid w:val="009D2FC6"/>
    <w:rsid w:val="009D62D8"/>
    <w:rsid w:val="009D73F0"/>
    <w:rsid w:val="009E1F2C"/>
    <w:rsid w:val="009E2CA8"/>
    <w:rsid w:val="009E404E"/>
    <w:rsid w:val="009E4630"/>
    <w:rsid w:val="009F34F4"/>
    <w:rsid w:val="009F77FF"/>
    <w:rsid w:val="00A00443"/>
    <w:rsid w:val="00A01047"/>
    <w:rsid w:val="00A052D9"/>
    <w:rsid w:val="00A11026"/>
    <w:rsid w:val="00A120CA"/>
    <w:rsid w:val="00A13215"/>
    <w:rsid w:val="00A13527"/>
    <w:rsid w:val="00A20677"/>
    <w:rsid w:val="00A208DA"/>
    <w:rsid w:val="00A20B5A"/>
    <w:rsid w:val="00A26391"/>
    <w:rsid w:val="00A3012D"/>
    <w:rsid w:val="00A30EBB"/>
    <w:rsid w:val="00A327CD"/>
    <w:rsid w:val="00A34017"/>
    <w:rsid w:val="00A36E7E"/>
    <w:rsid w:val="00A4057D"/>
    <w:rsid w:val="00A4096B"/>
    <w:rsid w:val="00A41226"/>
    <w:rsid w:val="00A45BF8"/>
    <w:rsid w:val="00A53F97"/>
    <w:rsid w:val="00A55C54"/>
    <w:rsid w:val="00A6004D"/>
    <w:rsid w:val="00A605A9"/>
    <w:rsid w:val="00A60C8A"/>
    <w:rsid w:val="00A61BE9"/>
    <w:rsid w:val="00A72CB4"/>
    <w:rsid w:val="00A74CBA"/>
    <w:rsid w:val="00A819D4"/>
    <w:rsid w:val="00A81E5E"/>
    <w:rsid w:val="00A82B04"/>
    <w:rsid w:val="00A841CF"/>
    <w:rsid w:val="00A85216"/>
    <w:rsid w:val="00A85A6E"/>
    <w:rsid w:val="00A8751B"/>
    <w:rsid w:val="00A9186F"/>
    <w:rsid w:val="00A933B5"/>
    <w:rsid w:val="00A9358C"/>
    <w:rsid w:val="00A936D6"/>
    <w:rsid w:val="00A9627D"/>
    <w:rsid w:val="00A96944"/>
    <w:rsid w:val="00AA1155"/>
    <w:rsid w:val="00AA29B8"/>
    <w:rsid w:val="00AA2F5D"/>
    <w:rsid w:val="00AA440A"/>
    <w:rsid w:val="00AA5432"/>
    <w:rsid w:val="00AA747A"/>
    <w:rsid w:val="00AA7ED6"/>
    <w:rsid w:val="00AB276F"/>
    <w:rsid w:val="00AB316E"/>
    <w:rsid w:val="00AB4178"/>
    <w:rsid w:val="00AB41F9"/>
    <w:rsid w:val="00AB6775"/>
    <w:rsid w:val="00AC0413"/>
    <w:rsid w:val="00AC100C"/>
    <w:rsid w:val="00AC1533"/>
    <w:rsid w:val="00AC2927"/>
    <w:rsid w:val="00AC495C"/>
    <w:rsid w:val="00AC4C36"/>
    <w:rsid w:val="00AC7E55"/>
    <w:rsid w:val="00AD13BF"/>
    <w:rsid w:val="00AD431F"/>
    <w:rsid w:val="00AD6984"/>
    <w:rsid w:val="00AE3ECF"/>
    <w:rsid w:val="00AE6415"/>
    <w:rsid w:val="00AF08A5"/>
    <w:rsid w:val="00AF1621"/>
    <w:rsid w:val="00AF3DCD"/>
    <w:rsid w:val="00AF5C36"/>
    <w:rsid w:val="00AF768F"/>
    <w:rsid w:val="00B01EC8"/>
    <w:rsid w:val="00B034D9"/>
    <w:rsid w:val="00B06E81"/>
    <w:rsid w:val="00B07434"/>
    <w:rsid w:val="00B20AD8"/>
    <w:rsid w:val="00B22EF1"/>
    <w:rsid w:val="00B25B20"/>
    <w:rsid w:val="00B26C94"/>
    <w:rsid w:val="00B26CD8"/>
    <w:rsid w:val="00B32699"/>
    <w:rsid w:val="00B33947"/>
    <w:rsid w:val="00B36262"/>
    <w:rsid w:val="00B3630B"/>
    <w:rsid w:val="00B41C25"/>
    <w:rsid w:val="00B50272"/>
    <w:rsid w:val="00B53B8F"/>
    <w:rsid w:val="00B559BB"/>
    <w:rsid w:val="00B60E74"/>
    <w:rsid w:val="00B63F44"/>
    <w:rsid w:val="00B64DF9"/>
    <w:rsid w:val="00B652C2"/>
    <w:rsid w:val="00B67630"/>
    <w:rsid w:val="00B679BE"/>
    <w:rsid w:val="00B733A5"/>
    <w:rsid w:val="00B829BB"/>
    <w:rsid w:val="00B84D3E"/>
    <w:rsid w:val="00B87744"/>
    <w:rsid w:val="00B9053B"/>
    <w:rsid w:val="00B92C77"/>
    <w:rsid w:val="00B945BA"/>
    <w:rsid w:val="00BA0500"/>
    <w:rsid w:val="00BA0BEF"/>
    <w:rsid w:val="00BA4996"/>
    <w:rsid w:val="00BA725C"/>
    <w:rsid w:val="00BB1B78"/>
    <w:rsid w:val="00BB4695"/>
    <w:rsid w:val="00BB5139"/>
    <w:rsid w:val="00BB6439"/>
    <w:rsid w:val="00BC1528"/>
    <w:rsid w:val="00BC3467"/>
    <w:rsid w:val="00BC4DF6"/>
    <w:rsid w:val="00BD1152"/>
    <w:rsid w:val="00BD2DFB"/>
    <w:rsid w:val="00BD6A50"/>
    <w:rsid w:val="00BE431D"/>
    <w:rsid w:val="00BE5D1D"/>
    <w:rsid w:val="00BE6444"/>
    <w:rsid w:val="00BE6B91"/>
    <w:rsid w:val="00BF0CFC"/>
    <w:rsid w:val="00BF138A"/>
    <w:rsid w:val="00BF2366"/>
    <w:rsid w:val="00BF54B7"/>
    <w:rsid w:val="00C00B0B"/>
    <w:rsid w:val="00C01903"/>
    <w:rsid w:val="00C033DC"/>
    <w:rsid w:val="00C05CD3"/>
    <w:rsid w:val="00C0792D"/>
    <w:rsid w:val="00C1044C"/>
    <w:rsid w:val="00C10AD7"/>
    <w:rsid w:val="00C14B5C"/>
    <w:rsid w:val="00C23AD9"/>
    <w:rsid w:val="00C31165"/>
    <w:rsid w:val="00C36991"/>
    <w:rsid w:val="00C36D36"/>
    <w:rsid w:val="00C3756E"/>
    <w:rsid w:val="00C41267"/>
    <w:rsid w:val="00C4136B"/>
    <w:rsid w:val="00C437B9"/>
    <w:rsid w:val="00C441BD"/>
    <w:rsid w:val="00C44D37"/>
    <w:rsid w:val="00C44F50"/>
    <w:rsid w:val="00C45C5C"/>
    <w:rsid w:val="00C52239"/>
    <w:rsid w:val="00C523CB"/>
    <w:rsid w:val="00C53987"/>
    <w:rsid w:val="00C56316"/>
    <w:rsid w:val="00C577D1"/>
    <w:rsid w:val="00C61587"/>
    <w:rsid w:val="00C61C7E"/>
    <w:rsid w:val="00C65D74"/>
    <w:rsid w:val="00C65E16"/>
    <w:rsid w:val="00C661E9"/>
    <w:rsid w:val="00C70574"/>
    <w:rsid w:val="00C70A24"/>
    <w:rsid w:val="00C71FA9"/>
    <w:rsid w:val="00C8064A"/>
    <w:rsid w:val="00C824C8"/>
    <w:rsid w:val="00C82615"/>
    <w:rsid w:val="00C84098"/>
    <w:rsid w:val="00C85D56"/>
    <w:rsid w:val="00C90E84"/>
    <w:rsid w:val="00C90FBA"/>
    <w:rsid w:val="00C91207"/>
    <w:rsid w:val="00C92895"/>
    <w:rsid w:val="00C92D2A"/>
    <w:rsid w:val="00C9332C"/>
    <w:rsid w:val="00C954AC"/>
    <w:rsid w:val="00C9558D"/>
    <w:rsid w:val="00C956E5"/>
    <w:rsid w:val="00C95A9F"/>
    <w:rsid w:val="00C95FDF"/>
    <w:rsid w:val="00CA106D"/>
    <w:rsid w:val="00CA107B"/>
    <w:rsid w:val="00CA12E7"/>
    <w:rsid w:val="00CA16F8"/>
    <w:rsid w:val="00CA4E9D"/>
    <w:rsid w:val="00CA63B3"/>
    <w:rsid w:val="00CA7F7D"/>
    <w:rsid w:val="00CB066B"/>
    <w:rsid w:val="00CB09B0"/>
    <w:rsid w:val="00CB184B"/>
    <w:rsid w:val="00CB1FF7"/>
    <w:rsid w:val="00CB3384"/>
    <w:rsid w:val="00CB5C9D"/>
    <w:rsid w:val="00CB6718"/>
    <w:rsid w:val="00CC061B"/>
    <w:rsid w:val="00CC26FE"/>
    <w:rsid w:val="00CC59A6"/>
    <w:rsid w:val="00CC6409"/>
    <w:rsid w:val="00CC66FC"/>
    <w:rsid w:val="00CD0073"/>
    <w:rsid w:val="00CD04FA"/>
    <w:rsid w:val="00CD06A9"/>
    <w:rsid w:val="00CD19DE"/>
    <w:rsid w:val="00CD5243"/>
    <w:rsid w:val="00CD6FB6"/>
    <w:rsid w:val="00CE2E77"/>
    <w:rsid w:val="00CE4FE2"/>
    <w:rsid w:val="00CE6565"/>
    <w:rsid w:val="00CF1D4C"/>
    <w:rsid w:val="00CF1D53"/>
    <w:rsid w:val="00CF21C3"/>
    <w:rsid w:val="00CF4436"/>
    <w:rsid w:val="00D001E7"/>
    <w:rsid w:val="00D02235"/>
    <w:rsid w:val="00D03B77"/>
    <w:rsid w:val="00D04AA9"/>
    <w:rsid w:val="00D056E1"/>
    <w:rsid w:val="00D0599D"/>
    <w:rsid w:val="00D05A0F"/>
    <w:rsid w:val="00D063EF"/>
    <w:rsid w:val="00D077AA"/>
    <w:rsid w:val="00D11E66"/>
    <w:rsid w:val="00D12B06"/>
    <w:rsid w:val="00D132C0"/>
    <w:rsid w:val="00D211F3"/>
    <w:rsid w:val="00D22737"/>
    <w:rsid w:val="00D2533F"/>
    <w:rsid w:val="00D34CAE"/>
    <w:rsid w:val="00D36837"/>
    <w:rsid w:val="00D36B6E"/>
    <w:rsid w:val="00D40134"/>
    <w:rsid w:val="00D40705"/>
    <w:rsid w:val="00D4439C"/>
    <w:rsid w:val="00D50422"/>
    <w:rsid w:val="00D5276E"/>
    <w:rsid w:val="00D53934"/>
    <w:rsid w:val="00D5410A"/>
    <w:rsid w:val="00D553E7"/>
    <w:rsid w:val="00D61726"/>
    <w:rsid w:val="00D62761"/>
    <w:rsid w:val="00D64627"/>
    <w:rsid w:val="00D66A9E"/>
    <w:rsid w:val="00D66BF9"/>
    <w:rsid w:val="00D7201C"/>
    <w:rsid w:val="00D723B5"/>
    <w:rsid w:val="00D73437"/>
    <w:rsid w:val="00D73E47"/>
    <w:rsid w:val="00D75EA6"/>
    <w:rsid w:val="00D762D5"/>
    <w:rsid w:val="00D805CE"/>
    <w:rsid w:val="00D80BAF"/>
    <w:rsid w:val="00D81670"/>
    <w:rsid w:val="00D822C5"/>
    <w:rsid w:val="00D82676"/>
    <w:rsid w:val="00D855D0"/>
    <w:rsid w:val="00D86660"/>
    <w:rsid w:val="00D957ED"/>
    <w:rsid w:val="00D960FA"/>
    <w:rsid w:val="00D9664F"/>
    <w:rsid w:val="00DA46CC"/>
    <w:rsid w:val="00DA4927"/>
    <w:rsid w:val="00DA6115"/>
    <w:rsid w:val="00DA62CE"/>
    <w:rsid w:val="00DA7198"/>
    <w:rsid w:val="00DA71B3"/>
    <w:rsid w:val="00DB21C8"/>
    <w:rsid w:val="00DB2AAB"/>
    <w:rsid w:val="00DB474E"/>
    <w:rsid w:val="00DB51B2"/>
    <w:rsid w:val="00DB59D5"/>
    <w:rsid w:val="00DB5B97"/>
    <w:rsid w:val="00DB68E1"/>
    <w:rsid w:val="00DC0759"/>
    <w:rsid w:val="00DC085B"/>
    <w:rsid w:val="00DC3FA6"/>
    <w:rsid w:val="00DC4C4A"/>
    <w:rsid w:val="00DC54DF"/>
    <w:rsid w:val="00DC6938"/>
    <w:rsid w:val="00DD016E"/>
    <w:rsid w:val="00DD2D12"/>
    <w:rsid w:val="00DD40CD"/>
    <w:rsid w:val="00DD5305"/>
    <w:rsid w:val="00DD58E7"/>
    <w:rsid w:val="00DD6FD0"/>
    <w:rsid w:val="00DE0217"/>
    <w:rsid w:val="00DE64C0"/>
    <w:rsid w:val="00DE74BE"/>
    <w:rsid w:val="00DE7614"/>
    <w:rsid w:val="00DF0B05"/>
    <w:rsid w:val="00DF1194"/>
    <w:rsid w:val="00DF1319"/>
    <w:rsid w:val="00DF5E20"/>
    <w:rsid w:val="00DF7578"/>
    <w:rsid w:val="00E02BAC"/>
    <w:rsid w:val="00E03E5C"/>
    <w:rsid w:val="00E05CD0"/>
    <w:rsid w:val="00E11AB5"/>
    <w:rsid w:val="00E1422A"/>
    <w:rsid w:val="00E143B1"/>
    <w:rsid w:val="00E15B06"/>
    <w:rsid w:val="00E1601F"/>
    <w:rsid w:val="00E174A0"/>
    <w:rsid w:val="00E17D35"/>
    <w:rsid w:val="00E2197A"/>
    <w:rsid w:val="00E31018"/>
    <w:rsid w:val="00E3400A"/>
    <w:rsid w:val="00E342A5"/>
    <w:rsid w:val="00E35A72"/>
    <w:rsid w:val="00E35ABF"/>
    <w:rsid w:val="00E41F87"/>
    <w:rsid w:val="00E42FB2"/>
    <w:rsid w:val="00E46246"/>
    <w:rsid w:val="00E467D0"/>
    <w:rsid w:val="00E47919"/>
    <w:rsid w:val="00E57D88"/>
    <w:rsid w:val="00E602EE"/>
    <w:rsid w:val="00E63EB7"/>
    <w:rsid w:val="00E6520D"/>
    <w:rsid w:val="00E714D7"/>
    <w:rsid w:val="00E71CB5"/>
    <w:rsid w:val="00E72B50"/>
    <w:rsid w:val="00E738A6"/>
    <w:rsid w:val="00E75BE2"/>
    <w:rsid w:val="00E770ED"/>
    <w:rsid w:val="00E77C25"/>
    <w:rsid w:val="00E804AE"/>
    <w:rsid w:val="00E81C57"/>
    <w:rsid w:val="00E82086"/>
    <w:rsid w:val="00E841C6"/>
    <w:rsid w:val="00E85D39"/>
    <w:rsid w:val="00E86847"/>
    <w:rsid w:val="00E96742"/>
    <w:rsid w:val="00EA1BB1"/>
    <w:rsid w:val="00EA2136"/>
    <w:rsid w:val="00EA3189"/>
    <w:rsid w:val="00EA4B64"/>
    <w:rsid w:val="00EA697F"/>
    <w:rsid w:val="00EA7A7D"/>
    <w:rsid w:val="00EB11C7"/>
    <w:rsid w:val="00EB2431"/>
    <w:rsid w:val="00EB31BB"/>
    <w:rsid w:val="00EB472D"/>
    <w:rsid w:val="00EB4EA7"/>
    <w:rsid w:val="00EB5D8A"/>
    <w:rsid w:val="00EC0BE0"/>
    <w:rsid w:val="00EC4C19"/>
    <w:rsid w:val="00EC7D28"/>
    <w:rsid w:val="00ED075B"/>
    <w:rsid w:val="00ED19B5"/>
    <w:rsid w:val="00ED462C"/>
    <w:rsid w:val="00ED721C"/>
    <w:rsid w:val="00EE0A6B"/>
    <w:rsid w:val="00EE34A9"/>
    <w:rsid w:val="00EE3B23"/>
    <w:rsid w:val="00EE70D1"/>
    <w:rsid w:val="00EE7C15"/>
    <w:rsid w:val="00EF41C2"/>
    <w:rsid w:val="00EF6063"/>
    <w:rsid w:val="00EF7DA7"/>
    <w:rsid w:val="00F0072B"/>
    <w:rsid w:val="00F05F16"/>
    <w:rsid w:val="00F06C47"/>
    <w:rsid w:val="00F06CEB"/>
    <w:rsid w:val="00F10CAD"/>
    <w:rsid w:val="00F13890"/>
    <w:rsid w:val="00F152EA"/>
    <w:rsid w:val="00F17886"/>
    <w:rsid w:val="00F2132C"/>
    <w:rsid w:val="00F24F99"/>
    <w:rsid w:val="00F25DFB"/>
    <w:rsid w:val="00F26374"/>
    <w:rsid w:val="00F27286"/>
    <w:rsid w:val="00F27591"/>
    <w:rsid w:val="00F321F5"/>
    <w:rsid w:val="00F334F7"/>
    <w:rsid w:val="00F336CA"/>
    <w:rsid w:val="00F33D9B"/>
    <w:rsid w:val="00F33FE5"/>
    <w:rsid w:val="00F341B5"/>
    <w:rsid w:val="00F3758F"/>
    <w:rsid w:val="00F40743"/>
    <w:rsid w:val="00F41A1F"/>
    <w:rsid w:val="00F42CA2"/>
    <w:rsid w:val="00F504C0"/>
    <w:rsid w:val="00F51819"/>
    <w:rsid w:val="00F52E06"/>
    <w:rsid w:val="00F544E4"/>
    <w:rsid w:val="00F568F3"/>
    <w:rsid w:val="00F61407"/>
    <w:rsid w:val="00F61CFA"/>
    <w:rsid w:val="00F61DFB"/>
    <w:rsid w:val="00F62D92"/>
    <w:rsid w:val="00F63CF6"/>
    <w:rsid w:val="00F6530F"/>
    <w:rsid w:val="00F6666D"/>
    <w:rsid w:val="00F66AC8"/>
    <w:rsid w:val="00F67761"/>
    <w:rsid w:val="00F7156A"/>
    <w:rsid w:val="00F71BBB"/>
    <w:rsid w:val="00F723A7"/>
    <w:rsid w:val="00F80AC2"/>
    <w:rsid w:val="00F8137A"/>
    <w:rsid w:val="00F81709"/>
    <w:rsid w:val="00F85589"/>
    <w:rsid w:val="00F85DE7"/>
    <w:rsid w:val="00F87AED"/>
    <w:rsid w:val="00F94494"/>
    <w:rsid w:val="00F94609"/>
    <w:rsid w:val="00F953ED"/>
    <w:rsid w:val="00F97C3E"/>
    <w:rsid w:val="00FA0A60"/>
    <w:rsid w:val="00FA1CCF"/>
    <w:rsid w:val="00FA4A58"/>
    <w:rsid w:val="00FA5B46"/>
    <w:rsid w:val="00FA6BD4"/>
    <w:rsid w:val="00FA7178"/>
    <w:rsid w:val="00FA76E5"/>
    <w:rsid w:val="00FB19A5"/>
    <w:rsid w:val="00FB30C9"/>
    <w:rsid w:val="00FB41AE"/>
    <w:rsid w:val="00FB4787"/>
    <w:rsid w:val="00FB5F69"/>
    <w:rsid w:val="00FC57A4"/>
    <w:rsid w:val="00FC5A2E"/>
    <w:rsid w:val="00FC5F03"/>
    <w:rsid w:val="00FD2942"/>
    <w:rsid w:val="00FD4C00"/>
    <w:rsid w:val="00FD75EB"/>
    <w:rsid w:val="00FE118A"/>
    <w:rsid w:val="00FE6A55"/>
    <w:rsid w:val="00FF274E"/>
    <w:rsid w:val="00FF5BE6"/>
    <w:rsid w:val="00FF65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77556673">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229660863">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2030639595">
              <w:marLeft w:val="0"/>
              <w:marRight w:val="0"/>
              <w:marTop w:val="0"/>
              <w:marBottom w:val="0"/>
              <w:divBdr>
                <w:top w:val="none" w:sz="0" w:space="0" w:color="auto"/>
                <w:left w:val="none" w:sz="0" w:space="0" w:color="auto"/>
                <w:bottom w:val="none" w:sz="0" w:space="0" w:color="auto"/>
                <w:right w:val="none" w:sz="0" w:space="0" w:color="auto"/>
              </w:divBdr>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439016">
      <w:bodyDiv w:val="1"/>
      <w:marLeft w:val="0"/>
      <w:marRight w:val="0"/>
      <w:marTop w:val="0"/>
      <w:marBottom w:val="0"/>
      <w:divBdr>
        <w:top w:val="none" w:sz="0" w:space="0" w:color="auto"/>
        <w:left w:val="none" w:sz="0" w:space="0" w:color="auto"/>
        <w:bottom w:val="none" w:sz="0" w:space="0" w:color="auto"/>
        <w:right w:val="none" w:sz="0" w:space="0" w:color="auto"/>
      </w:divBdr>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45541793">
      <w:bodyDiv w:val="1"/>
      <w:marLeft w:val="0"/>
      <w:marRight w:val="0"/>
      <w:marTop w:val="0"/>
      <w:marBottom w:val="0"/>
      <w:divBdr>
        <w:top w:val="none" w:sz="0" w:space="0" w:color="auto"/>
        <w:left w:val="none" w:sz="0" w:space="0" w:color="auto"/>
        <w:bottom w:val="none" w:sz="0" w:space="0" w:color="auto"/>
        <w:right w:val="none" w:sz="0" w:space="0" w:color="auto"/>
      </w:divBdr>
      <w:divsChild>
        <w:div w:id="696272476">
          <w:marLeft w:val="0"/>
          <w:marRight w:val="0"/>
          <w:marTop w:val="0"/>
          <w:marBottom w:val="0"/>
          <w:divBdr>
            <w:top w:val="none" w:sz="0" w:space="0" w:color="auto"/>
            <w:left w:val="none" w:sz="0" w:space="0" w:color="auto"/>
            <w:bottom w:val="none" w:sz="0" w:space="0" w:color="auto"/>
            <w:right w:val="none" w:sz="0" w:space="0" w:color="auto"/>
          </w:divBdr>
          <w:divsChild>
            <w:div w:id="844128448">
              <w:marLeft w:val="0"/>
              <w:marRight w:val="0"/>
              <w:marTop w:val="0"/>
              <w:marBottom w:val="0"/>
              <w:divBdr>
                <w:top w:val="none" w:sz="0" w:space="0" w:color="auto"/>
                <w:left w:val="none" w:sz="0" w:space="0" w:color="auto"/>
                <w:bottom w:val="none" w:sz="0" w:space="0" w:color="auto"/>
                <w:right w:val="none" w:sz="0" w:space="0" w:color="auto"/>
              </w:divBdr>
              <w:divsChild>
                <w:div w:id="269943202">
                  <w:marLeft w:val="0"/>
                  <w:marRight w:val="0"/>
                  <w:marTop w:val="0"/>
                  <w:marBottom w:val="0"/>
                  <w:divBdr>
                    <w:top w:val="none" w:sz="0" w:space="0" w:color="auto"/>
                    <w:left w:val="none" w:sz="0" w:space="0" w:color="auto"/>
                    <w:bottom w:val="none" w:sz="0" w:space="0" w:color="auto"/>
                    <w:right w:val="none" w:sz="0" w:space="0" w:color="auto"/>
                  </w:divBdr>
                  <w:divsChild>
                    <w:div w:id="13850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02676">
              <w:marLeft w:val="0"/>
              <w:marRight w:val="0"/>
              <w:marTop w:val="0"/>
              <w:marBottom w:val="0"/>
              <w:divBdr>
                <w:top w:val="none" w:sz="0" w:space="0" w:color="auto"/>
                <w:left w:val="none" w:sz="0" w:space="0" w:color="auto"/>
                <w:bottom w:val="none" w:sz="0" w:space="0" w:color="auto"/>
                <w:right w:val="none" w:sz="0" w:space="0" w:color="auto"/>
              </w:divBdr>
              <w:divsChild>
                <w:div w:id="1889342302">
                  <w:marLeft w:val="0"/>
                  <w:marRight w:val="0"/>
                  <w:marTop w:val="0"/>
                  <w:marBottom w:val="0"/>
                  <w:divBdr>
                    <w:top w:val="none" w:sz="0" w:space="0" w:color="auto"/>
                    <w:left w:val="none" w:sz="0" w:space="0" w:color="auto"/>
                    <w:bottom w:val="none" w:sz="0" w:space="0" w:color="auto"/>
                    <w:right w:val="none" w:sz="0" w:space="0" w:color="auto"/>
                  </w:divBdr>
                  <w:divsChild>
                    <w:div w:id="12431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96843">
              <w:marLeft w:val="0"/>
              <w:marRight w:val="0"/>
              <w:marTop w:val="0"/>
              <w:marBottom w:val="0"/>
              <w:divBdr>
                <w:top w:val="none" w:sz="0" w:space="0" w:color="auto"/>
                <w:left w:val="none" w:sz="0" w:space="0" w:color="auto"/>
                <w:bottom w:val="none" w:sz="0" w:space="0" w:color="auto"/>
                <w:right w:val="none" w:sz="0" w:space="0" w:color="auto"/>
              </w:divBdr>
              <w:divsChild>
                <w:div w:id="107479497">
                  <w:marLeft w:val="0"/>
                  <w:marRight w:val="0"/>
                  <w:marTop w:val="0"/>
                  <w:marBottom w:val="0"/>
                  <w:divBdr>
                    <w:top w:val="none" w:sz="0" w:space="0" w:color="auto"/>
                    <w:left w:val="none" w:sz="0" w:space="0" w:color="auto"/>
                    <w:bottom w:val="none" w:sz="0" w:space="0" w:color="auto"/>
                    <w:right w:val="none" w:sz="0" w:space="0" w:color="auto"/>
                  </w:divBdr>
                  <w:divsChild>
                    <w:div w:id="18324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65751">
              <w:marLeft w:val="0"/>
              <w:marRight w:val="0"/>
              <w:marTop w:val="0"/>
              <w:marBottom w:val="0"/>
              <w:divBdr>
                <w:top w:val="none" w:sz="0" w:space="0" w:color="auto"/>
                <w:left w:val="none" w:sz="0" w:space="0" w:color="auto"/>
                <w:bottom w:val="none" w:sz="0" w:space="0" w:color="auto"/>
                <w:right w:val="none" w:sz="0" w:space="0" w:color="auto"/>
              </w:divBdr>
              <w:divsChild>
                <w:div w:id="1610431368">
                  <w:marLeft w:val="0"/>
                  <w:marRight w:val="0"/>
                  <w:marTop w:val="0"/>
                  <w:marBottom w:val="0"/>
                  <w:divBdr>
                    <w:top w:val="none" w:sz="0" w:space="0" w:color="auto"/>
                    <w:left w:val="none" w:sz="0" w:space="0" w:color="auto"/>
                    <w:bottom w:val="none" w:sz="0" w:space="0" w:color="auto"/>
                    <w:right w:val="none" w:sz="0" w:space="0" w:color="auto"/>
                  </w:divBdr>
                  <w:divsChild>
                    <w:div w:id="29249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12041">
          <w:marLeft w:val="0"/>
          <w:marRight w:val="0"/>
          <w:marTop w:val="0"/>
          <w:marBottom w:val="0"/>
          <w:divBdr>
            <w:top w:val="none" w:sz="0" w:space="0" w:color="auto"/>
            <w:left w:val="none" w:sz="0" w:space="0" w:color="auto"/>
            <w:bottom w:val="none" w:sz="0" w:space="0" w:color="auto"/>
            <w:right w:val="none" w:sz="0" w:space="0" w:color="auto"/>
          </w:divBdr>
          <w:divsChild>
            <w:div w:id="166403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835339479">
      <w:bodyDiv w:val="1"/>
      <w:marLeft w:val="0"/>
      <w:marRight w:val="0"/>
      <w:marTop w:val="0"/>
      <w:marBottom w:val="0"/>
      <w:divBdr>
        <w:top w:val="none" w:sz="0" w:space="0" w:color="auto"/>
        <w:left w:val="none" w:sz="0" w:space="0" w:color="auto"/>
        <w:bottom w:val="none" w:sz="0" w:space="0" w:color="auto"/>
        <w:right w:val="none" w:sz="0" w:space="0" w:color="auto"/>
      </w:divBdr>
    </w:div>
    <w:div w:id="896164608">
      <w:bodyDiv w:val="1"/>
      <w:marLeft w:val="0"/>
      <w:marRight w:val="0"/>
      <w:marTop w:val="0"/>
      <w:marBottom w:val="0"/>
      <w:divBdr>
        <w:top w:val="none" w:sz="0" w:space="0" w:color="auto"/>
        <w:left w:val="none" w:sz="0" w:space="0" w:color="auto"/>
        <w:bottom w:val="none" w:sz="0" w:space="0" w:color="auto"/>
        <w:right w:val="none" w:sz="0" w:space="0" w:color="auto"/>
      </w:divBdr>
      <w:divsChild>
        <w:div w:id="326834569">
          <w:marLeft w:val="0"/>
          <w:marRight w:val="0"/>
          <w:marTop w:val="0"/>
          <w:marBottom w:val="0"/>
          <w:divBdr>
            <w:top w:val="none" w:sz="0" w:space="0" w:color="auto"/>
            <w:left w:val="none" w:sz="0" w:space="0" w:color="auto"/>
            <w:bottom w:val="none" w:sz="0" w:space="0" w:color="auto"/>
            <w:right w:val="none" w:sz="0" w:space="0" w:color="auto"/>
          </w:divBdr>
          <w:divsChild>
            <w:div w:id="68702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79541617">
      <w:bodyDiv w:val="1"/>
      <w:marLeft w:val="0"/>
      <w:marRight w:val="0"/>
      <w:marTop w:val="0"/>
      <w:marBottom w:val="0"/>
      <w:divBdr>
        <w:top w:val="none" w:sz="0" w:space="0" w:color="auto"/>
        <w:left w:val="none" w:sz="0" w:space="0" w:color="auto"/>
        <w:bottom w:val="none" w:sz="0" w:space="0" w:color="auto"/>
        <w:right w:val="none" w:sz="0" w:space="0" w:color="auto"/>
      </w:divBdr>
      <w:divsChild>
        <w:div w:id="2018538806">
          <w:marLeft w:val="0"/>
          <w:marRight w:val="0"/>
          <w:marTop w:val="0"/>
          <w:marBottom w:val="0"/>
          <w:divBdr>
            <w:top w:val="none" w:sz="0" w:space="0" w:color="auto"/>
            <w:left w:val="none" w:sz="0" w:space="0" w:color="auto"/>
            <w:bottom w:val="none" w:sz="0" w:space="0" w:color="auto"/>
            <w:right w:val="none" w:sz="0" w:space="0" w:color="auto"/>
          </w:divBdr>
          <w:divsChild>
            <w:div w:id="104124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93512955">
      <w:bodyDiv w:val="1"/>
      <w:marLeft w:val="0"/>
      <w:marRight w:val="0"/>
      <w:marTop w:val="0"/>
      <w:marBottom w:val="0"/>
      <w:divBdr>
        <w:top w:val="none" w:sz="0" w:space="0" w:color="auto"/>
        <w:left w:val="none" w:sz="0" w:space="0" w:color="auto"/>
        <w:bottom w:val="none" w:sz="0" w:space="0" w:color="auto"/>
        <w:right w:val="none" w:sz="0" w:space="0" w:color="auto"/>
      </w:divBdr>
      <w:divsChild>
        <w:div w:id="287123014">
          <w:marLeft w:val="0"/>
          <w:marRight w:val="0"/>
          <w:marTop w:val="0"/>
          <w:marBottom w:val="0"/>
          <w:divBdr>
            <w:top w:val="none" w:sz="0" w:space="0" w:color="auto"/>
            <w:left w:val="none" w:sz="0" w:space="0" w:color="auto"/>
            <w:bottom w:val="none" w:sz="0" w:space="0" w:color="auto"/>
            <w:right w:val="none" w:sz="0" w:space="0" w:color="auto"/>
          </w:divBdr>
        </w:div>
      </w:divsChild>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856141668">
      <w:bodyDiv w:val="1"/>
      <w:marLeft w:val="0"/>
      <w:marRight w:val="0"/>
      <w:marTop w:val="0"/>
      <w:marBottom w:val="0"/>
      <w:divBdr>
        <w:top w:val="none" w:sz="0" w:space="0" w:color="auto"/>
        <w:left w:val="none" w:sz="0" w:space="0" w:color="auto"/>
        <w:bottom w:val="none" w:sz="0" w:space="0" w:color="auto"/>
        <w:right w:val="none" w:sz="0" w:space="0" w:color="auto"/>
      </w:divBdr>
      <w:divsChild>
        <w:div w:id="372777085">
          <w:marLeft w:val="0"/>
          <w:marRight w:val="0"/>
          <w:marTop w:val="0"/>
          <w:marBottom w:val="0"/>
          <w:divBdr>
            <w:top w:val="none" w:sz="0" w:space="0" w:color="auto"/>
            <w:left w:val="none" w:sz="0" w:space="0" w:color="auto"/>
            <w:bottom w:val="none" w:sz="0" w:space="0" w:color="auto"/>
            <w:right w:val="none" w:sz="0" w:space="0" w:color="auto"/>
          </w:divBdr>
        </w:div>
      </w:divsChild>
    </w:div>
    <w:div w:id="1896965250">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63805226">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1985621708">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81293104">
      <w:bodyDiv w:val="1"/>
      <w:marLeft w:val="0"/>
      <w:marRight w:val="0"/>
      <w:marTop w:val="0"/>
      <w:marBottom w:val="0"/>
      <w:divBdr>
        <w:top w:val="none" w:sz="0" w:space="0" w:color="auto"/>
        <w:left w:val="none" w:sz="0" w:space="0" w:color="auto"/>
        <w:bottom w:val="none" w:sz="0" w:space="0" w:color="auto"/>
        <w:right w:val="none" w:sz="0" w:space="0" w:color="auto"/>
      </w:divBdr>
      <w:divsChild>
        <w:div w:id="2000575804">
          <w:marLeft w:val="0"/>
          <w:marRight w:val="0"/>
          <w:marTop w:val="0"/>
          <w:marBottom w:val="0"/>
          <w:divBdr>
            <w:top w:val="none" w:sz="0" w:space="0" w:color="auto"/>
            <w:left w:val="none" w:sz="0" w:space="0" w:color="auto"/>
            <w:bottom w:val="none" w:sz="0" w:space="0" w:color="auto"/>
            <w:right w:val="none" w:sz="0" w:space="0" w:color="auto"/>
          </w:divBdr>
          <w:divsChild>
            <w:div w:id="1585649270">
              <w:marLeft w:val="0"/>
              <w:marRight w:val="0"/>
              <w:marTop w:val="0"/>
              <w:marBottom w:val="0"/>
              <w:divBdr>
                <w:top w:val="none" w:sz="0" w:space="0" w:color="auto"/>
                <w:left w:val="none" w:sz="0" w:space="0" w:color="auto"/>
                <w:bottom w:val="none" w:sz="0" w:space="0" w:color="auto"/>
                <w:right w:val="none" w:sz="0" w:space="0" w:color="auto"/>
              </w:divBdr>
              <w:divsChild>
                <w:div w:id="93937823">
                  <w:marLeft w:val="0"/>
                  <w:marRight w:val="0"/>
                  <w:marTop w:val="0"/>
                  <w:marBottom w:val="0"/>
                  <w:divBdr>
                    <w:top w:val="none" w:sz="0" w:space="0" w:color="auto"/>
                    <w:left w:val="none" w:sz="0" w:space="0" w:color="auto"/>
                    <w:bottom w:val="none" w:sz="0" w:space="0" w:color="auto"/>
                    <w:right w:val="none" w:sz="0" w:space="0" w:color="auto"/>
                  </w:divBdr>
                  <w:divsChild>
                    <w:div w:id="5259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2876">
              <w:marLeft w:val="0"/>
              <w:marRight w:val="0"/>
              <w:marTop w:val="0"/>
              <w:marBottom w:val="0"/>
              <w:divBdr>
                <w:top w:val="none" w:sz="0" w:space="0" w:color="auto"/>
                <w:left w:val="none" w:sz="0" w:space="0" w:color="auto"/>
                <w:bottom w:val="none" w:sz="0" w:space="0" w:color="auto"/>
                <w:right w:val="none" w:sz="0" w:space="0" w:color="auto"/>
              </w:divBdr>
              <w:divsChild>
                <w:div w:id="1313949642">
                  <w:marLeft w:val="0"/>
                  <w:marRight w:val="0"/>
                  <w:marTop w:val="0"/>
                  <w:marBottom w:val="0"/>
                  <w:divBdr>
                    <w:top w:val="none" w:sz="0" w:space="0" w:color="auto"/>
                    <w:left w:val="none" w:sz="0" w:space="0" w:color="auto"/>
                    <w:bottom w:val="none" w:sz="0" w:space="0" w:color="auto"/>
                    <w:right w:val="none" w:sz="0" w:space="0" w:color="auto"/>
                  </w:divBdr>
                  <w:divsChild>
                    <w:div w:id="80839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099897">
              <w:marLeft w:val="0"/>
              <w:marRight w:val="0"/>
              <w:marTop w:val="0"/>
              <w:marBottom w:val="0"/>
              <w:divBdr>
                <w:top w:val="none" w:sz="0" w:space="0" w:color="auto"/>
                <w:left w:val="none" w:sz="0" w:space="0" w:color="auto"/>
                <w:bottom w:val="none" w:sz="0" w:space="0" w:color="auto"/>
                <w:right w:val="none" w:sz="0" w:space="0" w:color="auto"/>
              </w:divBdr>
              <w:divsChild>
                <w:div w:id="2143115071">
                  <w:marLeft w:val="0"/>
                  <w:marRight w:val="0"/>
                  <w:marTop w:val="0"/>
                  <w:marBottom w:val="0"/>
                  <w:divBdr>
                    <w:top w:val="none" w:sz="0" w:space="0" w:color="auto"/>
                    <w:left w:val="none" w:sz="0" w:space="0" w:color="auto"/>
                    <w:bottom w:val="none" w:sz="0" w:space="0" w:color="auto"/>
                    <w:right w:val="none" w:sz="0" w:space="0" w:color="auto"/>
                  </w:divBdr>
                  <w:divsChild>
                    <w:div w:id="199225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20139">
              <w:marLeft w:val="0"/>
              <w:marRight w:val="0"/>
              <w:marTop w:val="0"/>
              <w:marBottom w:val="0"/>
              <w:divBdr>
                <w:top w:val="none" w:sz="0" w:space="0" w:color="auto"/>
                <w:left w:val="none" w:sz="0" w:space="0" w:color="auto"/>
                <w:bottom w:val="none" w:sz="0" w:space="0" w:color="auto"/>
                <w:right w:val="none" w:sz="0" w:space="0" w:color="auto"/>
              </w:divBdr>
              <w:divsChild>
                <w:div w:id="2143957251">
                  <w:marLeft w:val="0"/>
                  <w:marRight w:val="0"/>
                  <w:marTop w:val="0"/>
                  <w:marBottom w:val="0"/>
                  <w:divBdr>
                    <w:top w:val="none" w:sz="0" w:space="0" w:color="auto"/>
                    <w:left w:val="none" w:sz="0" w:space="0" w:color="auto"/>
                    <w:bottom w:val="none" w:sz="0" w:space="0" w:color="auto"/>
                    <w:right w:val="none" w:sz="0" w:space="0" w:color="auto"/>
                  </w:divBdr>
                  <w:divsChild>
                    <w:div w:id="45429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18979">
          <w:marLeft w:val="0"/>
          <w:marRight w:val="0"/>
          <w:marTop w:val="0"/>
          <w:marBottom w:val="0"/>
          <w:divBdr>
            <w:top w:val="none" w:sz="0" w:space="0" w:color="auto"/>
            <w:left w:val="none" w:sz="0" w:space="0" w:color="auto"/>
            <w:bottom w:val="none" w:sz="0" w:space="0" w:color="auto"/>
            <w:right w:val="none" w:sz="0" w:space="0" w:color="auto"/>
          </w:divBdr>
          <w:divsChild>
            <w:div w:id="169071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70744">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8308</Words>
  <Characters>49848</Characters>
  <Application>Microsoft Office Word</Application>
  <DocSecurity>0</DocSecurity>
  <Lines>415</Lines>
  <Paragraphs>116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Różycka Karolina</cp:lastModifiedBy>
  <cp:revision>2</cp:revision>
  <cp:lastPrinted>2023-09-06T10:52:00Z</cp:lastPrinted>
  <dcterms:created xsi:type="dcterms:W3CDTF">2025-01-15T07:48:00Z</dcterms:created>
  <dcterms:modified xsi:type="dcterms:W3CDTF">2025-01-15T07:48:00Z</dcterms:modified>
</cp:coreProperties>
</file>