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1065" w:rsidRDefault="00881065" w:rsidP="00E349F6">
      <w:pPr>
        <w:pStyle w:val="Tytu"/>
        <w:spacing w:after="0"/>
        <w:rPr>
          <w:rFonts w:ascii="Bookman Old Style" w:hAnsi="Bookman Old Style"/>
          <w:color w:val="008000"/>
        </w:rPr>
      </w:pPr>
    </w:p>
    <w:p w:rsidR="00B117C8" w:rsidRPr="007472FB" w:rsidRDefault="00EA461E" w:rsidP="00E349F6">
      <w:pPr>
        <w:pStyle w:val="Tytu"/>
        <w:spacing w:after="0"/>
        <w:rPr>
          <w:color w:val="008000"/>
          <w:sz w:val="36"/>
        </w:rPr>
      </w:pPr>
      <w:r w:rsidRPr="007472FB">
        <w:rPr>
          <w:color w:val="008000"/>
          <w:sz w:val="36"/>
        </w:rPr>
        <w:t xml:space="preserve">Charakterystyka przyjazdów </w:t>
      </w:r>
      <w:r w:rsidR="001E255B" w:rsidRPr="007472FB">
        <w:rPr>
          <w:color w:val="008000"/>
          <w:sz w:val="36"/>
        </w:rPr>
        <w:t>nierezydent</w:t>
      </w:r>
      <w:r w:rsidR="00E349F6" w:rsidRPr="007472FB">
        <w:rPr>
          <w:color w:val="008000"/>
          <w:sz w:val="36"/>
        </w:rPr>
        <w:t xml:space="preserve">ów </w:t>
      </w:r>
      <w:r w:rsidRPr="007472FB">
        <w:rPr>
          <w:color w:val="008000"/>
          <w:sz w:val="36"/>
        </w:rPr>
        <w:t xml:space="preserve">do Polski </w:t>
      </w:r>
    </w:p>
    <w:p w:rsidR="00EA461E" w:rsidRPr="007472FB" w:rsidRDefault="00EA461E" w:rsidP="00E349F6">
      <w:pPr>
        <w:pStyle w:val="Tytu"/>
        <w:spacing w:after="0"/>
        <w:rPr>
          <w:color w:val="008000"/>
          <w:sz w:val="36"/>
        </w:rPr>
      </w:pPr>
      <w:r w:rsidRPr="007472FB">
        <w:rPr>
          <w:color w:val="008000"/>
          <w:sz w:val="36"/>
        </w:rPr>
        <w:t>w 201</w:t>
      </w:r>
      <w:r w:rsidR="00FC1F5E">
        <w:rPr>
          <w:color w:val="008000"/>
          <w:sz w:val="36"/>
        </w:rPr>
        <w:t>7</w:t>
      </w:r>
      <w:r w:rsidRPr="007472FB">
        <w:rPr>
          <w:color w:val="008000"/>
          <w:sz w:val="36"/>
        </w:rPr>
        <w:t xml:space="preserve"> roku</w:t>
      </w:r>
    </w:p>
    <w:p w:rsidR="00054273" w:rsidRDefault="00054273" w:rsidP="00054273">
      <w:pPr>
        <w:pStyle w:val="Nagwek2"/>
        <w:numPr>
          <w:ilvl w:val="0"/>
          <w:numId w:val="0"/>
        </w:numPr>
      </w:pPr>
    </w:p>
    <w:p w:rsidR="00EA461E" w:rsidRPr="00C861CC" w:rsidRDefault="00EA461E" w:rsidP="00054273">
      <w:pPr>
        <w:pStyle w:val="Nagwek2"/>
        <w:numPr>
          <w:ilvl w:val="0"/>
          <w:numId w:val="0"/>
        </w:numPr>
      </w:pPr>
      <w:r w:rsidRPr="00C861CC">
        <w:t>Przyjazdy do Polski</w:t>
      </w:r>
      <w:r w:rsidR="001E255B">
        <w:rPr>
          <w:rStyle w:val="Odwoanieprzypisudolnego"/>
        </w:rPr>
        <w:footnoteReference w:id="1"/>
      </w:r>
    </w:p>
    <w:p w:rsidR="00682D22" w:rsidRPr="00682D22" w:rsidRDefault="00682D22" w:rsidP="00652C94">
      <w:pPr>
        <w:ind w:firstLine="709"/>
        <w:jc w:val="both"/>
        <w:rPr>
          <w:lang w:eastAsia="en-US"/>
        </w:rPr>
      </w:pPr>
      <w:r>
        <w:rPr>
          <w:lang w:eastAsia="en-US"/>
        </w:rPr>
        <w:t>W ciągu 201</w:t>
      </w:r>
      <w:r w:rsidR="00FC1F5E">
        <w:rPr>
          <w:lang w:eastAsia="en-US"/>
        </w:rPr>
        <w:t>7</w:t>
      </w:r>
      <w:r>
        <w:rPr>
          <w:lang w:eastAsia="en-US"/>
        </w:rPr>
        <w:t xml:space="preserve"> r</w:t>
      </w:r>
      <w:r w:rsidR="0066392C">
        <w:rPr>
          <w:lang w:eastAsia="en-US"/>
        </w:rPr>
        <w:t>.</w:t>
      </w:r>
      <w:r>
        <w:rPr>
          <w:lang w:eastAsia="en-US"/>
        </w:rPr>
        <w:t xml:space="preserve"> było</w:t>
      </w:r>
      <w:r w:rsidR="00551ED9">
        <w:rPr>
          <w:lang w:eastAsia="en-US"/>
        </w:rPr>
        <w:t>,</w:t>
      </w:r>
      <w:r>
        <w:rPr>
          <w:lang w:eastAsia="en-US"/>
        </w:rPr>
        <w:t xml:space="preserve"> według szacunków</w:t>
      </w:r>
      <w:r w:rsidR="00A70E69">
        <w:rPr>
          <w:lang w:eastAsia="en-US"/>
        </w:rPr>
        <w:t xml:space="preserve"> Ministerstwa</w:t>
      </w:r>
      <w:r w:rsidR="00551ED9">
        <w:rPr>
          <w:lang w:eastAsia="en-US"/>
        </w:rPr>
        <w:t>,</w:t>
      </w:r>
      <w:r>
        <w:rPr>
          <w:lang w:eastAsia="en-US"/>
        </w:rPr>
        <w:t xml:space="preserve"> </w:t>
      </w:r>
      <w:r w:rsidR="001E255B">
        <w:rPr>
          <w:lang w:eastAsia="en-US"/>
        </w:rPr>
        <w:t>8</w:t>
      </w:r>
      <w:r w:rsidR="00FC1F5E">
        <w:rPr>
          <w:lang w:eastAsia="en-US"/>
        </w:rPr>
        <w:t>3</w:t>
      </w:r>
      <w:r w:rsidR="00054273">
        <w:rPr>
          <w:lang w:eastAsia="en-US"/>
        </w:rPr>
        <w:t>,</w:t>
      </w:r>
      <w:r w:rsidR="00FC1F5E">
        <w:rPr>
          <w:lang w:eastAsia="en-US"/>
        </w:rPr>
        <w:t>8</w:t>
      </w:r>
      <w:r>
        <w:rPr>
          <w:lang w:eastAsia="en-US"/>
        </w:rPr>
        <w:t xml:space="preserve"> mln przyjazdów </w:t>
      </w:r>
      <w:r w:rsidR="001E255B">
        <w:rPr>
          <w:lang w:eastAsia="en-US"/>
        </w:rPr>
        <w:t>nierezydent</w:t>
      </w:r>
      <w:r>
        <w:rPr>
          <w:lang w:eastAsia="en-US"/>
        </w:rPr>
        <w:t>ów</w:t>
      </w:r>
      <w:r w:rsidR="00D84F68">
        <w:rPr>
          <w:lang w:eastAsia="en-US"/>
        </w:rPr>
        <w:t xml:space="preserve"> do Polski</w:t>
      </w:r>
      <w:r>
        <w:rPr>
          <w:lang w:eastAsia="en-US"/>
        </w:rPr>
        <w:t>, tj.</w:t>
      </w:r>
      <w:r w:rsidR="000D0908">
        <w:rPr>
          <w:lang w:eastAsia="en-US"/>
        </w:rPr>
        <w:t> </w:t>
      </w:r>
      <w:r>
        <w:rPr>
          <w:lang w:eastAsia="en-US"/>
        </w:rPr>
        <w:t>o</w:t>
      </w:r>
      <w:r w:rsidR="000D0908">
        <w:rPr>
          <w:lang w:eastAsia="en-US"/>
        </w:rPr>
        <w:t> </w:t>
      </w:r>
      <w:r w:rsidR="00692AC0">
        <w:rPr>
          <w:lang w:eastAsia="en-US"/>
        </w:rPr>
        <w:t>4,1</w:t>
      </w:r>
      <w:r>
        <w:rPr>
          <w:lang w:eastAsia="en-US"/>
        </w:rPr>
        <w:t>% więcej niż w poprzedni</w:t>
      </w:r>
      <w:r w:rsidR="00054273">
        <w:rPr>
          <w:lang w:eastAsia="en-US"/>
        </w:rPr>
        <w:t>m</w:t>
      </w:r>
      <w:r>
        <w:rPr>
          <w:lang w:eastAsia="en-US"/>
        </w:rPr>
        <w:t xml:space="preserve"> roku. Liczbę turystów </w:t>
      </w:r>
      <w:r w:rsidR="001E255B">
        <w:rPr>
          <w:lang w:eastAsia="en-US"/>
        </w:rPr>
        <w:t xml:space="preserve">zagranicznych </w:t>
      </w:r>
      <w:r>
        <w:rPr>
          <w:lang w:eastAsia="en-US"/>
        </w:rPr>
        <w:t>oszacowano na</w:t>
      </w:r>
      <w:r w:rsidR="00D84F68">
        <w:rPr>
          <w:lang w:eastAsia="en-US"/>
        </w:rPr>
        <w:t> </w:t>
      </w:r>
      <w:r w:rsidR="001E255B">
        <w:rPr>
          <w:lang w:eastAsia="en-US"/>
        </w:rPr>
        <w:t xml:space="preserve">poziomie </w:t>
      </w:r>
      <w:r w:rsidR="002B36A5">
        <w:rPr>
          <w:lang w:eastAsia="en-US"/>
        </w:rPr>
        <w:t>1</w:t>
      </w:r>
      <w:r w:rsidR="00692AC0">
        <w:rPr>
          <w:lang w:eastAsia="en-US"/>
        </w:rPr>
        <w:t>8</w:t>
      </w:r>
      <w:r w:rsidR="00214AA6">
        <w:rPr>
          <w:lang w:eastAsia="en-US"/>
        </w:rPr>
        <w:t>,</w:t>
      </w:r>
      <w:r w:rsidR="00692AC0">
        <w:rPr>
          <w:lang w:eastAsia="en-US"/>
        </w:rPr>
        <w:t>3</w:t>
      </w:r>
      <w:r>
        <w:rPr>
          <w:lang w:eastAsia="en-US"/>
        </w:rPr>
        <w:t xml:space="preserve"> mln (o</w:t>
      </w:r>
      <w:r w:rsidR="003A4E16">
        <w:rPr>
          <w:lang w:eastAsia="en-US"/>
        </w:rPr>
        <w:t xml:space="preserve"> 4,5</w:t>
      </w:r>
      <w:r>
        <w:rPr>
          <w:lang w:eastAsia="en-US"/>
        </w:rPr>
        <w:t xml:space="preserve">% </w:t>
      </w:r>
      <w:r w:rsidR="00FE28B9">
        <w:rPr>
          <w:lang w:eastAsia="en-US"/>
        </w:rPr>
        <w:t>więc</w:t>
      </w:r>
      <w:r>
        <w:rPr>
          <w:lang w:eastAsia="en-US"/>
        </w:rPr>
        <w:t>ej</w:t>
      </w:r>
      <w:r w:rsidR="00054273">
        <w:rPr>
          <w:lang w:eastAsia="en-US"/>
        </w:rPr>
        <w:t xml:space="preserve"> niż w</w:t>
      </w:r>
      <w:r w:rsidR="000D0908">
        <w:rPr>
          <w:lang w:eastAsia="en-US"/>
        </w:rPr>
        <w:t> </w:t>
      </w:r>
      <w:r w:rsidR="00054273">
        <w:rPr>
          <w:lang w:eastAsia="en-US"/>
        </w:rPr>
        <w:t>201</w:t>
      </w:r>
      <w:r w:rsidR="00692AC0">
        <w:rPr>
          <w:lang w:eastAsia="en-US"/>
        </w:rPr>
        <w:t>6</w:t>
      </w:r>
      <w:r w:rsidR="00054273">
        <w:rPr>
          <w:lang w:eastAsia="en-US"/>
        </w:rPr>
        <w:t xml:space="preserve"> r.</w:t>
      </w:r>
      <w:r>
        <w:rPr>
          <w:lang w:eastAsia="en-US"/>
        </w:rPr>
        <w:t>).</w:t>
      </w:r>
    </w:p>
    <w:p w:rsidR="00EA461E" w:rsidRPr="00597910" w:rsidRDefault="00EA461E" w:rsidP="0008395D">
      <w:pPr>
        <w:pStyle w:val="Legenda"/>
        <w:spacing w:before="240" w:after="120"/>
        <w:rPr>
          <w:b/>
        </w:rPr>
      </w:pPr>
      <w:r w:rsidRPr="00597910">
        <w:rPr>
          <w:b/>
        </w:rPr>
        <w:t xml:space="preserve">Tabela </w:t>
      </w:r>
      <w:r w:rsidR="00840056" w:rsidRPr="00597910">
        <w:rPr>
          <w:b/>
        </w:rPr>
        <w:fldChar w:fldCharType="begin"/>
      </w:r>
      <w:r w:rsidRPr="00597910">
        <w:rPr>
          <w:b/>
        </w:rPr>
        <w:instrText xml:space="preserve"> SEQ Tabela \* ARABIC </w:instrText>
      </w:r>
      <w:r w:rsidR="00840056" w:rsidRPr="00597910">
        <w:rPr>
          <w:b/>
        </w:rPr>
        <w:fldChar w:fldCharType="separate"/>
      </w:r>
      <w:r w:rsidR="00C41661">
        <w:rPr>
          <w:b/>
          <w:noProof/>
        </w:rPr>
        <w:t>1</w:t>
      </w:r>
      <w:r w:rsidR="00840056" w:rsidRPr="00597910">
        <w:rPr>
          <w:b/>
        </w:rPr>
        <w:fldChar w:fldCharType="end"/>
      </w:r>
      <w:r w:rsidRPr="00597910">
        <w:rPr>
          <w:b/>
        </w:rPr>
        <w:t>. Liczba przyjazdów w 201</w:t>
      </w:r>
      <w:r w:rsidR="00293C10">
        <w:rPr>
          <w:b/>
        </w:rPr>
        <w:t>7</w:t>
      </w:r>
      <w:r w:rsidRPr="00597910">
        <w:rPr>
          <w:b/>
        </w:rPr>
        <w:t xml:space="preserve"> r. według głównych grup krajów</w:t>
      </w:r>
      <w:r w:rsidR="008E520B">
        <w:rPr>
          <w:b/>
        </w:rPr>
        <w:t xml:space="preserve"> i wybranych krajów</w:t>
      </w:r>
      <w:r w:rsidRPr="00597910">
        <w:rPr>
          <w:b/>
        </w:rPr>
        <w:t xml:space="preserve"> (w tys.)</w:t>
      </w:r>
    </w:p>
    <w:tbl>
      <w:tblPr>
        <w:tblW w:w="493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142" w:type="dxa"/>
        </w:tblCellMar>
        <w:tblLook w:val="00A0" w:firstRow="1" w:lastRow="0" w:firstColumn="1" w:lastColumn="0" w:noHBand="0" w:noVBand="0"/>
      </w:tblPr>
      <w:tblGrid>
        <w:gridCol w:w="2036"/>
        <w:gridCol w:w="1891"/>
        <w:gridCol w:w="1992"/>
        <w:gridCol w:w="1992"/>
        <w:gridCol w:w="1990"/>
      </w:tblGrid>
      <w:tr w:rsidR="00860A8B" w:rsidRPr="0008395D" w:rsidTr="00F946B2">
        <w:trPr>
          <w:trHeight w:val="425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860A8B" w:rsidRPr="0008395D" w:rsidRDefault="00860A8B" w:rsidP="0008395D">
            <w:pPr>
              <w:jc w:val="center"/>
              <w:rPr>
                <w:rFonts w:ascii="Arial" w:eastAsia="Arial Unicode MS" w:hAnsi="Arial" w:cs="Arial"/>
                <w:color w:val="auto"/>
                <w:sz w:val="16"/>
                <w:szCs w:val="16"/>
              </w:rPr>
            </w:pPr>
            <w:r w:rsidRPr="0008395D">
              <w:rPr>
                <w:rFonts w:ascii="Arial" w:hAnsi="Arial" w:cs="Arial"/>
                <w:color w:val="auto"/>
                <w:sz w:val="16"/>
                <w:szCs w:val="16"/>
              </w:rPr>
              <w:t>Kraj/grupa krajów</w:t>
            </w:r>
          </w:p>
        </w:tc>
        <w:tc>
          <w:tcPr>
            <w:tcW w:w="955" w:type="pct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860A8B" w:rsidRPr="0008395D" w:rsidRDefault="00860A8B" w:rsidP="0008395D">
            <w:pPr>
              <w:suppressAutoHyphens/>
              <w:jc w:val="center"/>
              <w:rPr>
                <w:rFonts w:ascii="Arial" w:eastAsia="Arial Unicode MS" w:hAnsi="Arial" w:cs="Arial"/>
                <w:color w:val="auto"/>
                <w:sz w:val="16"/>
                <w:szCs w:val="16"/>
              </w:rPr>
            </w:pPr>
            <w:r w:rsidRPr="0008395D">
              <w:rPr>
                <w:rFonts w:ascii="Arial" w:hAnsi="Arial" w:cs="Arial"/>
                <w:color w:val="auto"/>
                <w:sz w:val="16"/>
                <w:szCs w:val="16"/>
              </w:rPr>
              <w:t>Przyjazdy ogółem</w:t>
            </w:r>
          </w:p>
        </w:tc>
        <w:tc>
          <w:tcPr>
            <w:tcW w:w="1006" w:type="pct"/>
          </w:tcPr>
          <w:p w:rsidR="00860A8B" w:rsidRDefault="00054273" w:rsidP="00054273">
            <w:pPr>
              <w:suppressAutoHyphens/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>
              <w:rPr>
                <w:rFonts w:ascii="Arial" w:hAnsi="Arial" w:cs="Arial"/>
                <w:color w:val="auto"/>
                <w:sz w:val="16"/>
                <w:szCs w:val="16"/>
              </w:rPr>
              <w:t>Dynamika</w:t>
            </w:r>
            <w:r w:rsidR="002130E8">
              <w:rPr>
                <w:rFonts w:ascii="Arial" w:hAnsi="Arial" w:cs="Arial"/>
                <w:color w:val="auto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color w:val="auto"/>
                <w:sz w:val="16"/>
                <w:szCs w:val="16"/>
              </w:rPr>
              <w:t>201</w:t>
            </w:r>
            <w:r w:rsidR="00ED1A64">
              <w:rPr>
                <w:rFonts w:ascii="Arial" w:hAnsi="Arial" w:cs="Arial"/>
                <w:color w:val="auto"/>
                <w:sz w:val="16"/>
                <w:szCs w:val="16"/>
              </w:rPr>
              <w:t>7</w:t>
            </w:r>
            <w:r>
              <w:rPr>
                <w:rFonts w:ascii="Arial" w:hAnsi="Arial" w:cs="Arial"/>
                <w:color w:val="auto"/>
                <w:sz w:val="16"/>
                <w:szCs w:val="16"/>
              </w:rPr>
              <w:t>/201</w:t>
            </w:r>
            <w:r w:rsidR="00ED1A64">
              <w:rPr>
                <w:rFonts w:ascii="Arial" w:hAnsi="Arial" w:cs="Arial"/>
                <w:color w:val="auto"/>
                <w:sz w:val="16"/>
                <w:szCs w:val="16"/>
              </w:rPr>
              <w:t>6</w:t>
            </w:r>
          </w:p>
          <w:p w:rsidR="005B28AF" w:rsidRPr="0008395D" w:rsidRDefault="005B28AF" w:rsidP="00054273">
            <w:pPr>
              <w:suppressAutoHyphens/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>
              <w:rPr>
                <w:rFonts w:ascii="Arial" w:hAnsi="Arial" w:cs="Arial"/>
                <w:color w:val="auto"/>
                <w:sz w:val="16"/>
                <w:szCs w:val="16"/>
              </w:rPr>
              <w:t>w %</w:t>
            </w:r>
          </w:p>
        </w:tc>
        <w:tc>
          <w:tcPr>
            <w:tcW w:w="1006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860A8B" w:rsidRPr="0008395D" w:rsidRDefault="00860A8B" w:rsidP="0008395D">
            <w:pPr>
              <w:suppressAutoHyphens/>
              <w:jc w:val="center"/>
              <w:rPr>
                <w:rFonts w:ascii="Arial" w:eastAsia="Arial Unicode MS" w:hAnsi="Arial" w:cs="Arial"/>
                <w:color w:val="auto"/>
                <w:sz w:val="16"/>
                <w:szCs w:val="16"/>
              </w:rPr>
            </w:pPr>
            <w:r w:rsidRPr="0008395D">
              <w:rPr>
                <w:rFonts w:ascii="Arial" w:hAnsi="Arial" w:cs="Arial"/>
                <w:color w:val="auto"/>
                <w:sz w:val="16"/>
                <w:szCs w:val="16"/>
              </w:rPr>
              <w:t>w tym turyści</w:t>
            </w:r>
          </w:p>
        </w:tc>
        <w:tc>
          <w:tcPr>
            <w:tcW w:w="1005" w:type="pct"/>
          </w:tcPr>
          <w:p w:rsidR="00860A8B" w:rsidRDefault="00054273" w:rsidP="00054273">
            <w:pPr>
              <w:suppressAutoHyphens/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>
              <w:rPr>
                <w:rFonts w:ascii="Arial" w:hAnsi="Arial" w:cs="Arial"/>
                <w:color w:val="auto"/>
                <w:sz w:val="16"/>
                <w:szCs w:val="16"/>
              </w:rPr>
              <w:t>Dynamika 201</w:t>
            </w:r>
            <w:r w:rsidR="00ED1A64">
              <w:rPr>
                <w:rFonts w:ascii="Arial" w:hAnsi="Arial" w:cs="Arial"/>
                <w:color w:val="auto"/>
                <w:sz w:val="16"/>
                <w:szCs w:val="16"/>
              </w:rPr>
              <w:t>7</w:t>
            </w:r>
            <w:r>
              <w:rPr>
                <w:rFonts w:ascii="Arial" w:hAnsi="Arial" w:cs="Arial"/>
                <w:color w:val="auto"/>
                <w:sz w:val="16"/>
                <w:szCs w:val="16"/>
              </w:rPr>
              <w:t>/201</w:t>
            </w:r>
            <w:r w:rsidR="00ED1A64">
              <w:rPr>
                <w:rFonts w:ascii="Arial" w:hAnsi="Arial" w:cs="Arial"/>
                <w:color w:val="auto"/>
                <w:sz w:val="16"/>
                <w:szCs w:val="16"/>
              </w:rPr>
              <w:t>6</w:t>
            </w:r>
          </w:p>
          <w:p w:rsidR="005B28AF" w:rsidRPr="0008395D" w:rsidRDefault="005B28AF" w:rsidP="00054273">
            <w:pPr>
              <w:suppressAutoHyphens/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>
              <w:rPr>
                <w:rFonts w:ascii="Arial" w:hAnsi="Arial" w:cs="Arial"/>
                <w:color w:val="auto"/>
                <w:sz w:val="16"/>
                <w:szCs w:val="16"/>
              </w:rPr>
              <w:t>w %</w:t>
            </w:r>
          </w:p>
        </w:tc>
      </w:tr>
      <w:tr w:rsidR="00FF67F6" w:rsidRPr="00692AC0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left="57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8"/>
              </w:rPr>
              <w:t>Ogółem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1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6"/>
              </w:rPr>
              <w:t>83 804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692AC0" w:rsidRDefault="00FF67F6" w:rsidP="00FF67F6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sz w:val="16"/>
                <w:szCs w:val="16"/>
              </w:rPr>
              <w:t>104,1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1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6"/>
              </w:rPr>
              <w:t>18 258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692AC0" w:rsidRDefault="00FF67F6" w:rsidP="00FF67F6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sz w:val="16"/>
                <w:szCs w:val="16"/>
              </w:rPr>
              <w:t>104,5</w:t>
            </w:r>
          </w:p>
        </w:tc>
      </w:tr>
      <w:tr w:rsidR="00FF67F6" w:rsidRPr="00692AC0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left="57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8"/>
              </w:rPr>
              <w:t xml:space="preserve">27 krajów UE 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1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6"/>
              </w:rPr>
              <w:t>63 243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692AC0" w:rsidRDefault="00FF67F6" w:rsidP="00FF67F6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sz w:val="16"/>
                <w:szCs w:val="16"/>
              </w:rPr>
              <w:t>103,0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1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6"/>
              </w:rPr>
              <w:t>13 124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692AC0" w:rsidRDefault="00FF67F6" w:rsidP="00FF67F6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sz w:val="16"/>
                <w:szCs w:val="16"/>
              </w:rPr>
              <w:t>103,2</w:t>
            </w:r>
          </w:p>
        </w:tc>
      </w:tr>
      <w:tr w:rsidR="00FF67F6" w:rsidRPr="00692AC0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left="57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8"/>
              </w:rPr>
              <w:t>Stara UE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1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6"/>
              </w:rPr>
              <w:t>38 897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692AC0" w:rsidRDefault="00FF67F6" w:rsidP="00FF67F6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sz w:val="16"/>
                <w:szCs w:val="16"/>
              </w:rPr>
              <w:t>103,0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1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6"/>
              </w:rPr>
              <w:t>10 929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692AC0" w:rsidRDefault="00FF67F6" w:rsidP="00FF67F6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sz w:val="16"/>
                <w:szCs w:val="16"/>
              </w:rPr>
              <w:t>103,4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8"/>
              </w:rPr>
              <w:t>Niemcy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33 680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102,9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6 504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103,4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8"/>
              </w:rPr>
              <w:t>Wielka Brytania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1 056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106,0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851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106,9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8"/>
              </w:rPr>
              <w:t>Francja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662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102,5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518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102,4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8"/>
              </w:rPr>
              <w:t>Włochy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575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102,5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527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102,7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8"/>
              </w:rPr>
              <w:t>Niderlandy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556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102,6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460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102,0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8"/>
              </w:rPr>
              <w:t>Austria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469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100,4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389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100,5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8"/>
              </w:rPr>
              <w:t>Szwecja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371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105,1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324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105,5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i/>
                <w:iCs/>
                <w:sz w:val="16"/>
                <w:szCs w:val="18"/>
              </w:rPr>
              <w:t>Pozostałe kraje 15UE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1 528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103,2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1 358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103,0</w:t>
            </w:r>
          </w:p>
        </w:tc>
      </w:tr>
      <w:tr w:rsidR="00FF67F6" w:rsidRPr="00692AC0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left="57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8"/>
              </w:rPr>
              <w:t>Nowa UE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1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6"/>
              </w:rPr>
              <w:t>24 346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692AC0" w:rsidRDefault="00FF67F6" w:rsidP="00FF67F6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sz w:val="16"/>
                <w:szCs w:val="16"/>
              </w:rPr>
              <w:t>103,2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1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6"/>
              </w:rPr>
              <w:t>2 195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692AC0" w:rsidRDefault="00FF67F6" w:rsidP="00FF67F6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sz w:val="16"/>
                <w:szCs w:val="16"/>
              </w:rPr>
              <w:t>102,2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8"/>
              </w:rPr>
              <w:t>Czeska Republika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12 850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104,0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307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102,7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8"/>
              </w:rPr>
              <w:t>Słowacja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6 704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102,3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188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102,7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8"/>
              </w:rPr>
              <w:t>Litwa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3 113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103,1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677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103,0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8"/>
              </w:rPr>
              <w:t>Węgry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293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102,1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237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101,7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8"/>
              </w:rPr>
              <w:t>Łotwa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743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98,8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368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101,1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i/>
                <w:iCs/>
                <w:sz w:val="16"/>
                <w:szCs w:val="18"/>
              </w:rPr>
              <w:t>Pozostałe kraje 12UE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642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100,2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416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101,2</w:t>
            </w:r>
          </w:p>
        </w:tc>
      </w:tr>
      <w:tr w:rsidR="00FF67F6" w:rsidRPr="00692AC0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left="57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6"/>
              </w:rPr>
              <w:t>Sąsiedzi spoza Schengen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1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6"/>
              </w:rPr>
              <w:t>18 033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692AC0" w:rsidRDefault="00FF67F6" w:rsidP="00FF67F6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sz w:val="16"/>
                <w:szCs w:val="16"/>
              </w:rPr>
              <w:t>107,9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1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6"/>
              </w:rPr>
              <w:t>2 999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692AC0" w:rsidRDefault="00FF67F6" w:rsidP="00FF67F6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sz w:val="16"/>
                <w:szCs w:val="16"/>
              </w:rPr>
              <w:t>107,8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8"/>
              </w:rPr>
              <w:t>Ukraina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11 744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105,3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1 359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107,4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8"/>
              </w:rPr>
              <w:t>Białoruś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4 048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115,2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764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106,9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8"/>
              </w:rPr>
              <w:t>Rosja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2 239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109,2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876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109,4</w:t>
            </w:r>
          </w:p>
        </w:tc>
      </w:tr>
      <w:tr w:rsidR="00FF67F6" w:rsidRPr="00692AC0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left="57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8"/>
              </w:rPr>
              <w:t>Ważne zamorskie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1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6"/>
              </w:rPr>
              <w:t>942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692AC0" w:rsidRDefault="00FF67F6" w:rsidP="00FF67F6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sz w:val="16"/>
                <w:szCs w:val="16"/>
              </w:rPr>
              <w:t>105,6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1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6"/>
              </w:rPr>
              <w:t>763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692AC0" w:rsidRDefault="00FF67F6" w:rsidP="00FF67F6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sz w:val="16"/>
                <w:szCs w:val="16"/>
              </w:rPr>
              <w:t>106,0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8"/>
              </w:rPr>
              <w:t>USA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624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104,2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495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104,4</w:t>
            </w:r>
          </w:p>
        </w:tc>
      </w:tr>
      <w:tr w:rsidR="00FF67F6" w:rsidRPr="0008395D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Default="00FF67F6" w:rsidP="00FF67F6">
            <w:pPr>
              <w:ind w:left="57"/>
              <w:rPr>
                <w:rFonts w:ascii="Arial" w:hAnsi="Arial" w:cs="Arial"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i/>
                <w:iCs/>
                <w:sz w:val="16"/>
                <w:szCs w:val="18"/>
              </w:rPr>
              <w:t>pozostałe zamorskie*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FF67F6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FF67F6">
              <w:rPr>
                <w:rFonts w:ascii="Arial" w:hAnsi="Arial" w:cs="Arial"/>
                <w:bCs/>
                <w:sz w:val="16"/>
                <w:szCs w:val="16"/>
              </w:rPr>
              <w:t>318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108,9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0"/>
              <w:jc w:val="right"/>
              <w:rPr>
                <w:rFonts w:ascii="Arial" w:hAnsi="Arial" w:cs="Arial"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Cs/>
                <w:sz w:val="16"/>
                <w:szCs w:val="16"/>
              </w:rPr>
              <w:t>266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FF67F6" w:rsidRDefault="00FF67F6" w:rsidP="00FF67F6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FF67F6">
              <w:rPr>
                <w:rFonts w:ascii="Arial" w:hAnsi="Arial" w:cs="Arial"/>
                <w:sz w:val="16"/>
                <w:szCs w:val="16"/>
              </w:rPr>
              <w:t>108,6</w:t>
            </w:r>
          </w:p>
        </w:tc>
      </w:tr>
      <w:tr w:rsidR="00FF67F6" w:rsidRPr="00692AC0" w:rsidTr="00F946B2">
        <w:trPr>
          <w:trHeight w:val="227"/>
          <w:jc w:val="center"/>
        </w:trPr>
        <w:tc>
          <w:tcPr>
            <w:tcW w:w="1028" w:type="pct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left="57"/>
              <w:rPr>
                <w:rFonts w:ascii="Arial" w:hAnsi="Arial" w:cs="Arial"/>
                <w:b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sz w:val="16"/>
                <w:szCs w:val="18"/>
              </w:rPr>
              <w:t>Reszta świata</w:t>
            </w:r>
          </w:p>
        </w:tc>
        <w:tc>
          <w:tcPr>
            <w:tcW w:w="955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8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1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6"/>
              </w:rPr>
              <w:t>1 586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FF67F6" w:rsidRPr="00692AC0" w:rsidRDefault="00FF67F6" w:rsidP="00FF67F6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sz w:val="16"/>
                <w:szCs w:val="16"/>
              </w:rPr>
              <w:t>106,3</w:t>
            </w:r>
          </w:p>
        </w:tc>
        <w:tc>
          <w:tcPr>
            <w:tcW w:w="1006" w:type="pct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FF67F6" w:rsidRPr="00692AC0" w:rsidRDefault="00FF67F6" w:rsidP="00FF67F6">
            <w:pPr>
              <w:ind w:firstLineChars="100" w:firstLine="161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bCs/>
                <w:sz w:val="16"/>
                <w:szCs w:val="16"/>
              </w:rPr>
              <w:t>1 374</w:t>
            </w:r>
          </w:p>
        </w:tc>
        <w:tc>
          <w:tcPr>
            <w:tcW w:w="1005" w:type="pct"/>
            <w:shd w:val="clear" w:color="auto" w:fill="auto"/>
            <w:vAlign w:val="center"/>
          </w:tcPr>
          <w:p w:rsidR="00FF67F6" w:rsidRPr="00692AC0" w:rsidRDefault="00FF67F6" w:rsidP="00FF67F6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692AC0">
              <w:rPr>
                <w:rFonts w:ascii="Arial" w:hAnsi="Arial" w:cs="Arial"/>
                <w:b/>
                <w:sz w:val="16"/>
                <w:szCs w:val="16"/>
              </w:rPr>
              <w:t>109,5</w:t>
            </w:r>
          </w:p>
        </w:tc>
      </w:tr>
    </w:tbl>
    <w:p w:rsidR="0008395D" w:rsidRDefault="0008395D" w:rsidP="0008395D">
      <w:pPr>
        <w:pStyle w:val="Nagwek2"/>
        <w:numPr>
          <w:ilvl w:val="0"/>
          <w:numId w:val="0"/>
        </w:numPr>
        <w:tabs>
          <w:tab w:val="clear" w:pos="284"/>
        </w:tabs>
        <w:spacing w:before="60"/>
        <w:rPr>
          <w:b w:val="0"/>
          <w:sz w:val="14"/>
          <w:szCs w:val="14"/>
        </w:rPr>
      </w:pPr>
      <w:r w:rsidRPr="0008395D">
        <w:rPr>
          <w:b w:val="0"/>
          <w:sz w:val="14"/>
          <w:szCs w:val="14"/>
        </w:rPr>
        <w:t>*Australia, Japonia, Kanada, Korea Płd</w:t>
      </w:r>
      <w:r w:rsidR="002B0675">
        <w:rPr>
          <w:b w:val="0"/>
          <w:sz w:val="14"/>
          <w:szCs w:val="14"/>
        </w:rPr>
        <w:t>.</w:t>
      </w:r>
    </w:p>
    <w:p w:rsidR="00F856CB" w:rsidRDefault="00F856CB" w:rsidP="00D743FA">
      <w:pPr>
        <w:rPr>
          <w:sz w:val="20"/>
          <w:szCs w:val="20"/>
          <w:lang w:eastAsia="en-US"/>
        </w:rPr>
      </w:pPr>
    </w:p>
    <w:p w:rsidR="00CD27E3" w:rsidRDefault="00CD27E3" w:rsidP="00D743FA">
      <w:pPr>
        <w:rPr>
          <w:sz w:val="20"/>
          <w:szCs w:val="20"/>
          <w:lang w:eastAsia="en-US"/>
        </w:rPr>
      </w:pPr>
    </w:p>
    <w:p w:rsidR="00427096" w:rsidRDefault="00427096" w:rsidP="00D743FA">
      <w:pPr>
        <w:rPr>
          <w:sz w:val="20"/>
          <w:szCs w:val="20"/>
          <w:lang w:eastAsia="en-US"/>
        </w:rPr>
      </w:pPr>
    </w:p>
    <w:p w:rsidR="00881065" w:rsidRDefault="00881065" w:rsidP="00427096">
      <w:pPr>
        <w:spacing w:after="120"/>
        <w:rPr>
          <w:rFonts w:ascii="Arial" w:hAnsi="Arial" w:cs="Arial"/>
          <w:b/>
          <w:color w:val="auto"/>
          <w:sz w:val="18"/>
          <w:szCs w:val="18"/>
          <w:lang w:eastAsia="en-US"/>
        </w:rPr>
      </w:pPr>
    </w:p>
    <w:p w:rsidR="00427096" w:rsidRPr="00427096" w:rsidRDefault="00427096" w:rsidP="00427096">
      <w:pPr>
        <w:spacing w:after="120"/>
        <w:rPr>
          <w:rFonts w:ascii="Arial" w:hAnsi="Arial" w:cs="Arial"/>
          <w:b/>
          <w:color w:val="auto"/>
          <w:sz w:val="18"/>
          <w:szCs w:val="18"/>
          <w:lang w:eastAsia="en-US"/>
        </w:rPr>
      </w:pPr>
      <w:r w:rsidRPr="00427096">
        <w:rPr>
          <w:rFonts w:ascii="Arial" w:hAnsi="Arial" w:cs="Arial"/>
          <w:b/>
          <w:color w:val="auto"/>
          <w:sz w:val="18"/>
          <w:szCs w:val="18"/>
          <w:lang w:eastAsia="en-US"/>
        </w:rPr>
        <w:lastRenderedPageBreak/>
        <w:t xml:space="preserve">Tabela 2. Liczba przyjazdów turystów zagranicznych według województw (w mln)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779"/>
        <w:gridCol w:w="3623"/>
        <w:gridCol w:w="3623"/>
      </w:tblGrid>
      <w:tr w:rsidR="00882DFE" w:rsidRPr="00427096" w:rsidTr="00EE2DE9">
        <w:trPr>
          <w:trHeight w:hRule="exact" w:val="42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keepNext/>
              <w:tabs>
                <w:tab w:val="right" w:pos="284"/>
              </w:tabs>
              <w:suppressAutoHyphens/>
              <w:spacing w:before="120" w:after="60"/>
              <w:ind w:left="340" w:hanging="340"/>
              <w:outlineLvl w:val="1"/>
              <w:rPr>
                <w:rFonts w:ascii="Arial" w:hAnsi="Arial"/>
                <w:b/>
                <w:color w:val="auto"/>
                <w:sz w:val="16"/>
                <w:szCs w:val="16"/>
                <w:lang w:eastAsia="en-US"/>
              </w:rPr>
            </w:pPr>
            <w:r w:rsidRPr="00427096">
              <w:rPr>
                <w:rFonts w:ascii="Arial" w:hAnsi="Arial"/>
                <w:b/>
                <w:color w:val="auto"/>
                <w:sz w:val="16"/>
                <w:szCs w:val="16"/>
                <w:lang w:eastAsia="en-US"/>
              </w:rPr>
              <w:t>Wyszczególnienie</w:t>
            </w:r>
          </w:p>
        </w:tc>
        <w:tc>
          <w:tcPr>
            <w:tcW w:w="1807" w:type="pct"/>
            <w:vAlign w:val="center"/>
          </w:tcPr>
          <w:p w:rsidR="00882DFE" w:rsidRPr="0085346D" w:rsidRDefault="00882DFE" w:rsidP="00882DFE">
            <w:pPr>
              <w:tabs>
                <w:tab w:val="left" w:pos="284"/>
              </w:tabs>
              <w:spacing w:line="28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85346D">
              <w:rPr>
                <w:rFonts w:ascii="Arial" w:hAnsi="Arial"/>
                <w:b/>
                <w:sz w:val="16"/>
                <w:szCs w:val="16"/>
              </w:rPr>
              <w:t>2016</w:t>
            </w:r>
          </w:p>
        </w:tc>
        <w:tc>
          <w:tcPr>
            <w:tcW w:w="1807" w:type="pct"/>
            <w:vAlign w:val="center"/>
          </w:tcPr>
          <w:p w:rsidR="00882DFE" w:rsidRPr="0085346D" w:rsidRDefault="00882DFE" w:rsidP="00882DFE">
            <w:pPr>
              <w:tabs>
                <w:tab w:val="left" w:pos="284"/>
              </w:tabs>
              <w:spacing w:line="280" w:lineRule="exact"/>
              <w:jc w:val="center"/>
              <w:rPr>
                <w:rFonts w:ascii="Arial" w:hAnsi="Arial"/>
                <w:b/>
                <w:sz w:val="16"/>
                <w:szCs w:val="16"/>
              </w:rPr>
            </w:pPr>
            <w:r w:rsidRPr="0085346D">
              <w:rPr>
                <w:rFonts w:ascii="Arial" w:hAnsi="Arial"/>
                <w:b/>
                <w:sz w:val="16"/>
                <w:szCs w:val="16"/>
              </w:rPr>
              <w:t>2017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  <w:t>Dolnośląskie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F1C47">
              <w:rPr>
                <w:rFonts w:ascii="Arial" w:hAnsi="Arial" w:cs="Arial"/>
                <w:sz w:val="16"/>
                <w:szCs w:val="16"/>
              </w:rPr>
              <w:t>2,2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2D1737">
              <w:rPr>
                <w:rFonts w:ascii="Arial" w:hAnsi="Arial" w:cs="Arial"/>
                <w:sz w:val="16"/>
                <w:szCs w:val="16"/>
              </w:rPr>
              <w:t>2,3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  <w:t>Kujawsko-pomorskie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F1C47">
              <w:rPr>
                <w:rFonts w:ascii="Arial" w:hAnsi="Arial" w:cs="Arial"/>
                <w:sz w:val="16"/>
                <w:szCs w:val="16"/>
              </w:rPr>
              <w:t>0,4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2D1737">
              <w:rPr>
                <w:rFonts w:ascii="Arial" w:hAnsi="Arial" w:cs="Arial"/>
                <w:sz w:val="16"/>
                <w:szCs w:val="16"/>
              </w:rPr>
              <w:t>0,4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  <w:t>Lubelskie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F1C47">
              <w:rPr>
                <w:rFonts w:ascii="Arial" w:hAnsi="Arial" w:cs="Arial"/>
                <w:sz w:val="16"/>
                <w:szCs w:val="16"/>
              </w:rPr>
              <w:t>1,0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2D1737">
              <w:rPr>
                <w:rFonts w:ascii="Arial" w:hAnsi="Arial" w:cs="Arial"/>
                <w:sz w:val="16"/>
                <w:szCs w:val="16"/>
              </w:rPr>
              <w:t>1,0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  <w:t>Lubuskie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F1C47">
              <w:rPr>
                <w:rFonts w:ascii="Arial" w:hAnsi="Arial" w:cs="Arial"/>
                <w:sz w:val="16"/>
                <w:szCs w:val="16"/>
              </w:rPr>
              <w:t>1,0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2D1737">
              <w:rPr>
                <w:rFonts w:ascii="Arial" w:hAnsi="Arial" w:cs="Arial"/>
                <w:sz w:val="16"/>
                <w:szCs w:val="16"/>
              </w:rPr>
              <w:t>1,1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  <w:t>Łódzkie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F1C47">
              <w:rPr>
                <w:rFonts w:ascii="Arial" w:hAnsi="Arial" w:cs="Arial"/>
                <w:sz w:val="16"/>
                <w:szCs w:val="16"/>
              </w:rPr>
              <w:t>0,7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2D1737">
              <w:rPr>
                <w:rFonts w:ascii="Arial" w:hAnsi="Arial" w:cs="Arial"/>
                <w:sz w:val="16"/>
                <w:szCs w:val="16"/>
              </w:rPr>
              <w:t>0,7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  <w:t>Małopolskie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F1C47">
              <w:rPr>
                <w:rFonts w:ascii="Arial" w:hAnsi="Arial" w:cs="Arial"/>
                <w:sz w:val="16"/>
                <w:szCs w:val="16"/>
              </w:rPr>
              <w:t>3,0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2D1737">
              <w:rPr>
                <w:rFonts w:ascii="Arial" w:hAnsi="Arial" w:cs="Arial"/>
                <w:sz w:val="16"/>
                <w:szCs w:val="16"/>
              </w:rPr>
              <w:t>3,2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  <w:t>Mazowieckie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F1C47">
              <w:rPr>
                <w:rFonts w:ascii="Arial" w:hAnsi="Arial" w:cs="Arial"/>
                <w:sz w:val="16"/>
                <w:szCs w:val="16"/>
              </w:rPr>
              <w:t>3,0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2D1737">
              <w:rPr>
                <w:rFonts w:ascii="Arial" w:hAnsi="Arial" w:cs="Arial"/>
                <w:sz w:val="16"/>
                <w:szCs w:val="16"/>
              </w:rPr>
              <w:t>3,2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color w:val="auto"/>
                <w:sz w:val="16"/>
                <w:szCs w:val="16"/>
                <w:lang w:val="en-US" w:eastAsia="en-US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  <w:t>Opolskie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F1C47">
              <w:rPr>
                <w:rFonts w:ascii="Arial" w:hAnsi="Arial" w:cs="Arial"/>
                <w:sz w:val="16"/>
                <w:szCs w:val="16"/>
              </w:rPr>
              <w:t>0,4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2D1737">
              <w:rPr>
                <w:rFonts w:ascii="Arial" w:hAnsi="Arial" w:cs="Arial"/>
                <w:sz w:val="16"/>
                <w:szCs w:val="16"/>
              </w:rPr>
              <w:t>0,4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color w:val="auto"/>
                <w:sz w:val="16"/>
                <w:szCs w:val="16"/>
                <w:lang w:val="en-US" w:eastAsia="en-US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  <w:t>Podkarpackie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F1C47">
              <w:rPr>
                <w:rFonts w:ascii="Arial" w:hAnsi="Arial" w:cs="Arial"/>
                <w:sz w:val="16"/>
                <w:szCs w:val="16"/>
              </w:rPr>
              <w:t>1,1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2D1737">
              <w:rPr>
                <w:rFonts w:ascii="Arial" w:hAnsi="Arial" w:cs="Arial"/>
                <w:sz w:val="16"/>
                <w:szCs w:val="16"/>
              </w:rPr>
              <w:t>1,1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color w:val="auto"/>
                <w:sz w:val="16"/>
                <w:szCs w:val="16"/>
                <w:lang w:val="en-US" w:eastAsia="en-US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  <w:t>Podlaskie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F1C47">
              <w:rPr>
                <w:rFonts w:ascii="Arial" w:hAnsi="Arial" w:cs="Arial"/>
                <w:sz w:val="16"/>
                <w:szCs w:val="16"/>
              </w:rPr>
              <w:t>1,0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2D1737">
              <w:rPr>
                <w:rFonts w:ascii="Arial" w:hAnsi="Arial" w:cs="Arial"/>
                <w:sz w:val="16"/>
                <w:szCs w:val="16"/>
              </w:rPr>
              <w:t>1,1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color w:val="auto"/>
                <w:sz w:val="16"/>
                <w:szCs w:val="16"/>
                <w:lang w:val="en-US" w:eastAsia="en-US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  <w:t>Pomorskie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F1C47">
              <w:rPr>
                <w:rFonts w:ascii="Arial" w:hAnsi="Arial" w:cs="Arial"/>
                <w:sz w:val="16"/>
                <w:szCs w:val="16"/>
              </w:rPr>
              <w:t>1,7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2D1737">
              <w:rPr>
                <w:rFonts w:ascii="Arial" w:hAnsi="Arial" w:cs="Arial"/>
                <w:sz w:val="16"/>
                <w:szCs w:val="16"/>
              </w:rPr>
              <w:t>1,8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color w:val="auto"/>
                <w:sz w:val="16"/>
                <w:szCs w:val="16"/>
                <w:lang w:val="en-US" w:eastAsia="en-US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  <w:t>Śląskie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F1C47">
              <w:rPr>
                <w:rFonts w:ascii="Arial" w:hAnsi="Arial" w:cs="Arial"/>
                <w:sz w:val="16"/>
                <w:szCs w:val="16"/>
              </w:rPr>
              <w:t>1,2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2D1737">
              <w:rPr>
                <w:rFonts w:ascii="Arial" w:hAnsi="Arial" w:cs="Arial"/>
                <w:sz w:val="16"/>
                <w:szCs w:val="16"/>
              </w:rPr>
              <w:t>1,3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color w:val="auto"/>
                <w:sz w:val="16"/>
                <w:szCs w:val="16"/>
                <w:lang w:val="en-US" w:eastAsia="en-US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  <w:t>Świętokrzyskie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F1C47">
              <w:rPr>
                <w:rFonts w:ascii="Arial" w:hAnsi="Arial" w:cs="Arial"/>
                <w:sz w:val="16"/>
                <w:szCs w:val="16"/>
              </w:rPr>
              <w:t>0,2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2D1737">
              <w:rPr>
                <w:rFonts w:ascii="Arial" w:hAnsi="Arial" w:cs="Arial"/>
                <w:sz w:val="16"/>
                <w:szCs w:val="16"/>
              </w:rPr>
              <w:t>0,2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color w:val="auto"/>
                <w:sz w:val="16"/>
                <w:szCs w:val="16"/>
                <w:lang w:val="en-US" w:eastAsia="en-US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  <w:t>Warmińsko-Mazurskie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F1C47">
              <w:rPr>
                <w:rFonts w:ascii="Arial" w:hAnsi="Arial" w:cs="Arial"/>
                <w:sz w:val="16"/>
                <w:szCs w:val="16"/>
              </w:rPr>
              <w:t>0,5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2D1737">
              <w:rPr>
                <w:rFonts w:ascii="Arial" w:hAnsi="Arial" w:cs="Arial"/>
                <w:sz w:val="16"/>
                <w:szCs w:val="16"/>
              </w:rPr>
              <w:t>0,5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color w:val="auto"/>
                <w:sz w:val="16"/>
                <w:szCs w:val="16"/>
                <w:lang w:val="en-US" w:eastAsia="en-US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  <w:t>Wielkopolskie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F1C47">
              <w:rPr>
                <w:rFonts w:ascii="Arial" w:hAnsi="Arial" w:cs="Arial"/>
                <w:sz w:val="16"/>
                <w:szCs w:val="16"/>
              </w:rPr>
              <w:t>1,1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2D1737">
              <w:rPr>
                <w:rFonts w:ascii="Arial" w:hAnsi="Arial" w:cs="Arial"/>
                <w:sz w:val="16"/>
                <w:szCs w:val="16"/>
              </w:rPr>
              <w:t>1,1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color w:val="auto"/>
                <w:sz w:val="16"/>
                <w:szCs w:val="16"/>
                <w:lang w:val="en-US" w:eastAsia="en-US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  <w:lang w:eastAsia="en-US"/>
              </w:rPr>
              <w:t>Zachodniopomorskie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F1C47">
              <w:rPr>
                <w:rFonts w:ascii="Arial" w:hAnsi="Arial" w:cs="Arial"/>
                <w:sz w:val="16"/>
                <w:szCs w:val="16"/>
              </w:rPr>
              <w:t>1,9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2D1737">
              <w:rPr>
                <w:rFonts w:ascii="Arial" w:hAnsi="Arial" w:cs="Arial"/>
                <w:sz w:val="16"/>
                <w:szCs w:val="16"/>
              </w:rPr>
              <w:t>2,0</w:t>
            </w:r>
          </w:p>
        </w:tc>
      </w:tr>
      <w:tr w:rsidR="00882DFE" w:rsidRPr="00427096" w:rsidTr="00EE2DE9">
        <w:trPr>
          <w:trHeight w:val="255"/>
        </w:trPr>
        <w:tc>
          <w:tcPr>
            <w:tcW w:w="1386" w:type="pct"/>
            <w:vAlign w:val="center"/>
          </w:tcPr>
          <w:p w:rsidR="00882DFE" w:rsidRPr="00427096" w:rsidRDefault="00882DFE" w:rsidP="00882DFE">
            <w:pPr>
              <w:tabs>
                <w:tab w:val="left" w:pos="284"/>
              </w:tabs>
              <w:spacing w:before="10" w:after="10"/>
              <w:rPr>
                <w:rFonts w:ascii="Arial" w:hAnsi="Arial" w:cs="Arial"/>
                <w:b/>
                <w:color w:val="auto"/>
                <w:sz w:val="16"/>
                <w:szCs w:val="16"/>
                <w:lang w:val="en-US" w:eastAsia="en-US"/>
              </w:rPr>
            </w:pPr>
            <w:r w:rsidRPr="00427096"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  <w:t>Łączna liczba wizyt</w:t>
            </w:r>
            <w:r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  <w:t>*</w:t>
            </w:r>
          </w:p>
        </w:tc>
        <w:tc>
          <w:tcPr>
            <w:tcW w:w="1807" w:type="pct"/>
            <w:vAlign w:val="center"/>
          </w:tcPr>
          <w:p w:rsidR="00882DFE" w:rsidRPr="008F1C47" w:rsidRDefault="00882DFE" w:rsidP="00882DFE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8F1C47">
              <w:rPr>
                <w:rFonts w:ascii="Arial" w:hAnsi="Arial" w:cs="Arial"/>
                <w:b/>
                <w:sz w:val="16"/>
                <w:szCs w:val="16"/>
              </w:rPr>
              <w:t>20,3</w:t>
            </w:r>
          </w:p>
        </w:tc>
        <w:tc>
          <w:tcPr>
            <w:tcW w:w="1807" w:type="pct"/>
            <w:vAlign w:val="center"/>
          </w:tcPr>
          <w:p w:rsidR="00882DFE" w:rsidRPr="002D1737" w:rsidRDefault="00882DFE" w:rsidP="00882DFE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2D1737">
              <w:rPr>
                <w:rFonts w:ascii="Arial" w:hAnsi="Arial" w:cs="Arial"/>
                <w:b/>
                <w:sz w:val="16"/>
                <w:szCs w:val="16"/>
              </w:rPr>
              <w:t>21,3</w:t>
            </w:r>
          </w:p>
        </w:tc>
      </w:tr>
    </w:tbl>
    <w:p w:rsidR="00427096" w:rsidRPr="009356C7" w:rsidRDefault="009356C7" w:rsidP="002E08D3">
      <w:pPr>
        <w:tabs>
          <w:tab w:val="left" w:pos="284"/>
        </w:tabs>
        <w:jc w:val="both"/>
        <w:rPr>
          <w:rFonts w:ascii="Arial" w:hAnsi="Arial"/>
          <w:color w:val="auto"/>
          <w:sz w:val="14"/>
          <w:szCs w:val="14"/>
          <w:lang w:eastAsia="en-US"/>
        </w:rPr>
      </w:pPr>
      <w:r w:rsidRPr="009356C7">
        <w:rPr>
          <w:rFonts w:ascii="Arial" w:hAnsi="Arial"/>
          <w:color w:val="auto"/>
          <w:sz w:val="14"/>
          <w:szCs w:val="14"/>
          <w:lang w:eastAsia="en-US"/>
        </w:rPr>
        <w:t>*liczba wizyt większa od liczby podróży ogółem, ponieważ turysta mógł odwiedzić w trakcie podróży więcej niż jedno województwo</w:t>
      </w:r>
    </w:p>
    <w:p w:rsidR="009356C7" w:rsidRDefault="009356C7" w:rsidP="002E08D3">
      <w:pPr>
        <w:tabs>
          <w:tab w:val="left" w:pos="0"/>
        </w:tabs>
        <w:ind w:firstLine="709"/>
        <w:jc w:val="both"/>
        <w:rPr>
          <w:color w:val="auto"/>
          <w:lang w:eastAsia="en-US"/>
        </w:rPr>
      </w:pPr>
    </w:p>
    <w:p w:rsidR="00C408AF" w:rsidRPr="00D84F68" w:rsidRDefault="00D84F68" w:rsidP="002E08D3">
      <w:pPr>
        <w:tabs>
          <w:tab w:val="left" w:pos="0"/>
        </w:tabs>
        <w:ind w:firstLine="709"/>
        <w:jc w:val="both"/>
        <w:rPr>
          <w:color w:val="auto"/>
          <w:lang w:eastAsia="en-US"/>
        </w:rPr>
      </w:pPr>
      <w:r w:rsidRPr="00D84F68">
        <w:rPr>
          <w:color w:val="auto"/>
          <w:lang w:eastAsia="en-US"/>
        </w:rPr>
        <w:t xml:space="preserve">Największa </w:t>
      </w:r>
      <w:r>
        <w:rPr>
          <w:color w:val="auto"/>
          <w:lang w:eastAsia="en-US"/>
        </w:rPr>
        <w:t>liczba przyjazdów turystów zagranicznych została odnotowana w województwach małopolskim i mazowieckim (po 3</w:t>
      </w:r>
      <w:r w:rsidR="00C41661">
        <w:rPr>
          <w:color w:val="auto"/>
          <w:lang w:eastAsia="en-US"/>
        </w:rPr>
        <w:t>,2</w:t>
      </w:r>
      <w:r>
        <w:rPr>
          <w:color w:val="auto"/>
          <w:lang w:eastAsia="en-US"/>
        </w:rPr>
        <w:t xml:space="preserve"> mln), dolnośląskim (2,</w:t>
      </w:r>
      <w:r w:rsidR="00C41661">
        <w:rPr>
          <w:color w:val="auto"/>
          <w:lang w:eastAsia="en-US"/>
        </w:rPr>
        <w:t>3</w:t>
      </w:r>
      <w:r>
        <w:rPr>
          <w:color w:val="auto"/>
          <w:lang w:eastAsia="en-US"/>
        </w:rPr>
        <w:t xml:space="preserve"> mln), zachodniopomorskim (</w:t>
      </w:r>
      <w:r w:rsidR="00C41661">
        <w:rPr>
          <w:color w:val="auto"/>
          <w:lang w:eastAsia="en-US"/>
        </w:rPr>
        <w:t>2,0 mln), pomorskim (1,8</w:t>
      </w:r>
      <w:r>
        <w:rPr>
          <w:color w:val="auto"/>
          <w:lang w:eastAsia="en-US"/>
        </w:rPr>
        <w:t xml:space="preserve"> mln), śląskim (1,</w:t>
      </w:r>
      <w:r w:rsidR="00C41661">
        <w:rPr>
          <w:color w:val="auto"/>
          <w:lang w:eastAsia="en-US"/>
        </w:rPr>
        <w:t>3</w:t>
      </w:r>
      <w:r>
        <w:rPr>
          <w:color w:val="auto"/>
          <w:lang w:eastAsia="en-US"/>
        </w:rPr>
        <w:t xml:space="preserve"> mln)</w:t>
      </w:r>
      <w:r w:rsidR="00FA1A35">
        <w:rPr>
          <w:color w:val="auto"/>
          <w:lang w:eastAsia="en-US"/>
        </w:rPr>
        <w:t>,</w:t>
      </w:r>
      <w:r>
        <w:rPr>
          <w:color w:val="auto"/>
          <w:lang w:eastAsia="en-US"/>
        </w:rPr>
        <w:t xml:space="preserve"> </w:t>
      </w:r>
      <w:r w:rsidR="00C41661">
        <w:rPr>
          <w:color w:val="auto"/>
          <w:lang w:eastAsia="en-US"/>
        </w:rPr>
        <w:t xml:space="preserve">lubuskim, </w:t>
      </w:r>
      <w:r>
        <w:rPr>
          <w:color w:val="auto"/>
          <w:lang w:eastAsia="en-US"/>
        </w:rPr>
        <w:t>podkarpackim</w:t>
      </w:r>
      <w:r w:rsidR="00C41661">
        <w:rPr>
          <w:color w:val="auto"/>
          <w:lang w:eastAsia="en-US"/>
        </w:rPr>
        <w:t xml:space="preserve">, podlaskim </w:t>
      </w:r>
      <w:r>
        <w:rPr>
          <w:color w:val="auto"/>
          <w:lang w:eastAsia="en-US"/>
        </w:rPr>
        <w:t>i wielkopolskim (po 1,1 mln).</w:t>
      </w:r>
    </w:p>
    <w:p w:rsidR="00D84F68" w:rsidRPr="00427096" w:rsidRDefault="00D84F68" w:rsidP="002E08D3">
      <w:pPr>
        <w:tabs>
          <w:tab w:val="left" w:pos="284"/>
        </w:tabs>
        <w:jc w:val="both"/>
        <w:rPr>
          <w:rFonts w:ascii="Arial" w:hAnsi="Arial"/>
          <w:b/>
          <w:color w:val="auto"/>
          <w:sz w:val="18"/>
          <w:szCs w:val="18"/>
          <w:lang w:eastAsia="en-US"/>
        </w:rPr>
      </w:pPr>
    </w:p>
    <w:p w:rsidR="00427096" w:rsidRPr="00427096" w:rsidRDefault="00427096" w:rsidP="00427096">
      <w:pPr>
        <w:tabs>
          <w:tab w:val="left" w:pos="284"/>
        </w:tabs>
        <w:spacing w:before="60" w:after="120"/>
        <w:jc w:val="both"/>
        <w:rPr>
          <w:rFonts w:ascii="Arial" w:hAnsi="Arial"/>
          <w:b/>
          <w:color w:val="auto"/>
          <w:sz w:val="18"/>
          <w:szCs w:val="18"/>
          <w:lang w:eastAsia="en-US"/>
        </w:rPr>
      </w:pPr>
      <w:r w:rsidRPr="00427096">
        <w:rPr>
          <w:rFonts w:ascii="Arial" w:hAnsi="Arial"/>
          <w:b/>
          <w:color w:val="auto"/>
          <w:sz w:val="18"/>
          <w:szCs w:val="18"/>
          <w:lang w:eastAsia="en-US"/>
        </w:rPr>
        <w:t>Tabela 3. P</w:t>
      </w:r>
      <w:r w:rsidR="009F4016">
        <w:rPr>
          <w:rFonts w:ascii="Arial" w:hAnsi="Arial"/>
          <w:b/>
          <w:color w:val="auto"/>
          <w:sz w:val="18"/>
          <w:szCs w:val="18"/>
          <w:lang w:eastAsia="en-US"/>
        </w:rPr>
        <w:t xml:space="preserve">rzyjazdy </w:t>
      </w:r>
      <w:r w:rsidRPr="00427096">
        <w:rPr>
          <w:rFonts w:ascii="Arial" w:hAnsi="Arial"/>
          <w:b/>
          <w:color w:val="auto"/>
          <w:sz w:val="18"/>
          <w:szCs w:val="18"/>
          <w:lang w:eastAsia="en-US"/>
        </w:rPr>
        <w:t>turystów według miesięcy (w mln)</w:t>
      </w:r>
    </w:p>
    <w:tbl>
      <w:tblPr>
        <w:tblW w:w="499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777"/>
        <w:gridCol w:w="3622"/>
        <w:gridCol w:w="3622"/>
      </w:tblGrid>
      <w:tr w:rsidR="00445A7A" w:rsidRPr="00427096" w:rsidTr="00F946B2">
        <w:trPr>
          <w:trHeight w:val="425"/>
          <w:jc w:val="center"/>
        </w:trPr>
        <w:tc>
          <w:tcPr>
            <w:tcW w:w="1386" w:type="pct"/>
            <w:vAlign w:val="center"/>
          </w:tcPr>
          <w:p w:rsidR="00445A7A" w:rsidRPr="00427096" w:rsidRDefault="00445A7A" w:rsidP="00445A7A">
            <w:pPr>
              <w:tabs>
                <w:tab w:val="left" w:pos="284"/>
              </w:tabs>
              <w:spacing w:line="280" w:lineRule="exact"/>
              <w:jc w:val="center"/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</w:pPr>
            <w:r w:rsidRPr="00427096"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  <w:t>Miesiące</w:t>
            </w:r>
          </w:p>
        </w:tc>
        <w:tc>
          <w:tcPr>
            <w:tcW w:w="1807" w:type="pct"/>
            <w:vAlign w:val="center"/>
          </w:tcPr>
          <w:p w:rsidR="00445A7A" w:rsidRPr="00427096" w:rsidRDefault="00445A7A" w:rsidP="00445A7A">
            <w:pPr>
              <w:tabs>
                <w:tab w:val="left" w:pos="284"/>
              </w:tabs>
              <w:spacing w:line="280" w:lineRule="exact"/>
              <w:jc w:val="center"/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</w:pPr>
            <w:r w:rsidRPr="00427096">
              <w:rPr>
                <w:rFonts w:ascii="Arial" w:hAnsi="Arial" w:cs="Arial"/>
                <w:b/>
                <w:color w:val="auto"/>
                <w:sz w:val="16"/>
                <w:szCs w:val="20"/>
                <w:lang w:eastAsia="en-US"/>
              </w:rPr>
              <w:t>2016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45A7A" w:rsidRDefault="00445A7A" w:rsidP="004B347D">
            <w:pPr>
              <w:spacing w:line="28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445A7A">
              <w:rPr>
                <w:rFonts w:ascii="Arial" w:hAnsi="Arial" w:cs="Arial"/>
                <w:b/>
                <w:sz w:val="16"/>
                <w:szCs w:val="16"/>
              </w:rPr>
              <w:t>2017</w:t>
            </w:r>
          </w:p>
        </w:tc>
      </w:tr>
      <w:tr w:rsidR="00445A7A" w:rsidRPr="00427096" w:rsidTr="00F946B2">
        <w:trPr>
          <w:trHeight w:val="255"/>
          <w:jc w:val="center"/>
        </w:trPr>
        <w:tc>
          <w:tcPr>
            <w:tcW w:w="1386" w:type="pct"/>
            <w:shd w:val="clear" w:color="auto" w:fill="auto"/>
            <w:vAlign w:val="center"/>
          </w:tcPr>
          <w:p w:rsidR="00445A7A" w:rsidRPr="00427096" w:rsidRDefault="00445A7A" w:rsidP="00445A7A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styczeń*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27096" w:rsidRDefault="00445A7A" w:rsidP="00445A7A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1,2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45A7A" w:rsidRDefault="00445A7A" w:rsidP="00445A7A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45A7A">
              <w:rPr>
                <w:rFonts w:ascii="Arial" w:hAnsi="Arial" w:cs="Arial"/>
                <w:sz w:val="16"/>
                <w:szCs w:val="16"/>
              </w:rPr>
              <w:t>1,2</w:t>
            </w:r>
          </w:p>
        </w:tc>
      </w:tr>
      <w:tr w:rsidR="00445A7A" w:rsidRPr="00427096" w:rsidTr="00F946B2">
        <w:trPr>
          <w:trHeight w:val="255"/>
          <w:jc w:val="center"/>
        </w:trPr>
        <w:tc>
          <w:tcPr>
            <w:tcW w:w="1386" w:type="pct"/>
            <w:shd w:val="clear" w:color="auto" w:fill="auto"/>
            <w:vAlign w:val="center"/>
          </w:tcPr>
          <w:p w:rsidR="00445A7A" w:rsidRPr="00427096" w:rsidRDefault="00445A7A" w:rsidP="00445A7A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luty*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27096" w:rsidRDefault="00445A7A" w:rsidP="00445A7A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1,0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45A7A" w:rsidRDefault="00445A7A" w:rsidP="00445A7A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45A7A">
              <w:rPr>
                <w:rFonts w:ascii="Arial" w:hAnsi="Arial" w:cs="Arial"/>
                <w:sz w:val="16"/>
                <w:szCs w:val="16"/>
              </w:rPr>
              <w:t>1,1</w:t>
            </w:r>
          </w:p>
        </w:tc>
      </w:tr>
      <w:tr w:rsidR="00445A7A" w:rsidRPr="00427096" w:rsidTr="00F946B2">
        <w:trPr>
          <w:trHeight w:val="255"/>
          <w:jc w:val="center"/>
        </w:trPr>
        <w:tc>
          <w:tcPr>
            <w:tcW w:w="1386" w:type="pct"/>
            <w:shd w:val="clear" w:color="auto" w:fill="auto"/>
            <w:vAlign w:val="center"/>
          </w:tcPr>
          <w:p w:rsidR="00445A7A" w:rsidRPr="00427096" w:rsidRDefault="00445A7A" w:rsidP="00445A7A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marzec*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27096" w:rsidRDefault="00445A7A" w:rsidP="00445A7A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1,4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45A7A" w:rsidRDefault="00445A7A" w:rsidP="00445A7A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45A7A">
              <w:rPr>
                <w:rFonts w:ascii="Arial" w:hAnsi="Arial" w:cs="Arial"/>
                <w:sz w:val="16"/>
                <w:szCs w:val="16"/>
              </w:rPr>
              <w:t>1,4</w:t>
            </w:r>
          </w:p>
        </w:tc>
      </w:tr>
      <w:tr w:rsidR="00445A7A" w:rsidRPr="00427096" w:rsidTr="00F946B2">
        <w:trPr>
          <w:trHeight w:val="255"/>
          <w:jc w:val="center"/>
        </w:trPr>
        <w:tc>
          <w:tcPr>
            <w:tcW w:w="1386" w:type="pct"/>
            <w:shd w:val="clear" w:color="auto" w:fill="auto"/>
            <w:vAlign w:val="center"/>
          </w:tcPr>
          <w:p w:rsidR="00445A7A" w:rsidRPr="00427096" w:rsidRDefault="00445A7A" w:rsidP="00445A7A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kwiecień*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27096" w:rsidRDefault="00445A7A" w:rsidP="00445A7A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1,5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45A7A" w:rsidRDefault="00445A7A" w:rsidP="00445A7A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45A7A">
              <w:rPr>
                <w:rFonts w:ascii="Arial" w:hAnsi="Arial" w:cs="Arial"/>
                <w:sz w:val="16"/>
                <w:szCs w:val="16"/>
              </w:rPr>
              <w:t>1,5</w:t>
            </w:r>
          </w:p>
        </w:tc>
      </w:tr>
      <w:tr w:rsidR="00445A7A" w:rsidRPr="00427096" w:rsidTr="00F946B2">
        <w:trPr>
          <w:trHeight w:val="255"/>
          <w:jc w:val="center"/>
        </w:trPr>
        <w:tc>
          <w:tcPr>
            <w:tcW w:w="1386" w:type="pct"/>
            <w:shd w:val="clear" w:color="auto" w:fill="auto"/>
            <w:vAlign w:val="center"/>
          </w:tcPr>
          <w:p w:rsidR="00445A7A" w:rsidRPr="00427096" w:rsidRDefault="00445A7A" w:rsidP="00445A7A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maj*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27096" w:rsidRDefault="00445A7A" w:rsidP="00445A7A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1,5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45A7A" w:rsidRDefault="00445A7A" w:rsidP="00445A7A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45A7A">
              <w:rPr>
                <w:rFonts w:ascii="Arial" w:hAnsi="Arial" w:cs="Arial"/>
                <w:sz w:val="16"/>
                <w:szCs w:val="16"/>
              </w:rPr>
              <w:t>1,6</w:t>
            </w:r>
          </w:p>
        </w:tc>
      </w:tr>
      <w:tr w:rsidR="00445A7A" w:rsidRPr="00427096" w:rsidTr="00F946B2">
        <w:trPr>
          <w:trHeight w:val="255"/>
          <w:jc w:val="center"/>
        </w:trPr>
        <w:tc>
          <w:tcPr>
            <w:tcW w:w="1386" w:type="pct"/>
            <w:shd w:val="clear" w:color="auto" w:fill="auto"/>
            <w:vAlign w:val="center"/>
          </w:tcPr>
          <w:p w:rsidR="00445A7A" w:rsidRPr="00427096" w:rsidRDefault="00445A7A" w:rsidP="00445A7A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czerwiec*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27096" w:rsidRDefault="00445A7A" w:rsidP="00445A7A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1,4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45A7A" w:rsidRDefault="00445A7A" w:rsidP="00445A7A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45A7A">
              <w:rPr>
                <w:rFonts w:ascii="Arial" w:hAnsi="Arial" w:cs="Arial"/>
                <w:sz w:val="16"/>
                <w:szCs w:val="16"/>
              </w:rPr>
              <w:t>1,6</w:t>
            </w:r>
          </w:p>
        </w:tc>
      </w:tr>
      <w:tr w:rsidR="00445A7A" w:rsidRPr="00427096" w:rsidTr="00F946B2">
        <w:trPr>
          <w:trHeight w:val="255"/>
          <w:jc w:val="center"/>
        </w:trPr>
        <w:tc>
          <w:tcPr>
            <w:tcW w:w="1386" w:type="pct"/>
            <w:shd w:val="clear" w:color="auto" w:fill="auto"/>
            <w:vAlign w:val="center"/>
          </w:tcPr>
          <w:p w:rsidR="00445A7A" w:rsidRPr="00427096" w:rsidRDefault="00445A7A" w:rsidP="00445A7A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lipiec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27096" w:rsidRDefault="00445A7A" w:rsidP="00445A7A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2,0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45A7A" w:rsidRDefault="00445A7A" w:rsidP="00445A7A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45A7A">
              <w:rPr>
                <w:rFonts w:ascii="Arial" w:hAnsi="Arial" w:cs="Arial"/>
                <w:sz w:val="16"/>
                <w:szCs w:val="16"/>
              </w:rPr>
              <w:t>1,9</w:t>
            </w:r>
          </w:p>
        </w:tc>
      </w:tr>
      <w:tr w:rsidR="00445A7A" w:rsidRPr="00427096" w:rsidTr="00F946B2">
        <w:trPr>
          <w:trHeight w:val="255"/>
          <w:jc w:val="center"/>
        </w:trPr>
        <w:tc>
          <w:tcPr>
            <w:tcW w:w="1386" w:type="pct"/>
            <w:shd w:val="clear" w:color="auto" w:fill="auto"/>
            <w:vAlign w:val="center"/>
          </w:tcPr>
          <w:p w:rsidR="00445A7A" w:rsidRPr="00427096" w:rsidRDefault="00445A7A" w:rsidP="00445A7A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sierpień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27096" w:rsidRDefault="00445A7A" w:rsidP="00445A7A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1,9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45A7A" w:rsidRDefault="00445A7A" w:rsidP="00445A7A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45A7A">
              <w:rPr>
                <w:rFonts w:ascii="Arial" w:hAnsi="Arial" w:cs="Arial"/>
                <w:sz w:val="16"/>
                <w:szCs w:val="16"/>
              </w:rPr>
              <w:t>2</w:t>
            </w:r>
            <w:r w:rsidR="00DA4769">
              <w:rPr>
                <w:rFonts w:ascii="Arial" w:hAnsi="Arial" w:cs="Arial"/>
                <w:sz w:val="16"/>
                <w:szCs w:val="16"/>
              </w:rPr>
              <w:t>,0</w:t>
            </w:r>
          </w:p>
        </w:tc>
      </w:tr>
      <w:tr w:rsidR="00445A7A" w:rsidRPr="00427096" w:rsidTr="00F946B2">
        <w:trPr>
          <w:trHeight w:val="255"/>
          <w:jc w:val="center"/>
        </w:trPr>
        <w:tc>
          <w:tcPr>
            <w:tcW w:w="1386" w:type="pct"/>
            <w:shd w:val="clear" w:color="auto" w:fill="auto"/>
            <w:vAlign w:val="center"/>
          </w:tcPr>
          <w:p w:rsidR="00445A7A" w:rsidRPr="00427096" w:rsidRDefault="00445A7A" w:rsidP="00445A7A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wrzesień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27096" w:rsidRDefault="00445A7A" w:rsidP="00445A7A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1,5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45A7A" w:rsidRDefault="00445A7A" w:rsidP="00445A7A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45A7A">
              <w:rPr>
                <w:rFonts w:ascii="Arial" w:hAnsi="Arial" w:cs="Arial"/>
                <w:sz w:val="16"/>
                <w:szCs w:val="16"/>
              </w:rPr>
              <w:t>1,8</w:t>
            </w:r>
          </w:p>
        </w:tc>
      </w:tr>
      <w:tr w:rsidR="00445A7A" w:rsidRPr="00427096" w:rsidTr="00F946B2">
        <w:trPr>
          <w:trHeight w:val="255"/>
          <w:jc w:val="center"/>
        </w:trPr>
        <w:tc>
          <w:tcPr>
            <w:tcW w:w="1386" w:type="pct"/>
            <w:shd w:val="clear" w:color="auto" w:fill="auto"/>
            <w:vAlign w:val="center"/>
          </w:tcPr>
          <w:p w:rsidR="00445A7A" w:rsidRPr="00427096" w:rsidRDefault="00445A7A" w:rsidP="00445A7A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październik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27096" w:rsidRDefault="00445A7A" w:rsidP="00445A7A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1,4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45A7A" w:rsidRDefault="00445A7A" w:rsidP="00445A7A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45A7A">
              <w:rPr>
                <w:rFonts w:ascii="Arial" w:hAnsi="Arial" w:cs="Arial"/>
                <w:sz w:val="16"/>
                <w:szCs w:val="16"/>
              </w:rPr>
              <w:t>1,5</w:t>
            </w:r>
          </w:p>
        </w:tc>
      </w:tr>
      <w:tr w:rsidR="00445A7A" w:rsidRPr="00427096" w:rsidTr="00F946B2">
        <w:trPr>
          <w:trHeight w:val="255"/>
          <w:jc w:val="center"/>
        </w:trPr>
        <w:tc>
          <w:tcPr>
            <w:tcW w:w="1386" w:type="pct"/>
            <w:shd w:val="clear" w:color="auto" w:fill="auto"/>
            <w:vAlign w:val="center"/>
          </w:tcPr>
          <w:p w:rsidR="00445A7A" w:rsidRPr="00427096" w:rsidRDefault="00445A7A" w:rsidP="00445A7A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listopad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27096" w:rsidRDefault="00445A7A" w:rsidP="00445A7A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1,3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45A7A" w:rsidRDefault="00445A7A" w:rsidP="00445A7A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45A7A">
              <w:rPr>
                <w:rFonts w:ascii="Arial" w:hAnsi="Arial" w:cs="Arial"/>
                <w:sz w:val="16"/>
                <w:szCs w:val="16"/>
              </w:rPr>
              <w:t>1,4</w:t>
            </w:r>
          </w:p>
        </w:tc>
      </w:tr>
      <w:tr w:rsidR="00445A7A" w:rsidRPr="00427096" w:rsidTr="00F946B2">
        <w:trPr>
          <w:trHeight w:val="255"/>
          <w:jc w:val="center"/>
        </w:trPr>
        <w:tc>
          <w:tcPr>
            <w:tcW w:w="1386" w:type="pct"/>
            <w:shd w:val="clear" w:color="auto" w:fill="auto"/>
            <w:vAlign w:val="center"/>
          </w:tcPr>
          <w:p w:rsidR="00445A7A" w:rsidRPr="00427096" w:rsidRDefault="00445A7A" w:rsidP="00445A7A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grudzień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27096" w:rsidRDefault="00445A7A" w:rsidP="00445A7A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1,4</w:t>
            </w:r>
          </w:p>
        </w:tc>
        <w:tc>
          <w:tcPr>
            <w:tcW w:w="1807" w:type="pct"/>
            <w:shd w:val="clear" w:color="auto" w:fill="auto"/>
            <w:vAlign w:val="center"/>
          </w:tcPr>
          <w:p w:rsidR="00445A7A" w:rsidRPr="00445A7A" w:rsidRDefault="00445A7A" w:rsidP="00445A7A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45A7A">
              <w:rPr>
                <w:rFonts w:ascii="Arial" w:hAnsi="Arial" w:cs="Arial"/>
                <w:sz w:val="16"/>
                <w:szCs w:val="16"/>
              </w:rPr>
              <w:t>1,4</w:t>
            </w:r>
          </w:p>
        </w:tc>
      </w:tr>
      <w:tr w:rsidR="00445A7A" w:rsidRPr="00427096" w:rsidTr="00F946B2">
        <w:trPr>
          <w:trHeight w:val="255"/>
          <w:jc w:val="center"/>
        </w:trPr>
        <w:tc>
          <w:tcPr>
            <w:tcW w:w="1386" w:type="pct"/>
            <w:vAlign w:val="center"/>
          </w:tcPr>
          <w:p w:rsidR="00445A7A" w:rsidRPr="00427096" w:rsidRDefault="00445A7A" w:rsidP="00445A7A">
            <w:pPr>
              <w:tabs>
                <w:tab w:val="left" w:pos="284"/>
              </w:tabs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</w:pPr>
            <w:r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  <w:t>Łączna liczba podróży</w:t>
            </w:r>
          </w:p>
        </w:tc>
        <w:tc>
          <w:tcPr>
            <w:tcW w:w="1807" w:type="pct"/>
            <w:vAlign w:val="center"/>
          </w:tcPr>
          <w:p w:rsidR="00445A7A" w:rsidRPr="00427096" w:rsidRDefault="00445A7A" w:rsidP="00445A7A">
            <w:pPr>
              <w:jc w:val="right"/>
              <w:rPr>
                <w:rFonts w:ascii="Arial" w:hAnsi="Arial" w:cs="Arial"/>
                <w:b/>
                <w:color w:val="auto"/>
                <w:sz w:val="16"/>
                <w:szCs w:val="16"/>
              </w:rPr>
            </w:pPr>
            <w:r>
              <w:rPr>
                <w:rFonts w:ascii="Arial" w:hAnsi="Arial" w:cs="Arial"/>
                <w:b/>
                <w:color w:val="auto"/>
                <w:sz w:val="16"/>
                <w:szCs w:val="16"/>
              </w:rPr>
              <w:t>17,5</w:t>
            </w:r>
          </w:p>
        </w:tc>
        <w:tc>
          <w:tcPr>
            <w:tcW w:w="1807" w:type="pct"/>
            <w:vAlign w:val="center"/>
          </w:tcPr>
          <w:p w:rsidR="00445A7A" w:rsidRPr="00445A7A" w:rsidRDefault="00445A7A" w:rsidP="00445A7A">
            <w:pPr>
              <w:jc w:val="right"/>
              <w:rPr>
                <w:rFonts w:ascii="Arial" w:hAnsi="Arial" w:cs="Arial"/>
                <w:b/>
                <w:color w:val="auto"/>
                <w:sz w:val="16"/>
                <w:szCs w:val="16"/>
              </w:rPr>
            </w:pPr>
            <w:r w:rsidRPr="00445A7A">
              <w:rPr>
                <w:rFonts w:ascii="Arial" w:hAnsi="Arial" w:cs="Arial"/>
                <w:b/>
                <w:color w:val="auto"/>
                <w:sz w:val="16"/>
                <w:szCs w:val="16"/>
              </w:rPr>
              <w:t>18,3</w:t>
            </w:r>
          </w:p>
        </w:tc>
      </w:tr>
    </w:tbl>
    <w:p w:rsidR="00427096" w:rsidRPr="00427096" w:rsidRDefault="00427096" w:rsidP="002E08D3">
      <w:pPr>
        <w:keepNext/>
        <w:suppressAutoHyphens/>
        <w:ind w:left="340" w:hanging="340"/>
        <w:outlineLvl w:val="1"/>
        <w:rPr>
          <w:rFonts w:ascii="Arial" w:hAnsi="Arial"/>
          <w:i/>
          <w:color w:val="auto"/>
          <w:sz w:val="14"/>
          <w:szCs w:val="14"/>
          <w:lang w:eastAsia="en-US"/>
        </w:rPr>
      </w:pPr>
      <w:r w:rsidRPr="00427096">
        <w:rPr>
          <w:rFonts w:ascii="Arial" w:hAnsi="Arial"/>
          <w:i/>
          <w:color w:val="auto"/>
          <w:sz w:val="14"/>
          <w:szCs w:val="14"/>
          <w:lang w:eastAsia="en-US"/>
        </w:rPr>
        <w:t>*Dane skorygowane</w:t>
      </w:r>
    </w:p>
    <w:p w:rsidR="00C408AF" w:rsidRDefault="00C408AF" w:rsidP="002E08D3">
      <w:pPr>
        <w:keepNext/>
        <w:suppressAutoHyphens/>
        <w:ind w:left="340" w:hanging="340"/>
        <w:outlineLvl w:val="1"/>
        <w:rPr>
          <w:color w:val="auto"/>
          <w:lang w:eastAsia="en-US"/>
        </w:rPr>
      </w:pPr>
    </w:p>
    <w:p w:rsidR="002E08D3" w:rsidRDefault="00BE03E0" w:rsidP="00BE03E0">
      <w:pPr>
        <w:keepNext/>
        <w:suppressAutoHyphens/>
        <w:ind w:firstLine="709"/>
        <w:jc w:val="both"/>
        <w:outlineLvl w:val="1"/>
        <w:rPr>
          <w:color w:val="auto"/>
          <w:lang w:eastAsia="en-US"/>
        </w:rPr>
      </w:pPr>
      <w:r>
        <w:rPr>
          <w:color w:val="auto"/>
          <w:lang w:eastAsia="en-US"/>
        </w:rPr>
        <w:t>Przyjazdy do Polski w 201</w:t>
      </w:r>
      <w:r w:rsidR="00C41661">
        <w:rPr>
          <w:color w:val="auto"/>
          <w:lang w:eastAsia="en-US"/>
        </w:rPr>
        <w:t>7</w:t>
      </w:r>
      <w:r>
        <w:rPr>
          <w:color w:val="auto"/>
          <w:lang w:eastAsia="en-US"/>
        </w:rPr>
        <w:t xml:space="preserve"> roku </w:t>
      </w:r>
      <w:r w:rsidR="003B457C">
        <w:rPr>
          <w:color w:val="auto"/>
          <w:lang w:eastAsia="en-US"/>
        </w:rPr>
        <w:t xml:space="preserve">według miesięcy </w:t>
      </w:r>
      <w:r>
        <w:rPr>
          <w:color w:val="auto"/>
          <w:lang w:eastAsia="en-US"/>
        </w:rPr>
        <w:t xml:space="preserve">nie były rozłożone równomiernie. Najwięcej przyjazdów odnotowano w trzecim kwartale, kiedy w Polsce przypada sezon turystyczny. Największa liczba przyjazdów miała miejsce w </w:t>
      </w:r>
      <w:r w:rsidR="00C41661">
        <w:rPr>
          <w:color w:val="auto"/>
          <w:lang w:eastAsia="en-US"/>
        </w:rPr>
        <w:t xml:space="preserve">sierpniu </w:t>
      </w:r>
      <w:r>
        <w:rPr>
          <w:color w:val="auto"/>
          <w:lang w:eastAsia="en-US"/>
        </w:rPr>
        <w:t xml:space="preserve">(2,0 mln) i </w:t>
      </w:r>
      <w:r w:rsidR="00C41661">
        <w:rPr>
          <w:color w:val="auto"/>
          <w:lang w:eastAsia="en-US"/>
        </w:rPr>
        <w:t xml:space="preserve">lipcu </w:t>
      </w:r>
      <w:r>
        <w:rPr>
          <w:color w:val="auto"/>
          <w:lang w:eastAsia="en-US"/>
        </w:rPr>
        <w:t>(1,9 mln).</w:t>
      </w:r>
      <w:r w:rsidR="003B457C">
        <w:rPr>
          <w:color w:val="auto"/>
          <w:lang w:eastAsia="en-US"/>
        </w:rPr>
        <w:t xml:space="preserve"> Do miesięcy odznaczających się znaczną liczbą przyjazdów należały także: </w:t>
      </w:r>
      <w:r w:rsidR="00C41661">
        <w:rPr>
          <w:color w:val="auto"/>
          <w:lang w:eastAsia="en-US"/>
        </w:rPr>
        <w:t>wrzesień (1,8 mln)</w:t>
      </w:r>
      <w:r w:rsidR="003B457C">
        <w:rPr>
          <w:color w:val="auto"/>
          <w:lang w:eastAsia="en-US"/>
        </w:rPr>
        <w:t xml:space="preserve">, maj i </w:t>
      </w:r>
      <w:r w:rsidR="00C41661">
        <w:rPr>
          <w:color w:val="auto"/>
          <w:lang w:eastAsia="en-US"/>
        </w:rPr>
        <w:t xml:space="preserve">czerwiec </w:t>
      </w:r>
      <w:r w:rsidR="003B457C">
        <w:rPr>
          <w:color w:val="auto"/>
          <w:lang w:eastAsia="en-US"/>
        </w:rPr>
        <w:t>(po 1,</w:t>
      </w:r>
      <w:r w:rsidR="00C41661">
        <w:rPr>
          <w:color w:val="auto"/>
          <w:lang w:eastAsia="en-US"/>
        </w:rPr>
        <w:t>6</w:t>
      </w:r>
      <w:r w:rsidR="003B457C">
        <w:rPr>
          <w:color w:val="auto"/>
          <w:lang w:eastAsia="en-US"/>
        </w:rPr>
        <w:t xml:space="preserve"> mln).</w:t>
      </w:r>
    </w:p>
    <w:p w:rsidR="00CF424A" w:rsidRDefault="00CF424A" w:rsidP="002E08D3">
      <w:pPr>
        <w:keepNext/>
        <w:suppressAutoHyphens/>
        <w:ind w:left="340" w:hanging="340"/>
        <w:outlineLvl w:val="1"/>
        <w:rPr>
          <w:color w:val="auto"/>
          <w:lang w:eastAsia="en-US"/>
        </w:rPr>
      </w:pPr>
    </w:p>
    <w:p w:rsidR="005D1A72" w:rsidRDefault="005D1A72">
      <w:pPr>
        <w:rPr>
          <w:color w:val="auto"/>
          <w:lang w:eastAsia="en-US"/>
        </w:rPr>
      </w:pPr>
      <w:r>
        <w:rPr>
          <w:color w:val="auto"/>
          <w:lang w:eastAsia="en-US"/>
        </w:rPr>
        <w:br w:type="page"/>
      </w:r>
    </w:p>
    <w:p w:rsidR="00427096" w:rsidRPr="00427096" w:rsidRDefault="00427096" w:rsidP="002E08D3">
      <w:pPr>
        <w:keepNext/>
        <w:suppressAutoHyphens/>
        <w:ind w:left="340" w:hanging="340"/>
        <w:outlineLvl w:val="1"/>
        <w:rPr>
          <w:rFonts w:ascii="Arial" w:hAnsi="Arial"/>
          <w:b/>
          <w:color w:val="auto"/>
          <w:sz w:val="18"/>
          <w:szCs w:val="18"/>
          <w:lang w:eastAsia="en-US"/>
        </w:rPr>
      </w:pPr>
      <w:r w:rsidRPr="00427096">
        <w:rPr>
          <w:rFonts w:ascii="Arial" w:hAnsi="Arial"/>
          <w:b/>
          <w:color w:val="auto"/>
          <w:sz w:val="18"/>
          <w:szCs w:val="18"/>
          <w:lang w:eastAsia="en-US"/>
        </w:rPr>
        <w:lastRenderedPageBreak/>
        <w:t xml:space="preserve">Tabela 4. Struktura turystów zagranicznych według wieku (w %) 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3170"/>
        <w:gridCol w:w="3512"/>
        <w:gridCol w:w="3343"/>
      </w:tblGrid>
      <w:tr w:rsidR="00A94D33" w:rsidRPr="00427096" w:rsidTr="00A94D33">
        <w:trPr>
          <w:trHeight w:val="425"/>
          <w:jc w:val="center"/>
        </w:trPr>
        <w:tc>
          <w:tcPr>
            <w:tcW w:w="3170" w:type="dxa"/>
            <w:vAlign w:val="center"/>
          </w:tcPr>
          <w:p w:rsidR="00A94D33" w:rsidRPr="00427096" w:rsidRDefault="00A94D33" w:rsidP="00427096">
            <w:pPr>
              <w:jc w:val="center"/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</w:pPr>
            <w:r w:rsidRPr="00427096"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  <w:t>Wyszczególnienie</w:t>
            </w:r>
          </w:p>
        </w:tc>
        <w:tc>
          <w:tcPr>
            <w:tcW w:w="3512" w:type="dxa"/>
            <w:vAlign w:val="center"/>
          </w:tcPr>
          <w:p w:rsidR="00A94D33" w:rsidRPr="00427096" w:rsidRDefault="00A94D33" w:rsidP="00427096">
            <w:pPr>
              <w:jc w:val="center"/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</w:pPr>
            <w:r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  <w:t>2016</w:t>
            </w:r>
          </w:p>
        </w:tc>
        <w:tc>
          <w:tcPr>
            <w:tcW w:w="3343" w:type="dxa"/>
            <w:vAlign w:val="center"/>
          </w:tcPr>
          <w:p w:rsidR="00A94D33" w:rsidRPr="00427096" w:rsidRDefault="00A94D33" w:rsidP="00427096">
            <w:pPr>
              <w:jc w:val="center"/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</w:pPr>
            <w:r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  <w:t>2017</w:t>
            </w:r>
          </w:p>
        </w:tc>
      </w:tr>
      <w:tr w:rsidR="00A94D33" w:rsidRPr="00A94D33" w:rsidTr="00A94D33">
        <w:trPr>
          <w:trHeight w:val="255"/>
          <w:jc w:val="center"/>
        </w:trPr>
        <w:tc>
          <w:tcPr>
            <w:tcW w:w="3170" w:type="dxa"/>
            <w:vAlign w:val="center"/>
          </w:tcPr>
          <w:p w:rsidR="00A94D33" w:rsidRPr="00A94D33" w:rsidRDefault="00A94D33" w:rsidP="00A94D33">
            <w:pPr>
              <w:rPr>
                <w:rFonts w:ascii="Arial" w:hAnsi="Arial" w:cs="Arial"/>
                <w:b/>
                <w:color w:val="auto"/>
                <w:sz w:val="16"/>
                <w:szCs w:val="16"/>
              </w:rPr>
            </w:pPr>
            <w:r w:rsidRPr="00A94D33">
              <w:rPr>
                <w:rFonts w:ascii="Arial" w:hAnsi="Arial" w:cs="Arial"/>
                <w:b/>
                <w:color w:val="auto"/>
                <w:sz w:val="16"/>
                <w:szCs w:val="16"/>
              </w:rPr>
              <w:t>Ogółem</w:t>
            </w:r>
          </w:p>
        </w:tc>
        <w:tc>
          <w:tcPr>
            <w:tcW w:w="3512" w:type="dxa"/>
            <w:vAlign w:val="center"/>
          </w:tcPr>
          <w:p w:rsidR="00A94D33" w:rsidRPr="00A94D33" w:rsidRDefault="00A94D33" w:rsidP="00A94D33">
            <w:pPr>
              <w:jc w:val="right"/>
              <w:rPr>
                <w:rFonts w:ascii="Arial" w:hAnsi="Arial" w:cs="Arial"/>
                <w:b/>
                <w:color w:val="auto"/>
                <w:sz w:val="16"/>
                <w:szCs w:val="16"/>
              </w:rPr>
            </w:pPr>
            <w:r w:rsidRPr="00A94D33">
              <w:rPr>
                <w:rFonts w:ascii="Arial" w:hAnsi="Arial" w:cs="Arial"/>
                <w:b/>
                <w:color w:val="auto"/>
                <w:sz w:val="16"/>
                <w:szCs w:val="16"/>
              </w:rPr>
              <w:t>100,0</w:t>
            </w:r>
          </w:p>
        </w:tc>
        <w:tc>
          <w:tcPr>
            <w:tcW w:w="3343" w:type="dxa"/>
            <w:vAlign w:val="center"/>
          </w:tcPr>
          <w:p w:rsidR="00A94D33" w:rsidRPr="00A94D33" w:rsidRDefault="00A94D33" w:rsidP="00A94D33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A94D33">
              <w:rPr>
                <w:rFonts w:ascii="Arial" w:hAnsi="Arial" w:cs="Arial"/>
                <w:b/>
                <w:sz w:val="16"/>
                <w:szCs w:val="16"/>
              </w:rPr>
              <w:t>100,0</w:t>
            </w:r>
          </w:p>
        </w:tc>
      </w:tr>
      <w:tr w:rsidR="00A94D33" w:rsidRPr="00427096" w:rsidTr="00A94D33">
        <w:trPr>
          <w:trHeight w:val="255"/>
          <w:jc w:val="center"/>
        </w:trPr>
        <w:tc>
          <w:tcPr>
            <w:tcW w:w="3170" w:type="dxa"/>
            <w:vAlign w:val="center"/>
          </w:tcPr>
          <w:p w:rsidR="00A94D33" w:rsidRPr="00427096" w:rsidRDefault="00A94D33" w:rsidP="00A94D33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Poniżej 15 lat</w:t>
            </w:r>
          </w:p>
        </w:tc>
        <w:tc>
          <w:tcPr>
            <w:tcW w:w="3512" w:type="dxa"/>
            <w:vAlign w:val="center"/>
          </w:tcPr>
          <w:p w:rsidR="00A94D33" w:rsidRPr="00427096" w:rsidRDefault="00A94D33" w:rsidP="00A94D33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7,</w:t>
            </w:r>
            <w:r>
              <w:rPr>
                <w:rFonts w:ascii="Arial" w:hAnsi="Arial" w:cs="Arial"/>
                <w:color w:val="auto"/>
                <w:sz w:val="16"/>
                <w:szCs w:val="16"/>
              </w:rPr>
              <w:t>4</w:t>
            </w:r>
          </w:p>
        </w:tc>
        <w:tc>
          <w:tcPr>
            <w:tcW w:w="3343" w:type="dxa"/>
            <w:vAlign w:val="center"/>
          </w:tcPr>
          <w:p w:rsidR="00A94D33" w:rsidRPr="00A53D20" w:rsidRDefault="00A94D33" w:rsidP="00A94D3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A53D20">
              <w:rPr>
                <w:rFonts w:ascii="Arial" w:hAnsi="Arial" w:cs="Arial"/>
                <w:sz w:val="16"/>
                <w:szCs w:val="16"/>
              </w:rPr>
              <w:t>7,5</w:t>
            </w:r>
          </w:p>
        </w:tc>
      </w:tr>
      <w:tr w:rsidR="00A94D33" w:rsidRPr="00427096" w:rsidTr="00A94D33">
        <w:trPr>
          <w:trHeight w:val="255"/>
          <w:jc w:val="center"/>
        </w:trPr>
        <w:tc>
          <w:tcPr>
            <w:tcW w:w="3170" w:type="dxa"/>
            <w:vAlign w:val="center"/>
          </w:tcPr>
          <w:p w:rsidR="00A94D33" w:rsidRPr="00427096" w:rsidRDefault="00A94D33" w:rsidP="00A94D33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15-24 lata</w:t>
            </w:r>
          </w:p>
        </w:tc>
        <w:tc>
          <w:tcPr>
            <w:tcW w:w="3512" w:type="dxa"/>
            <w:vAlign w:val="center"/>
          </w:tcPr>
          <w:p w:rsidR="00A94D33" w:rsidRPr="00427096" w:rsidRDefault="00A94D33" w:rsidP="00A94D33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7,5</w:t>
            </w:r>
          </w:p>
        </w:tc>
        <w:tc>
          <w:tcPr>
            <w:tcW w:w="3343" w:type="dxa"/>
            <w:vAlign w:val="center"/>
          </w:tcPr>
          <w:p w:rsidR="00A94D33" w:rsidRPr="00A53D20" w:rsidRDefault="00A94D33" w:rsidP="00A94D3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A53D20">
              <w:rPr>
                <w:rFonts w:ascii="Arial" w:hAnsi="Arial" w:cs="Arial"/>
                <w:sz w:val="16"/>
                <w:szCs w:val="16"/>
              </w:rPr>
              <w:t>8,2</w:t>
            </w:r>
          </w:p>
        </w:tc>
      </w:tr>
      <w:tr w:rsidR="00A94D33" w:rsidRPr="00427096" w:rsidTr="00A94D33">
        <w:trPr>
          <w:trHeight w:val="255"/>
          <w:jc w:val="center"/>
        </w:trPr>
        <w:tc>
          <w:tcPr>
            <w:tcW w:w="3170" w:type="dxa"/>
            <w:vAlign w:val="center"/>
          </w:tcPr>
          <w:p w:rsidR="00A94D33" w:rsidRPr="00427096" w:rsidRDefault="00A94D33" w:rsidP="00A94D33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25-34 lata</w:t>
            </w:r>
          </w:p>
        </w:tc>
        <w:tc>
          <w:tcPr>
            <w:tcW w:w="3512" w:type="dxa"/>
            <w:vAlign w:val="center"/>
          </w:tcPr>
          <w:p w:rsidR="00A94D33" w:rsidRPr="00427096" w:rsidRDefault="00A94D33" w:rsidP="00A94D33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20,3</w:t>
            </w:r>
          </w:p>
        </w:tc>
        <w:tc>
          <w:tcPr>
            <w:tcW w:w="3343" w:type="dxa"/>
            <w:vAlign w:val="center"/>
          </w:tcPr>
          <w:p w:rsidR="00A94D33" w:rsidRPr="00A53D20" w:rsidRDefault="00A94D33" w:rsidP="00A94D3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A53D20">
              <w:rPr>
                <w:rFonts w:ascii="Arial" w:hAnsi="Arial" w:cs="Arial"/>
                <w:sz w:val="16"/>
                <w:szCs w:val="16"/>
              </w:rPr>
              <w:t>19,8</w:t>
            </w:r>
          </w:p>
        </w:tc>
      </w:tr>
      <w:tr w:rsidR="00A94D33" w:rsidRPr="00427096" w:rsidTr="00A94D33">
        <w:trPr>
          <w:trHeight w:val="255"/>
          <w:jc w:val="center"/>
        </w:trPr>
        <w:tc>
          <w:tcPr>
            <w:tcW w:w="3170" w:type="dxa"/>
            <w:vAlign w:val="center"/>
          </w:tcPr>
          <w:p w:rsidR="00A94D33" w:rsidRPr="00427096" w:rsidRDefault="00A94D33" w:rsidP="00A94D33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35-44 lata</w:t>
            </w:r>
          </w:p>
        </w:tc>
        <w:tc>
          <w:tcPr>
            <w:tcW w:w="3512" w:type="dxa"/>
            <w:vAlign w:val="center"/>
          </w:tcPr>
          <w:p w:rsidR="00A94D33" w:rsidRPr="00427096" w:rsidRDefault="00A94D33" w:rsidP="00A94D33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27,8</w:t>
            </w:r>
          </w:p>
        </w:tc>
        <w:tc>
          <w:tcPr>
            <w:tcW w:w="3343" w:type="dxa"/>
            <w:vAlign w:val="center"/>
          </w:tcPr>
          <w:p w:rsidR="00A94D33" w:rsidRPr="00A53D20" w:rsidRDefault="00A94D33" w:rsidP="00A94D3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A53D20">
              <w:rPr>
                <w:rFonts w:ascii="Arial" w:hAnsi="Arial" w:cs="Arial"/>
                <w:sz w:val="16"/>
                <w:szCs w:val="16"/>
              </w:rPr>
              <w:t>26,6</w:t>
            </w:r>
          </w:p>
        </w:tc>
      </w:tr>
      <w:tr w:rsidR="00A94D33" w:rsidRPr="00427096" w:rsidTr="00A94D33">
        <w:trPr>
          <w:trHeight w:val="255"/>
          <w:jc w:val="center"/>
        </w:trPr>
        <w:tc>
          <w:tcPr>
            <w:tcW w:w="3170" w:type="dxa"/>
            <w:vAlign w:val="center"/>
          </w:tcPr>
          <w:p w:rsidR="00A94D33" w:rsidRPr="00427096" w:rsidRDefault="00A94D33" w:rsidP="00A94D33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45-54 lata</w:t>
            </w:r>
          </w:p>
        </w:tc>
        <w:tc>
          <w:tcPr>
            <w:tcW w:w="3512" w:type="dxa"/>
            <w:vAlign w:val="center"/>
          </w:tcPr>
          <w:p w:rsidR="00A94D33" w:rsidRPr="00427096" w:rsidRDefault="00A94D33" w:rsidP="00A94D33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20,8</w:t>
            </w:r>
          </w:p>
        </w:tc>
        <w:tc>
          <w:tcPr>
            <w:tcW w:w="3343" w:type="dxa"/>
            <w:vAlign w:val="center"/>
          </w:tcPr>
          <w:p w:rsidR="00A94D33" w:rsidRPr="00A53D20" w:rsidRDefault="00A94D33" w:rsidP="00A94D3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A53D20">
              <w:rPr>
                <w:rFonts w:ascii="Arial" w:hAnsi="Arial" w:cs="Arial"/>
                <w:sz w:val="16"/>
                <w:szCs w:val="16"/>
              </w:rPr>
              <w:t>20,8</w:t>
            </w:r>
          </w:p>
        </w:tc>
      </w:tr>
      <w:tr w:rsidR="00A94D33" w:rsidRPr="00427096" w:rsidTr="00A94D33">
        <w:trPr>
          <w:trHeight w:val="255"/>
          <w:jc w:val="center"/>
        </w:trPr>
        <w:tc>
          <w:tcPr>
            <w:tcW w:w="3170" w:type="dxa"/>
            <w:vAlign w:val="center"/>
          </w:tcPr>
          <w:p w:rsidR="00A94D33" w:rsidRPr="00427096" w:rsidRDefault="00A94D33" w:rsidP="00A94D33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55-64 lata</w:t>
            </w:r>
          </w:p>
        </w:tc>
        <w:tc>
          <w:tcPr>
            <w:tcW w:w="3512" w:type="dxa"/>
            <w:vAlign w:val="center"/>
          </w:tcPr>
          <w:p w:rsidR="00A94D33" w:rsidRPr="00427096" w:rsidRDefault="00A94D33" w:rsidP="00A94D33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11,6</w:t>
            </w:r>
          </w:p>
        </w:tc>
        <w:tc>
          <w:tcPr>
            <w:tcW w:w="3343" w:type="dxa"/>
            <w:vAlign w:val="center"/>
          </w:tcPr>
          <w:p w:rsidR="00A94D33" w:rsidRPr="00A53D20" w:rsidRDefault="00A94D33" w:rsidP="00A94D3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A53D20">
              <w:rPr>
                <w:rFonts w:ascii="Arial" w:hAnsi="Arial" w:cs="Arial"/>
                <w:sz w:val="16"/>
                <w:szCs w:val="16"/>
              </w:rPr>
              <w:t>12,3</w:t>
            </w:r>
          </w:p>
        </w:tc>
      </w:tr>
      <w:tr w:rsidR="00A94D33" w:rsidRPr="00427096" w:rsidTr="00A94D33">
        <w:trPr>
          <w:trHeight w:val="255"/>
          <w:jc w:val="center"/>
        </w:trPr>
        <w:tc>
          <w:tcPr>
            <w:tcW w:w="3170" w:type="dxa"/>
            <w:vAlign w:val="center"/>
          </w:tcPr>
          <w:p w:rsidR="00A94D33" w:rsidRPr="00427096" w:rsidRDefault="00A94D33" w:rsidP="00A94D33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65 i więcej lat</w:t>
            </w:r>
          </w:p>
        </w:tc>
        <w:tc>
          <w:tcPr>
            <w:tcW w:w="3512" w:type="dxa"/>
            <w:vAlign w:val="center"/>
          </w:tcPr>
          <w:p w:rsidR="00A94D33" w:rsidRPr="00427096" w:rsidRDefault="00A94D33" w:rsidP="00A94D33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4,6</w:t>
            </w:r>
          </w:p>
        </w:tc>
        <w:tc>
          <w:tcPr>
            <w:tcW w:w="3343" w:type="dxa"/>
            <w:vAlign w:val="center"/>
          </w:tcPr>
          <w:p w:rsidR="00A94D33" w:rsidRPr="00A53D20" w:rsidRDefault="00A94D33" w:rsidP="00A94D3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 w:rsidRPr="00A53D20">
              <w:rPr>
                <w:rFonts w:ascii="Arial" w:hAnsi="Arial" w:cs="Arial"/>
                <w:sz w:val="16"/>
                <w:szCs w:val="16"/>
              </w:rPr>
              <w:t>4,7</w:t>
            </w:r>
          </w:p>
        </w:tc>
      </w:tr>
    </w:tbl>
    <w:p w:rsidR="003B457C" w:rsidRDefault="003B457C" w:rsidP="003B457C">
      <w:pPr>
        <w:keepNext/>
        <w:suppressAutoHyphens/>
        <w:ind w:left="340" w:hanging="340"/>
        <w:outlineLvl w:val="1"/>
        <w:rPr>
          <w:rFonts w:ascii="Arial" w:hAnsi="Arial"/>
          <w:b/>
          <w:color w:val="auto"/>
          <w:sz w:val="18"/>
          <w:szCs w:val="18"/>
          <w:lang w:eastAsia="en-US"/>
        </w:rPr>
      </w:pPr>
    </w:p>
    <w:p w:rsidR="003B457C" w:rsidRDefault="00047383" w:rsidP="00047383">
      <w:pPr>
        <w:keepNext/>
        <w:suppressAutoHyphens/>
        <w:ind w:firstLine="709"/>
        <w:jc w:val="both"/>
        <w:outlineLvl w:val="1"/>
        <w:rPr>
          <w:rFonts w:ascii="Arial" w:hAnsi="Arial"/>
          <w:b/>
          <w:color w:val="auto"/>
          <w:sz w:val="18"/>
          <w:szCs w:val="18"/>
          <w:lang w:eastAsia="en-US"/>
        </w:rPr>
      </w:pPr>
      <w:r w:rsidRPr="00047383">
        <w:rPr>
          <w:color w:val="auto"/>
          <w:lang w:eastAsia="en-US"/>
        </w:rPr>
        <w:t xml:space="preserve">Największą grupę turystów według wieku stanowiły osoby </w:t>
      </w:r>
      <w:r>
        <w:rPr>
          <w:color w:val="auto"/>
          <w:lang w:eastAsia="en-US"/>
        </w:rPr>
        <w:t xml:space="preserve">w wieku od 25 do 54 lat. Najmniej liczną była grupa seniorów 65 lat i więcej </w:t>
      </w:r>
      <w:r w:rsidR="00DA4769">
        <w:rPr>
          <w:color w:val="auto"/>
          <w:lang w:eastAsia="en-US"/>
        </w:rPr>
        <w:t xml:space="preserve">(4,7%) </w:t>
      </w:r>
      <w:r>
        <w:rPr>
          <w:color w:val="auto"/>
          <w:lang w:eastAsia="en-US"/>
        </w:rPr>
        <w:t>oraz dzieci i młodzieży w wieku do 24 lat (</w:t>
      </w:r>
      <w:r w:rsidR="00DA4769">
        <w:rPr>
          <w:color w:val="auto"/>
          <w:lang w:eastAsia="en-US"/>
        </w:rPr>
        <w:t xml:space="preserve">odpowiednio: </w:t>
      </w:r>
      <w:r>
        <w:rPr>
          <w:color w:val="auto"/>
          <w:lang w:eastAsia="en-US"/>
        </w:rPr>
        <w:t xml:space="preserve">trochę ponad 7% </w:t>
      </w:r>
      <w:r w:rsidR="00DA4769">
        <w:rPr>
          <w:color w:val="auto"/>
          <w:lang w:eastAsia="en-US"/>
        </w:rPr>
        <w:t>i 8,2%</w:t>
      </w:r>
      <w:r>
        <w:rPr>
          <w:color w:val="auto"/>
          <w:lang w:eastAsia="en-US"/>
        </w:rPr>
        <w:t>).</w:t>
      </w:r>
    </w:p>
    <w:p w:rsidR="00427096" w:rsidRPr="00427096" w:rsidRDefault="00427096" w:rsidP="00427096">
      <w:pPr>
        <w:keepNext/>
        <w:suppressAutoHyphens/>
        <w:spacing w:before="360" w:after="60"/>
        <w:ind w:left="340" w:hanging="340"/>
        <w:outlineLvl w:val="1"/>
        <w:rPr>
          <w:rFonts w:ascii="Arial" w:hAnsi="Arial"/>
          <w:b/>
          <w:color w:val="auto"/>
          <w:sz w:val="18"/>
          <w:szCs w:val="18"/>
          <w:lang w:eastAsia="en-US"/>
        </w:rPr>
      </w:pPr>
      <w:r w:rsidRPr="00427096">
        <w:rPr>
          <w:rFonts w:ascii="Arial" w:hAnsi="Arial"/>
          <w:b/>
          <w:color w:val="auto"/>
          <w:sz w:val="18"/>
          <w:szCs w:val="18"/>
          <w:lang w:eastAsia="en-US"/>
        </w:rPr>
        <w:t>Tabela 5. Liczba przyjazdów turystów zagranicznych polskiego pochodzenia (w mln)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235"/>
        <w:gridCol w:w="2895"/>
        <w:gridCol w:w="2895"/>
      </w:tblGrid>
      <w:tr w:rsidR="0041444C" w:rsidRPr="00427096" w:rsidTr="004D2B43">
        <w:trPr>
          <w:trHeight w:val="425"/>
          <w:jc w:val="center"/>
        </w:trPr>
        <w:tc>
          <w:tcPr>
            <w:tcW w:w="2112" w:type="pct"/>
            <w:tcBorders>
              <w:bottom w:val="single" w:sz="4" w:space="0" w:color="auto"/>
            </w:tcBorders>
            <w:vAlign w:val="center"/>
          </w:tcPr>
          <w:p w:rsidR="0041444C" w:rsidRPr="00427096" w:rsidRDefault="0041444C" w:rsidP="00427096">
            <w:pPr>
              <w:tabs>
                <w:tab w:val="left" w:pos="284"/>
              </w:tabs>
              <w:spacing w:line="280" w:lineRule="exact"/>
              <w:jc w:val="center"/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</w:pPr>
            <w:r w:rsidRPr="00427096"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  <w:t>Wyszczególnienie</w:t>
            </w:r>
          </w:p>
        </w:tc>
        <w:tc>
          <w:tcPr>
            <w:tcW w:w="1444" w:type="pct"/>
            <w:tcBorders>
              <w:bottom w:val="single" w:sz="4" w:space="0" w:color="auto"/>
            </w:tcBorders>
            <w:vAlign w:val="center"/>
          </w:tcPr>
          <w:p w:rsidR="0041444C" w:rsidRPr="00427096" w:rsidRDefault="0041444C" w:rsidP="00427096">
            <w:pPr>
              <w:tabs>
                <w:tab w:val="left" w:pos="284"/>
              </w:tabs>
              <w:spacing w:line="280" w:lineRule="exact"/>
              <w:jc w:val="center"/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</w:pPr>
            <w:r w:rsidRPr="00427096"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  <w:t>2016</w:t>
            </w:r>
          </w:p>
        </w:tc>
        <w:tc>
          <w:tcPr>
            <w:tcW w:w="1444" w:type="pct"/>
            <w:tcBorders>
              <w:bottom w:val="single" w:sz="4" w:space="0" w:color="auto"/>
            </w:tcBorders>
            <w:vAlign w:val="center"/>
          </w:tcPr>
          <w:p w:rsidR="0041444C" w:rsidRPr="00427096" w:rsidRDefault="004D2B43" w:rsidP="00427096">
            <w:pPr>
              <w:tabs>
                <w:tab w:val="left" w:pos="284"/>
              </w:tabs>
              <w:spacing w:line="280" w:lineRule="exact"/>
              <w:jc w:val="center"/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</w:pPr>
            <w:r>
              <w:rPr>
                <w:rFonts w:ascii="Arial" w:hAnsi="Arial" w:cs="Arial"/>
                <w:b/>
                <w:color w:val="auto"/>
                <w:sz w:val="16"/>
                <w:szCs w:val="16"/>
                <w:lang w:eastAsia="en-US"/>
              </w:rPr>
              <w:t>2017</w:t>
            </w:r>
          </w:p>
        </w:tc>
      </w:tr>
      <w:tr w:rsidR="0041444C" w:rsidRPr="00427096" w:rsidTr="004D2B43">
        <w:trPr>
          <w:trHeight w:val="255"/>
          <w:jc w:val="center"/>
        </w:trPr>
        <w:tc>
          <w:tcPr>
            <w:tcW w:w="2112" w:type="pct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1444C" w:rsidRPr="00427096" w:rsidRDefault="0041444C" w:rsidP="003E7DB7">
            <w:pPr>
              <w:tabs>
                <w:tab w:val="left" w:pos="142"/>
                <w:tab w:val="right" w:leader="dot" w:pos="2727"/>
              </w:tabs>
              <w:ind w:left="-5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Przyjazdy o</w:t>
            </w:r>
            <w:r w:rsidRPr="00427096">
              <w:rPr>
                <w:rFonts w:ascii="Arial" w:hAnsi="Arial" w:cs="Arial"/>
                <w:sz w:val="16"/>
                <w:szCs w:val="16"/>
              </w:rPr>
              <w:t>gółem</w:t>
            </w:r>
          </w:p>
        </w:tc>
        <w:tc>
          <w:tcPr>
            <w:tcW w:w="1444" w:type="pct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41444C" w:rsidRPr="00427096" w:rsidRDefault="0041444C" w:rsidP="00427096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17,5</w:t>
            </w:r>
          </w:p>
        </w:tc>
        <w:tc>
          <w:tcPr>
            <w:tcW w:w="1444" w:type="pct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41444C" w:rsidRPr="00427096" w:rsidRDefault="004D2B43" w:rsidP="00427096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>
              <w:rPr>
                <w:rFonts w:ascii="Arial" w:hAnsi="Arial" w:cs="Arial"/>
                <w:color w:val="auto"/>
                <w:sz w:val="16"/>
                <w:szCs w:val="16"/>
              </w:rPr>
              <w:t>18,3</w:t>
            </w:r>
          </w:p>
        </w:tc>
      </w:tr>
      <w:tr w:rsidR="0041444C" w:rsidRPr="00427096" w:rsidTr="004D2B43">
        <w:trPr>
          <w:trHeight w:val="255"/>
          <w:jc w:val="center"/>
        </w:trPr>
        <w:tc>
          <w:tcPr>
            <w:tcW w:w="2112" w:type="pct"/>
            <w:tcBorders>
              <w:top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1444C" w:rsidRPr="00427096" w:rsidRDefault="0041444C" w:rsidP="004D2B43">
            <w:pPr>
              <w:tabs>
                <w:tab w:val="left" w:pos="142"/>
                <w:tab w:val="right" w:leader="dot" w:pos="2727"/>
              </w:tabs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444" w:type="pct"/>
            <w:tcBorders>
              <w:top w:val="nil"/>
              <w:left w:val="single" w:sz="4" w:space="0" w:color="auto"/>
              <w:bottom w:val="single" w:sz="4" w:space="0" w:color="auto"/>
            </w:tcBorders>
            <w:vAlign w:val="center"/>
          </w:tcPr>
          <w:p w:rsidR="0041444C" w:rsidRPr="00427096" w:rsidRDefault="0041444C" w:rsidP="00427096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1444" w:type="pct"/>
            <w:tcBorders>
              <w:top w:val="nil"/>
              <w:left w:val="single" w:sz="4" w:space="0" w:color="auto"/>
              <w:bottom w:val="single" w:sz="4" w:space="0" w:color="auto"/>
            </w:tcBorders>
            <w:vAlign w:val="center"/>
          </w:tcPr>
          <w:p w:rsidR="0041444C" w:rsidRPr="00427096" w:rsidRDefault="0041444C" w:rsidP="00427096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</w:tr>
      <w:tr w:rsidR="0041444C" w:rsidRPr="00427096" w:rsidTr="004D2B43">
        <w:trPr>
          <w:trHeight w:val="255"/>
          <w:jc w:val="center"/>
        </w:trPr>
        <w:tc>
          <w:tcPr>
            <w:tcW w:w="21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44C" w:rsidRPr="00427096" w:rsidRDefault="0041444C" w:rsidP="00427096">
            <w:pPr>
              <w:tabs>
                <w:tab w:val="left" w:pos="142"/>
                <w:tab w:val="right" w:leader="dot" w:pos="2727"/>
              </w:tabs>
              <w:ind w:left="-57"/>
              <w:rPr>
                <w:rFonts w:ascii="Arial" w:hAnsi="Arial" w:cs="Arial"/>
                <w:sz w:val="16"/>
                <w:szCs w:val="16"/>
              </w:rPr>
            </w:pPr>
            <w:r w:rsidRPr="00427096">
              <w:rPr>
                <w:rFonts w:ascii="Arial" w:hAnsi="Arial" w:cs="Arial"/>
                <w:sz w:val="16"/>
                <w:szCs w:val="16"/>
              </w:rPr>
              <w:t>Karta Polaka</w:t>
            </w:r>
          </w:p>
        </w:tc>
        <w:tc>
          <w:tcPr>
            <w:tcW w:w="1444" w:type="pc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41444C" w:rsidRPr="00427096" w:rsidRDefault="0041444C" w:rsidP="00427096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0,1</w:t>
            </w:r>
          </w:p>
        </w:tc>
        <w:tc>
          <w:tcPr>
            <w:tcW w:w="1444" w:type="pc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41444C" w:rsidRPr="00427096" w:rsidRDefault="004D2B43" w:rsidP="00427096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>
              <w:rPr>
                <w:rFonts w:ascii="Arial" w:hAnsi="Arial" w:cs="Arial"/>
                <w:color w:val="auto"/>
                <w:sz w:val="16"/>
                <w:szCs w:val="16"/>
              </w:rPr>
              <w:t>0,1</w:t>
            </w:r>
          </w:p>
        </w:tc>
      </w:tr>
      <w:tr w:rsidR="0041444C" w:rsidRPr="00427096" w:rsidTr="004D2B43">
        <w:trPr>
          <w:trHeight w:val="255"/>
          <w:jc w:val="center"/>
        </w:trPr>
        <w:tc>
          <w:tcPr>
            <w:tcW w:w="21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444C" w:rsidRPr="00427096" w:rsidRDefault="0041444C" w:rsidP="00427096">
            <w:pPr>
              <w:tabs>
                <w:tab w:val="left" w:pos="142"/>
                <w:tab w:val="right" w:leader="dot" w:pos="2727"/>
              </w:tabs>
              <w:ind w:left="-57"/>
              <w:rPr>
                <w:rFonts w:ascii="Arial" w:hAnsi="Arial" w:cs="Arial"/>
                <w:sz w:val="16"/>
                <w:szCs w:val="16"/>
              </w:rPr>
            </w:pPr>
            <w:r w:rsidRPr="00427096">
              <w:rPr>
                <w:rFonts w:ascii="Arial" w:hAnsi="Arial" w:cs="Arial"/>
                <w:sz w:val="16"/>
                <w:szCs w:val="16"/>
              </w:rPr>
              <w:t>Pochodzenie polskie</w:t>
            </w:r>
          </w:p>
        </w:tc>
        <w:tc>
          <w:tcPr>
            <w:tcW w:w="1444" w:type="pct"/>
            <w:tcBorders>
              <w:left w:val="single" w:sz="4" w:space="0" w:color="auto"/>
            </w:tcBorders>
            <w:vAlign w:val="center"/>
          </w:tcPr>
          <w:p w:rsidR="0041444C" w:rsidRPr="00427096" w:rsidRDefault="0041444C" w:rsidP="00427096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427096">
              <w:rPr>
                <w:rFonts w:ascii="Arial" w:hAnsi="Arial" w:cs="Arial"/>
                <w:color w:val="auto"/>
                <w:sz w:val="16"/>
                <w:szCs w:val="16"/>
              </w:rPr>
              <w:t>3,2</w:t>
            </w:r>
          </w:p>
        </w:tc>
        <w:tc>
          <w:tcPr>
            <w:tcW w:w="1444" w:type="pct"/>
            <w:tcBorders>
              <w:left w:val="single" w:sz="4" w:space="0" w:color="auto"/>
            </w:tcBorders>
            <w:vAlign w:val="center"/>
          </w:tcPr>
          <w:p w:rsidR="0041444C" w:rsidRPr="00427096" w:rsidRDefault="004D2B43" w:rsidP="00427096">
            <w:pPr>
              <w:jc w:val="right"/>
              <w:rPr>
                <w:rFonts w:ascii="Arial" w:hAnsi="Arial" w:cs="Arial"/>
                <w:color w:val="auto"/>
                <w:sz w:val="16"/>
                <w:szCs w:val="16"/>
              </w:rPr>
            </w:pPr>
            <w:r>
              <w:rPr>
                <w:rFonts w:ascii="Arial" w:hAnsi="Arial" w:cs="Arial"/>
                <w:color w:val="auto"/>
                <w:sz w:val="16"/>
                <w:szCs w:val="16"/>
              </w:rPr>
              <w:t>3,4</w:t>
            </w:r>
          </w:p>
        </w:tc>
      </w:tr>
    </w:tbl>
    <w:p w:rsidR="00427096" w:rsidRDefault="00427096" w:rsidP="00597CE7">
      <w:pPr>
        <w:jc w:val="both"/>
        <w:rPr>
          <w:color w:val="auto"/>
          <w:sz w:val="20"/>
          <w:szCs w:val="20"/>
          <w:lang w:eastAsia="en-US"/>
        </w:rPr>
      </w:pPr>
    </w:p>
    <w:p w:rsidR="002C589E" w:rsidRPr="003325F9" w:rsidRDefault="003325F9" w:rsidP="00597CE7">
      <w:pPr>
        <w:jc w:val="both"/>
        <w:rPr>
          <w:color w:val="auto"/>
          <w:lang w:eastAsia="en-US"/>
        </w:rPr>
      </w:pPr>
      <w:r>
        <w:rPr>
          <w:color w:val="auto"/>
          <w:lang w:eastAsia="en-US"/>
        </w:rPr>
        <w:tab/>
      </w:r>
      <w:r w:rsidR="00D26E04">
        <w:rPr>
          <w:color w:val="auto"/>
          <w:lang w:eastAsia="en-US"/>
        </w:rPr>
        <w:t>Wśród 1</w:t>
      </w:r>
      <w:r w:rsidR="00EB1D7D">
        <w:rPr>
          <w:color w:val="auto"/>
          <w:lang w:eastAsia="en-US"/>
        </w:rPr>
        <w:t>8</w:t>
      </w:r>
      <w:r w:rsidR="00D26E04">
        <w:rPr>
          <w:color w:val="auto"/>
          <w:lang w:eastAsia="en-US"/>
        </w:rPr>
        <w:t>,</w:t>
      </w:r>
      <w:r w:rsidR="00EB1D7D">
        <w:rPr>
          <w:color w:val="auto"/>
          <w:lang w:eastAsia="en-US"/>
        </w:rPr>
        <w:t>3</w:t>
      </w:r>
      <w:r w:rsidR="00D26E04">
        <w:rPr>
          <w:color w:val="auto"/>
          <w:lang w:eastAsia="en-US"/>
        </w:rPr>
        <w:t xml:space="preserve"> mln przyjazdów turystów zagranicznych 3,</w:t>
      </w:r>
      <w:r w:rsidR="00EB1D7D">
        <w:rPr>
          <w:color w:val="auto"/>
          <w:lang w:eastAsia="en-US"/>
        </w:rPr>
        <w:t>4</w:t>
      </w:r>
      <w:r w:rsidR="00D26E04">
        <w:rPr>
          <w:color w:val="auto"/>
          <w:lang w:eastAsia="en-US"/>
        </w:rPr>
        <w:t xml:space="preserve"> mln stanowiły przyjazd</w:t>
      </w:r>
      <w:r w:rsidR="004921B9">
        <w:rPr>
          <w:color w:val="auto"/>
          <w:lang w:eastAsia="en-US"/>
        </w:rPr>
        <w:t>y turystów posiadających polskie pochodzenie, a 0,1 mln – posiadających Kartę Polaka.</w:t>
      </w:r>
    </w:p>
    <w:p w:rsidR="002C589E" w:rsidRDefault="002C589E" w:rsidP="00597CE7">
      <w:pPr>
        <w:jc w:val="both"/>
        <w:rPr>
          <w:color w:val="auto"/>
          <w:sz w:val="20"/>
          <w:szCs w:val="20"/>
          <w:lang w:eastAsia="en-US"/>
        </w:rPr>
      </w:pPr>
    </w:p>
    <w:p w:rsidR="00E30239" w:rsidRDefault="00E30239" w:rsidP="00E30239">
      <w:pPr>
        <w:spacing w:before="240" w:after="120"/>
        <w:jc w:val="both"/>
        <w:rPr>
          <w:rFonts w:ascii="Arial" w:hAnsi="Arial" w:cs="Arial"/>
          <w:b/>
          <w:color w:val="auto"/>
          <w:sz w:val="18"/>
          <w:szCs w:val="18"/>
          <w:lang w:eastAsia="en-US"/>
        </w:rPr>
      </w:pPr>
      <w:r w:rsidRPr="00E30239">
        <w:rPr>
          <w:rFonts w:ascii="Arial" w:hAnsi="Arial" w:cs="Arial"/>
          <w:b/>
          <w:color w:val="auto"/>
          <w:sz w:val="18"/>
          <w:szCs w:val="18"/>
          <w:lang w:eastAsia="en-US"/>
        </w:rPr>
        <w:t xml:space="preserve">Tabela </w:t>
      </w:r>
      <w:r w:rsidR="00C408AF">
        <w:rPr>
          <w:rFonts w:ascii="Arial" w:hAnsi="Arial" w:cs="Arial"/>
          <w:b/>
          <w:color w:val="auto"/>
          <w:sz w:val="18"/>
          <w:szCs w:val="18"/>
          <w:lang w:eastAsia="en-US"/>
        </w:rPr>
        <w:t>6</w:t>
      </w:r>
      <w:r w:rsidRPr="00E30239">
        <w:rPr>
          <w:rFonts w:ascii="Arial" w:hAnsi="Arial" w:cs="Arial"/>
          <w:b/>
          <w:color w:val="auto"/>
          <w:sz w:val="18"/>
          <w:szCs w:val="18"/>
          <w:lang w:eastAsia="en-US"/>
        </w:rPr>
        <w:t xml:space="preserve">. </w:t>
      </w:r>
      <w:r w:rsidR="008B78C0">
        <w:rPr>
          <w:rFonts w:ascii="Arial" w:hAnsi="Arial" w:cs="Arial"/>
          <w:b/>
          <w:color w:val="auto"/>
          <w:sz w:val="18"/>
          <w:szCs w:val="18"/>
          <w:lang w:eastAsia="en-US"/>
        </w:rPr>
        <w:t>Cele przyjazdów w 201</w:t>
      </w:r>
      <w:r w:rsidR="00CD6D95">
        <w:rPr>
          <w:rFonts w:ascii="Arial" w:hAnsi="Arial" w:cs="Arial"/>
          <w:b/>
          <w:color w:val="auto"/>
          <w:sz w:val="18"/>
          <w:szCs w:val="18"/>
          <w:lang w:eastAsia="en-US"/>
        </w:rPr>
        <w:t>7</w:t>
      </w:r>
      <w:r w:rsidR="008B78C0">
        <w:rPr>
          <w:rFonts w:ascii="Arial" w:hAnsi="Arial" w:cs="Arial"/>
          <w:b/>
          <w:color w:val="auto"/>
          <w:sz w:val="18"/>
          <w:szCs w:val="18"/>
          <w:lang w:eastAsia="en-US"/>
        </w:rPr>
        <w:t xml:space="preserve"> roku</w:t>
      </w:r>
    </w:p>
    <w:tbl>
      <w:tblPr>
        <w:tblW w:w="5000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28" w:type="dxa"/>
          <w:left w:w="28" w:type="dxa"/>
          <w:bottom w:w="28" w:type="dxa"/>
          <w:right w:w="85" w:type="dxa"/>
        </w:tblCellMar>
        <w:tblLook w:val="00A0" w:firstRow="1" w:lastRow="0" w:firstColumn="1" w:lastColumn="0" w:noHBand="0" w:noVBand="0"/>
      </w:tblPr>
      <w:tblGrid>
        <w:gridCol w:w="4268"/>
        <w:gridCol w:w="965"/>
        <w:gridCol w:w="966"/>
        <w:gridCol w:w="966"/>
        <w:gridCol w:w="966"/>
        <w:gridCol w:w="966"/>
        <w:gridCol w:w="928"/>
      </w:tblGrid>
      <w:tr w:rsidR="009934C0" w:rsidRPr="0008395D" w:rsidTr="00F946B2">
        <w:trPr>
          <w:trHeight w:hRule="exact" w:val="1021"/>
        </w:trPr>
        <w:tc>
          <w:tcPr>
            <w:tcW w:w="2128" w:type="pct"/>
            <w:noWrap/>
            <w:vAlign w:val="center"/>
          </w:tcPr>
          <w:p w:rsidR="009934C0" w:rsidRPr="0008395D" w:rsidRDefault="009934C0" w:rsidP="009934C0">
            <w:pPr>
              <w:pStyle w:val="Nagwek"/>
              <w:jc w:val="center"/>
              <w:rPr>
                <w:rFonts w:cs="Arial"/>
                <w:noProof w:val="0"/>
                <w:szCs w:val="16"/>
                <w:lang w:val="pl-PL" w:eastAsia="pl-PL"/>
              </w:rPr>
            </w:pPr>
            <w:r w:rsidRPr="0008395D">
              <w:rPr>
                <w:rFonts w:cs="Arial"/>
                <w:noProof w:val="0"/>
                <w:szCs w:val="16"/>
                <w:lang w:val="pl-PL" w:eastAsia="pl-PL"/>
              </w:rPr>
              <w:t>Główne cele przyjazdów (%)</w:t>
            </w:r>
          </w:p>
        </w:tc>
        <w:tc>
          <w:tcPr>
            <w:tcW w:w="481" w:type="pct"/>
            <w:noWrap/>
            <w:vAlign w:val="center"/>
          </w:tcPr>
          <w:p w:rsidR="009934C0" w:rsidRPr="0008395D" w:rsidRDefault="009934C0" w:rsidP="009934C0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08395D">
              <w:rPr>
                <w:rFonts w:ascii="Arial" w:hAnsi="Arial" w:cs="Arial"/>
                <w:color w:val="auto"/>
                <w:sz w:val="16"/>
                <w:szCs w:val="16"/>
              </w:rPr>
              <w:t>Ogółem</w:t>
            </w:r>
          </w:p>
        </w:tc>
        <w:tc>
          <w:tcPr>
            <w:tcW w:w="482" w:type="pct"/>
            <w:noWrap/>
            <w:vAlign w:val="center"/>
          </w:tcPr>
          <w:p w:rsidR="009934C0" w:rsidRPr="0008395D" w:rsidRDefault="009934C0" w:rsidP="009934C0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08395D">
              <w:rPr>
                <w:rFonts w:ascii="Arial" w:hAnsi="Arial" w:cs="Arial"/>
                <w:color w:val="auto"/>
                <w:sz w:val="16"/>
                <w:szCs w:val="16"/>
              </w:rPr>
              <w:t>Niemcy</w:t>
            </w:r>
          </w:p>
        </w:tc>
        <w:tc>
          <w:tcPr>
            <w:tcW w:w="482" w:type="pct"/>
            <w:noWrap/>
            <w:vAlign w:val="center"/>
          </w:tcPr>
          <w:p w:rsidR="009934C0" w:rsidRPr="0008395D" w:rsidRDefault="009934C0" w:rsidP="009934C0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08395D">
              <w:rPr>
                <w:rFonts w:ascii="Arial" w:hAnsi="Arial" w:cs="Arial"/>
                <w:color w:val="auto"/>
                <w:sz w:val="16"/>
                <w:szCs w:val="16"/>
              </w:rPr>
              <w:t>14 UE</w:t>
            </w:r>
          </w:p>
        </w:tc>
        <w:tc>
          <w:tcPr>
            <w:tcW w:w="482" w:type="pct"/>
            <w:noWrap/>
            <w:vAlign w:val="center"/>
          </w:tcPr>
          <w:p w:rsidR="009934C0" w:rsidRPr="0008395D" w:rsidRDefault="009934C0" w:rsidP="009934C0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08395D">
              <w:rPr>
                <w:rFonts w:ascii="Arial" w:hAnsi="Arial" w:cs="Arial"/>
                <w:color w:val="auto"/>
                <w:sz w:val="16"/>
                <w:szCs w:val="16"/>
              </w:rPr>
              <w:t>Nowe kraje UE</w:t>
            </w:r>
          </w:p>
        </w:tc>
        <w:tc>
          <w:tcPr>
            <w:tcW w:w="482" w:type="pct"/>
            <w:noWrap/>
            <w:vAlign w:val="center"/>
          </w:tcPr>
          <w:p w:rsidR="009934C0" w:rsidRPr="0008395D" w:rsidRDefault="009934C0" w:rsidP="009934C0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>
              <w:rPr>
                <w:rFonts w:ascii="Arial" w:hAnsi="Arial" w:cs="Arial"/>
                <w:color w:val="auto"/>
                <w:sz w:val="16"/>
                <w:szCs w:val="16"/>
              </w:rPr>
              <w:t>Rosja</w:t>
            </w:r>
          </w:p>
          <w:p w:rsidR="009934C0" w:rsidRPr="0008395D" w:rsidRDefault="009934C0" w:rsidP="009934C0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08395D">
              <w:rPr>
                <w:rFonts w:ascii="Arial" w:hAnsi="Arial" w:cs="Arial"/>
                <w:color w:val="auto"/>
                <w:sz w:val="16"/>
                <w:szCs w:val="16"/>
              </w:rPr>
              <w:t>Bia</w:t>
            </w:r>
            <w:r>
              <w:rPr>
                <w:rFonts w:ascii="Arial" w:hAnsi="Arial" w:cs="Arial"/>
                <w:color w:val="auto"/>
                <w:sz w:val="16"/>
                <w:szCs w:val="16"/>
              </w:rPr>
              <w:t>łoruś</w:t>
            </w:r>
          </w:p>
          <w:p w:rsidR="009934C0" w:rsidRPr="0008395D" w:rsidRDefault="009934C0" w:rsidP="009934C0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08395D">
              <w:rPr>
                <w:rFonts w:ascii="Arial" w:hAnsi="Arial" w:cs="Arial"/>
                <w:color w:val="auto"/>
                <w:sz w:val="16"/>
                <w:szCs w:val="16"/>
              </w:rPr>
              <w:t>Ukraina</w:t>
            </w:r>
          </w:p>
        </w:tc>
        <w:tc>
          <w:tcPr>
            <w:tcW w:w="464" w:type="pct"/>
            <w:noWrap/>
            <w:vAlign w:val="center"/>
          </w:tcPr>
          <w:p w:rsidR="009934C0" w:rsidRPr="0008395D" w:rsidRDefault="009934C0" w:rsidP="009934C0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08395D">
              <w:rPr>
                <w:rFonts w:ascii="Arial" w:hAnsi="Arial" w:cs="Arial"/>
                <w:color w:val="auto"/>
                <w:sz w:val="16"/>
                <w:szCs w:val="16"/>
              </w:rPr>
              <w:t>Główne zamorskie</w:t>
            </w:r>
          </w:p>
        </w:tc>
      </w:tr>
      <w:tr w:rsidR="00553E62" w:rsidRPr="00713FB7" w:rsidTr="00F946B2">
        <w:trPr>
          <w:trHeight w:val="225"/>
        </w:trPr>
        <w:tc>
          <w:tcPr>
            <w:tcW w:w="2128" w:type="pct"/>
            <w:noWrap/>
            <w:vAlign w:val="bottom"/>
          </w:tcPr>
          <w:p w:rsidR="00553E62" w:rsidRDefault="00553E62" w:rsidP="00553E6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Służbowe</w:t>
            </w:r>
          </w:p>
          <w:p w:rsidR="00553E62" w:rsidRDefault="00553E62" w:rsidP="00553E6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w tym:</w:t>
            </w:r>
            <w:r w:rsidRPr="001A28BE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24,8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10,2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21,2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47,0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39,3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21,5</w:t>
            </w:r>
          </w:p>
        </w:tc>
      </w:tr>
      <w:tr w:rsidR="00553E62" w:rsidRPr="00713FB7" w:rsidTr="00F946B2">
        <w:trPr>
          <w:trHeight w:val="225"/>
        </w:trPr>
        <w:tc>
          <w:tcPr>
            <w:tcW w:w="2128" w:type="pct"/>
            <w:noWrap/>
            <w:vAlign w:val="bottom"/>
          </w:tcPr>
          <w:p w:rsidR="00553E62" w:rsidRPr="00192269" w:rsidRDefault="00553E62" w:rsidP="00553E62">
            <w:pPr>
              <w:ind w:left="227"/>
              <w:rPr>
                <w:rFonts w:ascii="Arial" w:hAnsi="Arial" w:cs="Arial"/>
                <w:i/>
                <w:color w:val="auto"/>
                <w:sz w:val="16"/>
                <w:szCs w:val="16"/>
              </w:rPr>
            </w:pPr>
            <w:r w:rsidRPr="00192269">
              <w:rPr>
                <w:rFonts w:ascii="Arial" w:hAnsi="Arial" w:cs="Arial"/>
                <w:i/>
                <w:color w:val="auto"/>
                <w:sz w:val="16"/>
                <w:szCs w:val="16"/>
              </w:rPr>
              <w:t>załatwianie interesów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13,7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8,3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16,3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19,1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13,7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18,1</w:t>
            </w:r>
          </w:p>
        </w:tc>
      </w:tr>
      <w:tr w:rsidR="00553E62" w:rsidRPr="00713FB7" w:rsidTr="00F946B2">
        <w:trPr>
          <w:trHeight w:val="225"/>
        </w:trPr>
        <w:tc>
          <w:tcPr>
            <w:tcW w:w="2128" w:type="pct"/>
            <w:noWrap/>
            <w:vAlign w:val="bottom"/>
          </w:tcPr>
          <w:p w:rsidR="00553E62" w:rsidRPr="00192269" w:rsidRDefault="00553E62" w:rsidP="00553E62">
            <w:pPr>
              <w:ind w:left="227"/>
              <w:rPr>
                <w:rFonts w:ascii="Arial" w:hAnsi="Arial" w:cs="Arial"/>
                <w:i/>
                <w:color w:val="auto"/>
                <w:sz w:val="16"/>
                <w:szCs w:val="16"/>
              </w:rPr>
            </w:pPr>
            <w:r w:rsidRPr="00192269">
              <w:rPr>
                <w:rFonts w:ascii="Arial" w:hAnsi="Arial" w:cs="Arial"/>
                <w:i/>
                <w:color w:val="auto"/>
                <w:sz w:val="16"/>
                <w:szCs w:val="16"/>
              </w:rPr>
              <w:t>udział w konferencji, kongresie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2,1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1,0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3,1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1,4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1,2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2,2</w:t>
            </w:r>
          </w:p>
        </w:tc>
      </w:tr>
      <w:tr w:rsidR="00553E62" w:rsidRPr="00713FB7" w:rsidTr="00F946B2">
        <w:trPr>
          <w:trHeight w:val="225"/>
        </w:trPr>
        <w:tc>
          <w:tcPr>
            <w:tcW w:w="2128" w:type="pct"/>
            <w:noWrap/>
            <w:vAlign w:val="bottom"/>
          </w:tcPr>
          <w:p w:rsidR="00553E62" w:rsidRPr="00192269" w:rsidRDefault="00553E62" w:rsidP="00553E62">
            <w:pPr>
              <w:ind w:left="227"/>
              <w:rPr>
                <w:rFonts w:ascii="Arial" w:hAnsi="Arial" w:cs="Arial"/>
                <w:i/>
                <w:color w:val="auto"/>
                <w:sz w:val="16"/>
                <w:szCs w:val="16"/>
              </w:rPr>
            </w:pPr>
            <w:r w:rsidRPr="00192269">
              <w:rPr>
                <w:rFonts w:ascii="Arial" w:hAnsi="Arial" w:cs="Arial"/>
                <w:i/>
                <w:color w:val="auto"/>
                <w:sz w:val="16"/>
                <w:szCs w:val="16"/>
              </w:rPr>
              <w:t>udział w targach, wystawach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0,6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0,4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0,8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0,7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0,4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0,2</w:t>
            </w:r>
          </w:p>
        </w:tc>
      </w:tr>
      <w:tr w:rsidR="00553E62" w:rsidRPr="00713FB7" w:rsidTr="00F946B2">
        <w:trPr>
          <w:trHeight w:val="225"/>
        </w:trPr>
        <w:tc>
          <w:tcPr>
            <w:tcW w:w="2128" w:type="pct"/>
            <w:noWrap/>
            <w:vAlign w:val="bottom"/>
          </w:tcPr>
          <w:p w:rsidR="00553E62" w:rsidRPr="00192269" w:rsidRDefault="00553E62" w:rsidP="00553E62">
            <w:pPr>
              <w:ind w:left="227"/>
              <w:rPr>
                <w:rFonts w:ascii="Arial" w:hAnsi="Arial" w:cs="Arial"/>
                <w:i/>
                <w:color w:val="auto"/>
                <w:sz w:val="16"/>
                <w:szCs w:val="16"/>
              </w:rPr>
            </w:pPr>
            <w:r w:rsidRPr="00192269">
              <w:rPr>
                <w:rFonts w:ascii="Arial" w:hAnsi="Arial" w:cs="Arial"/>
                <w:i/>
                <w:color w:val="auto"/>
                <w:sz w:val="16"/>
                <w:szCs w:val="16"/>
              </w:rPr>
              <w:t>tranzyt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8,1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0,3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0,4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25,6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22,7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0,7</w:t>
            </w:r>
          </w:p>
        </w:tc>
      </w:tr>
      <w:tr w:rsidR="00553E62" w:rsidRPr="00713FB7" w:rsidTr="00F946B2">
        <w:trPr>
          <w:trHeight w:val="225"/>
        </w:trPr>
        <w:tc>
          <w:tcPr>
            <w:tcW w:w="2128" w:type="pct"/>
            <w:noWrap/>
            <w:vAlign w:val="bottom"/>
          </w:tcPr>
          <w:p w:rsidR="00553E62" w:rsidRPr="00192269" w:rsidRDefault="00553E62" w:rsidP="00553E62">
            <w:pPr>
              <w:ind w:left="227"/>
              <w:rPr>
                <w:rFonts w:ascii="Arial" w:hAnsi="Arial" w:cs="Arial"/>
                <w:i/>
                <w:color w:val="auto"/>
                <w:sz w:val="16"/>
                <w:szCs w:val="16"/>
              </w:rPr>
            </w:pPr>
            <w:r w:rsidRPr="00192269">
              <w:rPr>
                <w:rFonts w:ascii="Arial" w:hAnsi="Arial" w:cs="Arial"/>
                <w:i/>
                <w:color w:val="auto"/>
                <w:sz w:val="16"/>
                <w:szCs w:val="16"/>
              </w:rPr>
              <w:t>inny rodzaj wyjazdu na delegację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0,5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0,2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0,5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0,2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1,3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0,2</w:t>
            </w:r>
          </w:p>
        </w:tc>
      </w:tr>
      <w:tr w:rsidR="00553E62" w:rsidRPr="00713FB7" w:rsidTr="00F946B2">
        <w:trPr>
          <w:trHeight w:val="225"/>
        </w:trPr>
        <w:tc>
          <w:tcPr>
            <w:tcW w:w="2128" w:type="pct"/>
            <w:noWrap/>
            <w:vAlign w:val="bottom"/>
          </w:tcPr>
          <w:p w:rsidR="00553E62" w:rsidRDefault="00553E62" w:rsidP="00553E6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Turystyczne 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26,7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27,5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30,8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29,9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13,5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34,3</w:t>
            </w:r>
          </w:p>
        </w:tc>
      </w:tr>
      <w:tr w:rsidR="00553E62" w:rsidRPr="00713FB7" w:rsidTr="00F946B2">
        <w:trPr>
          <w:trHeight w:val="225"/>
        </w:trPr>
        <w:tc>
          <w:tcPr>
            <w:tcW w:w="2128" w:type="pct"/>
            <w:noWrap/>
            <w:vAlign w:val="bottom"/>
          </w:tcPr>
          <w:p w:rsidR="00553E62" w:rsidRDefault="00553E62" w:rsidP="00553E6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Odwiedziny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37,9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56,2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41,5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17,5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13,7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38,7</w:t>
            </w:r>
          </w:p>
        </w:tc>
      </w:tr>
      <w:tr w:rsidR="00553E62" w:rsidRPr="00713FB7" w:rsidTr="00F946B2">
        <w:trPr>
          <w:trHeight w:val="225"/>
        </w:trPr>
        <w:tc>
          <w:tcPr>
            <w:tcW w:w="2128" w:type="pct"/>
            <w:noWrap/>
            <w:vAlign w:val="bottom"/>
          </w:tcPr>
          <w:p w:rsidR="00553E62" w:rsidRDefault="00553E62" w:rsidP="00553E6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Tranzyt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2,0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0,8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0,5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1,5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8,2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0,3</w:t>
            </w:r>
          </w:p>
        </w:tc>
      </w:tr>
      <w:tr w:rsidR="00553E62" w:rsidRPr="00713FB7" w:rsidTr="00F946B2">
        <w:trPr>
          <w:trHeight w:val="225"/>
        </w:trPr>
        <w:tc>
          <w:tcPr>
            <w:tcW w:w="2128" w:type="pct"/>
            <w:noWrap/>
            <w:vAlign w:val="bottom"/>
          </w:tcPr>
          <w:p w:rsidR="00553E62" w:rsidRDefault="00553E62" w:rsidP="00553E6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Zakupy 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4,4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1,2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0,7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1,5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22,3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0,0</w:t>
            </w:r>
          </w:p>
        </w:tc>
      </w:tr>
      <w:tr w:rsidR="00553E62" w:rsidRPr="00713FB7" w:rsidTr="00F946B2">
        <w:trPr>
          <w:trHeight w:val="225"/>
        </w:trPr>
        <w:tc>
          <w:tcPr>
            <w:tcW w:w="2128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Zdrowotny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1,1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1,8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1,8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0,1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0,3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0,2</w:t>
            </w:r>
          </w:p>
        </w:tc>
      </w:tr>
      <w:tr w:rsidR="00553E62" w:rsidRPr="00713FB7" w:rsidTr="00F946B2">
        <w:trPr>
          <w:trHeight w:val="225"/>
        </w:trPr>
        <w:tc>
          <w:tcPr>
            <w:tcW w:w="2128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Religijny, pielgrzymka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0,8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0,9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1,3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0,5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0,3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0,7</w:t>
            </w:r>
          </w:p>
        </w:tc>
      </w:tr>
      <w:tr w:rsidR="00553E62" w:rsidRPr="00713FB7" w:rsidTr="00F946B2">
        <w:trPr>
          <w:trHeight w:val="225"/>
        </w:trPr>
        <w:tc>
          <w:tcPr>
            <w:tcW w:w="2128" w:type="pct"/>
            <w:noWrap/>
            <w:vAlign w:val="bottom"/>
          </w:tcPr>
          <w:p w:rsidR="00553E62" w:rsidRDefault="00553E62" w:rsidP="00553E6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Inne cele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2,2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1,3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2,2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2,1</w:t>
            </w:r>
          </w:p>
        </w:tc>
        <w:tc>
          <w:tcPr>
            <w:tcW w:w="482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2,3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553E62" w:rsidRDefault="00553E62" w:rsidP="00553E62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4,3</w:t>
            </w:r>
          </w:p>
        </w:tc>
      </w:tr>
    </w:tbl>
    <w:p w:rsidR="008E6B98" w:rsidRPr="00FA1A35" w:rsidRDefault="008E6B98" w:rsidP="008B78C0">
      <w:pPr>
        <w:spacing w:before="240" w:after="120"/>
        <w:jc w:val="both"/>
        <w:rPr>
          <w:color w:val="auto"/>
          <w:lang w:eastAsia="en-US"/>
        </w:rPr>
      </w:pPr>
      <w:r w:rsidRPr="00FA1A35">
        <w:rPr>
          <w:color w:val="auto"/>
          <w:lang w:eastAsia="en-US"/>
        </w:rPr>
        <w:tab/>
        <w:t>Dominującym celem przyjazdów, podobnie jak w roku poprzednim, były odwiedziny krewnych i</w:t>
      </w:r>
      <w:r w:rsidR="00411B93" w:rsidRPr="00FA1A35">
        <w:rPr>
          <w:color w:val="auto"/>
          <w:lang w:eastAsia="en-US"/>
        </w:rPr>
        <w:t> </w:t>
      </w:r>
      <w:r w:rsidRPr="00FA1A35">
        <w:rPr>
          <w:color w:val="auto"/>
          <w:lang w:eastAsia="en-US"/>
        </w:rPr>
        <w:t xml:space="preserve">znajomych. W tym celu najwięcej turystów przyjechało z Niemiec, </w:t>
      </w:r>
      <w:r w:rsidR="00FA1A35" w:rsidRPr="00FA1A35">
        <w:rPr>
          <w:color w:val="auto"/>
          <w:lang w:eastAsia="en-US"/>
        </w:rPr>
        <w:t xml:space="preserve">UE </w:t>
      </w:r>
      <w:r w:rsidR="003E5E93">
        <w:rPr>
          <w:color w:val="auto"/>
          <w:lang w:eastAsia="en-US"/>
        </w:rPr>
        <w:t xml:space="preserve">14 </w:t>
      </w:r>
      <w:r w:rsidR="00FA1A35" w:rsidRPr="00FA1A35">
        <w:rPr>
          <w:color w:val="auto"/>
          <w:lang w:eastAsia="en-US"/>
        </w:rPr>
        <w:t xml:space="preserve">i </w:t>
      </w:r>
      <w:r w:rsidRPr="00FA1A35">
        <w:rPr>
          <w:color w:val="auto"/>
          <w:lang w:eastAsia="en-US"/>
        </w:rPr>
        <w:t>krajów zamorskich. W</w:t>
      </w:r>
      <w:r w:rsidR="00411B93" w:rsidRPr="00FA1A35">
        <w:rPr>
          <w:color w:val="auto"/>
          <w:lang w:eastAsia="en-US"/>
        </w:rPr>
        <w:t> </w:t>
      </w:r>
      <w:r w:rsidRPr="00FA1A35">
        <w:rPr>
          <w:color w:val="auto"/>
          <w:lang w:eastAsia="en-US"/>
        </w:rPr>
        <w:t>celu służbowym największy odsetek turystów przyjechał z krajów nowej UE i sąsiadów ze wschodu.</w:t>
      </w:r>
    </w:p>
    <w:p w:rsidR="00D458FD" w:rsidRDefault="00D458FD" w:rsidP="008B78C0">
      <w:pPr>
        <w:spacing w:before="240" w:after="120"/>
        <w:jc w:val="both"/>
        <w:rPr>
          <w:rFonts w:ascii="Arial" w:hAnsi="Arial" w:cs="Arial"/>
          <w:b/>
          <w:color w:val="auto"/>
          <w:sz w:val="18"/>
          <w:szCs w:val="18"/>
          <w:lang w:eastAsia="en-US"/>
        </w:rPr>
      </w:pPr>
    </w:p>
    <w:p w:rsidR="00D458FD" w:rsidRDefault="00D458FD" w:rsidP="008B78C0">
      <w:pPr>
        <w:spacing w:before="240" w:after="120"/>
        <w:jc w:val="both"/>
        <w:rPr>
          <w:rFonts w:ascii="Arial" w:hAnsi="Arial" w:cs="Arial"/>
          <w:b/>
          <w:color w:val="auto"/>
          <w:sz w:val="18"/>
          <w:szCs w:val="18"/>
          <w:lang w:eastAsia="en-US"/>
        </w:rPr>
      </w:pPr>
    </w:p>
    <w:p w:rsidR="00D458FD" w:rsidRDefault="00D458FD" w:rsidP="008B78C0">
      <w:pPr>
        <w:spacing w:before="240" w:after="120"/>
        <w:jc w:val="both"/>
        <w:rPr>
          <w:rFonts w:ascii="Arial" w:hAnsi="Arial" w:cs="Arial"/>
          <w:b/>
          <w:color w:val="auto"/>
          <w:sz w:val="18"/>
          <w:szCs w:val="18"/>
          <w:lang w:eastAsia="en-US"/>
        </w:rPr>
      </w:pPr>
    </w:p>
    <w:p w:rsidR="00D458FD" w:rsidRDefault="00D458FD" w:rsidP="008B78C0">
      <w:pPr>
        <w:spacing w:before="240" w:after="120"/>
        <w:jc w:val="both"/>
        <w:rPr>
          <w:rFonts w:ascii="Arial" w:hAnsi="Arial" w:cs="Arial"/>
          <w:b/>
          <w:color w:val="auto"/>
          <w:sz w:val="18"/>
          <w:szCs w:val="18"/>
          <w:lang w:eastAsia="en-US"/>
        </w:rPr>
      </w:pPr>
    </w:p>
    <w:p w:rsidR="008B78C0" w:rsidRPr="00E30239" w:rsidRDefault="008B78C0" w:rsidP="008B78C0">
      <w:pPr>
        <w:spacing w:before="240" w:after="120"/>
        <w:jc w:val="both"/>
        <w:rPr>
          <w:rFonts w:ascii="Arial" w:hAnsi="Arial" w:cs="Arial"/>
          <w:b/>
          <w:color w:val="auto"/>
          <w:sz w:val="18"/>
          <w:szCs w:val="18"/>
          <w:lang w:eastAsia="en-US"/>
        </w:rPr>
      </w:pPr>
      <w:r w:rsidRPr="00E30239">
        <w:rPr>
          <w:rFonts w:ascii="Arial" w:hAnsi="Arial" w:cs="Arial"/>
          <w:b/>
          <w:color w:val="auto"/>
          <w:sz w:val="18"/>
          <w:szCs w:val="18"/>
          <w:lang w:eastAsia="en-US"/>
        </w:rPr>
        <w:t xml:space="preserve">Tabela </w:t>
      </w:r>
      <w:r w:rsidR="00C408AF">
        <w:rPr>
          <w:rFonts w:ascii="Arial" w:hAnsi="Arial" w:cs="Arial"/>
          <w:b/>
          <w:color w:val="auto"/>
          <w:sz w:val="18"/>
          <w:szCs w:val="18"/>
          <w:lang w:eastAsia="en-US"/>
        </w:rPr>
        <w:t>7</w:t>
      </w:r>
      <w:r w:rsidRPr="00E30239">
        <w:rPr>
          <w:rFonts w:ascii="Arial" w:hAnsi="Arial" w:cs="Arial"/>
          <w:b/>
          <w:color w:val="auto"/>
          <w:sz w:val="18"/>
          <w:szCs w:val="18"/>
          <w:lang w:eastAsia="en-US"/>
        </w:rPr>
        <w:t xml:space="preserve">. </w:t>
      </w:r>
      <w:r>
        <w:rPr>
          <w:rFonts w:ascii="Arial" w:hAnsi="Arial" w:cs="Arial"/>
          <w:b/>
          <w:color w:val="auto"/>
          <w:sz w:val="18"/>
          <w:szCs w:val="18"/>
          <w:lang w:eastAsia="en-US"/>
        </w:rPr>
        <w:t>Długość pobytu turystów zagranicznych w Polsce w 201</w:t>
      </w:r>
      <w:r w:rsidR="00553E62">
        <w:rPr>
          <w:rFonts w:ascii="Arial" w:hAnsi="Arial" w:cs="Arial"/>
          <w:b/>
          <w:color w:val="auto"/>
          <w:sz w:val="18"/>
          <w:szCs w:val="18"/>
          <w:lang w:eastAsia="en-US"/>
        </w:rPr>
        <w:t>7</w:t>
      </w:r>
      <w:r>
        <w:rPr>
          <w:rFonts w:ascii="Arial" w:hAnsi="Arial" w:cs="Arial"/>
          <w:b/>
          <w:color w:val="auto"/>
          <w:sz w:val="18"/>
          <w:szCs w:val="18"/>
          <w:lang w:eastAsia="en-US"/>
        </w:rPr>
        <w:t xml:space="preserve"> roku</w:t>
      </w:r>
    </w:p>
    <w:tbl>
      <w:tblPr>
        <w:tblW w:w="9923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10"/>
        <w:gridCol w:w="1134"/>
        <w:gridCol w:w="1134"/>
        <w:gridCol w:w="1134"/>
        <w:gridCol w:w="1418"/>
        <w:gridCol w:w="1275"/>
        <w:gridCol w:w="1418"/>
      </w:tblGrid>
      <w:tr w:rsidR="008B78C0" w:rsidRPr="0072676F" w:rsidTr="008B78C0">
        <w:trPr>
          <w:trHeight w:val="300"/>
        </w:trPr>
        <w:tc>
          <w:tcPr>
            <w:tcW w:w="2410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8B78C0" w:rsidP="008B78C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Liczba</w:t>
            </w:r>
            <w:r w:rsidR="0072676F" w:rsidRPr="0072676F">
              <w:rPr>
                <w:rFonts w:ascii="Arial" w:hAnsi="Arial" w:cs="Arial"/>
                <w:sz w:val="16"/>
                <w:szCs w:val="16"/>
              </w:rPr>
              <w:t xml:space="preserve"> noclegów (%)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Ogółem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Niemcy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14 UE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Nowe kraje UE</w:t>
            </w:r>
          </w:p>
        </w:tc>
        <w:tc>
          <w:tcPr>
            <w:tcW w:w="127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Rosja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 xml:space="preserve">Główne </w:t>
            </w:r>
          </w:p>
        </w:tc>
      </w:tr>
      <w:tr w:rsidR="008B78C0" w:rsidRPr="0072676F" w:rsidTr="008B78C0">
        <w:trPr>
          <w:trHeight w:val="300"/>
        </w:trPr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2676F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Białoruś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zamorskie</w:t>
            </w:r>
          </w:p>
        </w:tc>
      </w:tr>
      <w:tr w:rsidR="008B78C0" w:rsidRPr="0072676F" w:rsidTr="008B78C0">
        <w:trPr>
          <w:trHeight w:val="31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2676F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Ukraina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sz w:val="16"/>
                <w:szCs w:val="16"/>
              </w:rPr>
            </w:pPr>
            <w:r w:rsidRPr="0072676F">
              <w:rPr>
                <w:rFonts w:ascii="Arial" w:hAnsi="Arial" w:cs="Arial"/>
                <w:sz w:val="16"/>
                <w:szCs w:val="16"/>
              </w:rPr>
              <w:t> </w:t>
            </w:r>
          </w:p>
        </w:tc>
      </w:tr>
      <w:tr w:rsidR="00DD2E73" w:rsidRPr="0072676F" w:rsidTr="00C408AF">
        <w:trPr>
          <w:trHeight w:val="31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D2E73" w:rsidRPr="0072676F" w:rsidRDefault="00DD2E73" w:rsidP="00DD2E73">
            <w:pPr>
              <w:rPr>
                <w:rFonts w:ascii="Arial" w:hAnsi="Arial" w:cs="Arial"/>
                <w:sz w:val="16"/>
                <w:szCs w:val="16"/>
              </w:rPr>
            </w:pPr>
            <w:r w:rsidRPr="0072676F">
              <w:rPr>
                <w:rFonts w:ascii="Arial" w:hAnsi="Arial" w:cs="Arial"/>
                <w:sz w:val="16"/>
                <w:szCs w:val="16"/>
              </w:rPr>
              <w:t>1 do 3 noclegów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44,9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33,9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30,2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70,6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88,0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10,6</w:t>
            </w:r>
          </w:p>
        </w:tc>
      </w:tr>
      <w:tr w:rsidR="00DD2E73" w:rsidRPr="0072676F" w:rsidTr="00C408AF">
        <w:trPr>
          <w:trHeight w:val="31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D2E73" w:rsidRPr="0072676F" w:rsidRDefault="00DD2E73" w:rsidP="00DD2E73">
            <w:pPr>
              <w:rPr>
                <w:rFonts w:ascii="Arial" w:hAnsi="Arial" w:cs="Arial"/>
                <w:sz w:val="16"/>
                <w:szCs w:val="16"/>
              </w:rPr>
            </w:pPr>
            <w:r w:rsidRPr="0072676F">
              <w:rPr>
                <w:rFonts w:ascii="Arial" w:hAnsi="Arial" w:cs="Arial"/>
                <w:sz w:val="16"/>
                <w:szCs w:val="16"/>
              </w:rPr>
              <w:t>4 do 7 noclegów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32,4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41,9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18,4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8,3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27,3</w:t>
            </w:r>
          </w:p>
        </w:tc>
      </w:tr>
      <w:tr w:rsidR="00DD2E73" w:rsidRPr="0072676F" w:rsidTr="00C408AF">
        <w:trPr>
          <w:trHeight w:val="31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D2E73" w:rsidRPr="0072676F" w:rsidRDefault="00DD2E73" w:rsidP="00DD2E73">
            <w:pPr>
              <w:rPr>
                <w:rFonts w:ascii="Arial" w:hAnsi="Arial" w:cs="Arial"/>
                <w:sz w:val="16"/>
                <w:szCs w:val="16"/>
              </w:rPr>
            </w:pPr>
            <w:r w:rsidRPr="0072676F">
              <w:rPr>
                <w:rFonts w:ascii="Arial" w:hAnsi="Arial" w:cs="Arial"/>
                <w:sz w:val="16"/>
                <w:szCs w:val="16"/>
              </w:rPr>
              <w:t>8 do 28 noclegów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26,3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10,5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2,9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50,4</w:t>
            </w:r>
          </w:p>
        </w:tc>
      </w:tr>
      <w:tr w:rsidR="00DD2E73" w:rsidRPr="0072676F" w:rsidTr="00C408AF">
        <w:trPr>
          <w:trHeight w:val="31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D2E73" w:rsidRPr="0072676F" w:rsidRDefault="00DD2E73" w:rsidP="00DD2E73">
            <w:pPr>
              <w:rPr>
                <w:rFonts w:ascii="Arial" w:hAnsi="Arial" w:cs="Arial"/>
                <w:sz w:val="16"/>
                <w:szCs w:val="16"/>
              </w:rPr>
            </w:pPr>
            <w:r w:rsidRPr="0072676F">
              <w:rPr>
                <w:rFonts w:ascii="Arial" w:hAnsi="Arial" w:cs="Arial"/>
                <w:sz w:val="16"/>
                <w:szCs w:val="16"/>
              </w:rPr>
              <w:t>Ponad 4 tyg.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1,6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11,8</w:t>
            </w:r>
          </w:p>
        </w:tc>
      </w:tr>
      <w:tr w:rsidR="00DD2E73" w:rsidRPr="0072676F" w:rsidTr="00C408AF">
        <w:trPr>
          <w:trHeight w:val="31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D2E73" w:rsidRPr="0072676F" w:rsidRDefault="00DD2E73" w:rsidP="00DD2E73">
            <w:pPr>
              <w:rPr>
                <w:rFonts w:ascii="Arial" w:hAnsi="Arial" w:cs="Arial"/>
                <w:i/>
                <w:iCs/>
                <w:sz w:val="16"/>
                <w:szCs w:val="16"/>
              </w:rPr>
            </w:pPr>
            <w:r w:rsidRPr="0072676F">
              <w:rPr>
                <w:rFonts w:ascii="Arial" w:hAnsi="Arial" w:cs="Arial"/>
                <w:i/>
                <w:iCs/>
                <w:sz w:val="16"/>
                <w:szCs w:val="16"/>
              </w:rPr>
              <w:t>Średnia liczba noclegów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i/>
                <w:iCs/>
                <w:sz w:val="16"/>
                <w:szCs w:val="16"/>
              </w:rPr>
              <w:t>6,2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i/>
                <w:iCs/>
                <w:sz w:val="16"/>
                <w:szCs w:val="16"/>
              </w:rPr>
              <w:t>5,9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i/>
                <w:iCs/>
                <w:sz w:val="16"/>
                <w:szCs w:val="16"/>
              </w:rPr>
              <w:t>7,5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i/>
                <w:iCs/>
                <w:sz w:val="16"/>
                <w:szCs w:val="16"/>
              </w:rPr>
              <w:t>3,9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i/>
                <w:iCs/>
                <w:sz w:val="16"/>
                <w:szCs w:val="16"/>
              </w:rPr>
              <w:t>2,5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D2E73" w:rsidRDefault="00DD2E73" w:rsidP="00DD2E73">
            <w:pPr>
              <w:jc w:val="right"/>
              <w:rPr>
                <w:rFonts w:ascii="Arial" w:hAnsi="Arial" w:cs="Arial"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i/>
                <w:iCs/>
                <w:sz w:val="16"/>
                <w:szCs w:val="16"/>
              </w:rPr>
              <w:t>15,1</w:t>
            </w:r>
          </w:p>
        </w:tc>
      </w:tr>
    </w:tbl>
    <w:p w:rsidR="008E6B98" w:rsidRPr="001936A5" w:rsidRDefault="008E6B98" w:rsidP="008B78C0">
      <w:pPr>
        <w:spacing w:before="240" w:after="120"/>
        <w:jc w:val="both"/>
        <w:rPr>
          <w:color w:val="auto"/>
          <w:lang w:eastAsia="en-US"/>
        </w:rPr>
      </w:pPr>
      <w:r w:rsidRPr="001936A5">
        <w:rPr>
          <w:color w:val="auto"/>
          <w:lang w:eastAsia="en-US"/>
        </w:rPr>
        <w:tab/>
        <w:t xml:space="preserve">Ze względu na długość pobytu w Polsce najwięcej turystów spędziło w Polsce 1 do 3 noclegów, następnie od 4 do 7. Średnio pobyt w Polsce wynosił </w:t>
      </w:r>
      <w:r w:rsidR="001936A5" w:rsidRPr="001936A5">
        <w:rPr>
          <w:color w:val="auto"/>
          <w:lang w:eastAsia="en-US"/>
        </w:rPr>
        <w:t>6,2</w:t>
      </w:r>
      <w:r w:rsidRPr="001936A5">
        <w:rPr>
          <w:color w:val="auto"/>
          <w:lang w:eastAsia="en-US"/>
        </w:rPr>
        <w:t xml:space="preserve"> noclegu </w:t>
      </w:r>
      <w:r w:rsidR="00C61E59" w:rsidRPr="001936A5">
        <w:rPr>
          <w:color w:val="auto"/>
          <w:lang w:eastAsia="en-US"/>
        </w:rPr>
        <w:t>(</w:t>
      </w:r>
      <w:r w:rsidR="0083521C">
        <w:rPr>
          <w:color w:val="auto"/>
          <w:lang w:eastAsia="en-US"/>
        </w:rPr>
        <w:t xml:space="preserve">tyle samo co </w:t>
      </w:r>
      <w:r w:rsidR="00C61E59" w:rsidRPr="001936A5">
        <w:rPr>
          <w:color w:val="auto"/>
          <w:lang w:eastAsia="en-US"/>
        </w:rPr>
        <w:t>w 201</w:t>
      </w:r>
      <w:r w:rsidR="0083521C">
        <w:rPr>
          <w:color w:val="auto"/>
          <w:lang w:eastAsia="en-US"/>
        </w:rPr>
        <w:t>6</w:t>
      </w:r>
      <w:r w:rsidR="00C61E59" w:rsidRPr="001936A5">
        <w:rPr>
          <w:color w:val="auto"/>
          <w:lang w:eastAsia="en-US"/>
        </w:rPr>
        <w:t xml:space="preserve"> r.)</w:t>
      </w:r>
      <w:r w:rsidR="004F17B2" w:rsidRPr="001936A5">
        <w:rPr>
          <w:color w:val="auto"/>
          <w:lang w:eastAsia="en-US"/>
        </w:rPr>
        <w:t>.</w:t>
      </w:r>
    </w:p>
    <w:p w:rsidR="0072676F" w:rsidRDefault="008B78C0" w:rsidP="008B78C0">
      <w:pPr>
        <w:spacing w:before="240" w:after="120"/>
        <w:jc w:val="both"/>
        <w:rPr>
          <w:lang w:eastAsia="en-US"/>
        </w:rPr>
      </w:pPr>
      <w:r w:rsidRPr="00E30239">
        <w:rPr>
          <w:rFonts w:ascii="Arial" w:hAnsi="Arial" w:cs="Arial"/>
          <w:b/>
          <w:color w:val="auto"/>
          <w:sz w:val="18"/>
          <w:szCs w:val="18"/>
          <w:lang w:eastAsia="en-US"/>
        </w:rPr>
        <w:t xml:space="preserve">Tabela </w:t>
      </w:r>
      <w:r w:rsidR="00E44931">
        <w:rPr>
          <w:rFonts w:ascii="Arial" w:hAnsi="Arial" w:cs="Arial"/>
          <w:b/>
          <w:color w:val="auto"/>
          <w:sz w:val="18"/>
          <w:szCs w:val="18"/>
          <w:lang w:eastAsia="en-US"/>
        </w:rPr>
        <w:t>8</w:t>
      </w:r>
      <w:r w:rsidRPr="00E30239">
        <w:rPr>
          <w:rFonts w:ascii="Arial" w:hAnsi="Arial" w:cs="Arial"/>
          <w:b/>
          <w:color w:val="auto"/>
          <w:sz w:val="18"/>
          <w:szCs w:val="18"/>
          <w:lang w:eastAsia="en-US"/>
        </w:rPr>
        <w:t xml:space="preserve">. </w:t>
      </w:r>
      <w:r>
        <w:rPr>
          <w:rFonts w:ascii="Arial" w:hAnsi="Arial" w:cs="Arial"/>
          <w:b/>
          <w:color w:val="auto"/>
          <w:sz w:val="18"/>
          <w:szCs w:val="18"/>
          <w:lang w:eastAsia="en-US"/>
        </w:rPr>
        <w:t>Sposób organizacji przyjazdów w 201</w:t>
      </w:r>
      <w:r w:rsidR="007C2983">
        <w:rPr>
          <w:rFonts w:ascii="Arial" w:hAnsi="Arial" w:cs="Arial"/>
          <w:b/>
          <w:color w:val="auto"/>
          <w:sz w:val="18"/>
          <w:szCs w:val="18"/>
          <w:lang w:eastAsia="en-US"/>
        </w:rPr>
        <w:t>7</w:t>
      </w:r>
      <w:r>
        <w:rPr>
          <w:rFonts w:ascii="Arial" w:hAnsi="Arial" w:cs="Arial"/>
          <w:b/>
          <w:color w:val="auto"/>
          <w:sz w:val="18"/>
          <w:szCs w:val="18"/>
          <w:lang w:eastAsia="en-US"/>
        </w:rPr>
        <w:t xml:space="preserve"> roku</w:t>
      </w:r>
    </w:p>
    <w:tbl>
      <w:tblPr>
        <w:tblW w:w="9923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73"/>
        <w:gridCol w:w="1213"/>
        <w:gridCol w:w="992"/>
        <w:gridCol w:w="1276"/>
        <w:gridCol w:w="1276"/>
        <w:gridCol w:w="1275"/>
        <w:gridCol w:w="1418"/>
      </w:tblGrid>
      <w:tr w:rsidR="0072676F" w:rsidRPr="0072676F" w:rsidTr="008B78C0">
        <w:trPr>
          <w:trHeight w:val="300"/>
        </w:trPr>
        <w:tc>
          <w:tcPr>
            <w:tcW w:w="2473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2676F">
              <w:rPr>
                <w:rFonts w:ascii="Arial" w:hAnsi="Arial" w:cs="Arial"/>
                <w:sz w:val="16"/>
                <w:szCs w:val="16"/>
              </w:rPr>
              <w:t>Organizacja przyjazdu (%)</w:t>
            </w:r>
          </w:p>
        </w:tc>
        <w:tc>
          <w:tcPr>
            <w:tcW w:w="121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Ogółem</w:t>
            </w:r>
          </w:p>
        </w:tc>
        <w:tc>
          <w:tcPr>
            <w:tcW w:w="9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Niemcy</w:t>
            </w:r>
          </w:p>
        </w:tc>
        <w:tc>
          <w:tcPr>
            <w:tcW w:w="127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14 UE</w:t>
            </w:r>
          </w:p>
        </w:tc>
        <w:tc>
          <w:tcPr>
            <w:tcW w:w="127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Nowe kraje UE</w:t>
            </w:r>
          </w:p>
        </w:tc>
        <w:tc>
          <w:tcPr>
            <w:tcW w:w="127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Rosja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Główne</w:t>
            </w:r>
          </w:p>
        </w:tc>
      </w:tr>
      <w:tr w:rsidR="0072676F" w:rsidRPr="0072676F" w:rsidTr="00A8564A">
        <w:trPr>
          <w:trHeight w:val="300"/>
        </w:trPr>
        <w:tc>
          <w:tcPr>
            <w:tcW w:w="2473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1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Białoruś</w:t>
            </w:r>
          </w:p>
        </w:tc>
        <w:tc>
          <w:tcPr>
            <w:tcW w:w="1418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zamorskie</w:t>
            </w:r>
          </w:p>
        </w:tc>
      </w:tr>
      <w:tr w:rsidR="0072676F" w:rsidRPr="0072676F" w:rsidTr="00A8564A">
        <w:trPr>
          <w:trHeight w:val="315"/>
        </w:trPr>
        <w:tc>
          <w:tcPr>
            <w:tcW w:w="2473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1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1275" w:type="dxa"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Ukraina</w:t>
            </w:r>
          </w:p>
        </w:tc>
        <w:tc>
          <w:tcPr>
            <w:tcW w:w="1418" w:type="dxa"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rPr>
                <w:rFonts w:ascii="Calibri" w:hAnsi="Calibri"/>
                <w:sz w:val="16"/>
                <w:szCs w:val="16"/>
              </w:rPr>
            </w:pPr>
            <w:r w:rsidRPr="0072676F">
              <w:rPr>
                <w:rFonts w:ascii="Calibri" w:hAnsi="Calibri"/>
                <w:sz w:val="16"/>
                <w:szCs w:val="16"/>
              </w:rPr>
              <w:t> </w:t>
            </w:r>
          </w:p>
        </w:tc>
      </w:tr>
      <w:tr w:rsidR="007C2983" w:rsidRPr="0072676F" w:rsidTr="00C408AF">
        <w:trPr>
          <w:trHeight w:val="315"/>
        </w:trPr>
        <w:tc>
          <w:tcPr>
            <w:tcW w:w="247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C2983" w:rsidRPr="0072676F" w:rsidRDefault="007C2983" w:rsidP="007C2983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Zakup pakietu</w:t>
            </w:r>
          </w:p>
        </w:tc>
        <w:tc>
          <w:tcPr>
            <w:tcW w:w="12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15,3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18,4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19,2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9,9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2,1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28,5</w:t>
            </w:r>
          </w:p>
        </w:tc>
      </w:tr>
      <w:tr w:rsidR="007C2983" w:rsidRPr="0072676F" w:rsidTr="00C408AF">
        <w:trPr>
          <w:trHeight w:val="315"/>
        </w:trPr>
        <w:tc>
          <w:tcPr>
            <w:tcW w:w="247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C2983" w:rsidRPr="0072676F" w:rsidRDefault="007C2983" w:rsidP="007C2983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Zakup części usług</w:t>
            </w:r>
          </w:p>
        </w:tc>
        <w:tc>
          <w:tcPr>
            <w:tcW w:w="12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6,9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6,4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1,9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15,3</w:t>
            </w:r>
          </w:p>
        </w:tc>
      </w:tr>
      <w:tr w:rsidR="007C2983" w:rsidRPr="0072676F" w:rsidTr="00C408AF">
        <w:trPr>
          <w:trHeight w:val="315"/>
        </w:trPr>
        <w:tc>
          <w:tcPr>
            <w:tcW w:w="247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C2983" w:rsidRPr="0072676F" w:rsidRDefault="007C2983" w:rsidP="007C2983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Samodzielnie</w:t>
            </w:r>
          </w:p>
        </w:tc>
        <w:tc>
          <w:tcPr>
            <w:tcW w:w="12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79,7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77,9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73,9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83,7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96,0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C2983" w:rsidRDefault="007C2983" w:rsidP="007C2983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56,2</w:t>
            </w:r>
          </w:p>
        </w:tc>
      </w:tr>
    </w:tbl>
    <w:p w:rsidR="002B0C81" w:rsidRPr="001936A5" w:rsidRDefault="002B0C81" w:rsidP="002B0C81">
      <w:pPr>
        <w:spacing w:before="240" w:after="120"/>
        <w:jc w:val="both"/>
        <w:rPr>
          <w:color w:val="auto"/>
          <w:lang w:eastAsia="en-US"/>
        </w:rPr>
      </w:pPr>
      <w:r w:rsidRPr="001936A5">
        <w:rPr>
          <w:color w:val="auto"/>
          <w:lang w:eastAsia="en-US"/>
        </w:rPr>
        <w:tab/>
        <w:t>Większość turystów zagranicznych zorganizowała sobie przyjazd do Polski samodzielnie. Struktura sposobu organizacji przyjazdów według poszczególnych krajów była podobna jak w roku poprzednim.</w:t>
      </w:r>
    </w:p>
    <w:p w:rsidR="007A0325" w:rsidRPr="007A0325" w:rsidRDefault="007A0325" w:rsidP="007A0325">
      <w:pPr>
        <w:jc w:val="both"/>
        <w:rPr>
          <w:color w:val="auto"/>
          <w:lang w:eastAsia="en-US"/>
        </w:rPr>
      </w:pPr>
      <w:r w:rsidRPr="007A0325">
        <w:rPr>
          <w:color w:val="auto"/>
          <w:lang w:eastAsia="en-US"/>
        </w:rPr>
        <w:tab/>
        <w:t>Według danych GUS w ciągu 201</w:t>
      </w:r>
      <w:r w:rsidR="0083521C">
        <w:rPr>
          <w:color w:val="auto"/>
          <w:lang w:eastAsia="en-US"/>
        </w:rPr>
        <w:t>7</w:t>
      </w:r>
      <w:r w:rsidRPr="007A0325">
        <w:rPr>
          <w:color w:val="auto"/>
          <w:lang w:eastAsia="en-US"/>
        </w:rPr>
        <w:t xml:space="preserve"> r. z obiektów noclegowych skorzystało 6,</w:t>
      </w:r>
      <w:r w:rsidR="0083521C">
        <w:rPr>
          <w:color w:val="auto"/>
          <w:lang w:eastAsia="en-US"/>
        </w:rPr>
        <w:t>8</w:t>
      </w:r>
      <w:r w:rsidRPr="007A0325">
        <w:rPr>
          <w:color w:val="auto"/>
          <w:lang w:eastAsia="en-US"/>
        </w:rPr>
        <w:t xml:space="preserve"> mln turystów zagranicznych (o </w:t>
      </w:r>
      <w:r w:rsidR="0083521C">
        <w:rPr>
          <w:color w:val="auto"/>
          <w:lang w:eastAsia="en-US"/>
        </w:rPr>
        <w:t>6,7</w:t>
      </w:r>
      <w:r w:rsidRPr="007A0325">
        <w:rPr>
          <w:color w:val="auto"/>
          <w:lang w:eastAsia="en-US"/>
        </w:rPr>
        <w:t>% więcej niż w 201</w:t>
      </w:r>
      <w:r w:rsidR="0083521C">
        <w:rPr>
          <w:color w:val="auto"/>
          <w:lang w:eastAsia="en-US"/>
        </w:rPr>
        <w:t>6</w:t>
      </w:r>
      <w:r w:rsidRPr="007A0325">
        <w:rPr>
          <w:color w:val="auto"/>
          <w:lang w:eastAsia="en-US"/>
        </w:rPr>
        <w:t xml:space="preserve"> r.), a liczba udzielonych im noclegów wyniosła 16</w:t>
      </w:r>
      <w:r w:rsidR="0083521C">
        <w:rPr>
          <w:color w:val="auto"/>
          <w:lang w:eastAsia="en-US"/>
        </w:rPr>
        <w:t>,7</w:t>
      </w:r>
      <w:r w:rsidRPr="007A0325">
        <w:rPr>
          <w:color w:val="auto"/>
          <w:lang w:eastAsia="en-US"/>
        </w:rPr>
        <w:t xml:space="preserve"> mln (wzrosła o </w:t>
      </w:r>
      <w:r w:rsidR="0083521C">
        <w:rPr>
          <w:color w:val="auto"/>
          <w:lang w:eastAsia="en-US"/>
        </w:rPr>
        <w:t>7</w:t>
      </w:r>
      <w:r w:rsidRPr="007A0325">
        <w:rPr>
          <w:color w:val="auto"/>
          <w:lang w:eastAsia="en-US"/>
        </w:rPr>
        <w:t>,2%</w:t>
      </w:r>
      <w:r w:rsidR="003325F9">
        <w:rPr>
          <w:color w:val="auto"/>
          <w:lang w:eastAsia="en-US"/>
        </w:rPr>
        <w:t xml:space="preserve"> w stosunku do roku poprzedniego</w:t>
      </w:r>
      <w:r w:rsidRPr="007A0325">
        <w:rPr>
          <w:color w:val="auto"/>
          <w:lang w:eastAsia="en-US"/>
        </w:rPr>
        <w:t xml:space="preserve">). Analizując zmiany według miesięcy największe wzrosty </w:t>
      </w:r>
      <w:r w:rsidR="002B0C81">
        <w:rPr>
          <w:color w:val="auto"/>
          <w:lang w:eastAsia="en-US"/>
        </w:rPr>
        <w:t xml:space="preserve">w liczbie korzystających </w:t>
      </w:r>
      <w:r w:rsidRPr="007A0325">
        <w:rPr>
          <w:color w:val="auto"/>
          <w:lang w:eastAsia="en-US"/>
        </w:rPr>
        <w:t xml:space="preserve">obserwowano w grudniu, listopadzie i </w:t>
      </w:r>
      <w:r w:rsidR="0083521C">
        <w:rPr>
          <w:color w:val="auto"/>
          <w:lang w:eastAsia="en-US"/>
        </w:rPr>
        <w:t>październiku</w:t>
      </w:r>
      <w:r w:rsidRPr="007A0325">
        <w:rPr>
          <w:color w:val="auto"/>
          <w:lang w:eastAsia="en-US"/>
        </w:rPr>
        <w:t xml:space="preserve"> 201</w:t>
      </w:r>
      <w:r w:rsidR="0083521C">
        <w:rPr>
          <w:color w:val="auto"/>
          <w:lang w:eastAsia="en-US"/>
        </w:rPr>
        <w:t>7</w:t>
      </w:r>
      <w:r w:rsidRPr="007A0325">
        <w:rPr>
          <w:color w:val="auto"/>
          <w:lang w:eastAsia="en-US"/>
        </w:rPr>
        <w:t xml:space="preserve"> r. Do</w:t>
      </w:r>
      <w:r w:rsidR="00905B81">
        <w:rPr>
          <w:color w:val="auto"/>
          <w:lang w:eastAsia="en-US"/>
        </w:rPr>
        <w:t> </w:t>
      </w:r>
      <w:r w:rsidRPr="007A0325">
        <w:rPr>
          <w:color w:val="auto"/>
          <w:lang w:eastAsia="en-US"/>
        </w:rPr>
        <w:t xml:space="preserve">krajów o największym wzroście liczby korzystających z bazy noclegowej należą </w:t>
      </w:r>
      <w:r w:rsidR="0083521C">
        <w:rPr>
          <w:color w:val="auto"/>
          <w:lang w:eastAsia="en-US"/>
        </w:rPr>
        <w:t xml:space="preserve">Chiny (o 55,0%), Cypr (o 54,4%), Izrael (o 27,9%), Rosja (o 22,0%), Ukraina (o 21,3%), </w:t>
      </w:r>
      <w:r w:rsidRPr="007A0325">
        <w:rPr>
          <w:color w:val="auto"/>
          <w:lang w:eastAsia="en-US"/>
        </w:rPr>
        <w:t xml:space="preserve">Hong Kong (o </w:t>
      </w:r>
      <w:r w:rsidR="0083521C">
        <w:rPr>
          <w:color w:val="auto"/>
          <w:lang w:eastAsia="en-US"/>
        </w:rPr>
        <w:t>1</w:t>
      </w:r>
      <w:r w:rsidRPr="007A0325">
        <w:rPr>
          <w:color w:val="auto"/>
          <w:lang w:eastAsia="en-US"/>
        </w:rPr>
        <w:t xml:space="preserve">9,4%), </w:t>
      </w:r>
      <w:r w:rsidR="0083521C">
        <w:rPr>
          <w:color w:val="auto"/>
          <w:lang w:eastAsia="en-US"/>
        </w:rPr>
        <w:t xml:space="preserve">Rumunia (o 17,5%), Turcja (o 14,9%) i </w:t>
      </w:r>
      <w:r w:rsidRPr="007A0325">
        <w:rPr>
          <w:color w:val="auto"/>
          <w:lang w:eastAsia="en-US"/>
        </w:rPr>
        <w:t>Słowacja (o</w:t>
      </w:r>
      <w:r w:rsidR="002B0C81">
        <w:rPr>
          <w:color w:val="auto"/>
          <w:lang w:eastAsia="en-US"/>
        </w:rPr>
        <w:t> </w:t>
      </w:r>
      <w:r w:rsidRPr="007A0325">
        <w:rPr>
          <w:color w:val="auto"/>
          <w:lang w:eastAsia="en-US"/>
        </w:rPr>
        <w:t>1</w:t>
      </w:r>
      <w:r w:rsidR="0083521C">
        <w:rPr>
          <w:color w:val="auto"/>
          <w:lang w:eastAsia="en-US"/>
        </w:rPr>
        <w:t>4</w:t>
      </w:r>
      <w:r w:rsidRPr="007A0325">
        <w:rPr>
          <w:color w:val="auto"/>
          <w:lang w:eastAsia="en-US"/>
        </w:rPr>
        <w:t>,</w:t>
      </w:r>
      <w:r w:rsidR="0083521C">
        <w:rPr>
          <w:color w:val="auto"/>
          <w:lang w:eastAsia="en-US"/>
        </w:rPr>
        <w:t>1</w:t>
      </w:r>
      <w:r w:rsidRPr="007A0325">
        <w:rPr>
          <w:color w:val="auto"/>
          <w:lang w:eastAsia="en-US"/>
        </w:rPr>
        <w:t>%).</w:t>
      </w:r>
    </w:p>
    <w:p w:rsidR="007A0325" w:rsidRDefault="007A0325" w:rsidP="007A0325">
      <w:pPr>
        <w:jc w:val="both"/>
        <w:rPr>
          <w:color w:val="auto"/>
          <w:lang w:eastAsia="en-US"/>
        </w:rPr>
      </w:pPr>
      <w:r w:rsidRPr="007A0325">
        <w:rPr>
          <w:color w:val="auto"/>
          <w:lang w:eastAsia="en-US"/>
        </w:rPr>
        <w:tab/>
        <w:t>Największe spadki w liczbie korzystających z rejestrowanej bazy noclegowej odnotowano w</w:t>
      </w:r>
      <w:r>
        <w:rPr>
          <w:color w:val="auto"/>
          <w:lang w:eastAsia="en-US"/>
        </w:rPr>
        <w:t> </w:t>
      </w:r>
      <w:r w:rsidRPr="007A0325">
        <w:rPr>
          <w:color w:val="auto"/>
          <w:lang w:eastAsia="en-US"/>
        </w:rPr>
        <w:t xml:space="preserve">przypadku turystów z </w:t>
      </w:r>
      <w:r w:rsidR="0083521C">
        <w:rPr>
          <w:color w:val="auto"/>
          <w:lang w:eastAsia="en-US"/>
        </w:rPr>
        <w:t xml:space="preserve">Kanady (-8,9%), Portugalii (-4,6%), </w:t>
      </w:r>
      <w:r w:rsidRPr="007A0325">
        <w:rPr>
          <w:color w:val="auto"/>
          <w:lang w:eastAsia="en-US"/>
        </w:rPr>
        <w:t>Białorusi (-</w:t>
      </w:r>
      <w:r w:rsidR="0083521C">
        <w:rPr>
          <w:color w:val="auto"/>
          <w:lang w:eastAsia="en-US"/>
        </w:rPr>
        <w:t>4,1</w:t>
      </w:r>
      <w:r w:rsidRPr="007A0325">
        <w:rPr>
          <w:color w:val="auto"/>
          <w:lang w:eastAsia="en-US"/>
        </w:rPr>
        <w:t>%)</w:t>
      </w:r>
      <w:r w:rsidR="0083521C">
        <w:rPr>
          <w:color w:val="auto"/>
          <w:lang w:eastAsia="en-US"/>
        </w:rPr>
        <w:t xml:space="preserve"> i Australii (-3,7%).</w:t>
      </w:r>
    </w:p>
    <w:p w:rsidR="0072676F" w:rsidRDefault="008B78C0" w:rsidP="008B78C0">
      <w:pPr>
        <w:spacing w:before="240" w:after="120"/>
        <w:jc w:val="both"/>
        <w:rPr>
          <w:lang w:eastAsia="en-US"/>
        </w:rPr>
      </w:pPr>
      <w:r w:rsidRPr="00E30239">
        <w:rPr>
          <w:rFonts w:ascii="Arial" w:hAnsi="Arial" w:cs="Arial"/>
          <w:b/>
          <w:color w:val="auto"/>
          <w:sz w:val="18"/>
          <w:szCs w:val="18"/>
          <w:lang w:eastAsia="en-US"/>
        </w:rPr>
        <w:t xml:space="preserve">Tabela </w:t>
      </w:r>
      <w:r w:rsidR="00E44931">
        <w:rPr>
          <w:rFonts w:ascii="Arial" w:hAnsi="Arial" w:cs="Arial"/>
          <w:b/>
          <w:color w:val="auto"/>
          <w:sz w:val="18"/>
          <w:szCs w:val="18"/>
          <w:lang w:eastAsia="en-US"/>
        </w:rPr>
        <w:t>9</w:t>
      </w:r>
      <w:r w:rsidRPr="00E30239">
        <w:rPr>
          <w:rFonts w:ascii="Arial" w:hAnsi="Arial" w:cs="Arial"/>
          <w:b/>
          <w:color w:val="auto"/>
          <w:sz w:val="18"/>
          <w:szCs w:val="18"/>
          <w:lang w:eastAsia="en-US"/>
        </w:rPr>
        <w:t xml:space="preserve">. </w:t>
      </w:r>
      <w:r>
        <w:rPr>
          <w:rFonts w:ascii="Arial" w:hAnsi="Arial" w:cs="Arial"/>
          <w:b/>
          <w:color w:val="auto"/>
          <w:sz w:val="18"/>
          <w:szCs w:val="18"/>
          <w:lang w:eastAsia="en-US"/>
        </w:rPr>
        <w:t>Wykorzystanie bazy noclegowej w trakcie przyjazdów do Polski w 201</w:t>
      </w:r>
      <w:r w:rsidR="007C2983">
        <w:rPr>
          <w:rFonts w:ascii="Arial" w:hAnsi="Arial" w:cs="Arial"/>
          <w:b/>
          <w:color w:val="auto"/>
          <w:sz w:val="18"/>
          <w:szCs w:val="18"/>
          <w:lang w:eastAsia="en-US"/>
        </w:rPr>
        <w:t>7</w:t>
      </w:r>
      <w:r>
        <w:rPr>
          <w:rFonts w:ascii="Arial" w:hAnsi="Arial" w:cs="Arial"/>
          <w:b/>
          <w:color w:val="auto"/>
          <w:sz w:val="18"/>
          <w:szCs w:val="18"/>
          <w:lang w:eastAsia="en-US"/>
        </w:rPr>
        <w:t xml:space="preserve"> roku</w:t>
      </w:r>
    </w:p>
    <w:tbl>
      <w:tblPr>
        <w:tblW w:w="9923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90"/>
        <w:gridCol w:w="1071"/>
        <w:gridCol w:w="992"/>
        <w:gridCol w:w="1134"/>
        <w:gridCol w:w="1417"/>
        <w:gridCol w:w="1276"/>
        <w:gridCol w:w="1843"/>
      </w:tblGrid>
      <w:tr w:rsidR="0072676F" w:rsidRPr="0072676F" w:rsidTr="008B78C0">
        <w:trPr>
          <w:trHeight w:val="300"/>
        </w:trPr>
        <w:tc>
          <w:tcPr>
            <w:tcW w:w="2190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2B0C8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2676F">
              <w:rPr>
                <w:rFonts w:ascii="Arial" w:hAnsi="Arial" w:cs="Arial"/>
                <w:sz w:val="16"/>
                <w:szCs w:val="16"/>
              </w:rPr>
              <w:t>Miejsce noclegów (%)</w:t>
            </w:r>
          </w:p>
        </w:tc>
        <w:tc>
          <w:tcPr>
            <w:tcW w:w="107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Ogółem</w:t>
            </w:r>
          </w:p>
        </w:tc>
        <w:tc>
          <w:tcPr>
            <w:tcW w:w="9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Niemcy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14 UE</w:t>
            </w:r>
          </w:p>
        </w:tc>
        <w:tc>
          <w:tcPr>
            <w:tcW w:w="141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Nowe kraje UE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Rosja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Główne</w:t>
            </w:r>
          </w:p>
        </w:tc>
      </w:tr>
      <w:tr w:rsidR="0072676F" w:rsidRPr="0072676F" w:rsidTr="008B78C0">
        <w:trPr>
          <w:trHeight w:val="300"/>
        </w:trPr>
        <w:tc>
          <w:tcPr>
            <w:tcW w:w="219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07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141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Białoruś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 xml:space="preserve"> zamorskie</w:t>
            </w:r>
          </w:p>
        </w:tc>
      </w:tr>
      <w:tr w:rsidR="0072676F" w:rsidRPr="0072676F" w:rsidTr="008B78C0">
        <w:trPr>
          <w:trHeight w:val="315"/>
        </w:trPr>
        <w:tc>
          <w:tcPr>
            <w:tcW w:w="219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07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141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color w:val="auto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jc w:val="center"/>
              <w:rPr>
                <w:rFonts w:ascii="Arial" w:hAnsi="Arial" w:cs="Arial"/>
                <w:color w:val="auto"/>
                <w:sz w:val="16"/>
                <w:szCs w:val="16"/>
              </w:rPr>
            </w:pPr>
            <w:r w:rsidRPr="0072676F">
              <w:rPr>
                <w:rFonts w:ascii="Arial" w:hAnsi="Arial" w:cs="Arial"/>
                <w:color w:val="auto"/>
                <w:sz w:val="16"/>
                <w:szCs w:val="16"/>
              </w:rPr>
              <w:t>Ukraina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2676F" w:rsidRPr="0072676F" w:rsidRDefault="0072676F" w:rsidP="0072676F">
            <w:pPr>
              <w:rPr>
                <w:rFonts w:ascii="Arial" w:hAnsi="Arial" w:cs="Arial"/>
                <w:sz w:val="16"/>
                <w:szCs w:val="16"/>
              </w:rPr>
            </w:pPr>
            <w:r w:rsidRPr="0072676F">
              <w:rPr>
                <w:rFonts w:ascii="Arial" w:hAnsi="Arial" w:cs="Arial"/>
                <w:sz w:val="16"/>
                <w:szCs w:val="16"/>
              </w:rPr>
              <w:t> </w:t>
            </w:r>
          </w:p>
        </w:tc>
      </w:tr>
      <w:tr w:rsidR="00A539C1" w:rsidRPr="0072676F" w:rsidTr="00C408AF">
        <w:trPr>
          <w:trHeight w:val="315"/>
        </w:trPr>
        <w:tc>
          <w:tcPr>
            <w:tcW w:w="219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539C1" w:rsidRPr="0072676F" w:rsidRDefault="00A539C1" w:rsidP="00A539C1">
            <w:pPr>
              <w:rPr>
                <w:rFonts w:ascii="Arial" w:hAnsi="Arial" w:cs="Arial"/>
                <w:sz w:val="16"/>
                <w:szCs w:val="16"/>
              </w:rPr>
            </w:pPr>
            <w:r w:rsidRPr="0072676F">
              <w:rPr>
                <w:rFonts w:ascii="Arial" w:hAnsi="Arial" w:cs="Arial"/>
                <w:sz w:val="16"/>
                <w:szCs w:val="16"/>
              </w:rPr>
              <w:t>Hotele, motele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40,6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33,1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46,6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43,2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38,1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64,1</w:t>
            </w:r>
          </w:p>
        </w:tc>
      </w:tr>
      <w:tr w:rsidR="00A539C1" w:rsidRPr="0072676F" w:rsidTr="00C408AF">
        <w:trPr>
          <w:trHeight w:val="315"/>
        </w:trPr>
        <w:tc>
          <w:tcPr>
            <w:tcW w:w="219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539C1" w:rsidRPr="0072676F" w:rsidRDefault="00A539C1" w:rsidP="00A539C1">
            <w:pPr>
              <w:rPr>
                <w:rFonts w:ascii="Arial" w:hAnsi="Arial" w:cs="Arial"/>
                <w:sz w:val="16"/>
                <w:szCs w:val="16"/>
              </w:rPr>
            </w:pPr>
            <w:r w:rsidRPr="0072676F">
              <w:rPr>
                <w:rFonts w:ascii="Arial" w:hAnsi="Arial" w:cs="Arial"/>
                <w:sz w:val="16"/>
                <w:szCs w:val="16"/>
              </w:rPr>
              <w:t xml:space="preserve">U rodziny lub znajomych 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41,3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56,5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46,9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20,1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21,9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34,2</w:t>
            </w:r>
          </w:p>
        </w:tc>
      </w:tr>
      <w:tr w:rsidR="00A539C1" w:rsidRPr="0072676F" w:rsidTr="00C408AF">
        <w:trPr>
          <w:trHeight w:val="315"/>
        </w:trPr>
        <w:tc>
          <w:tcPr>
            <w:tcW w:w="219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539C1" w:rsidRPr="0072676F" w:rsidRDefault="00A539C1" w:rsidP="00A539C1">
            <w:pPr>
              <w:rPr>
                <w:rFonts w:ascii="Arial" w:hAnsi="Arial" w:cs="Arial"/>
                <w:sz w:val="16"/>
                <w:szCs w:val="16"/>
              </w:rPr>
            </w:pPr>
            <w:r w:rsidRPr="0072676F">
              <w:rPr>
                <w:rFonts w:ascii="Arial" w:hAnsi="Arial" w:cs="Arial"/>
                <w:sz w:val="16"/>
                <w:szCs w:val="16"/>
              </w:rPr>
              <w:t>Pensjonaty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3,9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3,8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2,4</w:t>
            </w:r>
          </w:p>
        </w:tc>
      </w:tr>
      <w:tr w:rsidR="00A539C1" w:rsidRPr="0072676F" w:rsidTr="00C408AF">
        <w:trPr>
          <w:trHeight w:val="315"/>
        </w:trPr>
        <w:tc>
          <w:tcPr>
            <w:tcW w:w="219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539C1" w:rsidRPr="0072676F" w:rsidRDefault="00A539C1" w:rsidP="00A539C1">
            <w:pPr>
              <w:rPr>
                <w:rFonts w:ascii="Arial" w:hAnsi="Arial" w:cs="Arial"/>
                <w:sz w:val="16"/>
                <w:szCs w:val="16"/>
              </w:rPr>
            </w:pPr>
            <w:r w:rsidRPr="0072676F">
              <w:rPr>
                <w:rFonts w:ascii="Arial" w:hAnsi="Arial" w:cs="Arial"/>
                <w:sz w:val="16"/>
                <w:szCs w:val="16"/>
              </w:rPr>
              <w:t>Kwatery prywatne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2,2</w:t>
            </w:r>
          </w:p>
        </w:tc>
      </w:tr>
      <w:tr w:rsidR="00A539C1" w:rsidRPr="0072676F" w:rsidTr="00C408AF">
        <w:trPr>
          <w:trHeight w:val="315"/>
        </w:trPr>
        <w:tc>
          <w:tcPr>
            <w:tcW w:w="219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539C1" w:rsidRPr="0072676F" w:rsidRDefault="00A539C1" w:rsidP="00A539C1">
            <w:pPr>
              <w:rPr>
                <w:rFonts w:ascii="Arial" w:hAnsi="Arial" w:cs="Arial"/>
                <w:sz w:val="16"/>
                <w:szCs w:val="16"/>
              </w:rPr>
            </w:pPr>
            <w:r w:rsidRPr="0072676F">
              <w:rPr>
                <w:rFonts w:ascii="Arial" w:hAnsi="Arial" w:cs="Arial"/>
                <w:sz w:val="16"/>
                <w:szCs w:val="16"/>
              </w:rPr>
              <w:t>Inne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12,7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4,4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31,1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30,1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539C1" w:rsidRDefault="00A539C1" w:rsidP="00A539C1">
            <w:pPr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3,0</w:t>
            </w:r>
          </w:p>
        </w:tc>
      </w:tr>
    </w:tbl>
    <w:p w:rsidR="0072676F" w:rsidRDefault="0072676F" w:rsidP="0072676F">
      <w:pPr>
        <w:rPr>
          <w:lang w:eastAsia="en-US"/>
        </w:rPr>
      </w:pPr>
    </w:p>
    <w:p w:rsidR="0083521C" w:rsidRDefault="0083521C" w:rsidP="0083521C">
      <w:pPr>
        <w:jc w:val="both"/>
        <w:rPr>
          <w:color w:val="auto"/>
          <w:lang w:eastAsia="en-US"/>
        </w:rPr>
      </w:pPr>
      <w:r w:rsidRPr="007A0325">
        <w:rPr>
          <w:color w:val="auto"/>
          <w:lang w:eastAsia="en-US"/>
        </w:rPr>
        <w:tab/>
        <w:t>W trakcie pobytu w Polsce turyści zagraniczni korzystali głównie z mieszkań rodziny lub znajomych, w następnej kolejności z hoteli i moteli. Największy odsetek korzystających z hoteli pochodził z krajów zamorskich.</w:t>
      </w:r>
    </w:p>
    <w:p w:rsidR="00464A58" w:rsidRPr="00903077" w:rsidRDefault="00464A58" w:rsidP="00464A58">
      <w:pPr>
        <w:jc w:val="both"/>
        <w:rPr>
          <w:color w:val="auto"/>
          <w:lang w:eastAsia="en-US"/>
        </w:rPr>
      </w:pPr>
      <w:r w:rsidRPr="00903077">
        <w:rPr>
          <w:color w:val="auto"/>
          <w:lang w:eastAsia="en-US"/>
        </w:rPr>
        <w:lastRenderedPageBreak/>
        <w:tab/>
        <w:t xml:space="preserve">Zaobserwowano różnorodne wykorzystanie środka transportu przy przyjazdach według poszczególnych celów przyjazdów. </w:t>
      </w:r>
      <w:r w:rsidR="007D1165" w:rsidRPr="00903077">
        <w:rPr>
          <w:color w:val="auto"/>
          <w:lang w:eastAsia="en-US"/>
        </w:rPr>
        <w:t xml:space="preserve">Turyści przyjeżdżający w celach </w:t>
      </w:r>
      <w:r w:rsidR="004C6764">
        <w:rPr>
          <w:color w:val="auto"/>
          <w:lang w:eastAsia="en-US"/>
        </w:rPr>
        <w:t xml:space="preserve">turystycznych i </w:t>
      </w:r>
      <w:r w:rsidR="004C6764" w:rsidRPr="00903077">
        <w:rPr>
          <w:color w:val="auto"/>
          <w:lang w:eastAsia="en-US"/>
        </w:rPr>
        <w:t xml:space="preserve">służbowych </w:t>
      </w:r>
      <w:r w:rsidR="007D1165" w:rsidRPr="00903077">
        <w:rPr>
          <w:color w:val="auto"/>
          <w:lang w:eastAsia="en-US"/>
        </w:rPr>
        <w:t>najczęściej korzystali z</w:t>
      </w:r>
      <w:r w:rsidRPr="00903077">
        <w:rPr>
          <w:color w:val="auto"/>
          <w:lang w:eastAsia="en-US"/>
        </w:rPr>
        <w:t xml:space="preserve"> samolotu, natomiast w odwiedziny przyjeżdżali innym środkiem transportu niż samolot.</w:t>
      </w:r>
    </w:p>
    <w:p w:rsidR="009254A0" w:rsidRDefault="009254A0" w:rsidP="00465DAF">
      <w:pPr>
        <w:spacing w:before="240" w:after="120"/>
        <w:rPr>
          <w:rFonts w:ascii="Arial" w:hAnsi="Arial" w:cs="Arial"/>
          <w:b/>
          <w:sz w:val="18"/>
          <w:szCs w:val="18"/>
          <w:lang w:eastAsia="en-US"/>
        </w:rPr>
      </w:pPr>
    </w:p>
    <w:p w:rsidR="00465DAF" w:rsidRPr="00465DAF" w:rsidRDefault="00465DAF" w:rsidP="00465DAF">
      <w:pPr>
        <w:spacing w:before="240" w:after="120"/>
        <w:rPr>
          <w:rFonts w:ascii="Arial" w:hAnsi="Arial" w:cs="Arial"/>
          <w:b/>
          <w:sz w:val="18"/>
          <w:szCs w:val="18"/>
          <w:lang w:eastAsia="en-US"/>
        </w:rPr>
      </w:pPr>
      <w:r w:rsidRPr="00465DAF">
        <w:rPr>
          <w:rFonts w:ascii="Arial" w:hAnsi="Arial" w:cs="Arial"/>
          <w:b/>
          <w:sz w:val="18"/>
          <w:szCs w:val="18"/>
          <w:lang w:eastAsia="en-US"/>
        </w:rPr>
        <w:t>Rys. 1. Środek transportu wykorzystywany w trakcie przyjazdów według celów.</w:t>
      </w:r>
    </w:p>
    <w:p w:rsidR="0072676F" w:rsidRDefault="0084559B" w:rsidP="001F5ED7">
      <w:pPr>
        <w:pStyle w:val="Nagwek2"/>
        <w:numPr>
          <w:ilvl w:val="0"/>
          <w:numId w:val="0"/>
        </w:numPr>
        <w:spacing w:before="360"/>
        <w:rPr>
          <w:rFonts w:cs="Arial"/>
        </w:rPr>
      </w:pPr>
      <w:r>
        <w:rPr>
          <w:noProof/>
          <w:lang w:eastAsia="pl-PL"/>
        </w:rPr>
        <w:drawing>
          <wp:inline distT="0" distB="0" distL="0" distR="0" wp14:anchorId="5C362348" wp14:editId="7161EE26">
            <wp:extent cx="6391275" cy="2743200"/>
            <wp:effectExtent l="0" t="0" r="9525" b="0"/>
            <wp:docPr id="14" name="Wykres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72676F" w:rsidRDefault="0072676F" w:rsidP="0072676F">
      <w:pPr>
        <w:rPr>
          <w:lang w:eastAsia="en-US"/>
        </w:rPr>
      </w:pPr>
    </w:p>
    <w:p w:rsidR="00464A58" w:rsidRPr="006B5583" w:rsidRDefault="00464A58" w:rsidP="0072676F">
      <w:pPr>
        <w:rPr>
          <w:color w:val="auto"/>
          <w:lang w:eastAsia="en-US"/>
        </w:rPr>
      </w:pPr>
      <w:r w:rsidRPr="006B5583">
        <w:rPr>
          <w:color w:val="auto"/>
          <w:lang w:eastAsia="en-US"/>
        </w:rPr>
        <w:tab/>
        <w:t xml:space="preserve">Samolot był </w:t>
      </w:r>
      <w:r w:rsidR="006F3921" w:rsidRPr="006B5583">
        <w:rPr>
          <w:color w:val="auto"/>
          <w:lang w:eastAsia="en-US"/>
        </w:rPr>
        <w:t xml:space="preserve">też </w:t>
      </w:r>
      <w:r w:rsidRPr="006B5583">
        <w:rPr>
          <w:color w:val="auto"/>
          <w:lang w:eastAsia="en-US"/>
        </w:rPr>
        <w:t>głównym środkiem transportu dla turystów</w:t>
      </w:r>
      <w:r w:rsidR="009B1D3B" w:rsidRPr="006B5583">
        <w:rPr>
          <w:color w:val="auto"/>
          <w:lang w:eastAsia="en-US"/>
        </w:rPr>
        <w:t>, którzy wykupili przyjazd w biurze podróży oraz nocujących w hotelach.</w:t>
      </w:r>
    </w:p>
    <w:p w:rsidR="009B1D3B" w:rsidRDefault="009B1D3B" w:rsidP="0072676F">
      <w:pPr>
        <w:rPr>
          <w:lang w:eastAsia="en-US"/>
        </w:rPr>
      </w:pPr>
    </w:p>
    <w:p w:rsidR="0072676F" w:rsidRDefault="00465DAF" w:rsidP="00465DAF">
      <w:pPr>
        <w:spacing w:before="240" w:after="120"/>
        <w:rPr>
          <w:lang w:eastAsia="en-US"/>
        </w:rPr>
      </w:pPr>
      <w:r w:rsidRPr="00465DAF">
        <w:rPr>
          <w:rFonts w:ascii="Arial" w:hAnsi="Arial" w:cs="Arial"/>
          <w:b/>
          <w:sz w:val="18"/>
          <w:szCs w:val="18"/>
          <w:lang w:eastAsia="en-US"/>
        </w:rPr>
        <w:t xml:space="preserve">Rys. </w:t>
      </w:r>
      <w:r>
        <w:rPr>
          <w:rFonts w:ascii="Arial" w:hAnsi="Arial" w:cs="Arial"/>
          <w:b/>
          <w:sz w:val="18"/>
          <w:szCs w:val="18"/>
          <w:lang w:eastAsia="en-US"/>
        </w:rPr>
        <w:t>2</w:t>
      </w:r>
      <w:r w:rsidRPr="00465DAF">
        <w:rPr>
          <w:rFonts w:ascii="Arial" w:hAnsi="Arial" w:cs="Arial"/>
          <w:b/>
          <w:sz w:val="18"/>
          <w:szCs w:val="18"/>
          <w:lang w:eastAsia="en-US"/>
        </w:rPr>
        <w:t xml:space="preserve">. Środek transportu wykorzystywany w trakcie przyjazdów według </w:t>
      </w:r>
      <w:r>
        <w:rPr>
          <w:rFonts w:ascii="Arial" w:hAnsi="Arial" w:cs="Arial"/>
          <w:b/>
          <w:sz w:val="18"/>
          <w:szCs w:val="18"/>
          <w:lang w:eastAsia="en-US"/>
        </w:rPr>
        <w:t>sposobu organizacji przyjazdów</w:t>
      </w:r>
      <w:r w:rsidRPr="00465DAF">
        <w:rPr>
          <w:rFonts w:ascii="Arial" w:hAnsi="Arial" w:cs="Arial"/>
          <w:b/>
          <w:sz w:val="18"/>
          <w:szCs w:val="18"/>
          <w:lang w:eastAsia="en-US"/>
        </w:rPr>
        <w:t>.</w:t>
      </w:r>
    </w:p>
    <w:p w:rsidR="0072676F" w:rsidRDefault="00E1358C" w:rsidP="001312E6">
      <w:pPr>
        <w:pStyle w:val="Nagwek2"/>
        <w:numPr>
          <w:ilvl w:val="0"/>
          <w:numId w:val="0"/>
        </w:numPr>
      </w:pPr>
      <w:r>
        <w:rPr>
          <w:noProof/>
          <w:lang w:eastAsia="pl-PL"/>
        </w:rPr>
        <w:drawing>
          <wp:inline distT="0" distB="0" distL="0" distR="0" wp14:anchorId="12C57F1D" wp14:editId="441CB74D">
            <wp:extent cx="6353175" cy="2743200"/>
            <wp:effectExtent l="0" t="0" r="9525" b="0"/>
            <wp:docPr id="15" name="Wykres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72676F" w:rsidRDefault="0072676F" w:rsidP="0072676F">
      <w:pPr>
        <w:rPr>
          <w:lang w:eastAsia="en-US"/>
        </w:rPr>
      </w:pPr>
    </w:p>
    <w:p w:rsidR="005D1A72" w:rsidRDefault="005D1A72" w:rsidP="0072676F">
      <w:pPr>
        <w:rPr>
          <w:lang w:eastAsia="en-US"/>
        </w:rPr>
      </w:pPr>
    </w:p>
    <w:p w:rsidR="005D1A72" w:rsidRDefault="005D1A72" w:rsidP="0072676F">
      <w:pPr>
        <w:rPr>
          <w:lang w:eastAsia="en-US"/>
        </w:rPr>
      </w:pPr>
    </w:p>
    <w:p w:rsidR="00417030" w:rsidRDefault="00417030" w:rsidP="0072676F">
      <w:pPr>
        <w:rPr>
          <w:lang w:eastAsia="en-US"/>
        </w:rPr>
      </w:pPr>
    </w:p>
    <w:p w:rsidR="004C6764" w:rsidRDefault="004C6764" w:rsidP="0072676F">
      <w:pPr>
        <w:rPr>
          <w:lang w:eastAsia="en-US"/>
        </w:rPr>
      </w:pPr>
    </w:p>
    <w:p w:rsidR="004C6764" w:rsidRDefault="004C6764" w:rsidP="0072676F">
      <w:pPr>
        <w:rPr>
          <w:lang w:eastAsia="en-US"/>
        </w:rPr>
      </w:pPr>
    </w:p>
    <w:p w:rsidR="004C6764" w:rsidRDefault="004C6764" w:rsidP="0072676F">
      <w:pPr>
        <w:rPr>
          <w:lang w:eastAsia="en-US"/>
        </w:rPr>
      </w:pPr>
    </w:p>
    <w:p w:rsidR="00465DAF" w:rsidRDefault="00465DAF" w:rsidP="00465DAF">
      <w:pPr>
        <w:spacing w:before="240" w:after="120"/>
        <w:rPr>
          <w:rFonts w:ascii="Arial" w:hAnsi="Arial" w:cs="Arial"/>
          <w:b/>
          <w:sz w:val="18"/>
          <w:szCs w:val="18"/>
          <w:lang w:eastAsia="en-US"/>
        </w:rPr>
      </w:pPr>
      <w:r w:rsidRPr="00465DAF">
        <w:rPr>
          <w:rFonts w:ascii="Arial" w:hAnsi="Arial" w:cs="Arial"/>
          <w:b/>
          <w:sz w:val="18"/>
          <w:szCs w:val="18"/>
          <w:lang w:eastAsia="en-US"/>
        </w:rPr>
        <w:lastRenderedPageBreak/>
        <w:t xml:space="preserve">Rys. </w:t>
      </w:r>
      <w:r>
        <w:rPr>
          <w:rFonts w:ascii="Arial" w:hAnsi="Arial" w:cs="Arial"/>
          <w:b/>
          <w:sz w:val="18"/>
          <w:szCs w:val="18"/>
          <w:lang w:eastAsia="en-US"/>
        </w:rPr>
        <w:t>3</w:t>
      </w:r>
      <w:r w:rsidRPr="00465DAF">
        <w:rPr>
          <w:rFonts w:ascii="Arial" w:hAnsi="Arial" w:cs="Arial"/>
          <w:b/>
          <w:sz w:val="18"/>
          <w:szCs w:val="18"/>
          <w:lang w:eastAsia="en-US"/>
        </w:rPr>
        <w:t xml:space="preserve">. Środek transportu wykorzystywany w trakcie przyjazdów według </w:t>
      </w:r>
      <w:r>
        <w:rPr>
          <w:rFonts w:ascii="Arial" w:hAnsi="Arial" w:cs="Arial"/>
          <w:b/>
          <w:sz w:val="18"/>
          <w:szCs w:val="18"/>
          <w:lang w:eastAsia="en-US"/>
        </w:rPr>
        <w:t>bazy noclegowej</w:t>
      </w:r>
      <w:r w:rsidRPr="00465DAF">
        <w:rPr>
          <w:rFonts w:ascii="Arial" w:hAnsi="Arial" w:cs="Arial"/>
          <w:b/>
          <w:sz w:val="18"/>
          <w:szCs w:val="18"/>
          <w:lang w:eastAsia="en-US"/>
        </w:rPr>
        <w:t>.</w:t>
      </w:r>
    </w:p>
    <w:p w:rsidR="0072676F" w:rsidRDefault="00E1358C" w:rsidP="001312E6">
      <w:pPr>
        <w:pStyle w:val="Nagwek2"/>
        <w:numPr>
          <w:ilvl w:val="0"/>
          <w:numId w:val="0"/>
        </w:numPr>
      </w:pPr>
      <w:r>
        <w:rPr>
          <w:noProof/>
          <w:lang w:eastAsia="pl-PL"/>
        </w:rPr>
        <w:drawing>
          <wp:inline distT="0" distB="0" distL="0" distR="0" wp14:anchorId="0E4BFE79" wp14:editId="36B227AA">
            <wp:extent cx="6343650" cy="2438400"/>
            <wp:effectExtent l="0" t="0" r="0" b="0"/>
            <wp:docPr id="17" name="Wykres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72676F" w:rsidRPr="0072676F" w:rsidRDefault="0072676F" w:rsidP="0072676F">
      <w:pPr>
        <w:rPr>
          <w:lang w:eastAsia="en-US"/>
        </w:rPr>
      </w:pPr>
    </w:p>
    <w:p w:rsidR="00EA461E" w:rsidRDefault="00EA461E" w:rsidP="001F5ED7">
      <w:pPr>
        <w:pStyle w:val="Nagwek2"/>
        <w:numPr>
          <w:ilvl w:val="0"/>
          <w:numId w:val="0"/>
        </w:numPr>
        <w:spacing w:before="360"/>
        <w:rPr>
          <w:rFonts w:cs="Arial"/>
        </w:rPr>
      </w:pPr>
      <w:r>
        <w:rPr>
          <w:rFonts w:cs="Arial"/>
        </w:rPr>
        <w:t>Wielkość i struktura wydatków turystów</w:t>
      </w:r>
    </w:p>
    <w:p w:rsidR="00DC0836" w:rsidRDefault="00DC0836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876504" w:rsidRPr="00D8686C" w:rsidRDefault="00876504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  <w:r w:rsidRPr="00D8686C">
        <w:rPr>
          <w:color w:val="auto"/>
          <w:lang w:eastAsia="en-US"/>
        </w:rPr>
        <w:tab/>
        <w:t>Z badań zrealizo</w:t>
      </w:r>
      <w:r w:rsidR="00B86AEA" w:rsidRPr="00D8686C">
        <w:rPr>
          <w:color w:val="auto"/>
          <w:lang w:eastAsia="en-US"/>
        </w:rPr>
        <w:t>wanych w 201</w:t>
      </w:r>
      <w:r w:rsidR="008756DF">
        <w:rPr>
          <w:color w:val="auto"/>
          <w:lang w:eastAsia="en-US"/>
        </w:rPr>
        <w:t>7</w:t>
      </w:r>
      <w:r w:rsidRPr="00D8686C">
        <w:rPr>
          <w:color w:val="auto"/>
          <w:lang w:eastAsia="en-US"/>
        </w:rPr>
        <w:t xml:space="preserve"> r</w:t>
      </w:r>
      <w:r w:rsidR="00837DB7" w:rsidRPr="00D8686C">
        <w:rPr>
          <w:color w:val="auto"/>
          <w:lang w:eastAsia="en-US"/>
        </w:rPr>
        <w:t>.</w:t>
      </w:r>
      <w:r w:rsidRPr="00D8686C">
        <w:rPr>
          <w:color w:val="auto"/>
          <w:lang w:eastAsia="en-US"/>
        </w:rPr>
        <w:t xml:space="preserve"> wynika, że przeciętne wydatki turystów poniesione na terenie Polski ukształtowały się na poziomie </w:t>
      </w:r>
      <w:r w:rsidR="00837DB7" w:rsidRPr="00D8686C">
        <w:rPr>
          <w:color w:val="auto"/>
          <w:lang w:eastAsia="en-US"/>
        </w:rPr>
        <w:t>4</w:t>
      </w:r>
      <w:r w:rsidR="008756DF">
        <w:rPr>
          <w:color w:val="auto"/>
          <w:lang w:eastAsia="en-US"/>
        </w:rPr>
        <w:t>76</w:t>
      </w:r>
      <w:r w:rsidRPr="00D8686C">
        <w:rPr>
          <w:color w:val="auto"/>
          <w:lang w:eastAsia="en-US"/>
        </w:rPr>
        <w:t xml:space="preserve"> USD na osobę </w:t>
      </w:r>
      <w:r w:rsidR="00B86AEA" w:rsidRPr="00D8686C">
        <w:rPr>
          <w:color w:val="auto"/>
          <w:lang w:eastAsia="en-US"/>
        </w:rPr>
        <w:t>(</w:t>
      </w:r>
      <w:r w:rsidR="00BD205E" w:rsidRPr="00D8686C">
        <w:rPr>
          <w:color w:val="auto"/>
          <w:lang w:eastAsia="en-US"/>
        </w:rPr>
        <w:t>więc</w:t>
      </w:r>
      <w:r w:rsidR="00B86AEA" w:rsidRPr="00D8686C">
        <w:rPr>
          <w:color w:val="auto"/>
          <w:lang w:eastAsia="en-US"/>
        </w:rPr>
        <w:t xml:space="preserve">ej </w:t>
      </w:r>
      <w:r w:rsidR="00EA47E5" w:rsidRPr="00D8686C">
        <w:rPr>
          <w:color w:val="auto"/>
          <w:lang w:eastAsia="en-US"/>
        </w:rPr>
        <w:t xml:space="preserve">o </w:t>
      </w:r>
      <w:r w:rsidR="009D1A98" w:rsidRPr="00D8686C">
        <w:rPr>
          <w:color w:val="auto"/>
          <w:lang w:eastAsia="en-US"/>
        </w:rPr>
        <w:t xml:space="preserve">około </w:t>
      </w:r>
      <w:r w:rsidR="008756DF">
        <w:rPr>
          <w:color w:val="auto"/>
          <w:lang w:eastAsia="en-US"/>
        </w:rPr>
        <w:t>3,9</w:t>
      </w:r>
      <w:r w:rsidR="00EA47E5" w:rsidRPr="00D8686C">
        <w:rPr>
          <w:color w:val="auto"/>
          <w:lang w:eastAsia="en-US"/>
        </w:rPr>
        <w:t xml:space="preserve">% </w:t>
      </w:r>
      <w:r w:rsidR="00B86AEA" w:rsidRPr="00D8686C">
        <w:rPr>
          <w:color w:val="auto"/>
          <w:lang w:eastAsia="en-US"/>
        </w:rPr>
        <w:t>niż w</w:t>
      </w:r>
      <w:r w:rsidR="00652C94" w:rsidRPr="00D8686C">
        <w:rPr>
          <w:color w:val="auto"/>
          <w:lang w:eastAsia="en-US"/>
        </w:rPr>
        <w:t> </w:t>
      </w:r>
      <w:r w:rsidR="00B86AEA" w:rsidRPr="00D8686C">
        <w:rPr>
          <w:color w:val="auto"/>
          <w:lang w:eastAsia="en-US"/>
        </w:rPr>
        <w:t>roku 201</w:t>
      </w:r>
      <w:r w:rsidR="008756DF">
        <w:rPr>
          <w:color w:val="auto"/>
          <w:lang w:eastAsia="en-US"/>
        </w:rPr>
        <w:t>6</w:t>
      </w:r>
      <w:r w:rsidR="00D0506C" w:rsidRPr="00D8686C">
        <w:rPr>
          <w:color w:val="auto"/>
          <w:lang w:eastAsia="en-US"/>
        </w:rPr>
        <w:t xml:space="preserve">) </w:t>
      </w:r>
      <w:r w:rsidRPr="00D8686C">
        <w:rPr>
          <w:color w:val="auto"/>
          <w:lang w:eastAsia="en-US"/>
        </w:rPr>
        <w:t xml:space="preserve">i </w:t>
      </w:r>
      <w:r w:rsidR="001A2935" w:rsidRPr="00D8686C">
        <w:rPr>
          <w:color w:val="auto"/>
          <w:lang w:eastAsia="en-US"/>
        </w:rPr>
        <w:t>6</w:t>
      </w:r>
      <w:r w:rsidR="008756DF">
        <w:rPr>
          <w:color w:val="auto"/>
          <w:lang w:eastAsia="en-US"/>
        </w:rPr>
        <w:t>8</w:t>
      </w:r>
      <w:r w:rsidRPr="00D8686C">
        <w:rPr>
          <w:color w:val="auto"/>
          <w:lang w:eastAsia="en-US"/>
        </w:rPr>
        <w:t xml:space="preserve"> USD na dzień pobytu</w:t>
      </w:r>
      <w:r w:rsidR="00D0506C" w:rsidRPr="00D8686C">
        <w:rPr>
          <w:color w:val="auto"/>
          <w:lang w:eastAsia="en-US"/>
        </w:rPr>
        <w:t xml:space="preserve"> – </w:t>
      </w:r>
      <w:r w:rsidR="008756DF">
        <w:rPr>
          <w:color w:val="auto"/>
          <w:lang w:eastAsia="en-US"/>
        </w:rPr>
        <w:t>więc</w:t>
      </w:r>
      <w:r w:rsidR="00D0506C" w:rsidRPr="00D8686C">
        <w:rPr>
          <w:color w:val="auto"/>
          <w:lang w:eastAsia="en-US"/>
        </w:rPr>
        <w:t xml:space="preserve">ej o </w:t>
      </w:r>
      <w:r w:rsidR="008756DF">
        <w:rPr>
          <w:color w:val="auto"/>
          <w:lang w:eastAsia="en-US"/>
        </w:rPr>
        <w:t>4,6</w:t>
      </w:r>
      <w:r w:rsidR="00D0506C" w:rsidRPr="00D8686C">
        <w:rPr>
          <w:color w:val="auto"/>
          <w:lang w:eastAsia="en-US"/>
        </w:rPr>
        <w:t>% niż w roku poprzednim</w:t>
      </w:r>
      <w:r w:rsidRPr="00D8686C">
        <w:rPr>
          <w:color w:val="auto"/>
          <w:lang w:eastAsia="en-US"/>
        </w:rPr>
        <w:t>.</w:t>
      </w:r>
    </w:p>
    <w:p w:rsidR="00EA461E" w:rsidRPr="00F32056" w:rsidRDefault="00EA461E" w:rsidP="00F32056">
      <w:pPr>
        <w:pStyle w:val="Legenda"/>
        <w:spacing w:before="240" w:after="120"/>
        <w:rPr>
          <w:b/>
        </w:rPr>
      </w:pPr>
      <w:r w:rsidRPr="00F32056">
        <w:rPr>
          <w:b/>
        </w:rPr>
        <w:t xml:space="preserve">Rys. </w:t>
      </w:r>
      <w:r w:rsidR="00465DAF">
        <w:rPr>
          <w:b/>
        </w:rPr>
        <w:t>4</w:t>
      </w:r>
      <w:r w:rsidRPr="00F32056">
        <w:rPr>
          <w:b/>
        </w:rPr>
        <w:t>. Przeciętne wydatki turystów na osobę</w:t>
      </w:r>
      <w:r w:rsidR="00B117C8" w:rsidRPr="00F32056">
        <w:rPr>
          <w:b/>
        </w:rPr>
        <w:t xml:space="preserve"> </w:t>
      </w:r>
      <w:r w:rsidRPr="00F32056">
        <w:rPr>
          <w:b/>
        </w:rPr>
        <w:t>w 201</w:t>
      </w:r>
      <w:r w:rsidR="003E2677">
        <w:rPr>
          <w:b/>
        </w:rPr>
        <w:t>7</w:t>
      </w:r>
      <w:r w:rsidRPr="00F32056">
        <w:rPr>
          <w:b/>
        </w:rPr>
        <w:t xml:space="preserve"> roku w USD (według krajów)</w:t>
      </w:r>
    </w:p>
    <w:p w:rsidR="00F32056" w:rsidRDefault="003E2677" w:rsidP="001312E6">
      <w:pPr>
        <w:pStyle w:val="Nagwek2"/>
        <w:numPr>
          <w:ilvl w:val="0"/>
          <w:numId w:val="0"/>
        </w:numPr>
      </w:pPr>
      <w:r>
        <w:rPr>
          <w:noProof/>
          <w:lang w:eastAsia="pl-PL"/>
        </w:rPr>
        <w:drawing>
          <wp:inline distT="0" distB="0" distL="0" distR="0" wp14:anchorId="3FFAB659" wp14:editId="73A8EE44">
            <wp:extent cx="6296025" cy="3257550"/>
            <wp:effectExtent l="0" t="0" r="9525" b="0"/>
            <wp:docPr id="18" name="Wykres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F32056" w:rsidRPr="004E106A" w:rsidRDefault="00F32056" w:rsidP="00F32056">
      <w:pPr>
        <w:pStyle w:val="zrodlo"/>
        <w:spacing w:before="60"/>
        <w:rPr>
          <w:i w:val="0"/>
          <w:sz w:val="14"/>
          <w:szCs w:val="14"/>
        </w:rPr>
      </w:pPr>
      <w:r w:rsidRPr="004E106A">
        <w:rPr>
          <w:i w:val="0"/>
          <w:sz w:val="14"/>
          <w:szCs w:val="14"/>
        </w:rPr>
        <w:t>Kraje zamorskie: Australia, Japonia, Kanada, Korea Płd. i USA.</w:t>
      </w:r>
    </w:p>
    <w:p w:rsidR="00966148" w:rsidRDefault="0096614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CD27E3" w:rsidRDefault="00CD27E3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CD27E3" w:rsidRDefault="00CD27E3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E1358C" w:rsidRDefault="00E1358C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E1358C" w:rsidRDefault="00E1358C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966148" w:rsidRDefault="0096614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2868CD" w:rsidRDefault="002868CD" w:rsidP="002868CD">
      <w:pPr>
        <w:pStyle w:val="Legenda"/>
        <w:spacing w:before="240" w:after="120"/>
        <w:rPr>
          <w:b/>
        </w:rPr>
      </w:pPr>
      <w:r w:rsidRPr="00F32056">
        <w:rPr>
          <w:b/>
        </w:rPr>
        <w:lastRenderedPageBreak/>
        <w:t xml:space="preserve">Rys. </w:t>
      </w:r>
      <w:r>
        <w:rPr>
          <w:b/>
        </w:rPr>
        <w:t>5</w:t>
      </w:r>
      <w:r w:rsidRPr="00F32056">
        <w:rPr>
          <w:b/>
        </w:rPr>
        <w:t>. Przeciętne wydatki turystów na osobę w 201</w:t>
      </w:r>
      <w:r w:rsidR="00B22835">
        <w:rPr>
          <w:b/>
        </w:rPr>
        <w:t>7</w:t>
      </w:r>
      <w:r w:rsidRPr="00F32056">
        <w:rPr>
          <w:b/>
        </w:rPr>
        <w:t xml:space="preserve"> roku w </w:t>
      </w:r>
      <w:r>
        <w:rPr>
          <w:b/>
        </w:rPr>
        <w:t>PLN</w:t>
      </w:r>
      <w:r w:rsidRPr="00F32056">
        <w:rPr>
          <w:b/>
        </w:rPr>
        <w:t xml:space="preserve"> (według krajów)</w:t>
      </w:r>
    </w:p>
    <w:p w:rsidR="00EE2DE9" w:rsidRDefault="00EE2DE9" w:rsidP="00EE2DE9">
      <w:pPr>
        <w:pStyle w:val="tekst"/>
        <w:rPr>
          <w:lang w:eastAsia="pl-PL"/>
        </w:rPr>
      </w:pPr>
    </w:p>
    <w:p w:rsidR="00EE2DE9" w:rsidRPr="00EE2DE9" w:rsidRDefault="00324417" w:rsidP="00EE2DE9">
      <w:pPr>
        <w:pStyle w:val="tekst"/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30648</wp:posOffset>
            </wp:positionV>
            <wp:extent cx="6107214" cy="2743200"/>
            <wp:effectExtent l="0" t="0" r="8255" b="0"/>
            <wp:wrapNone/>
            <wp:docPr id="22" name="Wykres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margin">
              <wp14:pctWidth>0</wp14:pctWidth>
            </wp14:sizeRelH>
          </wp:anchor>
        </w:drawing>
      </w:r>
    </w:p>
    <w:p w:rsidR="007D35B5" w:rsidRDefault="007D35B5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966148" w:rsidRDefault="0096614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966148" w:rsidRDefault="0096614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966148" w:rsidRDefault="0096614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966148" w:rsidRDefault="0096614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966148" w:rsidRDefault="0096614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966148" w:rsidRDefault="0096614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966148" w:rsidRDefault="0096614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966148" w:rsidRDefault="0096614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966148" w:rsidRDefault="0096614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966148" w:rsidRDefault="0096614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966148" w:rsidRDefault="0096614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966148" w:rsidRDefault="0096614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966148" w:rsidRDefault="0096614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D935DB" w:rsidRPr="004E106A" w:rsidRDefault="00D935DB" w:rsidP="00D935DB">
      <w:pPr>
        <w:pStyle w:val="zrodlo"/>
        <w:spacing w:before="60"/>
        <w:rPr>
          <w:i w:val="0"/>
          <w:sz w:val="14"/>
          <w:szCs w:val="14"/>
        </w:rPr>
      </w:pPr>
      <w:r w:rsidRPr="004E106A">
        <w:rPr>
          <w:i w:val="0"/>
          <w:sz w:val="14"/>
          <w:szCs w:val="14"/>
        </w:rPr>
        <w:t>Kraje zamorskie: Australia, Japonia, Kanada, Korea Płd. i USA.</w:t>
      </w:r>
    </w:p>
    <w:p w:rsidR="00966148" w:rsidRDefault="0096614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876504" w:rsidRPr="00B364A3" w:rsidRDefault="00876504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  <w:r w:rsidRPr="00B364A3">
        <w:rPr>
          <w:color w:val="auto"/>
          <w:lang w:eastAsia="en-US"/>
        </w:rPr>
        <w:tab/>
      </w:r>
      <w:r w:rsidR="00614DBF" w:rsidRPr="00B364A3">
        <w:rPr>
          <w:color w:val="auto"/>
          <w:lang w:eastAsia="en-US"/>
        </w:rPr>
        <w:t xml:space="preserve">Odnotowano znaczny </w:t>
      </w:r>
      <w:r w:rsidRPr="00B364A3">
        <w:rPr>
          <w:color w:val="auto"/>
          <w:lang w:eastAsia="en-US"/>
        </w:rPr>
        <w:t>stopi</w:t>
      </w:r>
      <w:r w:rsidR="00614DBF" w:rsidRPr="00B364A3">
        <w:rPr>
          <w:color w:val="auto"/>
          <w:lang w:eastAsia="en-US"/>
        </w:rPr>
        <w:t>eń</w:t>
      </w:r>
      <w:r w:rsidRPr="00B364A3">
        <w:rPr>
          <w:color w:val="auto"/>
          <w:lang w:eastAsia="en-US"/>
        </w:rPr>
        <w:t xml:space="preserve"> </w:t>
      </w:r>
      <w:r w:rsidR="001A6280" w:rsidRPr="00B364A3">
        <w:rPr>
          <w:color w:val="auto"/>
          <w:lang w:eastAsia="en-US"/>
        </w:rPr>
        <w:t>zróżnicowania</w:t>
      </w:r>
      <w:r w:rsidR="00614DBF" w:rsidRPr="00B364A3">
        <w:rPr>
          <w:color w:val="auto"/>
          <w:lang w:eastAsia="en-US"/>
        </w:rPr>
        <w:t xml:space="preserve"> przeciętnych wydatków</w:t>
      </w:r>
      <w:r w:rsidR="001A6280" w:rsidRPr="00B364A3">
        <w:rPr>
          <w:color w:val="auto"/>
          <w:lang w:eastAsia="en-US"/>
        </w:rPr>
        <w:t xml:space="preserve"> według krajów; wyd</w:t>
      </w:r>
      <w:r w:rsidRPr="00B364A3">
        <w:rPr>
          <w:color w:val="auto"/>
          <w:lang w:eastAsia="en-US"/>
        </w:rPr>
        <w:t>atki te</w:t>
      </w:r>
      <w:r w:rsidR="007D1165" w:rsidRPr="00B364A3">
        <w:rPr>
          <w:color w:val="auto"/>
          <w:lang w:eastAsia="en-US"/>
        </w:rPr>
        <w:t> </w:t>
      </w:r>
      <w:r w:rsidRPr="00B364A3">
        <w:rPr>
          <w:color w:val="auto"/>
          <w:lang w:eastAsia="en-US"/>
        </w:rPr>
        <w:t xml:space="preserve">wahały się w granicach od </w:t>
      </w:r>
      <w:r w:rsidR="00AD60EE" w:rsidRPr="00B364A3">
        <w:rPr>
          <w:color w:val="auto"/>
          <w:lang w:eastAsia="en-US"/>
        </w:rPr>
        <w:t>2</w:t>
      </w:r>
      <w:r w:rsidR="001B5543">
        <w:rPr>
          <w:color w:val="auto"/>
          <w:lang w:eastAsia="en-US"/>
        </w:rPr>
        <w:t>2</w:t>
      </w:r>
      <w:r w:rsidR="005F3B91" w:rsidRPr="00B364A3">
        <w:rPr>
          <w:color w:val="auto"/>
          <w:lang w:eastAsia="en-US"/>
        </w:rPr>
        <w:t>5</w:t>
      </w:r>
      <w:r w:rsidRPr="00B364A3">
        <w:rPr>
          <w:color w:val="auto"/>
          <w:lang w:eastAsia="en-US"/>
        </w:rPr>
        <w:t xml:space="preserve"> USD (</w:t>
      </w:r>
      <w:r w:rsidR="00AD60EE" w:rsidRPr="00B364A3">
        <w:rPr>
          <w:color w:val="auto"/>
          <w:lang w:eastAsia="en-US"/>
        </w:rPr>
        <w:t>Czechy</w:t>
      </w:r>
      <w:r w:rsidRPr="00B364A3">
        <w:rPr>
          <w:color w:val="auto"/>
          <w:lang w:eastAsia="en-US"/>
        </w:rPr>
        <w:t xml:space="preserve">) do </w:t>
      </w:r>
      <w:r w:rsidR="001A6280" w:rsidRPr="00B364A3">
        <w:rPr>
          <w:color w:val="auto"/>
          <w:lang w:eastAsia="en-US"/>
        </w:rPr>
        <w:t xml:space="preserve">1 </w:t>
      </w:r>
      <w:r w:rsidR="002D10C1" w:rsidRPr="00B364A3">
        <w:rPr>
          <w:color w:val="auto"/>
          <w:lang w:eastAsia="en-US"/>
        </w:rPr>
        <w:t>43</w:t>
      </w:r>
      <w:r w:rsidR="001B5543">
        <w:rPr>
          <w:color w:val="auto"/>
          <w:lang w:eastAsia="en-US"/>
        </w:rPr>
        <w:t>6</w:t>
      </w:r>
      <w:r w:rsidRPr="00B364A3">
        <w:rPr>
          <w:color w:val="auto"/>
          <w:lang w:eastAsia="en-US"/>
        </w:rPr>
        <w:t xml:space="preserve"> USD (wybrane kraje zamorskie). </w:t>
      </w:r>
    </w:p>
    <w:p w:rsidR="005332BC" w:rsidRPr="00B364A3" w:rsidRDefault="00876504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  <w:r w:rsidRPr="00B364A3">
        <w:rPr>
          <w:color w:val="auto"/>
          <w:lang w:eastAsia="en-US"/>
        </w:rPr>
        <w:tab/>
        <w:t>W relacji do 201</w:t>
      </w:r>
      <w:r w:rsidR="001B5543">
        <w:rPr>
          <w:color w:val="auto"/>
          <w:lang w:eastAsia="en-US"/>
        </w:rPr>
        <w:t>6</w:t>
      </w:r>
      <w:r w:rsidRPr="00B364A3">
        <w:rPr>
          <w:color w:val="auto"/>
          <w:lang w:eastAsia="en-US"/>
        </w:rPr>
        <w:t xml:space="preserve"> r</w:t>
      </w:r>
      <w:r w:rsidR="00614DBF" w:rsidRPr="00B364A3">
        <w:rPr>
          <w:color w:val="auto"/>
          <w:lang w:eastAsia="en-US"/>
        </w:rPr>
        <w:t>.</w:t>
      </w:r>
      <w:r w:rsidRPr="00B364A3">
        <w:rPr>
          <w:color w:val="auto"/>
          <w:lang w:eastAsia="en-US"/>
        </w:rPr>
        <w:t xml:space="preserve"> </w:t>
      </w:r>
      <w:r w:rsidR="009B6333" w:rsidRPr="00B364A3">
        <w:rPr>
          <w:color w:val="auto"/>
          <w:lang w:eastAsia="en-US"/>
        </w:rPr>
        <w:t>w</w:t>
      </w:r>
      <w:r w:rsidRPr="00B364A3">
        <w:rPr>
          <w:color w:val="auto"/>
          <w:lang w:eastAsia="en-US"/>
        </w:rPr>
        <w:t xml:space="preserve">zrost wielkości przeciętnych wydatków na osobę </w:t>
      </w:r>
      <w:r w:rsidR="009B6333" w:rsidRPr="00B364A3">
        <w:rPr>
          <w:color w:val="auto"/>
          <w:lang w:eastAsia="en-US"/>
        </w:rPr>
        <w:t>zanotowano</w:t>
      </w:r>
      <w:r w:rsidRPr="00B364A3">
        <w:rPr>
          <w:color w:val="auto"/>
          <w:lang w:eastAsia="en-US"/>
        </w:rPr>
        <w:t xml:space="preserve"> </w:t>
      </w:r>
      <w:r w:rsidR="009B6333" w:rsidRPr="00B364A3">
        <w:rPr>
          <w:color w:val="auto"/>
          <w:lang w:eastAsia="en-US"/>
        </w:rPr>
        <w:t>gł</w:t>
      </w:r>
      <w:r w:rsidR="00015FEF" w:rsidRPr="00B364A3">
        <w:rPr>
          <w:color w:val="auto"/>
          <w:lang w:eastAsia="en-US"/>
        </w:rPr>
        <w:t>ó</w:t>
      </w:r>
      <w:r w:rsidR="009B6333" w:rsidRPr="00B364A3">
        <w:rPr>
          <w:color w:val="auto"/>
          <w:lang w:eastAsia="en-US"/>
        </w:rPr>
        <w:t>wnie z</w:t>
      </w:r>
      <w:r w:rsidR="000D0908" w:rsidRPr="00B364A3">
        <w:rPr>
          <w:color w:val="auto"/>
          <w:lang w:eastAsia="en-US"/>
        </w:rPr>
        <w:t> </w:t>
      </w:r>
      <w:r w:rsidR="001B5543">
        <w:rPr>
          <w:color w:val="auto"/>
          <w:lang w:eastAsia="en-US"/>
        </w:rPr>
        <w:t>Rosji</w:t>
      </w:r>
      <w:r w:rsidR="009B6333" w:rsidRPr="00B364A3">
        <w:rPr>
          <w:color w:val="auto"/>
          <w:lang w:eastAsia="en-US"/>
        </w:rPr>
        <w:t xml:space="preserve"> (o </w:t>
      </w:r>
      <w:r w:rsidR="008D2B5D" w:rsidRPr="00B364A3">
        <w:rPr>
          <w:color w:val="auto"/>
          <w:lang w:eastAsia="en-US"/>
        </w:rPr>
        <w:t>1</w:t>
      </w:r>
      <w:r w:rsidR="001B5543">
        <w:rPr>
          <w:color w:val="auto"/>
          <w:lang w:eastAsia="en-US"/>
        </w:rPr>
        <w:t>1</w:t>
      </w:r>
      <w:r w:rsidR="008D2B5D" w:rsidRPr="00B364A3">
        <w:rPr>
          <w:color w:val="auto"/>
          <w:lang w:eastAsia="en-US"/>
        </w:rPr>
        <w:t>,</w:t>
      </w:r>
      <w:r w:rsidR="001B5543">
        <w:rPr>
          <w:color w:val="auto"/>
          <w:lang w:eastAsia="en-US"/>
        </w:rPr>
        <w:t>0</w:t>
      </w:r>
      <w:r w:rsidR="009B6333" w:rsidRPr="00B364A3">
        <w:rPr>
          <w:color w:val="auto"/>
          <w:lang w:eastAsia="en-US"/>
        </w:rPr>
        <w:t xml:space="preserve">%), </w:t>
      </w:r>
      <w:r w:rsidR="001B5543">
        <w:rPr>
          <w:color w:val="auto"/>
          <w:lang w:eastAsia="en-US"/>
        </w:rPr>
        <w:t>Białorusi</w:t>
      </w:r>
      <w:r w:rsidR="00B364A3" w:rsidRPr="00B364A3">
        <w:rPr>
          <w:color w:val="auto"/>
          <w:lang w:eastAsia="en-US"/>
        </w:rPr>
        <w:t xml:space="preserve"> (o </w:t>
      </w:r>
      <w:r w:rsidR="001B5543">
        <w:rPr>
          <w:color w:val="auto"/>
          <w:lang w:eastAsia="en-US"/>
        </w:rPr>
        <w:t>9,4</w:t>
      </w:r>
      <w:r w:rsidR="00B364A3" w:rsidRPr="00B364A3">
        <w:rPr>
          <w:color w:val="auto"/>
          <w:lang w:eastAsia="en-US"/>
        </w:rPr>
        <w:t xml:space="preserve">%) i </w:t>
      </w:r>
      <w:r w:rsidR="001B5543">
        <w:rPr>
          <w:color w:val="auto"/>
          <w:lang w:eastAsia="en-US"/>
        </w:rPr>
        <w:t>Słowacji</w:t>
      </w:r>
      <w:r w:rsidR="00B364A3" w:rsidRPr="00B364A3">
        <w:rPr>
          <w:color w:val="auto"/>
          <w:lang w:eastAsia="en-US"/>
        </w:rPr>
        <w:t xml:space="preserve"> (o </w:t>
      </w:r>
      <w:r w:rsidR="001B5543">
        <w:rPr>
          <w:color w:val="auto"/>
          <w:lang w:eastAsia="en-US"/>
        </w:rPr>
        <w:t>5,9</w:t>
      </w:r>
      <w:r w:rsidR="00B364A3" w:rsidRPr="00B364A3">
        <w:rPr>
          <w:color w:val="auto"/>
          <w:lang w:eastAsia="en-US"/>
        </w:rPr>
        <w:t>%).</w:t>
      </w:r>
      <w:r w:rsidR="005332BC" w:rsidRPr="00B364A3">
        <w:rPr>
          <w:color w:val="auto"/>
          <w:lang w:eastAsia="en-US"/>
        </w:rPr>
        <w:t xml:space="preserve"> </w:t>
      </w:r>
      <w:r w:rsidRPr="00B364A3">
        <w:rPr>
          <w:color w:val="auto"/>
          <w:lang w:eastAsia="en-US"/>
        </w:rPr>
        <w:t xml:space="preserve">Obserwujemy spadek wydatków nierezydentów </w:t>
      </w:r>
      <w:r w:rsidR="008D2B5D" w:rsidRPr="00B364A3">
        <w:rPr>
          <w:color w:val="auto"/>
          <w:lang w:eastAsia="en-US"/>
        </w:rPr>
        <w:t>z</w:t>
      </w:r>
      <w:r w:rsidR="001B5543">
        <w:rPr>
          <w:color w:val="auto"/>
          <w:lang w:eastAsia="en-US"/>
        </w:rPr>
        <w:t>e Skandynawii</w:t>
      </w:r>
      <w:r w:rsidR="008D2B5D" w:rsidRPr="00B364A3">
        <w:rPr>
          <w:color w:val="auto"/>
          <w:lang w:eastAsia="en-US"/>
        </w:rPr>
        <w:t xml:space="preserve"> (-</w:t>
      </w:r>
      <w:r w:rsidR="001B5543">
        <w:rPr>
          <w:color w:val="auto"/>
          <w:lang w:eastAsia="en-US"/>
        </w:rPr>
        <w:t>2,0</w:t>
      </w:r>
      <w:r w:rsidR="008D2B5D" w:rsidRPr="00B364A3">
        <w:rPr>
          <w:color w:val="auto"/>
          <w:lang w:eastAsia="en-US"/>
        </w:rPr>
        <w:t>%)</w:t>
      </w:r>
      <w:r w:rsidR="001B5543">
        <w:rPr>
          <w:color w:val="auto"/>
          <w:lang w:eastAsia="en-US"/>
        </w:rPr>
        <w:t xml:space="preserve"> i z krajów zamorskich</w:t>
      </w:r>
      <w:r w:rsidR="00B364A3" w:rsidRPr="00B364A3">
        <w:rPr>
          <w:color w:val="auto"/>
          <w:lang w:eastAsia="en-US"/>
        </w:rPr>
        <w:t xml:space="preserve"> (-</w:t>
      </w:r>
      <w:r w:rsidR="001B5543">
        <w:rPr>
          <w:color w:val="auto"/>
          <w:lang w:eastAsia="en-US"/>
        </w:rPr>
        <w:t>0</w:t>
      </w:r>
      <w:r w:rsidR="00B364A3" w:rsidRPr="00B364A3">
        <w:rPr>
          <w:color w:val="auto"/>
          <w:lang w:eastAsia="en-US"/>
        </w:rPr>
        <w:t>,1%)</w:t>
      </w:r>
      <w:r w:rsidR="005332BC" w:rsidRPr="00B364A3">
        <w:rPr>
          <w:color w:val="auto"/>
          <w:lang w:eastAsia="en-US"/>
        </w:rPr>
        <w:t>.</w:t>
      </w:r>
    </w:p>
    <w:p w:rsidR="00876504" w:rsidRPr="00B364A3" w:rsidRDefault="00876504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  <w:r w:rsidRPr="00B364A3">
        <w:rPr>
          <w:color w:val="auto"/>
          <w:lang w:eastAsia="en-US"/>
        </w:rPr>
        <w:tab/>
        <w:t>Zbliżone tendencje charakteryzują przeciętne wydatki turystów na jeden dzień pobytu. W</w:t>
      </w:r>
      <w:r w:rsidR="00652C94" w:rsidRPr="00B364A3">
        <w:rPr>
          <w:color w:val="auto"/>
          <w:lang w:eastAsia="en-US"/>
        </w:rPr>
        <w:t> </w:t>
      </w:r>
      <w:r w:rsidR="00393F42" w:rsidRPr="00B364A3">
        <w:rPr>
          <w:color w:val="auto"/>
          <w:lang w:eastAsia="en-US"/>
        </w:rPr>
        <w:t>okresie styczeń-</w:t>
      </w:r>
      <w:r w:rsidR="00EC2CDC" w:rsidRPr="00B364A3">
        <w:rPr>
          <w:color w:val="auto"/>
          <w:lang w:eastAsia="en-US"/>
        </w:rPr>
        <w:t>grudzie</w:t>
      </w:r>
      <w:r w:rsidR="00393F42" w:rsidRPr="00B364A3">
        <w:rPr>
          <w:color w:val="auto"/>
          <w:lang w:eastAsia="en-US"/>
        </w:rPr>
        <w:t>ń 201</w:t>
      </w:r>
      <w:r w:rsidR="001B5543">
        <w:rPr>
          <w:color w:val="auto"/>
          <w:lang w:eastAsia="en-US"/>
        </w:rPr>
        <w:t>7</w:t>
      </w:r>
      <w:r w:rsidRPr="00B364A3">
        <w:rPr>
          <w:color w:val="auto"/>
          <w:lang w:eastAsia="en-US"/>
        </w:rPr>
        <w:t xml:space="preserve"> r</w:t>
      </w:r>
      <w:r w:rsidR="00393F42" w:rsidRPr="00B364A3">
        <w:rPr>
          <w:color w:val="auto"/>
          <w:lang w:eastAsia="en-US"/>
        </w:rPr>
        <w:t>.</w:t>
      </w:r>
      <w:r w:rsidRPr="00B364A3">
        <w:rPr>
          <w:color w:val="auto"/>
          <w:lang w:eastAsia="en-US"/>
        </w:rPr>
        <w:t xml:space="preserve"> wahały się one w granicach od około </w:t>
      </w:r>
      <w:r w:rsidR="001B5543">
        <w:rPr>
          <w:color w:val="auto"/>
          <w:lang w:eastAsia="en-US"/>
        </w:rPr>
        <w:t>51</w:t>
      </w:r>
      <w:r w:rsidRPr="00B364A3">
        <w:rPr>
          <w:color w:val="auto"/>
          <w:lang w:eastAsia="en-US"/>
        </w:rPr>
        <w:t xml:space="preserve"> USD (</w:t>
      </w:r>
      <w:r w:rsidR="001B5543">
        <w:rPr>
          <w:color w:val="auto"/>
          <w:lang w:eastAsia="en-US"/>
        </w:rPr>
        <w:t>Wielk</w:t>
      </w:r>
      <w:r w:rsidR="008D2B5D" w:rsidRPr="00B364A3">
        <w:rPr>
          <w:color w:val="auto"/>
          <w:lang w:eastAsia="en-US"/>
        </w:rPr>
        <w:t>a</w:t>
      </w:r>
      <w:r w:rsidR="001B5543">
        <w:rPr>
          <w:color w:val="auto"/>
          <w:lang w:eastAsia="en-US"/>
        </w:rPr>
        <w:t xml:space="preserve"> Brytania</w:t>
      </w:r>
      <w:r w:rsidRPr="00B364A3">
        <w:rPr>
          <w:color w:val="auto"/>
          <w:lang w:eastAsia="en-US"/>
        </w:rPr>
        <w:t xml:space="preserve">) do </w:t>
      </w:r>
      <w:r w:rsidR="00B364A3" w:rsidRPr="00B364A3">
        <w:rPr>
          <w:color w:val="auto"/>
          <w:lang w:eastAsia="en-US"/>
        </w:rPr>
        <w:t>10</w:t>
      </w:r>
      <w:r w:rsidR="001B5543">
        <w:rPr>
          <w:color w:val="auto"/>
          <w:lang w:eastAsia="en-US"/>
        </w:rPr>
        <w:t>1</w:t>
      </w:r>
      <w:r w:rsidRPr="00B364A3">
        <w:rPr>
          <w:color w:val="auto"/>
          <w:lang w:eastAsia="en-US"/>
        </w:rPr>
        <w:t xml:space="preserve"> USD </w:t>
      </w:r>
      <w:r w:rsidR="00393F42" w:rsidRPr="00B364A3">
        <w:rPr>
          <w:color w:val="auto"/>
          <w:lang w:eastAsia="en-US"/>
        </w:rPr>
        <w:t>(</w:t>
      </w:r>
      <w:r w:rsidR="008D2B5D" w:rsidRPr="00B364A3">
        <w:rPr>
          <w:color w:val="auto"/>
          <w:lang w:eastAsia="en-US"/>
        </w:rPr>
        <w:t>Litwa</w:t>
      </w:r>
      <w:r w:rsidR="00393F42" w:rsidRPr="00B364A3">
        <w:rPr>
          <w:color w:val="auto"/>
          <w:lang w:eastAsia="en-US"/>
        </w:rPr>
        <w:t>) i</w:t>
      </w:r>
      <w:r w:rsidR="00B364A3" w:rsidRPr="00B364A3">
        <w:rPr>
          <w:color w:val="auto"/>
          <w:lang w:eastAsia="en-US"/>
        </w:rPr>
        <w:t> 9</w:t>
      </w:r>
      <w:r w:rsidR="001B5543">
        <w:rPr>
          <w:color w:val="auto"/>
          <w:lang w:eastAsia="en-US"/>
        </w:rPr>
        <w:t>8</w:t>
      </w:r>
      <w:r w:rsidR="00393F42" w:rsidRPr="00B364A3">
        <w:rPr>
          <w:color w:val="auto"/>
          <w:lang w:eastAsia="en-US"/>
        </w:rPr>
        <w:t xml:space="preserve"> USD </w:t>
      </w:r>
      <w:r w:rsidRPr="00B364A3">
        <w:rPr>
          <w:color w:val="auto"/>
          <w:lang w:eastAsia="en-US"/>
        </w:rPr>
        <w:t>(</w:t>
      </w:r>
      <w:r w:rsidR="00B364A3" w:rsidRPr="00B364A3">
        <w:rPr>
          <w:color w:val="auto"/>
          <w:lang w:eastAsia="en-US"/>
        </w:rPr>
        <w:t>Rosja</w:t>
      </w:r>
      <w:r w:rsidR="008D2B5D" w:rsidRPr="00B364A3">
        <w:rPr>
          <w:color w:val="auto"/>
          <w:lang w:eastAsia="en-US"/>
        </w:rPr>
        <w:t>)</w:t>
      </w:r>
      <w:r w:rsidRPr="00B364A3">
        <w:rPr>
          <w:color w:val="auto"/>
          <w:lang w:eastAsia="en-US"/>
        </w:rPr>
        <w:t>.</w:t>
      </w:r>
    </w:p>
    <w:p w:rsidR="00F32056" w:rsidRPr="00876504" w:rsidRDefault="00F32056" w:rsidP="00F32056">
      <w:pPr>
        <w:rPr>
          <w:lang w:eastAsia="en-US"/>
        </w:rPr>
      </w:pPr>
    </w:p>
    <w:p w:rsidR="00EA461E" w:rsidRDefault="00EA461E" w:rsidP="00BC2C4C">
      <w:pPr>
        <w:pStyle w:val="Legenda"/>
        <w:spacing w:after="120"/>
        <w:rPr>
          <w:b/>
          <w:spacing w:val="-4"/>
        </w:rPr>
      </w:pPr>
      <w:r w:rsidRPr="00F32056">
        <w:rPr>
          <w:b/>
          <w:spacing w:val="-4"/>
        </w:rPr>
        <w:t xml:space="preserve">Rys. </w:t>
      </w:r>
      <w:r w:rsidR="00BE07C3">
        <w:rPr>
          <w:b/>
          <w:spacing w:val="-4"/>
        </w:rPr>
        <w:t>6</w:t>
      </w:r>
      <w:r w:rsidRPr="00F32056">
        <w:rPr>
          <w:b/>
          <w:spacing w:val="-4"/>
        </w:rPr>
        <w:t>. Przeciętne wydatki turystów na 1 dzień pobytu</w:t>
      </w:r>
      <w:r w:rsidR="006037B0" w:rsidRPr="00F32056">
        <w:rPr>
          <w:b/>
          <w:spacing w:val="-4"/>
        </w:rPr>
        <w:t xml:space="preserve"> </w:t>
      </w:r>
      <w:r w:rsidRPr="00F32056">
        <w:rPr>
          <w:b/>
          <w:spacing w:val="-4"/>
        </w:rPr>
        <w:t>w 201</w:t>
      </w:r>
      <w:r w:rsidR="00183452">
        <w:rPr>
          <w:b/>
          <w:spacing w:val="-4"/>
        </w:rPr>
        <w:t>7</w:t>
      </w:r>
      <w:r w:rsidRPr="00F32056">
        <w:rPr>
          <w:b/>
          <w:spacing w:val="-4"/>
        </w:rPr>
        <w:t xml:space="preserve"> roku (w USD) – według krajów</w:t>
      </w:r>
    </w:p>
    <w:p w:rsidR="00BE07C3" w:rsidRDefault="00183452" w:rsidP="00183452">
      <w:pPr>
        <w:pStyle w:val="tekst"/>
      </w:pPr>
      <w:r>
        <w:rPr>
          <w:noProof/>
          <w:lang w:eastAsia="pl-PL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34098</wp:posOffset>
            </wp:positionV>
            <wp:extent cx="6142007" cy="2743200"/>
            <wp:effectExtent l="0" t="0" r="11430" b="0"/>
            <wp:wrapNone/>
            <wp:docPr id="28" name="Wykres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margin">
              <wp14:pctWidth>0</wp14:pctWidth>
            </wp14:sizeRelH>
          </wp:anchor>
        </w:drawing>
      </w:r>
    </w:p>
    <w:p w:rsidR="00183452" w:rsidRDefault="00183452" w:rsidP="00183452">
      <w:pPr>
        <w:pStyle w:val="tekst"/>
      </w:pPr>
    </w:p>
    <w:p w:rsidR="00183452" w:rsidRDefault="00183452" w:rsidP="00183452">
      <w:pPr>
        <w:pStyle w:val="tekst"/>
      </w:pPr>
    </w:p>
    <w:p w:rsidR="00183452" w:rsidRDefault="00183452" w:rsidP="00183452">
      <w:pPr>
        <w:pStyle w:val="tekst"/>
      </w:pPr>
    </w:p>
    <w:p w:rsidR="00BE07C3" w:rsidRDefault="00BE07C3" w:rsidP="00BE07C3">
      <w:pPr>
        <w:rPr>
          <w:lang w:eastAsia="en-US"/>
        </w:rPr>
      </w:pPr>
    </w:p>
    <w:p w:rsidR="00BE07C3" w:rsidRDefault="00BE07C3" w:rsidP="00BE07C3">
      <w:pPr>
        <w:rPr>
          <w:lang w:eastAsia="en-US"/>
        </w:rPr>
      </w:pPr>
    </w:p>
    <w:p w:rsidR="00BE07C3" w:rsidRDefault="00BE07C3" w:rsidP="00BE07C3">
      <w:pPr>
        <w:rPr>
          <w:lang w:eastAsia="en-US"/>
        </w:rPr>
      </w:pPr>
    </w:p>
    <w:p w:rsidR="00BE07C3" w:rsidRDefault="00BE07C3" w:rsidP="00BE07C3">
      <w:pPr>
        <w:rPr>
          <w:lang w:eastAsia="en-US"/>
        </w:rPr>
      </w:pPr>
    </w:p>
    <w:p w:rsidR="00BE07C3" w:rsidRDefault="00BE07C3" w:rsidP="00BE07C3">
      <w:pPr>
        <w:rPr>
          <w:lang w:eastAsia="en-US"/>
        </w:rPr>
      </w:pPr>
    </w:p>
    <w:p w:rsidR="00BE07C3" w:rsidRDefault="00BE07C3" w:rsidP="00BE07C3">
      <w:pPr>
        <w:rPr>
          <w:lang w:eastAsia="en-US"/>
        </w:rPr>
      </w:pPr>
    </w:p>
    <w:p w:rsidR="00BE07C3" w:rsidRDefault="00BE07C3" w:rsidP="00BE07C3">
      <w:pPr>
        <w:rPr>
          <w:lang w:eastAsia="en-US"/>
        </w:rPr>
      </w:pPr>
    </w:p>
    <w:p w:rsidR="00BE07C3" w:rsidRPr="00BE07C3" w:rsidRDefault="00BE07C3" w:rsidP="00BE07C3">
      <w:pPr>
        <w:rPr>
          <w:lang w:eastAsia="en-US"/>
        </w:rPr>
      </w:pPr>
    </w:p>
    <w:p w:rsidR="00636108" w:rsidRDefault="00636108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Pr="00183452" w:rsidRDefault="00183452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sz w:val="20"/>
          <w:szCs w:val="20"/>
          <w:lang w:eastAsia="en-US"/>
        </w:rPr>
      </w:pPr>
      <w:r w:rsidRPr="00183452">
        <w:rPr>
          <w:color w:val="auto"/>
          <w:sz w:val="20"/>
          <w:szCs w:val="20"/>
          <w:lang w:eastAsia="en-US"/>
        </w:rPr>
        <w:t>*średnia ważona</w:t>
      </w: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Default="00417030" w:rsidP="00417030">
      <w:pPr>
        <w:pStyle w:val="Legenda"/>
        <w:spacing w:after="120"/>
        <w:rPr>
          <w:b/>
          <w:spacing w:val="-4"/>
        </w:rPr>
      </w:pPr>
      <w:r w:rsidRPr="00F32056">
        <w:rPr>
          <w:b/>
          <w:spacing w:val="-4"/>
        </w:rPr>
        <w:lastRenderedPageBreak/>
        <w:t xml:space="preserve">Rys. </w:t>
      </w:r>
      <w:r>
        <w:rPr>
          <w:b/>
          <w:spacing w:val="-4"/>
        </w:rPr>
        <w:t>7</w:t>
      </w:r>
      <w:r w:rsidRPr="00F32056">
        <w:rPr>
          <w:b/>
          <w:spacing w:val="-4"/>
        </w:rPr>
        <w:t>. Przeciętne wydatki turystów na 1 dzień pobytu w 201</w:t>
      </w:r>
      <w:r w:rsidR="00183452">
        <w:rPr>
          <w:b/>
          <w:spacing w:val="-4"/>
        </w:rPr>
        <w:t>7</w:t>
      </w:r>
      <w:r w:rsidRPr="00F32056">
        <w:rPr>
          <w:b/>
          <w:spacing w:val="-4"/>
        </w:rPr>
        <w:t xml:space="preserve"> roku (w </w:t>
      </w:r>
      <w:r>
        <w:rPr>
          <w:b/>
          <w:spacing w:val="-4"/>
        </w:rPr>
        <w:t>PLN</w:t>
      </w:r>
      <w:r w:rsidRPr="00F32056">
        <w:rPr>
          <w:b/>
          <w:spacing w:val="-4"/>
        </w:rPr>
        <w:t>) – według krajów</w:t>
      </w:r>
    </w:p>
    <w:p w:rsidR="00417030" w:rsidRDefault="00183452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225736</wp:posOffset>
            </wp:positionH>
            <wp:positionV relativeFrom="paragraph">
              <wp:posOffset>53004</wp:posOffset>
            </wp:positionV>
            <wp:extent cx="6038491" cy="2769235"/>
            <wp:effectExtent l="0" t="0" r="635" b="12065"/>
            <wp:wrapNone/>
            <wp:docPr id="29" name="Wykres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margin">
              <wp14:pctWidth>0</wp14:pctWidth>
            </wp14:sizeRelH>
          </wp:anchor>
        </w:drawing>
      </w: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417030" w:rsidRDefault="0041703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015FEF" w:rsidRPr="00EE13FD" w:rsidRDefault="00876504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  <w:r w:rsidRPr="00EE13FD">
        <w:rPr>
          <w:color w:val="auto"/>
          <w:lang w:eastAsia="en-US"/>
        </w:rPr>
        <w:tab/>
        <w:t xml:space="preserve">W relacji do </w:t>
      </w:r>
      <w:r w:rsidR="00A27A0A" w:rsidRPr="00EE13FD">
        <w:rPr>
          <w:color w:val="auto"/>
          <w:lang w:eastAsia="en-US"/>
        </w:rPr>
        <w:t>dwunastu</w:t>
      </w:r>
      <w:r w:rsidR="0099667E" w:rsidRPr="00EE13FD">
        <w:rPr>
          <w:color w:val="auto"/>
          <w:lang w:eastAsia="en-US"/>
        </w:rPr>
        <w:t xml:space="preserve"> miesięcy</w:t>
      </w:r>
      <w:r w:rsidRPr="00EE13FD">
        <w:rPr>
          <w:color w:val="auto"/>
          <w:lang w:eastAsia="en-US"/>
        </w:rPr>
        <w:t xml:space="preserve"> 201</w:t>
      </w:r>
      <w:r w:rsidR="00724D89">
        <w:rPr>
          <w:color w:val="auto"/>
          <w:lang w:eastAsia="en-US"/>
        </w:rPr>
        <w:t>6</w:t>
      </w:r>
      <w:r w:rsidRPr="00EE13FD">
        <w:rPr>
          <w:color w:val="auto"/>
          <w:lang w:eastAsia="en-US"/>
        </w:rPr>
        <w:t xml:space="preserve"> r</w:t>
      </w:r>
      <w:r w:rsidR="0099667E" w:rsidRPr="00EE13FD">
        <w:rPr>
          <w:color w:val="auto"/>
          <w:lang w:eastAsia="en-US"/>
        </w:rPr>
        <w:t>.</w:t>
      </w:r>
      <w:r w:rsidRPr="00EE13FD">
        <w:rPr>
          <w:color w:val="auto"/>
          <w:lang w:eastAsia="en-US"/>
        </w:rPr>
        <w:t xml:space="preserve"> obserwuje się zróżnicowane tendencje w</w:t>
      </w:r>
      <w:r w:rsidR="00652C94" w:rsidRPr="00EE13FD">
        <w:rPr>
          <w:color w:val="auto"/>
          <w:lang w:eastAsia="en-US"/>
        </w:rPr>
        <w:t> </w:t>
      </w:r>
      <w:r w:rsidRPr="00EE13FD">
        <w:rPr>
          <w:color w:val="auto"/>
          <w:lang w:eastAsia="en-US"/>
        </w:rPr>
        <w:t>odniesieniu do</w:t>
      </w:r>
      <w:r w:rsidR="005D1A72">
        <w:rPr>
          <w:color w:val="auto"/>
          <w:lang w:eastAsia="en-US"/>
        </w:rPr>
        <w:t> </w:t>
      </w:r>
      <w:r w:rsidRPr="00EE13FD">
        <w:rPr>
          <w:color w:val="auto"/>
          <w:lang w:eastAsia="en-US"/>
        </w:rPr>
        <w:t>szeregu badanych rynków; istotny wzrost wielkości wydatków na dzień pobytu odnotować należy w</w:t>
      </w:r>
      <w:r w:rsidR="000D0908" w:rsidRPr="00EE13FD">
        <w:rPr>
          <w:color w:val="auto"/>
          <w:lang w:eastAsia="en-US"/>
        </w:rPr>
        <w:t> </w:t>
      </w:r>
      <w:r w:rsidRPr="00EE13FD">
        <w:rPr>
          <w:color w:val="auto"/>
          <w:lang w:eastAsia="en-US"/>
        </w:rPr>
        <w:t xml:space="preserve">przypadku </w:t>
      </w:r>
      <w:r w:rsidR="00EE13FD" w:rsidRPr="00EE13FD">
        <w:rPr>
          <w:color w:val="auto"/>
          <w:lang w:eastAsia="en-US"/>
        </w:rPr>
        <w:t xml:space="preserve">Francji (o </w:t>
      </w:r>
      <w:r w:rsidR="00724D89">
        <w:rPr>
          <w:color w:val="auto"/>
          <w:lang w:eastAsia="en-US"/>
        </w:rPr>
        <w:t>9</w:t>
      </w:r>
      <w:r w:rsidR="00EE13FD" w:rsidRPr="00EE13FD">
        <w:rPr>
          <w:color w:val="auto"/>
          <w:lang w:eastAsia="en-US"/>
        </w:rPr>
        <w:t>,</w:t>
      </w:r>
      <w:r w:rsidR="00724D89">
        <w:rPr>
          <w:color w:val="auto"/>
          <w:lang w:eastAsia="en-US"/>
        </w:rPr>
        <w:t>1</w:t>
      </w:r>
      <w:r w:rsidR="00EE13FD" w:rsidRPr="00EE13FD">
        <w:rPr>
          <w:color w:val="auto"/>
          <w:lang w:eastAsia="en-US"/>
        </w:rPr>
        <w:t xml:space="preserve">%), </w:t>
      </w:r>
      <w:r w:rsidR="00903C90" w:rsidRPr="00EE13FD">
        <w:rPr>
          <w:color w:val="auto"/>
          <w:lang w:eastAsia="en-US"/>
        </w:rPr>
        <w:t xml:space="preserve">i </w:t>
      </w:r>
      <w:r w:rsidR="00724D89">
        <w:rPr>
          <w:color w:val="auto"/>
          <w:lang w:eastAsia="en-US"/>
        </w:rPr>
        <w:t>Rosji</w:t>
      </w:r>
      <w:r w:rsidR="00015FEF" w:rsidRPr="00EE13FD">
        <w:rPr>
          <w:color w:val="auto"/>
          <w:lang w:eastAsia="en-US"/>
        </w:rPr>
        <w:t xml:space="preserve"> (o </w:t>
      </w:r>
      <w:r w:rsidR="00724D89">
        <w:rPr>
          <w:color w:val="auto"/>
          <w:lang w:eastAsia="en-US"/>
        </w:rPr>
        <w:t>7,7</w:t>
      </w:r>
      <w:r w:rsidR="00015FEF" w:rsidRPr="00EE13FD">
        <w:rPr>
          <w:color w:val="auto"/>
          <w:lang w:eastAsia="en-US"/>
        </w:rPr>
        <w:t>%).</w:t>
      </w:r>
      <w:r w:rsidRPr="00EE13FD">
        <w:rPr>
          <w:color w:val="auto"/>
          <w:lang w:eastAsia="en-US"/>
        </w:rPr>
        <w:t xml:space="preserve"> </w:t>
      </w:r>
      <w:r w:rsidR="00724D89">
        <w:rPr>
          <w:color w:val="auto"/>
          <w:lang w:eastAsia="en-US"/>
        </w:rPr>
        <w:t>S</w:t>
      </w:r>
      <w:r w:rsidRPr="00EE13FD">
        <w:rPr>
          <w:color w:val="auto"/>
          <w:lang w:eastAsia="en-US"/>
        </w:rPr>
        <w:t xml:space="preserve">padek </w:t>
      </w:r>
      <w:r w:rsidR="00724D89">
        <w:rPr>
          <w:color w:val="auto"/>
          <w:lang w:eastAsia="en-US"/>
        </w:rPr>
        <w:t xml:space="preserve">odnotowano w przypadku </w:t>
      </w:r>
      <w:r w:rsidRPr="00EE13FD">
        <w:rPr>
          <w:color w:val="auto"/>
          <w:lang w:eastAsia="en-US"/>
        </w:rPr>
        <w:t>wydatków turystów z</w:t>
      </w:r>
      <w:r w:rsidR="00724D89">
        <w:rPr>
          <w:color w:val="auto"/>
          <w:lang w:eastAsia="en-US"/>
        </w:rPr>
        <w:t>e</w:t>
      </w:r>
      <w:r w:rsidR="00960E66" w:rsidRPr="00EE13FD">
        <w:rPr>
          <w:color w:val="auto"/>
          <w:lang w:eastAsia="en-US"/>
        </w:rPr>
        <w:t> </w:t>
      </w:r>
      <w:r w:rsidRPr="00EE13FD">
        <w:rPr>
          <w:color w:val="auto"/>
          <w:lang w:eastAsia="en-US"/>
        </w:rPr>
        <w:t xml:space="preserve"> </w:t>
      </w:r>
      <w:r w:rsidR="00724D89">
        <w:rPr>
          <w:color w:val="auto"/>
          <w:lang w:eastAsia="en-US"/>
        </w:rPr>
        <w:t xml:space="preserve">Skandynawii </w:t>
      </w:r>
      <w:r w:rsidR="00EE13FD" w:rsidRPr="00EE13FD">
        <w:rPr>
          <w:color w:val="auto"/>
          <w:lang w:eastAsia="en-US"/>
        </w:rPr>
        <w:t>(</w:t>
      </w:r>
      <w:r w:rsidR="00724D89">
        <w:rPr>
          <w:color w:val="auto"/>
          <w:lang w:eastAsia="en-US"/>
        </w:rPr>
        <w:t>- 4,7</w:t>
      </w:r>
      <w:r w:rsidR="00EE13FD" w:rsidRPr="00EE13FD">
        <w:rPr>
          <w:color w:val="auto"/>
          <w:lang w:eastAsia="en-US"/>
        </w:rPr>
        <w:t xml:space="preserve">%) i </w:t>
      </w:r>
      <w:r w:rsidR="00724D89">
        <w:rPr>
          <w:color w:val="auto"/>
          <w:lang w:eastAsia="en-US"/>
        </w:rPr>
        <w:t>Litwy</w:t>
      </w:r>
      <w:r w:rsidR="00EE13FD" w:rsidRPr="00EE13FD">
        <w:rPr>
          <w:color w:val="auto"/>
          <w:lang w:eastAsia="en-US"/>
        </w:rPr>
        <w:t xml:space="preserve"> (-1</w:t>
      </w:r>
      <w:r w:rsidR="00724D89">
        <w:rPr>
          <w:color w:val="auto"/>
          <w:lang w:eastAsia="en-US"/>
        </w:rPr>
        <w:t>,9</w:t>
      </w:r>
      <w:r w:rsidR="00EE13FD" w:rsidRPr="00EE13FD">
        <w:rPr>
          <w:color w:val="auto"/>
          <w:lang w:eastAsia="en-US"/>
        </w:rPr>
        <w:t>%)</w:t>
      </w:r>
      <w:r w:rsidRPr="00EE13FD">
        <w:rPr>
          <w:color w:val="auto"/>
          <w:lang w:eastAsia="en-US"/>
        </w:rPr>
        <w:t>.</w:t>
      </w:r>
    </w:p>
    <w:p w:rsidR="00903C90" w:rsidRPr="00AC5E4B" w:rsidRDefault="00876504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  <w:r w:rsidRPr="00AC5E4B">
        <w:rPr>
          <w:color w:val="auto"/>
          <w:lang w:eastAsia="en-US"/>
        </w:rPr>
        <w:tab/>
        <w:t xml:space="preserve">Ogólne tendencje </w:t>
      </w:r>
      <w:r w:rsidR="00724D89">
        <w:rPr>
          <w:color w:val="auto"/>
          <w:lang w:eastAsia="en-US"/>
        </w:rPr>
        <w:t>wzrosto</w:t>
      </w:r>
      <w:r w:rsidRPr="00AC5E4B">
        <w:rPr>
          <w:color w:val="auto"/>
          <w:lang w:eastAsia="en-US"/>
        </w:rPr>
        <w:t>we w zakresie wydatków przeciętnych znajdują swoje odzwierciedleni</w:t>
      </w:r>
      <w:r w:rsidR="00A138DD" w:rsidRPr="00AC5E4B">
        <w:rPr>
          <w:color w:val="auto"/>
          <w:lang w:eastAsia="en-US"/>
        </w:rPr>
        <w:t>e</w:t>
      </w:r>
      <w:r w:rsidRPr="00AC5E4B">
        <w:rPr>
          <w:color w:val="auto"/>
          <w:lang w:eastAsia="en-US"/>
        </w:rPr>
        <w:t xml:space="preserve"> w </w:t>
      </w:r>
      <w:r w:rsidR="00EA47E5" w:rsidRPr="00AC5E4B">
        <w:rPr>
          <w:color w:val="auto"/>
          <w:lang w:eastAsia="en-US"/>
        </w:rPr>
        <w:t>wielkości</w:t>
      </w:r>
      <w:r w:rsidRPr="00AC5E4B">
        <w:rPr>
          <w:color w:val="auto"/>
          <w:lang w:eastAsia="en-US"/>
        </w:rPr>
        <w:t xml:space="preserve"> wydatków według deklarowanych celów podróży i miejsca zakwaterowania. </w:t>
      </w:r>
      <w:r w:rsidR="00015FEF" w:rsidRPr="00AC5E4B">
        <w:rPr>
          <w:color w:val="auto"/>
          <w:lang w:eastAsia="en-US"/>
        </w:rPr>
        <w:t xml:space="preserve">Najbardziej </w:t>
      </w:r>
      <w:r w:rsidR="00724D89">
        <w:rPr>
          <w:color w:val="auto"/>
          <w:lang w:eastAsia="en-US"/>
        </w:rPr>
        <w:t>wzros</w:t>
      </w:r>
      <w:r w:rsidR="00A138DD" w:rsidRPr="00AC5E4B">
        <w:rPr>
          <w:color w:val="auto"/>
          <w:lang w:eastAsia="en-US"/>
        </w:rPr>
        <w:t>ły</w:t>
      </w:r>
      <w:r w:rsidRPr="00AC5E4B">
        <w:rPr>
          <w:color w:val="auto"/>
          <w:lang w:eastAsia="en-US"/>
        </w:rPr>
        <w:t xml:space="preserve"> wydatki osób deklarujących </w:t>
      </w:r>
      <w:r w:rsidR="00724D89">
        <w:rPr>
          <w:color w:val="auto"/>
          <w:lang w:eastAsia="en-US"/>
        </w:rPr>
        <w:t>udział w targach i wystawach</w:t>
      </w:r>
      <w:r w:rsidRPr="00AC5E4B">
        <w:rPr>
          <w:color w:val="auto"/>
          <w:lang w:eastAsia="en-US"/>
        </w:rPr>
        <w:t xml:space="preserve"> oraz </w:t>
      </w:r>
      <w:r w:rsidR="00015FEF" w:rsidRPr="00AC5E4B">
        <w:rPr>
          <w:color w:val="auto"/>
          <w:lang w:eastAsia="en-US"/>
        </w:rPr>
        <w:t xml:space="preserve">nocujących </w:t>
      </w:r>
      <w:r w:rsidR="00AC5E4B" w:rsidRPr="00AC5E4B">
        <w:rPr>
          <w:color w:val="auto"/>
          <w:lang w:eastAsia="en-US"/>
        </w:rPr>
        <w:t> </w:t>
      </w:r>
      <w:r w:rsidR="00A138DD" w:rsidRPr="00AC5E4B">
        <w:rPr>
          <w:color w:val="auto"/>
          <w:lang w:eastAsia="en-US"/>
        </w:rPr>
        <w:t>na</w:t>
      </w:r>
      <w:r w:rsidR="00AC5E4B" w:rsidRPr="00AC5E4B">
        <w:rPr>
          <w:color w:val="auto"/>
          <w:lang w:eastAsia="en-US"/>
        </w:rPr>
        <w:t> </w:t>
      </w:r>
      <w:r w:rsidR="00A138DD" w:rsidRPr="00AC5E4B">
        <w:rPr>
          <w:color w:val="auto"/>
          <w:lang w:eastAsia="en-US"/>
        </w:rPr>
        <w:t>polach kempingowych i namiotowych</w:t>
      </w:r>
      <w:r w:rsidR="00015FEF" w:rsidRPr="00AC5E4B">
        <w:rPr>
          <w:color w:val="auto"/>
          <w:lang w:eastAsia="en-US"/>
        </w:rPr>
        <w:t>.</w:t>
      </w:r>
    </w:p>
    <w:p w:rsidR="00333B01" w:rsidRPr="00AC5E4B" w:rsidRDefault="00FF7CB0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  <w:r w:rsidRPr="00AC5E4B">
        <w:rPr>
          <w:color w:val="auto"/>
          <w:lang w:eastAsia="en-US"/>
        </w:rPr>
        <w:tab/>
      </w:r>
      <w:r w:rsidR="00876504" w:rsidRPr="00AC5E4B">
        <w:rPr>
          <w:color w:val="auto"/>
          <w:lang w:eastAsia="en-US"/>
        </w:rPr>
        <w:t>W 201</w:t>
      </w:r>
      <w:r w:rsidR="00724D89">
        <w:rPr>
          <w:color w:val="auto"/>
          <w:lang w:eastAsia="en-US"/>
        </w:rPr>
        <w:t>7</w:t>
      </w:r>
      <w:r w:rsidR="00876504" w:rsidRPr="00AC5E4B">
        <w:rPr>
          <w:color w:val="auto"/>
          <w:lang w:eastAsia="en-US"/>
        </w:rPr>
        <w:t xml:space="preserve"> r</w:t>
      </w:r>
      <w:r w:rsidR="00903C90" w:rsidRPr="00AC5E4B">
        <w:rPr>
          <w:color w:val="auto"/>
          <w:lang w:eastAsia="en-US"/>
        </w:rPr>
        <w:t>.</w:t>
      </w:r>
      <w:r w:rsidR="00876504" w:rsidRPr="00AC5E4B">
        <w:rPr>
          <w:color w:val="auto"/>
          <w:lang w:eastAsia="en-US"/>
        </w:rPr>
        <w:t xml:space="preserve"> najwięcej pozostawiały w</w:t>
      </w:r>
      <w:r w:rsidR="00652C94" w:rsidRPr="00AC5E4B">
        <w:rPr>
          <w:color w:val="auto"/>
          <w:lang w:eastAsia="en-US"/>
        </w:rPr>
        <w:t> </w:t>
      </w:r>
      <w:r w:rsidR="00876504" w:rsidRPr="00AC5E4B">
        <w:rPr>
          <w:color w:val="auto"/>
          <w:lang w:eastAsia="en-US"/>
        </w:rPr>
        <w:t xml:space="preserve">Polsce osoby wskazujące na przyjazdy w celach </w:t>
      </w:r>
      <w:r w:rsidR="00015FEF" w:rsidRPr="00AC5E4B">
        <w:rPr>
          <w:color w:val="auto"/>
          <w:lang w:eastAsia="en-US"/>
        </w:rPr>
        <w:t>zdrowotn</w:t>
      </w:r>
      <w:r w:rsidR="00876504" w:rsidRPr="00AC5E4B">
        <w:rPr>
          <w:color w:val="auto"/>
          <w:lang w:eastAsia="en-US"/>
        </w:rPr>
        <w:t xml:space="preserve">ych (ok. </w:t>
      </w:r>
      <w:r w:rsidR="00724D89">
        <w:rPr>
          <w:color w:val="auto"/>
          <w:lang w:eastAsia="en-US"/>
        </w:rPr>
        <w:t>74</w:t>
      </w:r>
      <w:r w:rsidR="00A138DD" w:rsidRPr="00AC5E4B">
        <w:rPr>
          <w:color w:val="auto"/>
          <w:lang w:eastAsia="en-US"/>
        </w:rPr>
        <w:t>9</w:t>
      </w:r>
      <w:r w:rsidR="00876504" w:rsidRPr="00AC5E4B">
        <w:rPr>
          <w:color w:val="auto"/>
          <w:lang w:eastAsia="en-US"/>
        </w:rPr>
        <w:t xml:space="preserve"> USD na osobę), następnie </w:t>
      </w:r>
      <w:r w:rsidR="00015FEF" w:rsidRPr="00AC5E4B">
        <w:rPr>
          <w:color w:val="auto"/>
          <w:lang w:eastAsia="en-US"/>
        </w:rPr>
        <w:t>w</w:t>
      </w:r>
      <w:r w:rsidR="00652C94" w:rsidRPr="00AC5E4B">
        <w:rPr>
          <w:color w:val="auto"/>
          <w:lang w:eastAsia="en-US"/>
        </w:rPr>
        <w:t> </w:t>
      </w:r>
      <w:r w:rsidR="00015FEF" w:rsidRPr="00AC5E4B">
        <w:rPr>
          <w:color w:val="auto"/>
          <w:lang w:eastAsia="en-US"/>
        </w:rPr>
        <w:t>cel</w:t>
      </w:r>
      <w:r w:rsidR="00A138DD" w:rsidRPr="00AC5E4B">
        <w:rPr>
          <w:color w:val="auto"/>
          <w:lang w:eastAsia="en-US"/>
        </w:rPr>
        <w:t xml:space="preserve">ach </w:t>
      </w:r>
      <w:r w:rsidR="00724D89">
        <w:rPr>
          <w:color w:val="auto"/>
          <w:lang w:eastAsia="en-US"/>
        </w:rPr>
        <w:t>turystyczn</w:t>
      </w:r>
      <w:r w:rsidR="00A138DD" w:rsidRPr="00AC5E4B">
        <w:rPr>
          <w:color w:val="auto"/>
          <w:lang w:eastAsia="en-US"/>
        </w:rPr>
        <w:t>ych</w:t>
      </w:r>
      <w:r w:rsidRPr="00AC5E4B">
        <w:rPr>
          <w:color w:val="auto"/>
          <w:lang w:eastAsia="en-US"/>
        </w:rPr>
        <w:t xml:space="preserve"> </w:t>
      </w:r>
      <w:r w:rsidR="00A138DD" w:rsidRPr="00AC5E4B">
        <w:rPr>
          <w:color w:val="auto"/>
          <w:lang w:eastAsia="en-US"/>
        </w:rPr>
        <w:t>(5</w:t>
      </w:r>
      <w:r w:rsidR="00724D89">
        <w:rPr>
          <w:color w:val="auto"/>
          <w:lang w:eastAsia="en-US"/>
        </w:rPr>
        <w:t>55</w:t>
      </w:r>
      <w:r w:rsidR="00A138DD" w:rsidRPr="00AC5E4B">
        <w:rPr>
          <w:color w:val="auto"/>
          <w:lang w:eastAsia="en-US"/>
        </w:rPr>
        <w:t xml:space="preserve"> USD)</w:t>
      </w:r>
      <w:r w:rsidR="00724D89">
        <w:rPr>
          <w:color w:val="auto"/>
          <w:lang w:eastAsia="en-US"/>
        </w:rPr>
        <w:t>.</w:t>
      </w:r>
      <w:r w:rsidR="00876504" w:rsidRPr="00AC5E4B">
        <w:rPr>
          <w:color w:val="auto"/>
          <w:lang w:eastAsia="en-US"/>
        </w:rPr>
        <w:t xml:space="preserve"> Warto podkreślić utrzymanie </w:t>
      </w:r>
      <w:r w:rsidR="00572A99" w:rsidRPr="00AC5E4B">
        <w:rPr>
          <w:color w:val="auto"/>
          <w:lang w:eastAsia="en-US"/>
        </w:rPr>
        <w:t>relatywnie wysokich</w:t>
      </w:r>
      <w:r w:rsidR="00876504" w:rsidRPr="00AC5E4B">
        <w:rPr>
          <w:color w:val="auto"/>
          <w:lang w:eastAsia="en-US"/>
        </w:rPr>
        <w:t xml:space="preserve"> przeciętnych wydatków turystów podróżujących w celach rodzinnych.</w:t>
      </w:r>
    </w:p>
    <w:p w:rsidR="00876504" w:rsidRPr="00333B01" w:rsidRDefault="00876504" w:rsidP="00333B01">
      <w:pPr>
        <w:jc w:val="right"/>
        <w:rPr>
          <w:lang w:eastAsia="en-US"/>
        </w:rPr>
      </w:pPr>
    </w:p>
    <w:p w:rsidR="00EA461E" w:rsidRDefault="00EA461E" w:rsidP="00980678">
      <w:pPr>
        <w:pStyle w:val="Legenda"/>
        <w:spacing w:before="240"/>
        <w:rPr>
          <w:b/>
        </w:rPr>
      </w:pPr>
      <w:r w:rsidRPr="00F32056">
        <w:rPr>
          <w:b/>
        </w:rPr>
        <w:t xml:space="preserve">Rys. </w:t>
      </w:r>
      <w:r w:rsidR="00417030">
        <w:rPr>
          <w:b/>
        </w:rPr>
        <w:t>8</w:t>
      </w:r>
      <w:r w:rsidRPr="00F32056">
        <w:rPr>
          <w:b/>
        </w:rPr>
        <w:t xml:space="preserve">. </w:t>
      </w:r>
      <w:r w:rsidR="00E04BBB">
        <w:rPr>
          <w:b/>
        </w:rPr>
        <w:t>Przeciętne w</w:t>
      </w:r>
      <w:r w:rsidRPr="00F32056">
        <w:rPr>
          <w:b/>
        </w:rPr>
        <w:t>ydatki turystów w 201</w:t>
      </w:r>
      <w:r w:rsidR="00E26E72">
        <w:rPr>
          <w:b/>
        </w:rPr>
        <w:t>7</w:t>
      </w:r>
      <w:r w:rsidRPr="00F32056">
        <w:rPr>
          <w:b/>
        </w:rPr>
        <w:t xml:space="preserve"> roku według celu podróży (w USD)</w:t>
      </w:r>
    </w:p>
    <w:p w:rsidR="000F1918" w:rsidRDefault="00E26E72" w:rsidP="000F1918">
      <w:pPr>
        <w:pStyle w:val="tekst"/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153347</wp:posOffset>
            </wp:positionV>
            <wp:extent cx="6280030" cy="2743200"/>
            <wp:effectExtent l="0" t="0" r="6985" b="0"/>
            <wp:wrapNone/>
            <wp:docPr id="2" name="Wykres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margin">
              <wp14:pctWidth>0</wp14:pctWidth>
            </wp14:sizeRelH>
          </wp:anchor>
        </w:drawing>
      </w:r>
    </w:p>
    <w:p w:rsidR="000F1918" w:rsidRDefault="000F1918" w:rsidP="000F1918">
      <w:pPr>
        <w:pStyle w:val="tekst"/>
        <w:rPr>
          <w:lang w:eastAsia="pl-PL"/>
        </w:rPr>
      </w:pPr>
    </w:p>
    <w:p w:rsidR="000F1918" w:rsidRPr="000F1918" w:rsidRDefault="000F1918" w:rsidP="000F1918">
      <w:pPr>
        <w:pStyle w:val="tekst"/>
        <w:rPr>
          <w:lang w:eastAsia="pl-PL"/>
        </w:rPr>
      </w:pPr>
    </w:p>
    <w:p w:rsidR="00EA461E" w:rsidRDefault="00EA461E" w:rsidP="001312E6">
      <w:pPr>
        <w:pStyle w:val="Nagwek2"/>
        <w:numPr>
          <w:ilvl w:val="0"/>
          <w:numId w:val="0"/>
        </w:numPr>
      </w:pPr>
    </w:p>
    <w:p w:rsidR="000F1918" w:rsidRDefault="000F1918" w:rsidP="000F1918">
      <w:pPr>
        <w:rPr>
          <w:lang w:eastAsia="en-US"/>
        </w:rPr>
      </w:pPr>
    </w:p>
    <w:p w:rsidR="000F1918" w:rsidRDefault="000F1918" w:rsidP="000F1918">
      <w:pPr>
        <w:rPr>
          <w:lang w:eastAsia="en-US"/>
        </w:rPr>
      </w:pPr>
    </w:p>
    <w:p w:rsidR="000F1918" w:rsidRDefault="000F1918" w:rsidP="000F1918">
      <w:pPr>
        <w:rPr>
          <w:lang w:eastAsia="en-US"/>
        </w:rPr>
      </w:pPr>
    </w:p>
    <w:p w:rsidR="000F1918" w:rsidRDefault="000F1918" w:rsidP="000F1918">
      <w:pPr>
        <w:rPr>
          <w:lang w:eastAsia="en-US"/>
        </w:rPr>
      </w:pPr>
    </w:p>
    <w:p w:rsidR="000F1918" w:rsidRDefault="000F1918" w:rsidP="000F1918">
      <w:pPr>
        <w:rPr>
          <w:lang w:eastAsia="en-US"/>
        </w:rPr>
      </w:pPr>
    </w:p>
    <w:p w:rsidR="000F1918" w:rsidRDefault="000F1918" w:rsidP="000F1918">
      <w:pPr>
        <w:rPr>
          <w:lang w:eastAsia="en-US"/>
        </w:rPr>
      </w:pPr>
    </w:p>
    <w:p w:rsidR="000F1918" w:rsidRDefault="000F1918" w:rsidP="000F1918">
      <w:pPr>
        <w:rPr>
          <w:lang w:eastAsia="en-US"/>
        </w:rPr>
      </w:pPr>
    </w:p>
    <w:p w:rsidR="000F1918" w:rsidRDefault="000F1918" w:rsidP="000F1918">
      <w:pPr>
        <w:rPr>
          <w:lang w:eastAsia="en-US"/>
        </w:rPr>
      </w:pPr>
    </w:p>
    <w:p w:rsidR="000F1918" w:rsidRDefault="000F1918" w:rsidP="000F1918">
      <w:pPr>
        <w:rPr>
          <w:lang w:eastAsia="en-US"/>
        </w:rPr>
      </w:pPr>
    </w:p>
    <w:p w:rsidR="000F1918" w:rsidRDefault="000F1918" w:rsidP="000F1918">
      <w:pPr>
        <w:rPr>
          <w:lang w:eastAsia="en-US"/>
        </w:rPr>
      </w:pPr>
    </w:p>
    <w:p w:rsidR="000F1918" w:rsidRDefault="000F1918" w:rsidP="000F1918">
      <w:pPr>
        <w:rPr>
          <w:lang w:eastAsia="en-US"/>
        </w:rPr>
      </w:pPr>
    </w:p>
    <w:p w:rsidR="000F1918" w:rsidRDefault="000F1918" w:rsidP="000F1918">
      <w:pPr>
        <w:rPr>
          <w:lang w:eastAsia="en-US"/>
        </w:rPr>
      </w:pPr>
    </w:p>
    <w:p w:rsidR="00102C46" w:rsidRDefault="00102C46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C71244" w:rsidRDefault="00C71244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0F1918" w:rsidRDefault="000F1918" w:rsidP="000F1918">
      <w:pPr>
        <w:pStyle w:val="Legenda"/>
        <w:spacing w:before="240"/>
        <w:rPr>
          <w:b/>
        </w:rPr>
      </w:pPr>
      <w:r w:rsidRPr="00F32056">
        <w:rPr>
          <w:b/>
        </w:rPr>
        <w:lastRenderedPageBreak/>
        <w:t xml:space="preserve">Rys. </w:t>
      </w:r>
      <w:r w:rsidR="00417030">
        <w:rPr>
          <w:b/>
        </w:rPr>
        <w:t>9</w:t>
      </w:r>
      <w:r w:rsidRPr="00F32056">
        <w:rPr>
          <w:b/>
        </w:rPr>
        <w:t xml:space="preserve">. </w:t>
      </w:r>
      <w:r>
        <w:rPr>
          <w:b/>
        </w:rPr>
        <w:t>Przeciętne w</w:t>
      </w:r>
      <w:r w:rsidRPr="00F32056">
        <w:rPr>
          <w:b/>
        </w:rPr>
        <w:t>ydatki turystów w 201</w:t>
      </w:r>
      <w:r w:rsidR="00D33B94">
        <w:rPr>
          <w:b/>
        </w:rPr>
        <w:t>7</w:t>
      </w:r>
      <w:r w:rsidRPr="00F32056">
        <w:rPr>
          <w:b/>
        </w:rPr>
        <w:t xml:space="preserve"> roku według celu podróży (w </w:t>
      </w:r>
      <w:r>
        <w:rPr>
          <w:b/>
        </w:rPr>
        <w:t>PLN</w:t>
      </w:r>
      <w:r w:rsidRPr="00F32056">
        <w:rPr>
          <w:b/>
        </w:rPr>
        <w:t>)</w:t>
      </w:r>
    </w:p>
    <w:p w:rsidR="000F1918" w:rsidRDefault="00D33B94" w:rsidP="000F1918">
      <w:pPr>
        <w:pStyle w:val="tekst"/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312576</wp:posOffset>
            </wp:positionH>
            <wp:positionV relativeFrom="paragraph">
              <wp:posOffset>181131</wp:posOffset>
            </wp:positionV>
            <wp:extent cx="6033099" cy="2743200"/>
            <wp:effectExtent l="0" t="0" r="6350" b="0"/>
            <wp:wrapNone/>
            <wp:docPr id="5" name="Wykres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margin">
              <wp14:pctWidth>0</wp14:pctWidth>
            </wp14:sizeRelH>
          </wp:anchor>
        </w:drawing>
      </w: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P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Nagwek2"/>
        <w:numPr>
          <w:ilvl w:val="0"/>
          <w:numId w:val="0"/>
        </w:numPr>
        <w:rPr>
          <w:noProof/>
          <w:lang w:eastAsia="pl-PL"/>
        </w:rPr>
      </w:pPr>
    </w:p>
    <w:p w:rsidR="00FA31B3" w:rsidRDefault="00FA31B3" w:rsidP="000F1918">
      <w:pPr>
        <w:rPr>
          <w:sz w:val="20"/>
          <w:szCs w:val="20"/>
          <w:lang w:eastAsia="en-US"/>
        </w:rPr>
      </w:pPr>
    </w:p>
    <w:p w:rsidR="000F1918" w:rsidRDefault="000F1918" w:rsidP="000F1918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876504" w:rsidRPr="00BC52E3" w:rsidRDefault="00876504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  <w:r w:rsidRPr="00BC52E3">
        <w:rPr>
          <w:color w:val="auto"/>
          <w:lang w:eastAsia="en-US"/>
        </w:rPr>
        <w:tab/>
        <w:t>Jeśli chodzi o wydatki według rodzaju bazy noclegowej, z której korzystali turyści</w:t>
      </w:r>
      <w:r w:rsidR="00EA47E5" w:rsidRPr="00BC52E3">
        <w:rPr>
          <w:color w:val="auto"/>
          <w:lang w:eastAsia="en-US"/>
        </w:rPr>
        <w:t>,</w:t>
      </w:r>
      <w:r w:rsidRPr="00BC52E3">
        <w:rPr>
          <w:color w:val="auto"/>
          <w:lang w:eastAsia="en-US"/>
        </w:rPr>
        <w:t xml:space="preserve"> najwięcej pozostawiały w Polsce osoby, które zatrzymywały się na nocleg w różnych rodzajach bazy (pozycja </w:t>
      </w:r>
      <w:r w:rsidRPr="00BC52E3">
        <w:rPr>
          <w:i/>
          <w:iCs/>
          <w:color w:val="auto"/>
          <w:lang w:eastAsia="en-US"/>
        </w:rPr>
        <w:t>mieszane</w:t>
      </w:r>
      <w:r w:rsidRPr="00BC52E3">
        <w:rPr>
          <w:color w:val="auto"/>
          <w:lang w:eastAsia="en-US"/>
        </w:rPr>
        <w:t xml:space="preserve"> – </w:t>
      </w:r>
      <w:r w:rsidR="0052600D" w:rsidRPr="00BC52E3">
        <w:rPr>
          <w:color w:val="auto"/>
          <w:lang w:eastAsia="en-US"/>
        </w:rPr>
        <w:t>6</w:t>
      </w:r>
      <w:r w:rsidR="00C71244">
        <w:rPr>
          <w:color w:val="auto"/>
          <w:lang w:eastAsia="en-US"/>
        </w:rPr>
        <w:t>35</w:t>
      </w:r>
      <w:r w:rsidRPr="00BC52E3">
        <w:rPr>
          <w:color w:val="auto"/>
          <w:lang w:eastAsia="en-US"/>
        </w:rPr>
        <w:t xml:space="preserve"> USD na osobę), następnie nocujące tylko w hotelach i motelach (</w:t>
      </w:r>
      <w:r w:rsidR="0054685D" w:rsidRPr="00BC52E3">
        <w:rPr>
          <w:color w:val="auto"/>
          <w:lang w:eastAsia="en-US"/>
        </w:rPr>
        <w:t>5</w:t>
      </w:r>
      <w:r w:rsidR="00C71244">
        <w:rPr>
          <w:color w:val="auto"/>
          <w:lang w:eastAsia="en-US"/>
        </w:rPr>
        <w:t>90</w:t>
      </w:r>
      <w:r w:rsidRPr="00BC52E3">
        <w:rPr>
          <w:color w:val="auto"/>
          <w:lang w:eastAsia="en-US"/>
        </w:rPr>
        <w:t xml:space="preserve"> USD) oraz </w:t>
      </w:r>
      <w:r w:rsidR="00BC52E3" w:rsidRPr="00BC52E3">
        <w:rPr>
          <w:color w:val="auto"/>
          <w:lang w:eastAsia="en-US"/>
        </w:rPr>
        <w:t>w</w:t>
      </w:r>
      <w:r w:rsidR="005D1A72">
        <w:rPr>
          <w:color w:val="auto"/>
          <w:lang w:eastAsia="en-US"/>
        </w:rPr>
        <w:t> </w:t>
      </w:r>
      <w:r w:rsidR="00BC52E3" w:rsidRPr="00BC52E3">
        <w:rPr>
          <w:color w:val="auto"/>
          <w:lang w:eastAsia="en-US"/>
        </w:rPr>
        <w:t>pozostałych obiektach (</w:t>
      </w:r>
      <w:r w:rsidR="00C71244">
        <w:rPr>
          <w:color w:val="auto"/>
          <w:lang w:eastAsia="en-US"/>
        </w:rPr>
        <w:t>498</w:t>
      </w:r>
      <w:r w:rsidR="00BC52E3" w:rsidRPr="00BC52E3">
        <w:rPr>
          <w:color w:val="auto"/>
          <w:lang w:eastAsia="en-US"/>
        </w:rPr>
        <w:t xml:space="preserve"> USD) i pensjonatach</w:t>
      </w:r>
      <w:r w:rsidRPr="00BC52E3">
        <w:rPr>
          <w:color w:val="auto"/>
          <w:lang w:eastAsia="en-US"/>
        </w:rPr>
        <w:t xml:space="preserve"> (</w:t>
      </w:r>
      <w:r w:rsidR="0097002E" w:rsidRPr="00BC52E3">
        <w:rPr>
          <w:color w:val="auto"/>
          <w:lang w:eastAsia="en-US"/>
        </w:rPr>
        <w:t>4</w:t>
      </w:r>
      <w:r w:rsidR="00C71244">
        <w:rPr>
          <w:color w:val="auto"/>
          <w:lang w:eastAsia="en-US"/>
        </w:rPr>
        <w:t>60</w:t>
      </w:r>
      <w:r w:rsidRPr="00BC52E3">
        <w:rPr>
          <w:color w:val="auto"/>
          <w:lang w:eastAsia="en-US"/>
        </w:rPr>
        <w:t xml:space="preserve"> USD). Najmniejsze sumy pozostawiali w Polsce turyści korzystający z</w:t>
      </w:r>
      <w:r w:rsidR="00652C94" w:rsidRPr="00BC52E3">
        <w:rPr>
          <w:color w:val="auto"/>
          <w:lang w:eastAsia="en-US"/>
        </w:rPr>
        <w:t> </w:t>
      </w:r>
      <w:r w:rsidRPr="00BC52E3">
        <w:rPr>
          <w:color w:val="auto"/>
          <w:lang w:eastAsia="en-US"/>
        </w:rPr>
        <w:t xml:space="preserve">zakwaterowania </w:t>
      </w:r>
      <w:r w:rsidR="0054685D" w:rsidRPr="00BC52E3">
        <w:rPr>
          <w:color w:val="auto"/>
          <w:lang w:eastAsia="en-US"/>
        </w:rPr>
        <w:t>na polach kempingowych i namiotowych.</w:t>
      </w:r>
    </w:p>
    <w:p w:rsidR="00EA461E" w:rsidRPr="000B2BAA" w:rsidRDefault="00EA461E" w:rsidP="000C293B">
      <w:pPr>
        <w:pStyle w:val="Legenda"/>
        <w:tabs>
          <w:tab w:val="left" w:pos="709"/>
        </w:tabs>
        <w:spacing w:before="240" w:after="120"/>
        <w:ind w:left="567" w:hanging="567"/>
        <w:rPr>
          <w:i/>
        </w:rPr>
      </w:pPr>
      <w:r w:rsidRPr="00F32056">
        <w:rPr>
          <w:b/>
        </w:rPr>
        <w:t xml:space="preserve">Rys. </w:t>
      </w:r>
      <w:r w:rsidR="00417030">
        <w:rPr>
          <w:b/>
        </w:rPr>
        <w:t>10</w:t>
      </w:r>
      <w:r w:rsidRPr="00F32056">
        <w:rPr>
          <w:b/>
        </w:rPr>
        <w:t>.</w:t>
      </w:r>
      <w:r w:rsidR="00E04BBB">
        <w:rPr>
          <w:b/>
        </w:rPr>
        <w:t xml:space="preserve"> Przeciętne w</w:t>
      </w:r>
      <w:r w:rsidRPr="00F32056">
        <w:rPr>
          <w:b/>
        </w:rPr>
        <w:t>ydatki turystów w 201</w:t>
      </w:r>
      <w:r w:rsidR="00D33B94">
        <w:rPr>
          <w:b/>
        </w:rPr>
        <w:t>7</w:t>
      </w:r>
      <w:r w:rsidRPr="00F32056">
        <w:rPr>
          <w:b/>
        </w:rPr>
        <w:t xml:space="preserve"> roku według rodzaju wykorzystywanej bazy noclegowej (w USD</w:t>
      </w:r>
      <w:r w:rsidR="007D7FAE">
        <w:rPr>
          <w:b/>
        </w:rPr>
        <w:t>)</w:t>
      </w:r>
    </w:p>
    <w:p w:rsidR="003F2209" w:rsidRDefault="003F2209" w:rsidP="00683FC5">
      <w:pPr>
        <w:pStyle w:val="Legenda"/>
        <w:spacing w:before="0" w:after="120"/>
        <w:ind w:left="567" w:hanging="567"/>
        <w:rPr>
          <w:noProof/>
        </w:rPr>
      </w:pPr>
    </w:p>
    <w:p w:rsidR="000F1918" w:rsidRDefault="00D33B94" w:rsidP="000F1918">
      <w:pPr>
        <w:pStyle w:val="tekst"/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312575</wp:posOffset>
            </wp:positionH>
            <wp:positionV relativeFrom="paragraph">
              <wp:posOffset>102870</wp:posOffset>
            </wp:positionV>
            <wp:extent cx="6021237" cy="2743200"/>
            <wp:effectExtent l="0" t="0" r="17780" b="0"/>
            <wp:wrapNone/>
            <wp:docPr id="6" name="Wykres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</wp:anchor>
        </w:drawing>
      </w: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BD1ED3" w:rsidRDefault="00BD1ED3" w:rsidP="00683FC5">
      <w:pPr>
        <w:pStyle w:val="Legenda"/>
        <w:spacing w:before="0" w:after="120"/>
        <w:ind w:left="567" w:hanging="567"/>
        <w:rPr>
          <w:b/>
        </w:rPr>
      </w:pPr>
    </w:p>
    <w:p w:rsidR="00417030" w:rsidRDefault="00417030" w:rsidP="00417030">
      <w:pPr>
        <w:pStyle w:val="tekst"/>
        <w:rPr>
          <w:lang w:eastAsia="pl-PL"/>
        </w:rPr>
      </w:pPr>
    </w:p>
    <w:p w:rsidR="00417030" w:rsidRDefault="00417030" w:rsidP="00417030">
      <w:pPr>
        <w:pStyle w:val="tekst"/>
        <w:rPr>
          <w:lang w:eastAsia="pl-PL"/>
        </w:rPr>
      </w:pPr>
    </w:p>
    <w:p w:rsidR="00417030" w:rsidRDefault="00417030" w:rsidP="00417030">
      <w:pPr>
        <w:pStyle w:val="tekst"/>
        <w:rPr>
          <w:lang w:eastAsia="pl-PL"/>
        </w:rPr>
      </w:pPr>
    </w:p>
    <w:p w:rsidR="00417030" w:rsidRDefault="00417030" w:rsidP="00417030">
      <w:pPr>
        <w:pStyle w:val="tekst"/>
        <w:rPr>
          <w:lang w:eastAsia="pl-PL"/>
        </w:rPr>
      </w:pPr>
    </w:p>
    <w:p w:rsidR="00417030" w:rsidRDefault="00417030" w:rsidP="00417030">
      <w:pPr>
        <w:pStyle w:val="tekst"/>
        <w:rPr>
          <w:lang w:eastAsia="pl-PL"/>
        </w:rPr>
      </w:pPr>
    </w:p>
    <w:p w:rsidR="00417030" w:rsidRDefault="00417030" w:rsidP="00417030">
      <w:pPr>
        <w:pStyle w:val="tekst"/>
        <w:rPr>
          <w:lang w:eastAsia="pl-PL"/>
        </w:rPr>
      </w:pPr>
    </w:p>
    <w:p w:rsidR="00417030" w:rsidRDefault="00417030" w:rsidP="00417030">
      <w:pPr>
        <w:pStyle w:val="tekst"/>
        <w:rPr>
          <w:lang w:eastAsia="pl-PL"/>
        </w:rPr>
      </w:pPr>
    </w:p>
    <w:p w:rsidR="00417030" w:rsidRPr="00417030" w:rsidRDefault="00417030" w:rsidP="00417030">
      <w:pPr>
        <w:pStyle w:val="tekst"/>
        <w:rPr>
          <w:lang w:eastAsia="pl-PL"/>
        </w:rPr>
      </w:pPr>
    </w:p>
    <w:p w:rsidR="000F1918" w:rsidRPr="000B2BAA" w:rsidRDefault="000F1918" w:rsidP="000F1918">
      <w:pPr>
        <w:pStyle w:val="Legenda"/>
        <w:tabs>
          <w:tab w:val="left" w:pos="709"/>
        </w:tabs>
        <w:spacing w:before="240" w:after="120"/>
        <w:ind w:left="567" w:hanging="567"/>
        <w:rPr>
          <w:i/>
        </w:rPr>
      </w:pPr>
      <w:r w:rsidRPr="00F32056">
        <w:rPr>
          <w:b/>
        </w:rPr>
        <w:lastRenderedPageBreak/>
        <w:t xml:space="preserve">Rys. </w:t>
      </w:r>
      <w:r w:rsidR="00417030">
        <w:rPr>
          <w:b/>
        </w:rPr>
        <w:t>11</w:t>
      </w:r>
      <w:r w:rsidRPr="00F32056">
        <w:rPr>
          <w:b/>
        </w:rPr>
        <w:t>.</w:t>
      </w:r>
      <w:r>
        <w:rPr>
          <w:b/>
        </w:rPr>
        <w:t xml:space="preserve"> Przeciętne w</w:t>
      </w:r>
      <w:r w:rsidRPr="00F32056">
        <w:rPr>
          <w:b/>
        </w:rPr>
        <w:t>ydatki turystów w 201</w:t>
      </w:r>
      <w:r w:rsidR="00EC4CBE">
        <w:rPr>
          <w:b/>
        </w:rPr>
        <w:t>7</w:t>
      </w:r>
      <w:r w:rsidRPr="00F32056">
        <w:rPr>
          <w:b/>
        </w:rPr>
        <w:t xml:space="preserve"> roku według rodzaju wykorzystywanej bazy noclegowej (w </w:t>
      </w:r>
      <w:r>
        <w:rPr>
          <w:b/>
        </w:rPr>
        <w:t>PLN)</w:t>
      </w:r>
    </w:p>
    <w:p w:rsidR="000F1918" w:rsidRDefault="001A7EFC" w:rsidP="000F1918">
      <w:pPr>
        <w:pStyle w:val="tekst"/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94256</wp:posOffset>
            </wp:positionV>
            <wp:extent cx="6064369" cy="2743200"/>
            <wp:effectExtent l="0" t="0" r="12700" b="0"/>
            <wp:wrapNone/>
            <wp:docPr id="7" name="Wykres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margin">
              <wp14:pctWidth>0</wp14:pctWidth>
            </wp14:sizeRelH>
          </wp:anchor>
        </w:drawing>
      </w: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0F1918" w:rsidRDefault="000F1918" w:rsidP="000F1918">
      <w:pPr>
        <w:pStyle w:val="tekst"/>
        <w:rPr>
          <w:lang w:eastAsia="pl-PL"/>
        </w:rPr>
      </w:pPr>
    </w:p>
    <w:p w:rsidR="002E1F9E" w:rsidRPr="00B05CC2" w:rsidRDefault="00876504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  <w:r w:rsidRPr="00B05CC2">
        <w:rPr>
          <w:color w:val="auto"/>
          <w:lang w:eastAsia="en-US"/>
        </w:rPr>
        <w:tab/>
        <w:t xml:space="preserve">Rodzajowa struktura wydatków </w:t>
      </w:r>
      <w:r w:rsidR="00B05CC2" w:rsidRPr="00B05CC2">
        <w:rPr>
          <w:color w:val="auto"/>
          <w:lang w:eastAsia="en-US"/>
        </w:rPr>
        <w:t xml:space="preserve">nie </w:t>
      </w:r>
      <w:r w:rsidR="002E1F9E" w:rsidRPr="00B05CC2">
        <w:rPr>
          <w:color w:val="auto"/>
          <w:lang w:eastAsia="en-US"/>
        </w:rPr>
        <w:t>różni się</w:t>
      </w:r>
      <w:r w:rsidRPr="00B05CC2">
        <w:rPr>
          <w:color w:val="auto"/>
          <w:lang w:eastAsia="en-US"/>
        </w:rPr>
        <w:t xml:space="preserve"> w </w:t>
      </w:r>
      <w:r w:rsidR="002E1F9E" w:rsidRPr="00B05CC2">
        <w:rPr>
          <w:color w:val="auto"/>
          <w:lang w:eastAsia="en-US"/>
        </w:rPr>
        <w:t xml:space="preserve">znaczący </w:t>
      </w:r>
      <w:r w:rsidRPr="00B05CC2">
        <w:rPr>
          <w:color w:val="auto"/>
          <w:lang w:eastAsia="en-US"/>
        </w:rPr>
        <w:t>sposób od tej, którą oszacowano dla</w:t>
      </w:r>
      <w:r w:rsidR="005D1A72">
        <w:rPr>
          <w:color w:val="auto"/>
          <w:lang w:eastAsia="en-US"/>
        </w:rPr>
        <w:t> </w:t>
      </w:r>
      <w:r w:rsidR="00E237F9" w:rsidRPr="00B05CC2">
        <w:rPr>
          <w:color w:val="auto"/>
          <w:lang w:eastAsia="en-US"/>
        </w:rPr>
        <w:t>poprzedni</w:t>
      </w:r>
      <w:r w:rsidRPr="00B05CC2">
        <w:rPr>
          <w:color w:val="auto"/>
          <w:lang w:eastAsia="en-US"/>
        </w:rPr>
        <w:t xml:space="preserve">ego roku. Z uzyskanych od respondentów danych wynika, że przeznaczyli oni </w:t>
      </w:r>
      <w:r w:rsidR="002E1F9E" w:rsidRPr="00B05CC2">
        <w:rPr>
          <w:color w:val="auto"/>
          <w:lang w:eastAsia="en-US"/>
        </w:rPr>
        <w:t>więcej</w:t>
      </w:r>
      <w:r w:rsidRPr="00B05CC2">
        <w:rPr>
          <w:color w:val="auto"/>
          <w:lang w:eastAsia="en-US"/>
        </w:rPr>
        <w:t xml:space="preserve"> środków na </w:t>
      </w:r>
      <w:r w:rsidR="00B05CC2" w:rsidRPr="00B05CC2">
        <w:rPr>
          <w:color w:val="auto"/>
          <w:lang w:eastAsia="en-US"/>
        </w:rPr>
        <w:t>zakupy dla siebie</w:t>
      </w:r>
      <w:r w:rsidRPr="00B05CC2">
        <w:rPr>
          <w:color w:val="auto"/>
          <w:lang w:eastAsia="en-US"/>
        </w:rPr>
        <w:t xml:space="preserve"> (</w:t>
      </w:r>
      <w:r w:rsidR="002E1F9E" w:rsidRPr="00B05CC2">
        <w:rPr>
          <w:color w:val="auto"/>
          <w:lang w:eastAsia="en-US"/>
        </w:rPr>
        <w:t>wzrost</w:t>
      </w:r>
      <w:r w:rsidRPr="00B05CC2">
        <w:rPr>
          <w:color w:val="auto"/>
          <w:lang w:eastAsia="en-US"/>
        </w:rPr>
        <w:t xml:space="preserve"> </w:t>
      </w:r>
      <w:r w:rsidR="00E237F9" w:rsidRPr="00B05CC2">
        <w:rPr>
          <w:color w:val="auto"/>
          <w:lang w:eastAsia="en-US"/>
        </w:rPr>
        <w:t>o</w:t>
      </w:r>
      <w:r w:rsidRPr="00B05CC2">
        <w:rPr>
          <w:color w:val="auto"/>
          <w:lang w:eastAsia="en-US"/>
        </w:rPr>
        <w:t xml:space="preserve"> </w:t>
      </w:r>
      <w:r w:rsidR="00A37341">
        <w:rPr>
          <w:color w:val="auto"/>
          <w:lang w:eastAsia="en-US"/>
        </w:rPr>
        <w:t>2,</w:t>
      </w:r>
      <w:r w:rsidR="00B05CC2" w:rsidRPr="00B05CC2">
        <w:rPr>
          <w:color w:val="auto"/>
          <w:lang w:eastAsia="en-US"/>
        </w:rPr>
        <w:t>5</w:t>
      </w:r>
      <w:r w:rsidR="00E237F9" w:rsidRPr="00B05CC2">
        <w:rPr>
          <w:color w:val="auto"/>
          <w:lang w:eastAsia="en-US"/>
        </w:rPr>
        <w:t xml:space="preserve"> pkt proc.</w:t>
      </w:r>
      <w:r w:rsidRPr="00B05CC2">
        <w:rPr>
          <w:color w:val="auto"/>
          <w:lang w:eastAsia="en-US"/>
        </w:rPr>
        <w:t>)</w:t>
      </w:r>
      <w:r w:rsidR="002E1F9E" w:rsidRPr="00B05CC2">
        <w:rPr>
          <w:color w:val="auto"/>
          <w:lang w:eastAsia="en-US"/>
        </w:rPr>
        <w:t xml:space="preserve">. Spadły natomiast wydatki na </w:t>
      </w:r>
      <w:r w:rsidR="00B05CC2" w:rsidRPr="00B05CC2">
        <w:rPr>
          <w:color w:val="auto"/>
          <w:lang w:eastAsia="en-US"/>
        </w:rPr>
        <w:t>transport</w:t>
      </w:r>
      <w:r w:rsidR="002E1F9E" w:rsidRPr="00B05CC2">
        <w:rPr>
          <w:color w:val="auto"/>
          <w:lang w:eastAsia="en-US"/>
        </w:rPr>
        <w:t xml:space="preserve"> (o około </w:t>
      </w:r>
      <w:r w:rsidR="00A37341">
        <w:rPr>
          <w:color w:val="auto"/>
          <w:lang w:eastAsia="en-US"/>
        </w:rPr>
        <w:t>2,</w:t>
      </w:r>
      <w:r w:rsidR="00B05CC2" w:rsidRPr="00B05CC2">
        <w:rPr>
          <w:color w:val="auto"/>
          <w:lang w:eastAsia="en-US"/>
        </w:rPr>
        <w:t>3</w:t>
      </w:r>
      <w:r w:rsidR="005D1A72">
        <w:rPr>
          <w:color w:val="auto"/>
          <w:lang w:eastAsia="en-US"/>
        </w:rPr>
        <w:t> </w:t>
      </w:r>
      <w:r w:rsidR="002E1F9E" w:rsidRPr="00B05CC2">
        <w:rPr>
          <w:color w:val="auto"/>
          <w:lang w:eastAsia="en-US"/>
        </w:rPr>
        <w:t>pkt. proc.).</w:t>
      </w:r>
    </w:p>
    <w:p w:rsidR="00615D5D" w:rsidRPr="005D1A72" w:rsidRDefault="00615D5D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</w:p>
    <w:p w:rsidR="00EA461E" w:rsidRDefault="00EA461E" w:rsidP="00683FC5">
      <w:pPr>
        <w:pStyle w:val="Legenda"/>
        <w:spacing w:before="0" w:after="120"/>
        <w:ind w:left="567" w:hanging="567"/>
        <w:rPr>
          <w:noProof/>
        </w:rPr>
      </w:pPr>
      <w:r w:rsidRPr="00683FC5">
        <w:rPr>
          <w:b/>
        </w:rPr>
        <w:t xml:space="preserve">Rys. </w:t>
      </w:r>
      <w:r w:rsidR="00417030">
        <w:rPr>
          <w:b/>
        </w:rPr>
        <w:t>12</w:t>
      </w:r>
      <w:r w:rsidRPr="00683FC5">
        <w:rPr>
          <w:b/>
        </w:rPr>
        <w:t>. Struktura wydatków poniesionych przez turystów na terenie Polski w 201</w:t>
      </w:r>
      <w:r w:rsidR="00E516EF">
        <w:rPr>
          <w:b/>
        </w:rPr>
        <w:t>7</w:t>
      </w:r>
      <w:r w:rsidR="00DE74DE" w:rsidRPr="00683FC5">
        <w:rPr>
          <w:b/>
        </w:rPr>
        <w:t xml:space="preserve"> </w:t>
      </w:r>
      <w:r w:rsidRPr="00683FC5">
        <w:rPr>
          <w:b/>
        </w:rPr>
        <w:t xml:space="preserve">roku (w </w:t>
      </w:r>
      <w:r w:rsidRPr="00683FC5">
        <w:rPr>
          <w:b/>
          <w:i/>
        </w:rPr>
        <w:t>%)</w:t>
      </w:r>
      <w:r w:rsidR="004A438A" w:rsidRPr="002842F5">
        <w:rPr>
          <w:i/>
        </w:rPr>
        <w:t xml:space="preserve"> </w:t>
      </w:r>
    </w:p>
    <w:p w:rsidR="006037B0" w:rsidRDefault="00E516EF" w:rsidP="006037B0">
      <w:pPr>
        <w:pStyle w:val="Nagwek2"/>
        <w:numPr>
          <w:ilvl w:val="0"/>
          <w:numId w:val="0"/>
        </w:numPr>
        <w:rPr>
          <w:rFonts w:cs="Arial"/>
        </w:rPr>
      </w:pPr>
      <w:r>
        <w:rPr>
          <w:noProof/>
          <w:lang w:eastAsia="pl-PL"/>
        </w:rPr>
        <w:drawing>
          <wp:inline distT="0" distB="0" distL="0" distR="0" wp14:anchorId="1F7D90B7" wp14:editId="4A3C3C10">
            <wp:extent cx="6383547" cy="2743200"/>
            <wp:effectExtent l="0" t="0" r="17780" b="0"/>
            <wp:docPr id="9" name="Wykres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EA461E" w:rsidRDefault="00EA461E" w:rsidP="00063CDF">
      <w:pPr>
        <w:pStyle w:val="Nagwek2"/>
        <w:numPr>
          <w:ilvl w:val="0"/>
          <w:numId w:val="0"/>
        </w:numPr>
        <w:spacing w:before="480" w:after="240"/>
        <w:rPr>
          <w:rFonts w:cs="Arial"/>
        </w:rPr>
      </w:pPr>
      <w:r>
        <w:rPr>
          <w:rFonts w:cs="Arial"/>
        </w:rPr>
        <w:t>Wydatki odwiedzających jednodniowych</w:t>
      </w:r>
    </w:p>
    <w:p w:rsidR="00876504" w:rsidRPr="00735D76" w:rsidRDefault="00876504" w:rsidP="00063CDF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  <w:r w:rsidRPr="005B101B">
        <w:rPr>
          <w:color w:val="FF0000"/>
          <w:lang w:eastAsia="en-US"/>
        </w:rPr>
        <w:tab/>
      </w:r>
      <w:r w:rsidRPr="00D84932">
        <w:rPr>
          <w:color w:val="auto"/>
          <w:lang w:eastAsia="en-US"/>
        </w:rPr>
        <w:t xml:space="preserve">W </w:t>
      </w:r>
      <w:r w:rsidR="00A10493" w:rsidRPr="00D84932">
        <w:rPr>
          <w:color w:val="auto"/>
          <w:lang w:eastAsia="en-US"/>
        </w:rPr>
        <w:t>okresie styczeń-</w:t>
      </w:r>
      <w:r w:rsidR="004F641A" w:rsidRPr="00D84932">
        <w:rPr>
          <w:color w:val="auto"/>
          <w:lang w:eastAsia="en-US"/>
        </w:rPr>
        <w:t>grudzie</w:t>
      </w:r>
      <w:r w:rsidR="00A10493" w:rsidRPr="00D84932">
        <w:rPr>
          <w:color w:val="auto"/>
          <w:lang w:eastAsia="en-US"/>
        </w:rPr>
        <w:t>ń</w:t>
      </w:r>
      <w:r w:rsidRPr="00D84932">
        <w:rPr>
          <w:color w:val="auto"/>
          <w:lang w:eastAsia="en-US"/>
        </w:rPr>
        <w:t xml:space="preserve"> 201</w:t>
      </w:r>
      <w:r w:rsidR="00A86893">
        <w:rPr>
          <w:color w:val="auto"/>
          <w:lang w:eastAsia="en-US"/>
        </w:rPr>
        <w:t>7</w:t>
      </w:r>
      <w:r w:rsidRPr="00D84932">
        <w:rPr>
          <w:color w:val="auto"/>
          <w:lang w:eastAsia="en-US"/>
        </w:rPr>
        <w:t xml:space="preserve"> r</w:t>
      </w:r>
      <w:r w:rsidR="00A10493" w:rsidRPr="00D84932">
        <w:rPr>
          <w:color w:val="auto"/>
          <w:lang w:eastAsia="en-US"/>
        </w:rPr>
        <w:t>.</w:t>
      </w:r>
      <w:r w:rsidRPr="00D84932">
        <w:rPr>
          <w:color w:val="auto"/>
          <w:lang w:eastAsia="en-US"/>
        </w:rPr>
        <w:t xml:space="preserve"> przeciętne wydatki osób nie korzystających na terenie Polski z noclegów (odwiedzających jednodniowych) oszacowano na</w:t>
      </w:r>
      <w:r w:rsidR="00A86893">
        <w:rPr>
          <w:color w:val="auto"/>
          <w:lang w:eastAsia="en-US"/>
        </w:rPr>
        <w:t xml:space="preserve"> nieco</w:t>
      </w:r>
      <w:r w:rsidRPr="00D84932">
        <w:rPr>
          <w:color w:val="auto"/>
          <w:lang w:eastAsia="en-US"/>
        </w:rPr>
        <w:t xml:space="preserve"> </w:t>
      </w:r>
      <w:r w:rsidR="00A86893">
        <w:rPr>
          <w:color w:val="auto"/>
          <w:lang w:eastAsia="en-US"/>
        </w:rPr>
        <w:t>wy</w:t>
      </w:r>
      <w:r w:rsidR="00B03CF9" w:rsidRPr="00D84932">
        <w:rPr>
          <w:color w:val="auto"/>
          <w:lang w:eastAsia="en-US"/>
        </w:rPr>
        <w:t>ż</w:t>
      </w:r>
      <w:r w:rsidR="004F641A" w:rsidRPr="00D84932">
        <w:rPr>
          <w:color w:val="auto"/>
          <w:lang w:eastAsia="en-US"/>
        </w:rPr>
        <w:t>sz</w:t>
      </w:r>
      <w:r w:rsidR="00AA15CE" w:rsidRPr="00D84932">
        <w:rPr>
          <w:color w:val="auto"/>
          <w:lang w:eastAsia="en-US"/>
        </w:rPr>
        <w:t>ym</w:t>
      </w:r>
      <w:r w:rsidRPr="00D84932">
        <w:rPr>
          <w:color w:val="auto"/>
          <w:lang w:eastAsia="en-US"/>
        </w:rPr>
        <w:t xml:space="preserve"> poziomie, </w:t>
      </w:r>
      <w:r w:rsidR="004F641A" w:rsidRPr="00D84932">
        <w:rPr>
          <w:color w:val="auto"/>
          <w:lang w:eastAsia="en-US"/>
        </w:rPr>
        <w:t>niż</w:t>
      </w:r>
      <w:r w:rsidRPr="00D84932">
        <w:rPr>
          <w:color w:val="auto"/>
          <w:lang w:eastAsia="en-US"/>
        </w:rPr>
        <w:t xml:space="preserve"> w roku </w:t>
      </w:r>
      <w:r w:rsidR="004F641A" w:rsidRPr="00D84932">
        <w:rPr>
          <w:color w:val="auto"/>
          <w:lang w:eastAsia="en-US"/>
        </w:rPr>
        <w:t>poprzedni</w:t>
      </w:r>
      <w:r w:rsidRPr="00D84932">
        <w:rPr>
          <w:color w:val="auto"/>
          <w:lang w:eastAsia="en-US"/>
        </w:rPr>
        <w:t>m (ok. 1</w:t>
      </w:r>
      <w:r w:rsidR="0057244D" w:rsidRPr="00D84932">
        <w:rPr>
          <w:color w:val="auto"/>
          <w:lang w:eastAsia="en-US"/>
        </w:rPr>
        <w:t>0</w:t>
      </w:r>
      <w:r w:rsidR="00A86893">
        <w:rPr>
          <w:color w:val="auto"/>
          <w:lang w:eastAsia="en-US"/>
        </w:rPr>
        <w:t>8</w:t>
      </w:r>
      <w:r w:rsidRPr="00D84932">
        <w:rPr>
          <w:color w:val="auto"/>
          <w:lang w:eastAsia="en-US"/>
        </w:rPr>
        <w:t xml:space="preserve"> USD</w:t>
      </w:r>
      <w:r w:rsidR="004F641A" w:rsidRPr="00D84932">
        <w:rPr>
          <w:color w:val="auto"/>
          <w:lang w:eastAsia="en-US"/>
        </w:rPr>
        <w:t>, wobec 1</w:t>
      </w:r>
      <w:r w:rsidR="00A86893">
        <w:rPr>
          <w:color w:val="auto"/>
          <w:lang w:eastAsia="en-US"/>
        </w:rPr>
        <w:t>05</w:t>
      </w:r>
      <w:r w:rsidR="004F641A" w:rsidRPr="00D84932">
        <w:rPr>
          <w:color w:val="auto"/>
          <w:lang w:eastAsia="en-US"/>
        </w:rPr>
        <w:t xml:space="preserve"> USD w 201</w:t>
      </w:r>
      <w:r w:rsidR="00A86893">
        <w:rPr>
          <w:color w:val="auto"/>
          <w:lang w:eastAsia="en-US"/>
        </w:rPr>
        <w:t>6</w:t>
      </w:r>
      <w:r w:rsidR="004F641A" w:rsidRPr="00D84932">
        <w:rPr>
          <w:color w:val="auto"/>
          <w:lang w:eastAsia="en-US"/>
        </w:rPr>
        <w:t xml:space="preserve"> r.</w:t>
      </w:r>
      <w:r w:rsidRPr="00D84932">
        <w:rPr>
          <w:color w:val="auto"/>
          <w:lang w:eastAsia="en-US"/>
        </w:rPr>
        <w:t xml:space="preserve">). </w:t>
      </w:r>
      <w:r w:rsidR="00B03CF9" w:rsidRPr="00735D76">
        <w:rPr>
          <w:color w:val="auto"/>
          <w:lang w:eastAsia="en-US"/>
        </w:rPr>
        <w:t>Nie</w:t>
      </w:r>
      <w:r w:rsidRPr="00735D76">
        <w:rPr>
          <w:color w:val="auto"/>
          <w:lang w:eastAsia="en-US"/>
        </w:rPr>
        <w:t xml:space="preserve"> zmienił się udział wydatków </w:t>
      </w:r>
      <w:r w:rsidR="00BB3767" w:rsidRPr="00735D76">
        <w:rPr>
          <w:color w:val="auto"/>
          <w:lang w:eastAsia="en-US"/>
        </w:rPr>
        <w:t xml:space="preserve">odwiedzających jednodniowych z </w:t>
      </w:r>
      <w:r w:rsidRPr="00735D76">
        <w:rPr>
          <w:color w:val="auto"/>
          <w:lang w:eastAsia="en-US"/>
        </w:rPr>
        <w:t xml:space="preserve">poszczególnych państw. W tej grupie badanych najwyższe wydatki zadeklarowali nasi wschodni sąsiedzi z </w:t>
      </w:r>
      <w:r w:rsidR="00A86893" w:rsidRPr="00735D76">
        <w:rPr>
          <w:color w:val="auto"/>
          <w:lang w:eastAsia="en-US"/>
        </w:rPr>
        <w:t>Ukrainy (2</w:t>
      </w:r>
      <w:r w:rsidR="00A86893">
        <w:rPr>
          <w:color w:val="auto"/>
          <w:lang w:eastAsia="en-US"/>
        </w:rPr>
        <w:t>00</w:t>
      </w:r>
      <w:r w:rsidR="00A86893" w:rsidRPr="00735D76">
        <w:rPr>
          <w:color w:val="auto"/>
          <w:lang w:eastAsia="en-US"/>
        </w:rPr>
        <w:t xml:space="preserve"> USD)</w:t>
      </w:r>
      <w:r w:rsidR="00A86893">
        <w:rPr>
          <w:color w:val="auto"/>
          <w:lang w:eastAsia="en-US"/>
        </w:rPr>
        <w:t>,</w:t>
      </w:r>
      <w:r w:rsidR="00A86893" w:rsidRPr="00735D76">
        <w:rPr>
          <w:color w:val="auto"/>
          <w:lang w:eastAsia="en-US"/>
        </w:rPr>
        <w:t xml:space="preserve"> </w:t>
      </w:r>
      <w:r w:rsidRPr="00735D76">
        <w:rPr>
          <w:color w:val="auto"/>
          <w:lang w:eastAsia="en-US"/>
        </w:rPr>
        <w:t>Białorusi (</w:t>
      </w:r>
      <w:r w:rsidR="00A86893">
        <w:rPr>
          <w:color w:val="auto"/>
          <w:lang w:eastAsia="en-US"/>
        </w:rPr>
        <w:t>194</w:t>
      </w:r>
      <w:r w:rsidRPr="00735D76">
        <w:rPr>
          <w:color w:val="auto"/>
          <w:lang w:eastAsia="en-US"/>
        </w:rPr>
        <w:t xml:space="preserve"> USD) </w:t>
      </w:r>
      <w:r w:rsidR="00AA15CE" w:rsidRPr="00735D76">
        <w:rPr>
          <w:color w:val="auto"/>
          <w:lang w:eastAsia="en-US"/>
        </w:rPr>
        <w:t xml:space="preserve">i </w:t>
      </w:r>
      <w:r w:rsidRPr="00735D76">
        <w:rPr>
          <w:color w:val="auto"/>
          <w:lang w:eastAsia="en-US"/>
        </w:rPr>
        <w:t>Rosji (</w:t>
      </w:r>
      <w:r w:rsidR="00AA15CE" w:rsidRPr="00735D76">
        <w:rPr>
          <w:color w:val="auto"/>
          <w:lang w:eastAsia="en-US"/>
        </w:rPr>
        <w:t>1</w:t>
      </w:r>
      <w:r w:rsidR="00A86893">
        <w:rPr>
          <w:color w:val="auto"/>
          <w:lang w:eastAsia="en-US"/>
        </w:rPr>
        <w:t>26</w:t>
      </w:r>
      <w:r w:rsidRPr="00735D76">
        <w:rPr>
          <w:color w:val="auto"/>
          <w:lang w:eastAsia="en-US"/>
        </w:rPr>
        <w:t xml:space="preserve"> USD), najniższe – z Czech (</w:t>
      </w:r>
      <w:r w:rsidR="00735D76" w:rsidRPr="00735D76">
        <w:rPr>
          <w:color w:val="auto"/>
          <w:lang w:eastAsia="en-US"/>
        </w:rPr>
        <w:t>6</w:t>
      </w:r>
      <w:r w:rsidR="00A86893">
        <w:rPr>
          <w:color w:val="auto"/>
          <w:lang w:eastAsia="en-US"/>
        </w:rPr>
        <w:t>8</w:t>
      </w:r>
      <w:r w:rsidRPr="00735D76">
        <w:rPr>
          <w:color w:val="auto"/>
          <w:lang w:eastAsia="en-US"/>
        </w:rPr>
        <w:t xml:space="preserve"> USD). Spadek wydatków dotyczy głównie </w:t>
      </w:r>
      <w:r w:rsidR="00A86893" w:rsidRPr="00735D76">
        <w:rPr>
          <w:color w:val="auto"/>
          <w:lang w:eastAsia="en-US"/>
        </w:rPr>
        <w:t>Litwinów (o </w:t>
      </w:r>
      <w:r w:rsidR="00A86893">
        <w:rPr>
          <w:color w:val="auto"/>
          <w:lang w:eastAsia="en-US"/>
        </w:rPr>
        <w:t>6,9</w:t>
      </w:r>
      <w:r w:rsidR="00A86893" w:rsidRPr="00735D76">
        <w:rPr>
          <w:color w:val="auto"/>
          <w:lang w:eastAsia="en-US"/>
        </w:rPr>
        <w:t>%)</w:t>
      </w:r>
      <w:r w:rsidR="00A86893">
        <w:rPr>
          <w:color w:val="auto"/>
          <w:lang w:eastAsia="en-US"/>
        </w:rPr>
        <w:t xml:space="preserve"> i </w:t>
      </w:r>
      <w:r w:rsidR="00735D76" w:rsidRPr="00735D76">
        <w:rPr>
          <w:color w:val="auto"/>
          <w:lang w:eastAsia="en-US"/>
        </w:rPr>
        <w:t>Białorusinów</w:t>
      </w:r>
      <w:r w:rsidR="00AA15CE" w:rsidRPr="00735D76">
        <w:rPr>
          <w:color w:val="auto"/>
          <w:lang w:eastAsia="en-US"/>
        </w:rPr>
        <w:t xml:space="preserve"> (o </w:t>
      </w:r>
      <w:r w:rsidR="00A10493" w:rsidRPr="00735D76">
        <w:rPr>
          <w:color w:val="auto"/>
          <w:lang w:eastAsia="en-US"/>
        </w:rPr>
        <w:t xml:space="preserve">ok. </w:t>
      </w:r>
      <w:r w:rsidR="00A86893">
        <w:rPr>
          <w:color w:val="auto"/>
          <w:lang w:eastAsia="en-US"/>
        </w:rPr>
        <w:t>5,8</w:t>
      </w:r>
      <w:r w:rsidR="00AA15CE" w:rsidRPr="00735D76">
        <w:rPr>
          <w:color w:val="auto"/>
          <w:lang w:eastAsia="en-US"/>
        </w:rPr>
        <w:t>%)</w:t>
      </w:r>
      <w:r w:rsidRPr="00735D76">
        <w:rPr>
          <w:color w:val="auto"/>
          <w:lang w:eastAsia="en-US"/>
        </w:rPr>
        <w:t>.</w:t>
      </w:r>
    </w:p>
    <w:p w:rsidR="00EA461E" w:rsidRPr="00683FC5" w:rsidRDefault="00EA461E" w:rsidP="00717439">
      <w:pPr>
        <w:pStyle w:val="Legenda"/>
        <w:spacing w:before="240" w:after="120"/>
        <w:rPr>
          <w:b/>
        </w:rPr>
      </w:pPr>
      <w:r w:rsidRPr="00683FC5">
        <w:rPr>
          <w:b/>
          <w:iCs/>
        </w:rPr>
        <w:lastRenderedPageBreak/>
        <w:t xml:space="preserve">Rys. </w:t>
      </w:r>
      <w:r w:rsidR="00AC5E4B">
        <w:rPr>
          <w:b/>
          <w:iCs/>
        </w:rPr>
        <w:t>1</w:t>
      </w:r>
      <w:r w:rsidR="00417030">
        <w:rPr>
          <w:b/>
          <w:iCs/>
        </w:rPr>
        <w:t>3</w:t>
      </w:r>
      <w:r w:rsidRPr="00683FC5">
        <w:rPr>
          <w:b/>
        </w:rPr>
        <w:t>. Przeciętne wydatki odwiedzających jednodniowych w 201</w:t>
      </w:r>
      <w:r w:rsidR="002D758E">
        <w:rPr>
          <w:b/>
        </w:rPr>
        <w:t>7</w:t>
      </w:r>
      <w:r w:rsidRPr="00683FC5">
        <w:rPr>
          <w:b/>
        </w:rPr>
        <w:t xml:space="preserve"> roku według krajów</w:t>
      </w:r>
      <w:r w:rsidR="002E7B93" w:rsidRPr="00683FC5">
        <w:rPr>
          <w:b/>
        </w:rPr>
        <w:t xml:space="preserve"> </w:t>
      </w:r>
      <w:r w:rsidRPr="00683FC5">
        <w:rPr>
          <w:b/>
        </w:rPr>
        <w:t>(w USD)</w:t>
      </w:r>
    </w:p>
    <w:p w:rsidR="00EA461E" w:rsidRDefault="002D758E" w:rsidP="00454935">
      <w:pPr>
        <w:pStyle w:val="graf"/>
      </w:pPr>
      <w:r>
        <w:rPr>
          <w:noProof/>
          <w:lang w:eastAsia="pl-PL"/>
        </w:rPr>
        <w:drawing>
          <wp:inline distT="0" distB="0" distL="0" distR="0" wp14:anchorId="331FE5A9" wp14:editId="2D39BB6B">
            <wp:extent cx="6305909" cy="2743200"/>
            <wp:effectExtent l="0" t="0" r="0" b="0"/>
            <wp:docPr id="12" name="Wykres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102C46" w:rsidRDefault="00102C46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2D758E" w:rsidRDefault="002D758E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4B1081" w:rsidRPr="00683FC5" w:rsidRDefault="004B1081" w:rsidP="004B1081">
      <w:pPr>
        <w:pStyle w:val="Legenda"/>
        <w:spacing w:before="240" w:after="120"/>
        <w:rPr>
          <w:b/>
        </w:rPr>
      </w:pPr>
      <w:r w:rsidRPr="00683FC5">
        <w:rPr>
          <w:b/>
          <w:iCs/>
        </w:rPr>
        <w:t xml:space="preserve">Rys. </w:t>
      </w:r>
      <w:r>
        <w:rPr>
          <w:b/>
          <w:iCs/>
        </w:rPr>
        <w:t>1</w:t>
      </w:r>
      <w:r w:rsidR="00417030">
        <w:rPr>
          <w:b/>
          <w:iCs/>
        </w:rPr>
        <w:t>4</w:t>
      </w:r>
      <w:r w:rsidRPr="00683FC5">
        <w:rPr>
          <w:b/>
        </w:rPr>
        <w:t>. Przeciętne wydatki odwiedzających jednodniowych w 201</w:t>
      </w:r>
      <w:r w:rsidR="002D758E">
        <w:rPr>
          <w:b/>
        </w:rPr>
        <w:t>7</w:t>
      </w:r>
      <w:r w:rsidRPr="00683FC5">
        <w:rPr>
          <w:b/>
        </w:rPr>
        <w:t xml:space="preserve"> roku według krajów (w </w:t>
      </w:r>
      <w:r>
        <w:rPr>
          <w:b/>
        </w:rPr>
        <w:t>PLN</w:t>
      </w:r>
      <w:r w:rsidRPr="00683FC5">
        <w:rPr>
          <w:b/>
        </w:rPr>
        <w:t>)</w:t>
      </w:r>
    </w:p>
    <w:p w:rsidR="004B1081" w:rsidRDefault="002D758E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252191</wp:posOffset>
            </wp:positionH>
            <wp:positionV relativeFrom="paragraph">
              <wp:posOffset>109112</wp:posOffset>
            </wp:positionV>
            <wp:extent cx="6038490" cy="2743200"/>
            <wp:effectExtent l="0" t="0" r="635" b="0"/>
            <wp:wrapNone/>
            <wp:docPr id="13" name="Wykres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  <wp14:sizeRelH relativeFrom="margin">
              <wp14:pctWidth>0</wp14:pctWidth>
            </wp14:sizeRelH>
          </wp:anchor>
        </w:drawing>
      </w:r>
    </w:p>
    <w:p w:rsidR="004B1081" w:rsidRDefault="004B1081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4B1081" w:rsidRDefault="004B1081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4B1081" w:rsidRDefault="004B1081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4B1081" w:rsidRDefault="004B1081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4B1081" w:rsidRDefault="004B1081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4B1081" w:rsidRDefault="004B1081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4B1081" w:rsidRDefault="004B1081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4B1081" w:rsidRDefault="004B1081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4B1081" w:rsidRDefault="004B1081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4B1081" w:rsidRDefault="004B1081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4B1081" w:rsidRDefault="004B1081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4B1081" w:rsidRDefault="004B1081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4B1081" w:rsidRDefault="004B1081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4B1081" w:rsidRDefault="004B1081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4B1081" w:rsidRDefault="004B1081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876504" w:rsidRPr="00362958" w:rsidRDefault="00876504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  <w:r w:rsidRPr="00362958">
        <w:rPr>
          <w:color w:val="auto"/>
          <w:lang w:eastAsia="en-US"/>
        </w:rPr>
        <w:tab/>
        <w:t xml:space="preserve">Rodzajowa struktura wydatków odwiedzających jednodniowych </w:t>
      </w:r>
      <w:r w:rsidR="005D0C40" w:rsidRPr="00362958">
        <w:rPr>
          <w:color w:val="auto"/>
          <w:lang w:eastAsia="en-US"/>
        </w:rPr>
        <w:t xml:space="preserve">była </w:t>
      </w:r>
      <w:r w:rsidR="00D84932" w:rsidRPr="00362958">
        <w:rPr>
          <w:color w:val="auto"/>
          <w:lang w:eastAsia="en-US"/>
        </w:rPr>
        <w:t xml:space="preserve">nieznacznie </w:t>
      </w:r>
      <w:r w:rsidR="005D0C40" w:rsidRPr="00362958">
        <w:rPr>
          <w:color w:val="auto"/>
          <w:lang w:eastAsia="en-US"/>
        </w:rPr>
        <w:t>odmienna od tej</w:t>
      </w:r>
      <w:r w:rsidRPr="00362958">
        <w:rPr>
          <w:color w:val="auto"/>
          <w:lang w:eastAsia="en-US"/>
        </w:rPr>
        <w:t>, jaką oszacowano dla analogicznego okresu 201</w:t>
      </w:r>
      <w:r w:rsidR="00456E0D">
        <w:rPr>
          <w:color w:val="auto"/>
          <w:lang w:eastAsia="en-US"/>
        </w:rPr>
        <w:t>6</w:t>
      </w:r>
      <w:r w:rsidRPr="00362958">
        <w:rPr>
          <w:color w:val="auto"/>
          <w:lang w:eastAsia="en-US"/>
        </w:rPr>
        <w:t xml:space="preserve"> r. </w:t>
      </w:r>
      <w:r w:rsidR="005D0C40" w:rsidRPr="00362958">
        <w:rPr>
          <w:color w:val="auto"/>
          <w:lang w:eastAsia="en-US"/>
        </w:rPr>
        <w:t xml:space="preserve">W </w:t>
      </w:r>
      <w:r w:rsidRPr="00362958">
        <w:rPr>
          <w:color w:val="auto"/>
          <w:lang w:eastAsia="en-US"/>
        </w:rPr>
        <w:t>201</w:t>
      </w:r>
      <w:r w:rsidR="00456E0D">
        <w:rPr>
          <w:color w:val="auto"/>
          <w:lang w:eastAsia="en-US"/>
        </w:rPr>
        <w:t>7</w:t>
      </w:r>
      <w:r w:rsidRPr="00362958">
        <w:rPr>
          <w:color w:val="auto"/>
          <w:lang w:eastAsia="en-US"/>
        </w:rPr>
        <w:t xml:space="preserve"> r</w:t>
      </w:r>
      <w:r w:rsidR="005D0C40" w:rsidRPr="00362958">
        <w:rPr>
          <w:color w:val="auto"/>
          <w:lang w:eastAsia="en-US"/>
        </w:rPr>
        <w:t>.</w:t>
      </w:r>
      <w:r w:rsidRPr="00362958">
        <w:rPr>
          <w:color w:val="auto"/>
          <w:lang w:eastAsia="en-US"/>
        </w:rPr>
        <w:t xml:space="preserve"> </w:t>
      </w:r>
      <w:r w:rsidR="00D84932" w:rsidRPr="00362958">
        <w:rPr>
          <w:color w:val="auto"/>
          <w:lang w:eastAsia="en-US"/>
        </w:rPr>
        <w:t xml:space="preserve">nadal </w:t>
      </w:r>
      <w:r w:rsidRPr="00362958">
        <w:rPr>
          <w:color w:val="auto"/>
          <w:lang w:eastAsia="en-US"/>
        </w:rPr>
        <w:t>największe sumy wydawane były w związku z</w:t>
      </w:r>
      <w:r w:rsidR="000D0908" w:rsidRPr="00362958">
        <w:rPr>
          <w:color w:val="auto"/>
          <w:lang w:eastAsia="en-US"/>
        </w:rPr>
        <w:t> </w:t>
      </w:r>
      <w:r w:rsidRPr="00362958">
        <w:rPr>
          <w:color w:val="auto"/>
          <w:lang w:eastAsia="en-US"/>
        </w:rPr>
        <w:t>zakupami na własne potrzeby (</w:t>
      </w:r>
      <w:r w:rsidR="00895E0D" w:rsidRPr="00362958">
        <w:rPr>
          <w:color w:val="auto"/>
          <w:lang w:eastAsia="en-US"/>
        </w:rPr>
        <w:t>7</w:t>
      </w:r>
      <w:r w:rsidR="00456E0D">
        <w:rPr>
          <w:color w:val="auto"/>
          <w:lang w:eastAsia="en-US"/>
        </w:rPr>
        <w:t>8,5</w:t>
      </w:r>
      <w:r w:rsidR="00895E0D" w:rsidRPr="00362958">
        <w:rPr>
          <w:color w:val="auto"/>
          <w:lang w:eastAsia="en-US"/>
        </w:rPr>
        <w:t>%</w:t>
      </w:r>
      <w:r w:rsidR="00D84932" w:rsidRPr="00362958">
        <w:rPr>
          <w:color w:val="auto"/>
          <w:lang w:eastAsia="en-US"/>
        </w:rPr>
        <w:t xml:space="preserve">, wzrost o </w:t>
      </w:r>
      <w:r w:rsidR="00456E0D">
        <w:rPr>
          <w:color w:val="auto"/>
          <w:lang w:eastAsia="en-US"/>
        </w:rPr>
        <w:t>2,</w:t>
      </w:r>
      <w:r w:rsidR="00D84932" w:rsidRPr="00362958">
        <w:rPr>
          <w:color w:val="auto"/>
          <w:lang w:eastAsia="en-US"/>
        </w:rPr>
        <w:t>5</w:t>
      </w:r>
      <w:r w:rsidR="00456E0D">
        <w:rPr>
          <w:color w:val="auto"/>
          <w:lang w:eastAsia="en-US"/>
        </w:rPr>
        <w:t xml:space="preserve"> </w:t>
      </w:r>
      <w:r w:rsidR="00D84932" w:rsidRPr="00362958">
        <w:rPr>
          <w:color w:val="auto"/>
          <w:lang w:eastAsia="en-US"/>
        </w:rPr>
        <w:t>pkt proc.)</w:t>
      </w:r>
      <w:r w:rsidR="005049A2" w:rsidRPr="00362958">
        <w:rPr>
          <w:color w:val="auto"/>
          <w:lang w:eastAsia="en-US"/>
        </w:rPr>
        <w:t xml:space="preserve"> i </w:t>
      </w:r>
      <w:r w:rsidR="00A01F94" w:rsidRPr="00362958">
        <w:rPr>
          <w:color w:val="auto"/>
          <w:lang w:eastAsia="en-US"/>
        </w:rPr>
        <w:t xml:space="preserve">na </w:t>
      </w:r>
      <w:r w:rsidR="00D84932" w:rsidRPr="00362958">
        <w:rPr>
          <w:color w:val="auto"/>
          <w:lang w:eastAsia="en-US"/>
        </w:rPr>
        <w:t>zakupy w celu odsprzedania</w:t>
      </w:r>
      <w:r w:rsidR="00A01F94" w:rsidRPr="00362958">
        <w:rPr>
          <w:color w:val="auto"/>
          <w:lang w:eastAsia="en-US"/>
        </w:rPr>
        <w:t xml:space="preserve"> </w:t>
      </w:r>
      <w:r w:rsidR="005049A2" w:rsidRPr="00362958">
        <w:rPr>
          <w:color w:val="auto"/>
          <w:lang w:eastAsia="en-US"/>
        </w:rPr>
        <w:t>(1</w:t>
      </w:r>
      <w:r w:rsidR="00456E0D">
        <w:rPr>
          <w:color w:val="auto"/>
          <w:lang w:eastAsia="en-US"/>
        </w:rPr>
        <w:t>1</w:t>
      </w:r>
      <w:r w:rsidR="005049A2" w:rsidRPr="00362958">
        <w:rPr>
          <w:color w:val="auto"/>
          <w:lang w:eastAsia="en-US"/>
        </w:rPr>
        <w:t>,</w:t>
      </w:r>
      <w:r w:rsidR="00456E0D">
        <w:rPr>
          <w:color w:val="auto"/>
          <w:lang w:eastAsia="en-US"/>
        </w:rPr>
        <w:t>2</w:t>
      </w:r>
      <w:r w:rsidR="005049A2" w:rsidRPr="00362958">
        <w:rPr>
          <w:color w:val="auto"/>
          <w:lang w:eastAsia="en-US"/>
        </w:rPr>
        <w:t>%</w:t>
      </w:r>
      <w:r w:rsidR="00456E0D">
        <w:rPr>
          <w:color w:val="auto"/>
          <w:lang w:eastAsia="en-US"/>
        </w:rPr>
        <w:t>, spadek o 1,2 pkt proc.</w:t>
      </w:r>
      <w:r w:rsidR="005049A2" w:rsidRPr="00362958">
        <w:rPr>
          <w:color w:val="auto"/>
          <w:lang w:eastAsia="en-US"/>
        </w:rPr>
        <w:t>)</w:t>
      </w:r>
      <w:r w:rsidR="00D84932" w:rsidRPr="00362958">
        <w:rPr>
          <w:color w:val="auto"/>
          <w:lang w:eastAsia="en-US"/>
        </w:rPr>
        <w:t xml:space="preserve">. Spadł </w:t>
      </w:r>
      <w:r w:rsidR="00456E0D">
        <w:rPr>
          <w:color w:val="auto"/>
          <w:lang w:eastAsia="en-US"/>
        </w:rPr>
        <w:t>również</w:t>
      </w:r>
      <w:r w:rsidR="00D84932" w:rsidRPr="00362958">
        <w:rPr>
          <w:color w:val="auto"/>
          <w:lang w:eastAsia="en-US"/>
        </w:rPr>
        <w:t xml:space="preserve"> udział wydatków na transport</w:t>
      </w:r>
      <w:r w:rsidR="00A01F94" w:rsidRPr="00362958">
        <w:rPr>
          <w:color w:val="auto"/>
          <w:lang w:eastAsia="en-US"/>
        </w:rPr>
        <w:t xml:space="preserve"> </w:t>
      </w:r>
      <w:r w:rsidRPr="00362958">
        <w:rPr>
          <w:color w:val="auto"/>
          <w:lang w:eastAsia="en-US"/>
        </w:rPr>
        <w:t>(</w:t>
      </w:r>
      <w:r w:rsidR="00362958">
        <w:rPr>
          <w:color w:val="auto"/>
          <w:lang w:eastAsia="en-US"/>
        </w:rPr>
        <w:t xml:space="preserve">o </w:t>
      </w:r>
      <w:r w:rsidR="00456E0D">
        <w:rPr>
          <w:color w:val="auto"/>
          <w:lang w:eastAsia="en-US"/>
        </w:rPr>
        <w:t>1</w:t>
      </w:r>
      <w:r w:rsidR="00D84932" w:rsidRPr="00362958">
        <w:rPr>
          <w:color w:val="auto"/>
          <w:lang w:eastAsia="en-US"/>
        </w:rPr>
        <w:t>,8 pkt proc.</w:t>
      </w:r>
      <w:r w:rsidR="005D0C40" w:rsidRPr="00362958">
        <w:rPr>
          <w:color w:val="auto"/>
          <w:lang w:eastAsia="en-US"/>
        </w:rPr>
        <w:t>)</w:t>
      </w:r>
      <w:r w:rsidRPr="00362958">
        <w:rPr>
          <w:color w:val="auto"/>
          <w:lang w:eastAsia="en-US"/>
        </w:rPr>
        <w:t>.</w:t>
      </w:r>
    </w:p>
    <w:p w:rsidR="00D743FA" w:rsidRPr="005D0C40" w:rsidRDefault="00D743FA" w:rsidP="00D743FA">
      <w:pPr>
        <w:pStyle w:val="zrodlo"/>
      </w:pPr>
    </w:p>
    <w:p w:rsidR="00EA461E" w:rsidRPr="00683FC5" w:rsidRDefault="00EA461E" w:rsidP="000F5079">
      <w:pPr>
        <w:pStyle w:val="Legenda"/>
        <w:spacing w:before="240" w:after="120"/>
        <w:rPr>
          <w:rFonts w:cs="Arial"/>
          <w:b/>
          <w:i/>
        </w:rPr>
      </w:pPr>
      <w:r w:rsidRPr="00683FC5">
        <w:rPr>
          <w:rFonts w:cs="Arial"/>
          <w:b/>
        </w:rPr>
        <w:lastRenderedPageBreak/>
        <w:t xml:space="preserve">Rys. </w:t>
      </w:r>
      <w:r w:rsidR="00465DAF">
        <w:rPr>
          <w:rFonts w:cs="Arial"/>
          <w:b/>
        </w:rPr>
        <w:t>1</w:t>
      </w:r>
      <w:r w:rsidR="00417030">
        <w:rPr>
          <w:rFonts w:cs="Arial"/>
          <w:b/>
        </w:rPr>
        <w:t>5</w:t>
      </w:r>
      <w:r w:rsidRPr="00683FC5">
        <w:rPr>
          <w:rFonts w:cs="Arial"/>
          <w:b/>
        </w:rPr>
        <w:t xml:space="preserve">. Struktura wydatków odwiedzających jednodniowych w </w:t>
      </w:r>
      <w:r w:rsidR="00A05068">
        <w:rPr>
          <w:rFonts w:cs="Arial"/>
          <w:b/>
        </w:rPr>
        <w:t>okresie styczeń-</w:t>
      </w:r>
      <w:r w:rsidR="00740AB2">
        <w:rPr>
          <w:rFonts w:cs="Arial"/>
          <w:b/>
        </w:rPr>
        <w:t>grudzień</w:t>
      </w:r>
      <w:r w:rsidRPr="00683FC5">
        <w:rPr>
          <w:rFonts w:cs="Arial"/>
          <w:b/>
        </w:rPr>
        <w:t xml:space="preserve"> 201</w:t>
      </w:r>
      <w:r w:rsidR="002D758E">
        <w:rPr>
          <w:rFonts w:cs="Arial"/>
          <w:b/>
        </w:rPr>
        <w:t>7</w:t>
      </w:r>
      <w:r w:rsidRPr="00683FC5">
        <w:rPr>
          <w:rFonts w:cs="Arial"/>
          <w:b/>
        </w:rPr>
        <w:t xml:space="preserve"> roku (w %)</w:t>
      </w:r>
      <w:r w:rsidR="004A438A" w:rsidRPr="00683FC5">
        <w:rPr>
          <w:rFonts w:cs="Arial"/>
          <w:b/>
        </w:rPr>
        <w:t xml:space="preserve"> </w:t>
      </w:r>
    </w:p>
    <w:p w:rsidR="002D47CB" w:rsidRDefault="002D758E" w:rsidP="00454935">
      <w:pPr>
        <w:pStyle w:val="graf"/>
      </w:pPr>
      <w:r>
        <w:rPr>
          <w:noProof/>
          <w:lang w:eastAsia="pl-PL"/>
        </w:rPr>
        <w:drawing>
          <wp:inline distT="0" distB="0" distL="0" distR="0" wp14:anchorId="263A1274" wp14:editId="3EFAEC16">
            <wp:extent cx="6314536" cy="2743200"/>
            <wp:effectExtent l="0" t="0" r="10160" b="0"/>
            <wp:docPr id="21" name="Wykres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A225C9" w:rsidRDefault="00A225C9" w:rsidP="00876504">
      <w:pPr>
        <w:tabs>
          <w:tab w:val="left" w:pos="284"/>
        </w:tabs>
        <w:spacing w:before="40" w:line="280" w:lineRule="exact"/>
        <w:ind w:firstLine="284"/>
        <w:jc w:val="both"/>
        <w:rPr>
          <w:lang w:eastAsia="en-US"/>
        </w:rPr>
      </w:pPr>
    </w:p>
    <w:p w:rsidR="00876504" w:rsidRPr="00D84932" w:rsidRDefault="00876504" w:rsidP="00876504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  <w:r w:rsidRPr="00D84932">
        <w:rPr>
          <w:color w:val="auto"/>
          <w:lang w:eastAsia="en-US"/>
        </w:rPr>
        <w:tab/>
        <w:t xml:space="preserve">Udział wydatków </w:t>
      </w:r>
      <w:r w:rsidR="00D66BA1" w:rsidRPr="00D84932">
        <w:rPr>
          <w:color w:val="auto"/>
          <w:lang w:eastAsia="en-US"/>
        </w:rPr>
        <w:t xml:space="preserve">w kategorii inne </w:t>
      </w:r>
      <w:r w:rsidRPr="00D84932">
        <w:rPr>
          <w:color w:val="auto"/>
          <w:lang w:eastAsia="en-US"/>
        </w:rPr>
        <w:t xml:space="preserve">spadł o </w:t>
      </w:r>
      <w:r w:rsidR="00AA7C96" w:rsidRPr="00D84932">
        <w:rPr>
          <w:color w:val="auto"/>
          <w:lang w:eastAsia="en-US"/>
        </w:rPr>
        <w:t>kolejne 0,</w:t>
      </w:r>
      <w:r w:rsidR="00D66BA1" w:rsidRPr="00D84932">
        <w:rPr>
          <w:color w:val="auto"/>
          <w:lang w:eastAsia="en-US"/>
        </w:rPr>
        <w:t>2</w:t>
      </w:r>
      <w:r w:rsidR="005D0C40" w:rsidRPr="00D84932">
        <w:rPr>
          <w:color w:val="auto"/>
          <w:lang w:eastAsia="en-US"/>
        </w:rPr>
        <w:t xml:space="preserve"> </w:t>
      </w:r>
      <w:r w:rsidR="00DB2FE9" w:rsidRPr="00D84932">
        <w:rPr>
          <w:color w:val="auto"/>
          <w:lang w:eastAsia="en-US"/>
        </w:rPr>
        <w:t>pkt proc.</w:t>
      </w:r>
      <w:r w:rsidRPr="00D84932">
        <w:rPr>
          <w:color w:val="auto"/>
          <w:lang w:eastAsia="en-US"/>
        </w:rPr>
        <w:t xml:space="preserve"> </w:t>
      </w:r>
      <w:r w:rsidR="00CD5765" w:rsidRPr="00D84932">
        <w:rPr>
          <w:color w:val="auto"/>
          <w:lang w:eastAsia="en-US"/>
        </w:rPr>
        <w:t>w stosunku do ich udziału odnotowanego w analogicznym okresie poprzedniego roku.</w:t>
      </w:r>
    </w:p>
    <w:p w:rsidR="00FE5BBB" w:rsidRDefault="00FE5BBB" w:rsidP="00063CDF">
      <w:pPr>
        <w:spacing w:before="240" w:after="240" w:line="300" w:lineRule="auto"/>
        <w:contextualSpacing/>
        <w:jc w:val="both"/>
        <w:outlineLvl w:val="1"/>
        <w:rPr>
          <w:rFonts w:ascii="Arial" w:hAnsi="Arial" w:cs="Arial"/>
          <w:b/>
          <w:color w:val="auto"/>
          <w:sz w:val="22"/>
          <w:szCs w:val="22"/>
        </w:rPr>
      </w:pPr>
      <w:bookmarkStart w:id="0" w:name="_Toc392795168"/>
    </w:p>
    <w:p w:rsidR="00063CDF" w:rsidRDefault="00063CDF" w:rsidP="00063CDF">
      <w:pPr>
        <w:spacing w:before="240" w:after="240" w:line="300" w:lineRule="auto"/>
        <w:contextualSpacing/>
        <w:jc w:val="both"/>
        <w:outlineLvl w:val="1"/>
        <w:rPr>
          <w:rFonts w:ascii="Arial" w:hAnsi="Arial" w:cs="Arial"/>
          <w:b/>
          <w:color w:val="auto"/>
          <w:sz w:val="22"/>
          <w:szCs w:val="22"/>
        </w:rPr>
      </w:pPr>
      <w:r w:rsidRPr="00063CDF">
        <w:rPr>
          <w:rFonts w:ascii="Arial" w:hAnsi="Arial" w:cs="Arial"/>
          <w:b/>
          <w:color w:val="auto"/>
          <w:sz w:val="22"/>
          <w:szCs w:val="22"/>
        </w:rPr>
        <w:t>Przychody dewizowe Polski z tytułu zagranicznej turystyki przyjazdowej</w:t>
      </w:r>
      <w:bookmarkEnd w:id="0"/>
    </w:p>
    <w:p w:rsidR="00063CDF" w:rsidRPr="00063CDF" w:rsidRDefault="00063CDF" w:rsidP="00063CDF">
      <w:pPr>
        <w:spacing w:before="240" w:after="240" w:line="300" w:lineRule="auto"/>
        <w:contextualSpacing/>
        <w:jc w:val="both"/>
        <w:outlineLvl w:val="1"/>
        <w:rPr>
          <w:rFonts w:ascii="Arial" w:hAnsi="Arial" w:cs="Arial"/>
          <w:b/>
          <w:color w:val="auto"/>
          <w:sz w:val="22"/>
          <w:szCs w:val="22"/>
        </w:rPr>
      </w:pPr>
    </w:p>
    <w:p w:rsidR="00063CDF" w:rsidRPr="00E415F1" w:rsidRDefault="00836D18" w:rsidP="00063CDF">
      <w:pPr>
        <w:tabs>
          <w:tab w:val="left" w:pos="284"/>
        </w:tabs>
        <w:spacing w:before="40" w:line="280" w:lineRule="exact"/>
        <w:ind w:firstLine="284"/>
        <w:jc w:val="both"/>
        <w:rPr>
          <w:color w:val="auto"/>
          <w:lang w:eastAsia="en-US"/>
        </w:rPr>
      </w:pPr>
      <w:r w:rsidRPr="00E415F1">
        <w:rPr>
          <w:color w:val="auto"/>
          <w:lang w:eastAsia="en-US"/>
        </w:rPr>
        <w:tab/>
        <w:t xml:space="preserve">Według oszacowań </w:t>
      </w:r>
      <w:r w:rsidR="00417030" w:rsidRPr="00E415F1">
        <w:rPr>
          <w:color w:val="auto"/>
          <w:lang w:eastAsia="en-US"/>
        </w:rPr>
        <w:t xml:space="preserve">Departamentu Turystyki </w:t>
      </w:r>
      <w:r w:rsidRPr="00E415F1">
        <w:rPr>
          <w:color w:val="auto"/>
          <w:lang w:eastAsia="en-US"/>
        </w:rPr>
        <w:t xml:space="preserve">Ministerstwa Sportu i Turystyki </w:t>
      </w:r>
      <w:r w:rsidR="00CC1CF9" w:rsidRPr="00E415F1">
        <w:rPr>
          <w:color w:val="auto"/>
          <w:lang w:eastAsia="en-US"/>
        </w:rPr>
        <w:t>wielkość</w:t>
      </w:r>
      <w:r w:rsidR="00063CDF" w:rsidRPr="00E415F1">
        <w:rPr>
          <w:color w:val="auto"/>
          <w:lang w:eastAsia="en-US"/>
        </w:rPr>
        <w:t xml:space="preserve"> łącznych wpływów dewizowych z tytułu podróży nierezydentów do Polski </w:t>
      </w:r>
      <w:r w:rsidR="00E415F1" w:rsidRPr="00E415F1">
        <w:rPr>
          <w:color w:val="auto"/>
          <w:lang w:eastAsia="en-US"/>
        </w:rPr>
        <w:t xml:space="preserve">była na nieco wyższym </w:t>
      </w:r>
      <w:r w:rsidR="00CC1CF9" w:rsidRPr="00E415F1">
        <w:rPr>
          <w:color w:val="auto"/>
          <w:lang w:eastAsia="en-US"/>
        </w:rPr>
        <w:t xml:space="preserve">poziomie </w:t>
      </w:r>
      <w:r w:rsidR="00E415F1" w:rsidRPr="00E415F1">
        <w:rPr>
          <w:color w:val="auto"/>
          <w:lang w:eastAsia="en-US"/>
        </w:rPr>
        <w:t>niż</w:t>
      </w:r>
      <w:r w:rsidR="005D1A72">
        <w:rPr>
          <w:color w:val="auto"/>
          <w:lang w:eastAsia="en-US"/>
        </w:rPr>
        <w:t> </w:t>
      </w:r>
      <w:r w:rsidR="00E415F1" w:rsidRPr="00E415F1">
        <w:rPr>
          <w:color w:val="auto"/>
          <w:lang w:eastAsia="en-US"/>
        </w:rPr>
        <w:t>w</w:t>
      </w:r>
      <w:r w:rsidR="005D1A72">
        <w:rPr>
          <w:color w:val="auto"/>
          <w:lang w:eastAsia="en-US"/>
        </w:rPr>
        <w:t> </w:t>
      </w:r>
      <w:r w:rsidR="00CC1CF9" w:rsidRPr="00E415F1">
        <w:rPr>
          <w:color w:val="auto"/>
          <w:lang w:eastAsia="en-US"/>
        </w:rPr>
        <w:t>roku poprzedni</w:t>
      </w:r>
      <w:r w:rsidR="00E415F1" w:rsidRPr="00E415F1">
        <w:rPr>
          <w:color w:val="auto"/>
          <w:lang w:eastAsia="en-US"/>
        </w:rPr>
        <w:t>m</w:t>
      </w:r>
      <w:r w:rsidR="00063CDF" w:rsidRPr="00E415F1">
        <w:rPr>
          <w:color w:val="auto"/>
          <w:lang w:eastAsia="en-US"/>
        </w:rPr>
        <w:t>, dając łączną kwotę około 1</w:t>
      </w:r>
      <w:r w:rsidR="00A37862">
        <w:rPr>
          <w:color w:val="auto"/>
          <w:lang w:eastAsia="en-US"/>
        </w:rPr>
        <w:t>5</w:t>
      </w:r>
      <w:r w:rsidR="00063CDF" w:rsidRPr="00E415F1">
        <w:rPr>
          <w:color w:val="auto"/>
          <w:lang w:eastAsia="en-US"/>
        </w:rPr>
        <w:t>,</w:t>
      </w:r>
      <w:r w:rsidR="00F946B2">
        <w:rPr>
          <w:color w:val="auto"/>
          <w:lang w:eastAsia="en-US"/>
        </w:rPr>
        <w:t>8</w:t>
      </w:r>
      <w:r w:rsidR="00063CDF" w:rsidRPr="00E415F1">
        <w:rPr>
          <w:color w:val="auto"/>
          <w:lang w:eastAsia="en-US"/>
        </w:rPr>
        <w:t xml:space="preserve"> mld USD</w:t>
      </w:r>
      <w:r w:rsidR="00417030">
        <w:rPr>
          <w:color w:val="auto"/>
          <w:lang w:eastAsia="en-US"/>
        </w:rPr>
        <w:t>, wobec 14,</w:t>
      </w:r>
      <w:r w:rsidR="00A37862">
        <w:rPr>
          <w:color w:val="auto"/>
          <w:lang w:eastAsia="en-US"/>
        </w:rPr>
        <w:t>6</w:t>
      </w:r>
      <w:r w:rsidR="00417030">
        <w:rPr>
          <w:color w:val="auto"/>
          <w:lang w:eastAsia="en-US"/>
        </w:rPr>
        <w:t xml:space="preserve"> mld USD w 201</w:t>
      </w:r>
      <w:r w:rsidR="00A37862">
        <w:rPr>
          <w:color w:val="auto"/>
          <w:lang w:eastAsia="en-US"/>
        </w:rPr>
        <w:t>6</w:t>
      </w:r>
      <w:r w:rsidR="00417030">
        <w:rPr>
          <w:color w:val="auto"/>
          <w:lang w:eastAsia="en-US"/>
        </w:rPr>
        <w:t xml:space="preserve"> r</w:t>
      </w:r>
      <w:r w:rsidR="00063CDF" w:rsidRPr="00E415F1">
        <w:rPr>
          <w:color w:val="auto"/>
          <w:lang w:eastAsia="en-US"/>
        </w:rPr>
        <w:t xml:space="preserve">. Wpływ na to miał wzrost znaczenia wydatków </w:t>
      </w:r>
      <w:r w:rsidRPr="00E415F1">
        <w:rPr>
          <w:color w:val="auto"/>
          <w:lang w:eastAsia="en-US"/>
        </w:rPr>
        <w:t>turystów</w:t>
      </w:r>
      <w:r w:rsidR="00063CDF" w:rsidRPr="00E415F1">
        <w:rPr>
          <w:color w:val="auto"/>
          <w:lang w:eastAsia="en-US"/>
        </w:rPr>
        <w:t xml:space="preserve"> (+</w:t>
      </w:r>
      <w:r w:rsidR="00A37862">
        <w:rPr>
          <w:color w:val="auto"/>
          <w:lang w:eastAsia="en-US"/>
        </w:rPr>
        <w:t>8,6</w:t>
      </w:r>
      <w:r w:rsidR="00063CDF" w:rsidRPr="00E415F1">
        <w:rPr>
          <w:color w:val="auto"/>
          <w:lang w:eastAsia="en-US"/>
        </w:rPr>
        <w:t>%)</w:t>
      </w:r>
      <w:r w:rsidR="00A37862">
        <w:rPr>
          <w:color w:val="auto"/>
          <w:lang w:eastAsia="en-US"/>
        </w:rPr>
        <w:t xml:space="preserve"> oraz</w:t>
      </w:r>
      <w:r w:rsidR="006C4F96" w:rsidRPr="00E415F1">
        <w:rPr>
          <w:color w:val="auto"/>
          <w:lang w:eastAsia="en-US"/>
        </w:rPr>
        <w:t xml:space="preserve"> wpływów</w:t>
      </w:r>
      <w:r w:rsidR="00063CDF" w:rsidRPr="00E415F1">
        <w:rPr>
          <w:color w:val="auto"/>
          <w:lang w:eastAsia="en-US"/>
        </w:rPr>
        <w:t xml:space="preserve"> od </w:t>
      </w:r>
      <w:r w:rsidRPr="00E415F1">
        <w:rPr>
          <w:color w:val="auto"/>
          <w:lang w:eastAsia="en-US"/>
        </w:rPr>
        <w:t>odwiedzających jednodniowych</w:t>
      </w:r>
      <w:r w:rsidR="00063CDF" w:rsidRPr="00E415F1">
        <w:rPr>
          <w:color w:val="auto"/>
          <w:lang w:eastAsia="en-US"/>
        </w:rPr>
        <w:t xml:space="preserve"> (</w:t>
      </w:r>
      <w:r w:rsidR="00A37862">
        <w:rPr>
          <w:color w:val="auto"/>
          <w:lang w:eastAsia="en-US"/>
        </w:rPr>
        <w:t>+7,0</w:t>
      </w:r>
      <w:r w:rsidR="006C4F96" w:rsidRPr="00E415F1">
        <w:rPr>
          <w:color w:val="auto"/>
          <w:lang w:eastAsia="en-US"/>
        </w:rPr>
        <w:t>%</w:t>
      </w:r>
      <w:r w:rsidR="00063CDF" w:rsidRPr="00E415F1">
        <w:rPr>
          <w:color w:val="auto"/>
          <w:lang w:eastAsia="en-US"/>
        </w:rPr>
        <w:t xml:space="preserve">). Dochody z tytułu wizyt turystów to </w:t>
      </w:r>
      <w:r w:rsidR="004070BF" w:rsidRPr="00E415F1">
        <w:rPr>
          <w:color w:val="auto"/>
          <w:lang w:eastAsia="en-US"/>
        </w:rPr>
        <w:t>8</w:t>
      </w:r>
      <w:r w:rsidR="00063CDF" w:rsidRPr="00E415F1">
        <w:rPr>
          <w:color w:val="auto"/>
          <w:lang w:eastAsia="en-US"/>
        </w:rPr>
        <w:t>,</w:t>
      </w:r>
      <w:r w:rsidR="00F946B2">
        <w:rPr>
          <w:color w:val="auto"/>
          <w:lang w:eastAsia="en-US"/>
        </w:rPr>
        <w:t>7</w:t>
      </w:r>
      <w:r w:rsidR="00063CDF" w:rsidRPr="00E415F1">
        <w:rPr>
          <w:color w:val="auto"/>
          <w:lang w:eastAsia="en-US"/>
        </w:rPr>
        <w:t xml:space="preserve"> mld USD, z tytułu wizyt odwiedzających jednodniowych – </w:t>
      </w:r>
      <w:r w:rsidR="00A37862">
        <w:rPr>
          <w:color w:val="auto"/>
          <w:lang w:eastAsia="en-US"/>
        </w:rPr>
        <w:t>7,</w:t>
      </w:r>
      <w:r w:rsidR="00F946B2">
        <w:rPr>
          <w:color w:val="auto"/>
          <w:lang w:eastAsia="en-US"/>
        </w:rPr>
        <w:t>1</w:t>
      </w:r>
      <w:r w:rsidR="00063CDF" w:rsidRPr="00E415F1">
        <w:rPr>
          <w:color w:val="auto"/>
          <w:lang w:eastAsia="en-US"/>
        </w:rPr>
        <w:t xml:space="preserve"> mld USD. </w:t>
      </w:r>
    </w:p>
    <w:p w:rsidR="007D1165" w:rsidRDefault="007D1165" w:rsidP="00876504">
      <w:pPr>
        <w:tabs>
          <w:tab w:val="left" w:pos="360"/>
        </w:tabs>
        <w:spacing w:before="40" w:line="280" w:lineRule="exact"/>
        <w:jc w:val="both"/>
        <w:rPr>
          <w:color w:val="auto"/>
          <w:lang w:eastAsia="en-US"/>
        </w:rPr>
      </w:pPr>
    </w:p>
    <w:p w:rsidR="007D1165" w:rsidRDefault="007D1165" w:rsidP="007D1165">
      <w:pPr>
        <w:spacing w:before="240" w:after="240" w:line="300" w:lineRule="auto"/>
        <w:contextualSpacing/>
        <w:jc w:val="both"/>
        <w:outlineLvl w:val="1"/>
        <w:rPr>
          <w:rFonts w:ascii="Arial" w:hAnsi="Arial" w:cs="Arial"/>
          <w:b/>
          <w:color w:val="auto"/>
          <w:sz w:val="22"/>
          <w:szCs w:val="22"/>
        </w:rPr>
      </w:pPr>
      <w:r w:rsidRPr="00063CDF">
        <w:rPr>
          <w:rFonts w:ascii="Arial" w:hAnsi="Arial" w:cs="Arial"/>
          <w:b/>
          <w:color w:val="auto"/>
          <w:sz w:val="22"/>
          <w:szCs w:val="22"/>
        </w:rPr>
        <w:t>P</w:t>
      </w:r>
      <w:r>
        <w:rPr>
          <w:rFonts w:ascii="Arial" w:hAnsi="Arial" w:cs="Arial"/>
          <w:b/>
          <w:color w:val="auto"/>
          <w:sz w:val="22"/>
          <w:szCs w:val="22"/>
        </w:rPr>
        <w:t>odsumowanie</w:t>
      </w:r>
    </w:p>
    <w:p w:rsidR="007D1165" w:rsidRPr="005D1A72" w:rsidRDefault="007D1165" w:rsidP="007D1165">
      <w:pPr>
        <w:spacing w:before="240" w:after="240" w:line="300" w:lineRule="auto"/>
        <w:contextualSpacing/>
        <w:jc w:val="both"/>
        <w:outlineLvl w:val="1"/>
        <w:rPr>
          <w:rFonts w:ascii="Arial" w:hAnsi="Arial" w:cs="Arial"/>
          <w:b/>
          <w:color w:val="auto"/>
          <w:sz w:val="22"/>
          <w:szCs w:val="22"/>
        </w:rPr>
      </w:pPr>
    </w:p>
    <w:p w:rsidR="00876504" w:rsidRPr="005D1A72" w:rsidRDefault="00876504" w:rsidP="00876504">
      <w:pPr>
        <w:tabs>
          <w:tab w:val="left" w:pos="360"/>
        </w:tabs>
        <w:spacing w:before="40" w:line="280" w:lineRule="exact"/>
        <w:jc w:val="both"/>
        <w:rPr>
          <w:color w:val="auto"/>
          <w:lang w:eastAsia="en-US"/>
        </w:rPr>
      </w:pPr>
      <w:r w:rsidRPr="005D1A72">
        <w:rPr>
          <w:color w:val="auto"/>
          <w:lang w:eastAsia="en-US"/>
        </w:rPr>
        <w:tab/>
      </w:r>
      <w:r w:rsidRPr="005D1A72">
        <w:rPr>
          <w:color w:val="auto"/>
          <w:lang w:eastAsia="en-US"/>
        </w:rPr>
        <w:tab/>
        <w:t>Analiza wyników badań przeprowadzonych w 201</w:t>
      </w:r>
      <w:r w:rsidR="006E0E10">
        <w:rPr>
          <w:color w:val="auto"/>
          <w:lang w:eastAsia="en-US"/>
        </w:rPr>
        <w:t>7</w:t>
      </w:r>
      <w:r w:rsidR="00EE2FED" w:rsidRPr="005D1A72">
        <w:rPr>
          <w:color w:val="auto"/>
          <w:lang w:eastAsia="en-US"/>
        </w:rPr>
        <w:t xml:space="preserve"> r</w:t>
      </w:r>
      <w:r w:rsidR="00524645" w:rsidRPr="005D1A72">
        <w:rPr>
          <w:color w:val="auto"/>
          <w:lang w:eastAsia="en-US"/>
        </w:rPr>
        <w:t>.</w:t>
      </w:r>
      <w:r w:rsidRPr="005D1A72">
        <w:rPr>
          <w:color w:val="auto"/>
          <w:lang w:eastAsia="en-US"/>
        </w:rPr>
        <w:t xml:space="preserve"> pozwala zwrócić uwagę na kilka ważnych zjawisk: </w:t>
      </w:r>
    </w:p>
    <w:p w:rsidR="00555DE0" w:rsidRPr="005D1A72" w:rsidRDefault="005D1A72" w:rsidP="00555DE0">
      <w:pPr>
        <w:numPr>
          <w:ilvl w:val="0"/>
          <w:numId w:val="22"/>
        </w:numPr>
        <w:tabs>
          <w:tab w:val="num" w:pos="360"/>
        </w:tabs>
        <w:spacing w:line="280" w:lineRule="exact"/>
        <w:ind w:left="360"/>
        <w:jc w:val="both"/>
        <w:rPr>
          <w:color w:val="auto"/>
        </w:rPr>
      </w:pPr>
      <w:r w:rsidRPr="005D1A72">
        <w:rPr>
          <w:color w:val="auto"/>
          <w:lang w:eastAsia="en-US"/>
        </w:rPr>
        <w:t>d</w:t>
      </w:r>
      <w:r w:rsidR="00555DE0" w:rsidRPr="005D1A72">
        <w:rPr>
          <w:color w:val="auto"/>
          <w:lang w:eastAsia="en-US"/>
        </w:rPr>
        <w:t xml:space="preserve">ane z </w:t>
      </w:r>
      <w:r w:rsidR="007C5019" w:rsidRPr="005D1A72">
        <w:rPr>
          <w:color w:val="auto"/>
          <w:lang w:eastAsia="en-US"/>
        </w:rPr>
        <w:t>12</w:t>
      </w:r>
      <w:r w:rsidR="00555DE0" w:rsidRPr="005D1A72">
        <w:rPr>
          <w:color w:val="auto"/>
          <w:lang w:eastAsia="en-US"/>
        </w:rPr>
        <w:t xml:space="preserve"> miesięcy 201</w:t>
      </w:r>
      <w:r w:rsidR="006E0E10">
        <w:rPr>
          <w:color w:val="auto"/>
          <w:lang w:eastAsia="en-US"/>
        </w:rPr>
        <w:t>7</w:t>
      </w:r>
      <w:r w:rsidR="00555DE0" w:rsidRPr="005D1A72">
        <w:rPr>
          <w:color w:val="auto"/>
          <w:lang w:eastAsia="en-US"/>
        </w:rPr>
        <w:t xml:space="preserve"> r. potwierdzają tendencję dalszego wzrostu liczby przyjazdów cudzoziemców (o </w:t>
      </w:r>
      <w:r w:rsidR="006E0E10">
        <w:rPr>
          <w:color w:val="auto"/>
          <w:lang w:eastAsia="en-US"/>
        </w:rPr>
        <w:t>4,1</w:t>
      </w:r>
      <w:r w:rsidR="00555DE0" w:rsidRPr="005D1A72">
        <w:rPr>
          <w:color w:val="auto"/>
          <w:lang w:eastAsia="en-US"/>
        </w:rPr>
        <w:t xml:space="preserve">%), jak i turystów zagranicznych (o </w:t>
      </w:r>
      <w:r w:rsidR="005D2329" w:rsidRPr="005D1A72">
        <w:rPr>
          <w:color w:val="auto"/>
          <w:lang w:eastAsia="en-US"/>
        </w:rPr>
        <w:t>4,5</w:t>
      </w:r>
      <w:r w:rsidR="00555DE0" w:rsidRPr="005D1A72">
        <w:rPr>
          <w:color w:val="auto"/>
          <w:lang w:eastAsia="en-US"/>
        </w:rPr>
        <w:t>%)</w:t>
      </w:r>
      <w:r w:rsidR="005D2329" w:rsidRPr="005D1A72">
        <w:rPr>
          <w:color w:val="auto"/>
          <w:lang w:eastAsia="en-US"/>
        </w:rPr>
        <w:t>;</w:t>
      </w:r>
      <w:r w:rsidR="001C4A96" w:rsidRPr="005D1A72">
        <w:rPr>
          <w:color w:val="auto"/>
          <w:lang w:eastAsia="en-US"/>
        </w:rPr>
        <w:t xml:space="preserve"> tempo wzrostu </w:t>
      </w:r>
      <w:r w:rsidRPr="005D1A72">
        <w:rPr>
          <w:color w:val="auto"/>
          <w:lang w:eastAsia="en-US"/>
        </w:rPr>
        <w:t xml:space="preserve">nie </w:t>
      </w:r>
      <w:r w:rsidR="001C4A96" w:rsidRPr="005D1A72">
        <w:rPr>
          <w:color w:val="auto"/>
          <w:lang w:eastAsia="en-US"/>
        </w:rPr>
        <w:t xml:space="preserve">uległo </w:t>
      </w:r>
      <w:r w:rsidR="006E0E10">
        <w:rPr>
          <w:color w:val="auto"/>
          <w:lang w:eastAsia="en-US"/>
        </w:rPr>
        <w:t xml:space="preserve">większym </w:t>
      </w:r>
      <w:r w:rsidRPr="005D1A72">
        <w:rPr>
          <w:color w:val="auto"/>
          <w:lang w:eastAsia="en-US"/>
        </w:rPr>
        <w:t>zmianom;</w:t>
      </w:r>
    </w:p>
    <w:p w:rsidR="00555DE0" w:rsidRPr="005D1A72" w:rsidRDefault="005D1A72" w:rsidP="00876504">
      <w:pPr>
        <w:numPr>
          <w:ilvl w:val="0"/>
          <w:numId w:val="22"/>
        </w:numPr>
        <w:tabs>
          <w:tab w:val="num" w:pos="360"/>
        </w:tabs>
        <w:spacing w:before="40" w:line="280" w:lineRule="exact"/>
        <w:ind w:left="360"/>
        <w:jc w:val="both"/>
        <w:rPr>
          <w:color w:val="auto"/>
          <w:spacing w:val="-8"/>
          <w:lang w:eastAsia="en-US"/>
        </w:rPr>
      </w:pPr>
      <w:r w:rsidRPr="005D1A72">
        <w:rPr>
          <w:color w:val="auto"/>
          <w:spacing w:val="-8"/>
          <w:lang w:eastAsia="en-US"/>
        </w:rPr>
        <w:t>n</w:t>
      </w:r>
      <w:r w:rsidR="00555DE0" w:rsidRPr="005D1A72">
        <w:rPr>
          <w:color w:val="auto"/>
          <w:spacing w:val="-8"/>
          <w:lang w:eastAsia="en-US"/>
        </w:rPr>
        <w:t xml:space="preserve">ajwiększe wzrosty liczby przyjazdów turystów odnotowano w przypadku gości z </w:t>
      </w:r>
      <w:r w:rsidR="006E0E10">
        <w:rPr>
          <w:color w:val="auto"/>
          <w:spacing w:val="-8"/>
          <w:lang w:eastAsia="en-US"/>
        </w:rPr>
        <w:t xml:space="preserve">Rosji, Ukrainy, Białorusi, </w:t>
      </w:r>
      <w:r w:rsidR="005D2329" w:rsidRPr="005D1A72">
        <w:rPr>
          <w:color w:val="auto"/>
          <w:spacing w:val="-8"/>
          <w:lang w:eastAsia="en-US"/>
        </w:rPr>
        <w:t>Wielkiej Brytanii</w:t>
      </w:r>
      <w:r w:rsidR="006E0E10">
        <w:rPr>
          <w:color w:val="auto"/>
          <w:spacing w:val="-8"/>
          <w:lang w:eastAsia="en-US"/>
        </w:rPr>
        <w:t>, Szwecji, USA i Niemiec</w:t>
      </w:r>
      <w:r w:rsidRPr="005D1A72">
        <w:rPr>
          <w:color w:val="auto"/>
          <w:spacing w:val="-8"/>
          <w:lang w:eastAsia="en-US"/>
        </w:rPr>
        <w:t>;</w:t>
      </w:r>
    </w:p>
    <w:p w:rsidR="00876504" w:rsidRPr="005D1A72" w:rsidRDefault="005D1A72" w:rsidP="00876504">
      <w:pPr>
        <w:numPr>
          <w:ilvl w:val="0"/>
          <w:numId w:val="22"/>
        </w:numPr>
        <w:tabs>
          <w:tab w:val="num" w:pos="360"/>
        </w:tabs>
        <w:spacing w:before="40" w:line="280" w:lineRule="exact"/>
        <w:ind w:left="360"/>
        <w:jc w:val="both"/>
        <w:rPr>
          <w:color w:val="auto"/>
          <w:spacing w:val="-8"/>
          <w:lang w:eastAsia="en-US"/>
        </w:rPr>
      </w:pPr>
      <w:r w:rsidRPr="005D1A72">
        <w:rPr>
          <w:color w:val="auto"/>
          <w:lang w:eastAsia="en-US"/>
        </w:rPr>
        <w:t>r</w:t>
      </w:r>
      <w:r w:rsidR="00876504" w:rsidRPr="005D1A72">
        <w:rPr>
          <w:color w:val="auto"/>
          <w:lang w:eastAsia="en-US"/>
        </w:rPr>
        <w:t xml:space="preserve">ównolegle do pozytywnego trendu w odniesieniu do liczby podróży, obserwuje się </w:t>
      </w:r>
      <w:r w:rsidRPr="005D1A72">
        <w:rPr>
          <w:color w:val="auto"/>
          <w:lang w:eastAsia="en-US"/>
        </w:rPr>
        <w:t>rosn</w:t>
      </w:r>
      <w:r w:rsidR="00063CDF" w:rsidRPr="005D1A72">
        <w:rPr>
          <w:color w:val="auto"/>
          <w:lang w:eastAsia="en-US"/>
        </w:rPr>
        <w:t>ącą</w:t>
      </w:r>
      <w:r w:rsidR="00050865" w:rsidRPr="005D1A72">
        <w:rPr>
          <w:color w:val="auto"/>
          <w:lang w:eastAsia="en-US"/>
        </w:rPr>
        <w:t xml:space="preserve"> </w:t>
      </w:r>
      <w:r w:rsidR="00876504" w:rsidRPr="005D1A72">
        <w:rPr>
          <w:color w:val="auto"/>
          <w:lang w:eastAsia="en-US"/>
        </w:rPr>
        <w:t>tendencję w zakresie poziomu przeciętnych wydatków</w:t>
      </w:r>
      <w:r w:rsidR="00B368C4" w:rsidRPr="005D1A72">
        <w:rPr>
          <w:color w:val="auto"/>
          <w:lang w:eastAsia="en-US"/>
        </w:rPr>
        <w:t xml:space="preserve"> turystów</w:t>
      </w:r>
      <w:r w:rsidR="00F946B2" w:rsidRPr="00F946B2">
        <w:rPr>
          <w:color w:val="auto"/>
          <w:lang w:eastAsia="en-US"/>
        </w:rPr>
        <w:t xml:space="preserve"> </w:t>
      </w:r>
      <w:r w:rsidR="00F946B2" w:rsidRPr="005D1A72">
        <w:rPr>
          <w:color w:val="auto"/>
          <w:lang w:eastAsia="en-US"/>
        </w:rPr>
        <w:t>i odwiedzających jednodniowych</w:t>
      </w:r>
      <w:r w:rsidR="00876504" w:rsidRPr="005D1A72">
        <w:rPr>
          <w:color w:val="auto"/>
          <w:lang w:eastAsia="en-US"/>
        </w:rPr>
        <w:t>, liczonych w</w:t>
      </w:r>
      <w:r w:rsidR="000F75D9">
        <w:rPr>
          <w:color w:val="auto"/>
          <w:lang w:eastAsia="en-US"/>
        </w:rPr>
        <w:t> </w:t>
      </w:r>
      <w:bookmarkStart w:id="1" w:name="_GoBack"/>
      <w:bookmarkEnd w:id="1"/>
      <w:r w:rsidR="00876504" w:rsidRPr="005D1A72">
        <w:rPr>
          <w:color w:val="auto"/>
          <w:lang w:eastAsia="en-US"/>
        </w:rPr>
        <w:t>USD</w:t>
      </w:r>
      <w:r w:rsidR="000F75D9">
        <w:rPr>
          <w:color w:val="auto"/>
          <w:lang w:eastAsia="en-US"/>
        </w:rPr>
        <w:t>, odpowiednio</w:t>
      </w:r>
      <w:r w:rsidR="00063CDF" w:rsidRPr="005D1A72">
        <w:rPr>
          <w:color w:val="auto"/>
          <w:lang w:eastAsia="en-US"/>
        </w:rPr>
        <w:t xml:space="preserve"> o</w:t>
      </w:r>
      <w:r w:rsidR="000F75D9">
        <w:rPr>
          <w:color w:val="auto"/>
          <w:lang w:eastAsia="en-US"/>
        </w:rPr>
        <w:t>:</w:t>
      </w:r>
      <w:r w:rsidR="00063CDF" w:rsidRPr="005D1A72">
        <w:rPr>
          <w:color w:val="auto"/>
          <w:lang w:eastAsia="en-US"/>
        </w:rPr>
        <w:t xml:space="preserve"> </w:t>
      </w:r>
      <w:r w:rsidR="006E0E10">
        <w:rPr>
          <w:color w:val="auto"/>
          <w:lang w:eastAsia="en-US"/>
        </w:rPr>
        <w:t>3,9</w:t>
      </w:r>
      <w:r w:rsidR="00063CDF" w:rsidRPr="005D1A72">
        <w:rPr>
          <w:color w:val="auto"/>
          <w:lang w:eastAsia="en-US"/>
        </w:rPr>
        <w:t xml:space="preserve">% </w:t>
      </w:r>
      <w:r w:rsidR="000F75D9">
        <w:rPr>
          <w:color w:val="auto"/>
          <w:lang w:eastAsia="en-US"/>
        </w:rPr>
        <w:t>i</w:t>
      </w:r>
      <w:r w:rsidR="006E0E10">
        <w:rPr>
          <w:color w:val="auto"/>
          <w:lang w:eastAsia="en-US"/>
        </w:rPr>
        <w:t xml:space="preserve"> 2,9</w:t>
      </w:r>
      <w:r w:rsidR="00876504" w:rsidRPr="005D1A72">
        <w:rPr>
          <w:color w:val="auto"/>
          <w:lang w:eastAsia="en-US"/>
        </w:rPr>
        <w:t>%</w:t>
      </w:r>
      <w:r w:rsidRPr="005D1A72">
        <w:rPr>
          <w:color w:val="auto"/>
          <w:lang w:eastAsia="en-US"/>
        </w:rPr>
        <w:t>;</w:t>
      </w:r>
    </w:p>
    <w:p w:rsidR="00B368C4" w:rsidRPr="005D1A72" w:rsidRDefault="005D1A72" w:rsidP="00876504">
      <w:pPr>
        <w:numPr>
          <w:ilvl w:val="0"/>
          <w:numId w:val="22"/>
        </w:numPr>
        <w:tabs>
          <w:tab w:val="num" w:pos="360"/>
        </w:tabs>
        <w:spacing w:before="40" w:line="280" w:lineRule="exact"/>
        <w:ind w:left="360"/>
        <w:jc w:val="both"/>
        <w:rPr>
          <w:color w:val="auto"/>
          <w:spacing w:val="-8"/>
          <w:lang w:eastAsia="en-US"/>
        </w:rPr>
      </w:pPr>
      <w:r w:rsidRPr="005D1A72">
        <w:rPr>
          <w:color w:val="auto"/>
          <w:lang w:eastAsia="en-US"/>
        </w:rPr>
        <w:t>ł</w:t>
      </w:r>
      <w:r w:rsidR="00B368C4" w:rsidRPr="005D1A72">
        <w:rPr>
          <w:color w:val="auto"/>
          <w:lang w:eastAsia="en-US"/>
        </w:rPr>
        <w:t xml:space="preserve">ączne przychody w USD </w:t>
      </w:r>
      <w:r w:rsidR="00417030">
        <w:rPr>
          <w:color w:val="auto"/>
          <w:lang w:eastAsia="en-US"/>
        </w:rPr>
        <w:t>wzrosły</w:t>
      </w:r>
      <w:r w:rsidR="006E0E10">
        <w:rPr>
          <w:color w:val="auto"/>
          <w:lang w:eastAsia="en-US"/>
        </w:rPr>
        <w:t xml:space="preserve"> o 7,9% w stosunku do ich poziomu z roku poprzedniego.</w:t>
      </w:r>
    </w:p>
    <w:p w:rsidR="00555DE0" w:rsidRPr="005D1A72" w:rsidRDefault="00555DE0" w:rsidP="00A939B3">
      <w:pPr>
        <w:rPr>
          <w:color w:val="auto"/>
          <w:lang w:eastAsia="en-US"/>
        </w:rPr>
      </w:pPr>
    </w:p>
    <w:p w:rsidR="005D1A72" w:rsidRPr="005D1A72" w:rsidRDefault="005D1A72" w:rsidP="005D1A72">
      <w:pPr>
        <w:rPr>
          <w:lang w:eastAsia="en-US"/>
        </w:rPr>
      </w:pPr>
    </w:p>
    <w:p w:rsidR="00EA461E" w:rsidRDefault="00454935" w:rsidP="00FE5BBB">
      <w:pPr>
        <w:pStyle w:val="graf"/>
        <w:spacing w:before="0"/>
        <w:jc w:val="both"/>
        <w:rPr>
          <w:rFonts w:ascii="Times New Roman" w:hAnsi="Times New Roman" w:cs="Times New Roman"/>
          <w:sz w:val="24"/>
          <w:szCs w:val="24"/>
        </w:rPr>
      </w:pPr>
      <w:r w:rsidRPr="00A939B3">
        <w:rPr>
          <w:rFonts w:ascii="Times New Roman" w:hAnsi="Times New Roman" w:cs="Times New Roman"/>
          <w:sz w:val="24"/>
          <w:szCs w:val="24"/>
        </w:rPr>
        <w:t>Opracowano w Departamencie Turystyki</w:t>
      </w:r>
    </w:p>
    <w:p w:rsidR="008E520B" w:rsidRPr="008E520B" w:rsidRDefault="008E520B" w:rsidP="00FE5BBB">
      <w:pPr>
        <w:pStyle w:val="zrodlo"/>
        <w:spacing w:before="0" w:after="0"/>
        <w:rPr>
          <w:rFonts w:ascii="Times New Roman" w:hAnsi="Times New Roman" w:cs="Times New Roman"/>
          <w:b/>
          <w:i w:val="0"/>
          <w:sz w:val="24"/>
        </w:rPr>
      </w:pPr>
      <w:r w:rsidRPr="008E520B">
        <w:rPr>
          <w:rFonts w:ascii="Times New Roman" w:hAnsi="Times New Roman" w:cs="Times New Roman"/>
          <w:b/>
          <w:i w:val="0"/>
          <w:sz w:val="24"/>
        </w:rPr>
        <w:t>na podstawie badań statystycznych prowadzonych przez GUS-MSiT-NBP</w:t>
      </w:r>
    </w:p>
    <w:p w:rsidR="00A939B3" w:rsidRPr="00A939B3" w:rsidRDefault="00A939B3" w:rsidP="00FE5BBB">
      <w:pPr>
        <w:pStyle w:val="zrodlo"/>
        <w:spacing w:before="0" w:after="0"/>
        <w:rPr>
          <w:rFonts w:ascii="Times New Roman" w:hAnsi="Times New Roman" w:cs="Times New Roman"/>
          <w:b/>
          <w:i w:val="0"/>
          <w:sz w:val="24"/>
        </w:rPr>
      </w:pPr>
      <w:r w:rsidRPr="00A939B3">
        <w:rPr>
          <w:rFonts w:ascii="Times New Roman" w:hAnsi="Times New Roman" w:cs="Times New Roman"/>
          <w:b/>
          <w:i w:val="0"/>
          <w:sz w:val="24"/>
        </w:rPr>
        <w:t>Ministerstw</w:t>
      </w:r>
      <w:r w:rsidR="00FD3E42">
        <w:rPr>
          <w:rFonts w:ascii="Times New Roman" w:hAnsi="Times New Roman" w:cs="Times New Roman"/>
          <w:b/>
          <w:i w:val="0"/>
          <w:sz w:val="24"/>
        </w:rPr>
        <w:t>o</w:t>
      </w:r>
      <w:r w:rsidRPr="00A939B3">
        <w:rPr>
          <w:rFonts w:ascii="Times New Roman" w:hAnsi="Times New Roman" w:cs="Times New Roman"/>
          <w:b/>
          <w:i w:val="0"/>
          <w:sz w:val="24"/>
        </w:rPr>
        <w:t xml:space="preserve"> Sportu i Turystyki</w:t>
      </w:r>
    </w:p>
    <w:p w:rsidR="003F2021" w:rsidRDefault="00454935" w:rsidP="00FE5BBB">
      <w:pPr>
        <w:jc w:val="both"/>
        <w:rPr>
          <w:b/>
          <w:lang w:eastAsia="en-US"/>
        </w:rPr>
      </w:pPr>
      <w:r w:rsidRPr="00A939B3">
        <w:rPr>
          <w:b/>
          <w:lang w:eastAsia="en-US"/>
        </w:rPr>
        <w:t xml:space="preserve">Warszawa, </w:t>
      </w:r>
      <w:r w:rsidR="00A539C1">
        <w:rPr>
          <w:b/>
          <w:lang w:eastAsia="en-US"/>
        </w:rPr>
        <w:t>czerwiec</w:t>
      </w:r>
      <w:r w:rsidRPr="00A939B3">
        <w:rPr>
          <w:b/>
          <w:lang w:eastAsia="en-US"/>
        </w:rPr>
        <w:t xml:space="preserve"> 201</w:t>
      </w:r>
      <w:r w:rsidR="00485533">
        <w:rPr>
          <w:b/>
          <w:lang w:eastAsia="en-US"/>
        </w:rPr>
        <w:t>8</w:t>
      </w:r>
      <w:r w:rsidRPr="00A939B3">
        <w:rPr>
          <w:b/>
          <w:lang w:eastAsia="en-US"/>
        </w:rPr>
        <w:t xml:space="preserve"> r.</w:t>
      </w:r>
    </w:p>
    <w:sectPr w:rsidR="003F2021" w:rsidSect="00A9774D">
      <w:footerReference w:type="default" r:id="rId23"/>
      <w:headerReference w:type="first" r:id="rId24"/>
      <w:footerReference w:type="first" r:id="rId25"/>
      <w:type w:val="continuous"/>
      <w:pgSz w:w="11906" w:h="16838" w:code="9"/>
      <w:pgMar w:top="907" w:right="964" w:bottom="1021" w:left="907" w:header="709" w:footer="340" w:gutter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90795" w:rsidRDefault="00390795">
      <w:r>
        <w:separator/>
      </w:r>
    </w:p>
  </w:endnote>
  <w:endnote w:type="continuationSeparator" w:id="0">
    <w:p w:rsidR="00390795" w:rsidRDefault="003907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46B2" w:rsidRDefault="00F946B2">
    <w:pPr>
      <w:pStyle w:val="Stopka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0F75D9">
      <w:rPr>
        <w:noProof/>
      </w:rPr>
      <w:t>12</w:t>
    </w:r>
    <w:r>
      <w:rPr>
        <w:noProof/>
      </w:rPr>
      <w:fldChar w:fldCharType="end"/>
    </w:r>
  </w:p>
  <w:p w:rsidR="00F946B2" w:rsidRDefault="00F946B2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46B2" w:rsidRDefault="00F946B2">
    <w:pPr>
      <w:pStyle w:val="Stopka"/>
      <w:jc w:val="center"/>
      <w:rPr>
        <w:lang w:val="de-DE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 PAGE </w:instrText>
    </w:r>
    <w:r>
      <w:rPr>
        <w:rStyle w:val="Numerstrony"/>
      </w:rPr>
      <w:fldChar w:fldCharType="separate"/>
    </w:r>
    <w:r w:rsidR="000F75D9">
      <w:rPr>
        <w:rStyle w:val="Numerstrony"/>
        <w:noProof/>
      </w:rPr>
      <w:t>1</w:t>
    </w:r>
    <w:r>
      <w:rPr>
        <w:rStyle w:val="Numerstrony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90795" w:rsidRDefault="00390795">
      <w:r>
        <w:separator/>
      </w:r>
    </w:p>
  </w:footnote>
  <w:footnote w:type="continuationSeparator" w:id="0">
    <w:p w:rsidR="00390795" w:rsidRDefault="00390795">
      <w:r>
        <w:continuationSeparator/>
      </w:r>
    </w:p>
  </w:footnote>
  <w:footnote w:id="1">
    <w:p w:rsidR="00F946B2" w:rsidRPr="001E255B" w:rsidRDefault="00F946B2" w:rsidP="001E255B">
      <w:pPr>
        <w:pStyle w:val="Tytu"/>
        <w:spacing w:after="0"/>
        <w:jc w:val="both"/>
        <w:rPr>
          <w:rFonts w:ascii="Times New Roman" w:hAnsi="Times New Roman" w:cs="Times New Roman"/>
          <w:b w:val="0"/>
          <w:color w:val="auto"/>
          <w:sz w:val="18"/>
          <w:szCs w:val="18"/>
        </w:rPr>
      </w:pPr>
      <w:r w:rsidRPr="001E255B">
        <w:rPr>
          <w:rStyle w:val="Odwoanieprzypisudolnego"/>
          <w:rFonts w:ascii="Times New Roman" w:hAnsi="Times New Roman" w:cs="Times New Roman"/>
          <w:sz w:val="18"/>
          <w:szCs w:val="18"/>
        </w:rPr>
        <w:footnoteRef/>
      </w:r>
      <w:r w:rsidRPr="001E255B">
        <w:rPr>
          <w:rFonts w:ascii="Times New Roman" w:hAnsi="Times New Roman" w:cs="Times New Roman"/>
          <w:sz w:val="18"/>
          <w:szCs w:val="18"/>
        </w:rPr>
        <w:t xml:space="preserve"> </w:t>
      </w:r>
      <w:r w:rsidRPr="001E255B">
        <w:rPr>
          <w:rFonts w:ascii="Times New Roman" w:hAnsi="Times New Roman" w:cs="Times New Roman"/>
          <w:b w:val="0"/>
          <w:color w:val="auto"/>
          <w:sz w:val="18"/>
          <w:szCs w:val="18"/>
        </w:rPr>
        <w:t>W 201</w:t>
      </w:r>
      <w:r>
        <w:rPr>
          <w:rFonts w:ascii="Times New Roman" w:hAnsi="Times New Roman" w:cs="Times New Roman"/>
          <w:b w:val="0"/>
          <w:color w:val="auto"/>
          <w:sz w:val="18"/>
          <w:szCs w:val="18"/>
        </w:rPr>
        <w:t>7</w:t>
      </w:r>
      <w:r w:rsidRPr="001E255B">
        <w:rPr>
          <w:rFonts w:ascii="Times New Roman" w:hAnsi="Times New Roman" w:cs="Times New Roman"/>
          <w:b w:val="0"/>
          <w:color w:val="auto"/>
          <w:sz w:val="18"/>
          <w:szCs w:val="18"/>
        </w:rPr>
        <w:t xml:space="preserve"> r. badania statystyczne w zakresie zagranicznej turystyki przyjazdowej i wyjazdowej oraz krajowej prowadzone były przez Urząd Statystyczny w Rzeszowie w ramach porozumienia zawartego pomiędzy Ministerstwem Sportu i Turystyki, Głównym Urzędem Statystycznym oraz Narodowym Bankiem Polskim.</w:t>
      </w:r>
    </w:p>
    <w:p w:rsidR="00F946B2" w:rsidRPr="001E255B" w:rsidRDefault="00F946B2" w:rsidP="001E255B">
      <w:pPr>
        <w:pStyle w:val="Tytu"/>
        <w:spacing w:after="0"/>
        <w:jc w:val="both"/>
        <w:rPr>
          <w:rFonts w:ascii="Times New Roman" w:hAnsi="Times New Roman" w:cs="Times New Roman"/>
          <w:b w:val="0"/>
          <w:color w:val="auto"/>
          <w:sz w:val="18"/>
          <w:szCs w:val="18"/>
        </w:rPr>
      </w:pPr>
      <w:r w:rsidRPr="001E255B">
        <w:rPr>
          <w:rFonts w:ascii="Times New Roman" w:hAnsi="Times New Roman" w:cs="Times New Roman"/>
          <w:b w:val="0"/>
          <w:color w:val="auto"/>
          <w:sz w:val="18"/>
          <w:szCs w:val="18"/>
        </w:rPr>
        <w:t>Badaniami objęte były podróże do Polski odbywane przez nierezydentów, tj. osoby, które nie mieszkają na stałe na terenie Polski oraz podróże krajowe i zagraniczne mieszkańców Polski (rezydentów). W grupie odwiedzających Polskę nierezydentów znajdują się także Polacy, którzy wyjechali do innego kraju i mieszkają tam ponad rok (czyli są rezydentami tych krajów). Odzwierciedlają to uzyskane wyniki, np. struktura przyjazdów według celów, gdzie dominuje cel odwiedzin</w:t>
      </w:r>
      <w:r>
        <w:rPr>
          <w:rFonts w:ascii="Times New Roman" w:hAnsi="Times New Roman" w:cs="Times New Roman"/>
          <w:b w:val="0"/>
          <w:color w:val="auto"/>
          <w:sz w:val="18"/>
          <w:szCs w:val="18"/>
        </w:rPr>
        <w:t xml:space="preserve"> oraz</w:t>
      </w:r>
      <w:r w:rsidRPr="001E255B">
        <w:rPr>
          <w:rFonts w:ascii="Times New Roman" w:hAnsi="Times New Roman" w:cs="Times New Roman"/>
          <w:b w:val="0"/>
          <w:color w:val="auto"/>
          <w:sz w:val="18"/>
          <w:szCs w:val="18"/>
        </w:rPr>
        <w:t xml:space="preserve"> wykorzystywana baza noclegowa w trakcie podróży – dominują mieszkania rodziny i znajomych, itp.</w:t>
      </w:r>
    </w:p>
    <w:p w:rsidR="00F946B2" w:rsidRPr="001E255B" w:rsidRDefault="00F946B2" w:rsidP="001E255B">
      <w:pPr>
        <w:pStyle w:val="Tekstprzypisudolnego"/>
        <w:rPr>
          <w:sz w:val="18"/>
          <w:szCs w:val="18"/>
        </w:rPr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46B2" w:rsidRPr="00FC1F5E" w:rsidRDefault="00F946B2" w:rsidP="00FC1F5E">
    <w:pPr>
      <w:pStyle w:val="Nagwek"/>
    </w:pPr>
    <w:r>
      <w:rPr>
        <w:lang w:val="pl-PL" w:eastAsia="pl-PL"/>
      </w:rPr>
      <w:drawing>
        <wp:inline distT="0" distB="0" distL="0" distR="0" wp14:anchorId="4EA65E0A" wp14:editId="46CA940B">
          <wp:extent cx="2200275" cy="685800"/>
          <wp:effectExtent l="0" t="0" r="9525" b="0"/>
          <wp:docPr id="1" name="Obraz 1" descr="cid:image001.jpg@01D3D7C2.40C0549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Obraz 1" descr="cid:image001.jpg@01D3D7C2.40C0549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00275" cy="685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B2561D2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0238569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42E55C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2CCAA1B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DC682F2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F10D4B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D9CE68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4C6763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9CE7E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9674474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6907422"/>
    <w:multiLevelType w:val="hybridMultilevel"/>
    <w:tmpl w:val="F5009D48"/>
    <w:lvl w:ilvl="0" w:tplc="F896379E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Ansi="Courier New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</w:abstractNum>
  <w:abstractNum w:abstractNumId="11" w15:restartNumberingAfterBreak="0">
    <w:nsid w:val="07FD2DE5"/>
    <w:multiLevelType w:val="hybridMultilevel"/>
    <w:tmpl w:val="1ADA6D18"/>
    <w:lvl w:ilvl="0" w:tplc="A5DEC08E">
      <w:start w:val="1"/>
      <w:numFmt w:val="bullet"/>
      <w:pStyle w:val="bullet"/>
      <w:lvlText w:val=""/>
      <w:lvlJc w:val="left"/>
      <w:pPr>
        <w:tabs>
          <w:tab w:val="num" w:pos="360"/>
        </w:tabs>
        <w:ind w:left="284" w:hanging="284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95A02EF"/>
    <w:multiLevelType w:val="hybridMultilevel"/>
    <w:tmpl w:val="5240E078"/>
    <w:lvl w:ilvl="0" w:tplc="04150001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13" w15:restartNumberingAfterBreak="0">
    <w:nsid w:val="0A4B7EA6"/>
    <w:multiLevelType w:val="hybridMultilevel"/>
    <w:tmpl w:val="B26A1824"/>
    <w:lvl w:ilvl="0" w:tplc="04150001"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1005E9A"/>
    <w:multiLevelType w:val="hybridMultilevel"/>
    <w:tmpl w:val="5240E078"/>
    <w:lvl w:ilvl="0" w:tplc="239C5B3A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15" w15:restartNumberingAfterBreak="0">
    <w:nsid w:val="1ADF18C6"/>
    <w:multiLevelType w:val="singleLevel"/>
    <w:tmpl w:val="04150013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</w:abstractNum>
  <w:abstractNum w:abstractNumId="16" w15:restartNumberingAfterBreak="0">
    <w:nsid w:val="1B4134D9"/>
    <w:multiLevelType w:val="hybridMultilevel"/>
    <w:tmpl w:val="633EB2CC"/>
    <w:lvl w:ilvl="0" w:tplc="4372E042">
      <w:start w:val="1"/>
      <w:numFmt w:val="upperRoman"/>
      <w:pStyle w:val="Nagwek2"/>
      <w:lvlText w:val="%1."/>
      <w:lvlJc w:val="left"/>
      <w:pPr>
        <w:tabs>
          <w:tab w:val="num" w:pos="720"/>
        </w:tabs>
        <w:ind w:left="340" w:hanging="340"/>
      </w:pPr>
      <w:rPr>
        <w:rFonts w:hint="default"/>
      </w:rPr>
    </w:lvl>
    <w:lvl w:ilvl="1" w:tplc="041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1902F8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B4F25AD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39CA33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F96E02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5A4389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53CF18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27802B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28A57B5E"/>
    <w:multiLevelType w:val="hybridMultilevel"/>
    <w:tmpl w:val="5C163202"/>
    <w:lvl w:ilvl="0" w:tplc="811CAF1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5F66CD0"/>
    <w:multiLevelType w:val="hybridMultilevel"/>
    <w:tmpl w:val="7E1A35CE"/>
    <w:lvl w:ilvl="0" w:tplc="0415000F">
      <w:start w:val="1"/>
      <w:numFmt w:val="decimal"/>
      <w:lvlText w:val="%1."/>
      <w:lvlJc w:val="left"/>
      <w:pPr>
        <w:tabs>
          <w:tab w:val="num" w:pos="1004"/>
        </w:tabs>
        <w:ind w:left="1004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724"/>
        </w:tabs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444"/>
        </w:tabs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3164"/>
        </w:tabs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884"/>
        </w:tabs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604"/>
        </w:tabs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324"/>
        </w:tabs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044"/>
        </w:tabs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764"/>
        </w:tabs>
        <w:ind w:left="6764" w:hanging="180"/>
      </w:pPr>
    </w:lvl>
  </w:abstractNum>
  <w:abstractNum w:abstractNumId="19" w15:restartNumberingAfterBreak="0">
    <w:nsid w:val="391763B3"/>
    <w:multiLevelType w:val="hybridMultilevel"/>
    <w:tmpl w:val="7E1A35CE"/>
    <w:lvl w:ilvl="0" w:tplc="04150007">
      <w:start w:val="1"/>
      <w:numFmt w:val="bullet"/>
      <w:lvlText w:val=""/>
      <w:lvlJc w:val="left"/>
      <w:pPr>
        <w:tabs>
          <w:tab w:val="num" w:pos="1004"/>
        </w:tabs>
        <w:ind w:left="1004" w:hanging="360"/>
      </w:pPr>
      <w:rPr>
        <w:rFonts w:ascii="Wingdings" w:hAnsi="Wingdings" w:hint="default"/>
        <w:sz w:val="16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724"/>
        </w:tabs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444"/>
        </w:tabs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3164"/>
        </w:tabs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884"/>
        </w:tabs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604"/>
        </w:tabs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324"/>
        </w:tabs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044"/>
        </w:tabs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764"/>
        </w:tabs>
        <w:ind w:left="6764" w:hanging="180"/>
      </w:pPr>
    </w:lvl>
  </w:abstractNum>
  <w:abstractNum w:abstractNumId="20" w15:restartNumberingAfterBreak="0">
    <w:nsid w:val="3AE52BDC"/>
    <w:multiLevelType w:val="hybridMultilevel"/>
    <w:tmpl w:val="33C09F2C"/>
    <w:lvl w:ilvl="0" w:tplc="659687C6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 w:tplc="5A68C7C6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97C036A0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39C2DF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A98E5F3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712654AC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BEAAF65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7C728F2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24808460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1" w15:restartNumberingAfterBreak="0">
    <w:nsid w:val="3E090D06"/>
    <w:multiLevelType w:val="hybridMultilevel"/>
    <w:tmpl w:val="F5009D48"/>
    <w:lvl w:ilvl="0" w:tplc="288E2548">
      <w:start w:val="1"/>
      <w:numFmt w:val="bullet"/>
      <w:lvlText w:val=""/>
      <w:lvlJc w:val="left"/>
      <w:pPr>
        <w:tabs>
          <w:tab w:val="num" w:pos="360"/>
        </w:tabs>
        <w:ind w:left="284" w:hanging="284"/>
      </w:pPr>
      <w:rPr>
        <w:rFonts w:ascii="Symbol" w:hAnsi="Symbol" w:hint="default"/>
        <w:sz w:val="18"/>
      </w:rPr>
    </w:lvl>
    <w:lvl w:ilvl="1" w:tplc="04150003" w:tentative="1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</w:abstractNum>
  <w:abstractNum w:abstractNumId="22" w15:restartNumberingAfterBreak="0">
    <w:nsid w:val="3E6152E0"/>
    <w:multiLevelType w:val="hybridMultilevel"/>
    <w:tmpl w:val="4BA429F8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0163B0A"/>
    <w:multiLevelType w:val="hybridMultilevel"/>
    <w:tmpl w:val="5240E078"/>
    <w:lvl w:ilvl="0" w:tplc="04150007">
      <w:start w:val="1"/>
      <w:numFmt w:val="bullet"/>
      <w:lvlText w:val=""/>
      <w:lvlJc w:val="left"/>
      <w:pPr>
        <w:tabs>
          <w:tab w:val="num" w:pos="1004"/>
        </w:tabs>
        <w:ind w:left="1004" w:hanging="360"/>
      </w:pPr>
      <w:rPr>
        <w:rFonts w:ascii="Wingdings" w:hAnsi="Wingdings" w:hint="default"/>
        <w:sz w:val="16"/>
      </w:rPr>
    </w:lvl>
    <w:lvl w:ilvl="1" w:tplc="0415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24" w15:restartNumberingAfterBreak="0">
    <w:nsid w:val="458F32A7"/>
    <w:multiLevelType w:val="hybridMultilevel"/>
    <w:tmpl w:val="00446AE6"/>
    <w:lvl w:ilvl="0" w:tplc="FB36F56E">
      <w:start w:val="1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 w:tplc="092C522C">
      <w:start w:val="1"/>
      <w:numFmt w:val="bullet"/>
      <w:lvlText w:val=""/>
      <w:lvlJc w:val="left"/>
      <w:pPr>
        <w:tabs>
          <w:tab w:val="num" w:pos="360"/>
        </w:tabs>
        <w:ind w:left="284" w:hanging="284"/>
      </w:pPr>
      <w:rPr>
        <w:rFonts w:ascii="Wingdings" w:hAnsi="Wingdings" w:hint="default"/>
      </w:rPr>
    </w:lvl>
    <w:lvl w:ilvl="2" w:tplc="F9C8170E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D61EF080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F5DEE7FE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80E2ED24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33606E4A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6CF2F2C2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832A868C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5" w15:restartNumberingAfterBreak="0">
    <w:nsid w:val="4D93352C"/>
    <w:multiLevelType w:val="hybridMultilevel"/>
    <w:tmpl w:val="0FA20F8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13A75B1"/>
    <w:multiLevelType w:val="hybridMultilevel"/>
    <w:tmpl w:val="A47EDFA0"/>
    <w:lvl w:ilvl="0" w:tplc="BD1EA768">
      <w:start w:val="1"/>
      <w:numFmt w:val="upperRoman"/>
      <w:lvlText w:val="%1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1" w:tplc="DDF229FE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7F148926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F5E859CE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CCC8A1DC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1368EDCA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E24AC590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98A46834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239C7146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7" w15:restartNumberingAfterBreak="0">
    <w:nsid w:val="5F200F9D"/>
    <w:multiLevelType w:val="singleLevel"/>
    <w:tmpl w:val="DF3A60AE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8" w15:restartNumberingAfterBreak="0">
    <w:nsid w:val="66CE2A26"/>
    <w:multiLevelType w:val="hybridMultilevel"/>
    <w:tmpl w:val="8056D7CE"/>
    <w:lvl w:ilvl="0" w:tplc="FFFFFFFF">
      <w:start w:val="1"/>
      <w:numFmt w:val="upperRoman"/>
      <w:lvlText w:val="%1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9" w15:restartNumberingAfterBreak="0">
    <w:nsid w:val="6A190ACA"/>
    <w:multiLevelType w:val="hybridMultilevel"/>
    <w:tmpl w:val="1AF0E86A"/>
    <w:lvl w:ilvl="0" w:tplc="7450B0F0">
      <w:start w:val="1"/>
      <w:numFmt w:val="bullet"/>
      <w:lvlText w:val=""/>
      <w:lvlJc w:val="left"/>
      <w:pPr>
        <w:tabs>
          <w:tab w:val="num" w:pos="360"/>
        </w:tabs>
        <w:ind w:left="284" w:hanging="284"/>
      </w:pPr>
      <w:rPr>
        <w:rFonts w:ascii="Wingdings" w:hAnsi="Wingdings" w:hint="default"/>
      </w:rPr>
    </w:lvl>
    <w:lvl w:ilvl="1" w:tplc="961AE4F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ADEA766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9A4710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5D0535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A23A111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D82F15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402EDEA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A7C00CF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E9F21EB"/>
    <w:multiLevelType w:val="singleLevel"/>
    <w:tmpl w:val="6F98B12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1" w15:restartNumberingAfterBreak="0">
    <w:nsid w:val="747B5604"/>
    <w:multiLevelType w:val="hybridMultilevel"/>
    <w:tmpl w:val="1A96317C"/>
    <w:lvl w:ilvl="0" w:tplc="041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16"/>
  </w:num>
  <w:num w:numId="3">
    <w:abstractNumId w:val="18"/>
  </w:num>
  <w:num w:numId="4">
    <w:abstractNumId w:val="19"/>
  </w:num>
  <w:num w:numId="5">
    <w:abstractNumId w:val="23"/>
  </w:num>
  <w:num w:numId="6">
    <w:abstractNumId w:val="12"/>
  </w:num>
  <w:num w:numId="7">
    <w:abstractNumId w:val="28"/>
  </w:num>
  <w:num w:numId="8">
    <w:abstractNumId w:val="11"/>
  </w:num>
  <w:num w:numId="9">
    <w:abstractNumId w:val="10"/>
  </w:num>
  <w:num w:numId="10">
    <w:abstractNumId w:val="21"/>
  </w:num>
  <w:num w:numId="11">
    <w:abstractNumId w:val="8"/>
  </w:num>
  <w:num w:numId="12">
    <w:abstractNumId w:val="3"/>
  </w:num>
  <w:num w:numId="13">
    <w:abstractNumId w:val="2"/>
  </w:num>
  <w:num w:numId="14">
    <w:abstractNumId w:val="1"/>
  </w:num>
  <w:num w:numId="15">
    <w:abstractNumId w:val="0"/>
  </w:num>
  <w:num w:numId="16">
    <w:abstractNumId w:val="9"/>
  </w:num>
  <w:num w:numId="17">
    <w:abstractNumId w:val="7"/>
  </w:num>
  <w:num w:numId="18">
    <w:abstractNumId w:val="6"/>
  </w:num>
  <w:num w:numId="19">
    <w:abstractNumId w:val="5"/>
  </w:num>
  <w:num w:numId="20">
    <w:abstractNumId w:val="4"/>
  </w:num>
  <w:num w:numId="21">
    <w:abstractNumId w:val="31"/>
  </w:num>
  <w:num w:numId="22">
    <w:abstractNumId w:val="14"/>
  </w:num>
  <w:num w:numId="23">
    <w:abstractNumId w:val="17"/>
  </w:num>
  <w:num w:numId="24">
    <w:abstractNumId w:val="20"/>
  </w:num>
  <w:num w:numId="25">
    <w:abstractNumId w:val="26"/>
  </w:num>
  <w:num w:numId="26">
    <w:abstractNumId w:val="24"/>
  </w:num>
  <w:num w:numId="27">
    <w:abstractNumId w:val="29"/>
  </w:num>
  <w:num w:numId="28">
    <w:abstractNumId w:val="15"/>
  </w:num>
  <w:num w:numId="29">
    <w:abstractNumId w:val="30"/>
  </w:num>
  <w:num w:numId="30">
    <w:abstractNumId w:val="27"/>
  </w:num>
  <w:num w:numId="31">
    <w:abstractNumId w:val="13"/>
  </w:num>
  <w:num w:numId="32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efaultTabStop w:val="708"/>
  <w:hyphenationZone w:val="227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14B3"/>
    <w:rsid w:val="0000028C"/>
    <w:rsid w:val="00003DBA"/>
    <w:rsid w:val="00007848"/>
    <w:rsid w:val="00011B37"/>
    <w:rsid w:val="0001212D"/>
    <w:rsid w:val="00015D64"/>
    <w:rsid w:val="00015FEF"/>
    <w:rsid w:val="000162AA"/>
    <w:rsid w:val="000169B6"/>
    <w:rsid w:val="000320A3"/>
    <w:rsid w:val="000331B7"/>
    <w:rsid w:val="000350B7"/>
    <w:rsid w:val="0004175F"/>
    <w:rsid w:val="0004470F"/>
    <w:rsid w:val="0004535E"/>
    <w:rsid w:val="00047383"/>
    <w:rsid w:val="000475B7"/>
    <w:rsid w:val="00050865"/>
    <w:rsid w:val="00054007"/>
    <w:rsid w:val="00054273"/>
    <w:rsid w:val="00057778"/>
    <w:rsid w:val="00062ADF"/>
    <w:rsid w:val="00063CDF"/>
    <w:rsid w:val="00070759"/>
    <w:rsid w:val="00071749"/>
    <w:rsid w:val="0008395D"/>
    <w:rsid w:val="00085D52"/>
    <w:rsid w:val="0009314D"/>
    <w:rsid w:val="000969CA"/>
    <w:rsid w:val="000A07C4"/>
    <w:rsid w:val="000A0C83"/>
    <w:rsid w:val="000A54C0"/>
    <w:rsid w:val="000A5A53"/>
    <w:rsid w:val="000B2BAA"/>
    <w:rsid w:val="000B4E74"/>
    <w:rsid w:val="000C01B8"/>
    <w:rsid w:val="000C293B"/>
    <w:rsid w:val="000C411F"/>
    <w:rsid w:val="000C6DA9"/>
    <w:rsid w:val="000D0908"/>
    <w:rsid w:val="000D1381"/>
    <w:rsid w:val="000D22E9"/>
    <w:rsid w:val="000D3050"/>
    <w:rsid w:val="000D386D"/>
    <w:rsid w:val="000E3E89"/>
    <w:rsid w:val="000E5F08"/>
    <w:rsid w:val="000E7B3F"/>
    <w:rsid w:val="000F1918"/>
    <w:rsid w:val="000F3574"/>
    <w:rsid w:val="000F43D2"/>
    <w:rsid w:val="000F4F34"/>
    <w:rsid w:val="000F5079"/>
    <w:rsid w:val="000F75D9"/>
    <w:rsid w:val="000F7E63"/>
    <w:rsid w:val="00102043"/>
    <w:rsid w:val="00102C46"/>
    <w:rsid w:val="001042E9"/>
    <w:rsid w:val="00104DD9"/>
    <w:rsid w:val="001100B4"/>
    <w:rsid w:val="00113F24"/>
    <w:rsid w:val="00114D15"/>
    <w:rsid w:val="00117B26"/>
    <w:rsid w:val="00123EEA"/>
    <w:rsid w:val="001304F2"/>
    <w:rsid w:val="001312E6"/>
    <w:rsid w:val="00147D4B"/>
    <w:rsid w:val="001545A0"/>
    <w:rsid w:val="0015477B"/>
    <w:rsid w:val="0015624A"/>
    <w:rsid w:val="0016103A"/>
    <w:rsid w:val="00166AE6"/>
    <w:rsid w:val="001712A0"/>
    <w:rsid w:val="00171B48"/>
    <w:rsid w:val="0017413F"/>
    <w:rsid w:val="0017660D"/>
    <w:rsid w:val="00180871"/>
    <w:rsid w:val="00183452"/>
    <w:rsid w:val="00183697"/>
    <w:rsid w:val="0018743E"/>
    <w:rsid w:val="00192433"/>
    <w:rsid w:val="0019324B"/>
    <w:rsid w:val="001936A5"/>
    <w:rsid w:val="00195B8B"/>
    <w:rsid w:val="001A2935"/>
    <w:rsid w:val="001A328A"/>
    <w:rsid w:val="001A6280"/>
    <w:rsid w:val="001A718E"/>
    <w:rsid w:val="001A7BD1"/>
    <w:rsid w:val="001A7EFC"/>
    <w:rsid w:val="001B0737"/>
    <w:rsid w:val="001B3932"/>
    <w:rsid w:val="001B5543"/>
    <w:rsid w:val="001C4A96"/>
    <w:rsid w:val="001C54ED"/>
    <w:rsid w:val="001E255B"/>
    <w:rsid w:val="001F2588"/>
    <w:rsid w:val="001F5ED7"/>
    <w:rsid w:val="001F7D90"/>
    <w:rsid w:val="00203066"/>
    <w:rsid w:val="00203D8F"/>
    <w:rsid w:val="00205ACD"/>
    <w:rsid w:val="002130E8"/>
    <w:rsid w:val="00213BB8"/>
    <w:rsid w:val="00214AA6"/>
    <w:rsid w:val="0021558B"/>
    <w:rsid w:val="00215EC5"/>
    <w:rsid w:val="00220779"/>
    <w:rsid w:val="00222DF4"/>
    <w:rsid w:val="00234215"/>
    <w:rsid w:val="00241585"/>
    <w:rsid w:val="00242EC8"/>
    <w:rsid w:val="0024319D"/>
    <w:rsid w:val="00252926"/>
    <w:rsid w:val="00255543"/>
    <w:rsid w:val="00255B6E"/>
    <w:rsid w:val="002562F9"/>
    <w:rsid w:val="00256952"/>
    <w:rsid w:val="002658C2"/>
    <w:rsid w:val="002842F5"/>
    <w:rsid w:val="002868CD"/>
    <w:rsid w:val="00291C53"/>
    <w:rsid w:val="00291D54"/>
    <w:rsid w:val="002930DD"/>
    <w:rsid w:val="00293C10"/>
    <w:rsid w:val="002A0864"/>
    <w:rsid w:val="002A25AA"/>
    <w:rsid w:val="002A38F4"/>
    <w:rsid w:val="002B0675"/>
    <w:rsid w:val="002B0C81"/>
    <w:rsid w:val="002B36A5"/>
    <w:rsid w:val="002B63CA"/>
    <w:rsid w:val="002B73FC"/>
    <w:rsid w:val="002C0384"/>
    <w:rsid w:val="002C582B"/>
    <w:rsid w:val="002C589E"/>
    <w:rsid w:val="002C6CA2"/>
    <w:rsid w:val="002D10C1"/>
    <w:rsid w:val="002D3DC4"/>
    <w:rsid w:val="002D3FB3"/>
    <w:rsid w:val="002D47CB"/>
    <w:rsid w:val="002D758E"/>
    <w:rsid w:val="002E08D3"/>
    <w:rsid w:val="002E1F9E"/>
    <w:rsid w:val="002E7B93"/>
    <w:rsid w:val="003017C5"/>
    <w:rsid w:val="00301D85"/>
    <w:rsid w:val="00302A77"/>
    <w:rsid w:val="00303FCE"/>
    <w:rsid w:val="0031402D"/>
    <w:rsid w:val="003208BC"/>
    <w:rsid w:val="00324417"/>
    <w:rsid w:val="003277A6"/>
    <w:rsid w:val="003325F9"/>
    <w:rsid w:val="00333B01"/>
    <w:rsid w:val="00334A54"/>
    <w:rsid w:val="00336E4A"/>
    <w:rsid w:val="00337AEE"/>
    <w:rsid w:val="0034489D"/>
    <w:rsid w:val="003464C9"/>
    <w:rsid w:val="003472B8"/>
    <w:rsid w:val="00352C3E"/>
    <w:rsid w:val="00356968"/>
    <w:rsid w:val="003570EF"/>
    <w:rsid w:val="00362001"/>
    <w:rsid w:val="00362958"/>
    <w:rsid w:val="00362ACD"/>
    <w:rsid w:val="003642F5"/>
    <w:rsid w:val="00367186"/>
    <w:rsid w:val="0037122C"/>
    <w:rsid w:val="00372A64"/>
    <w:rsid w:val="00372D06"/>
    <w:rsid w:val="0038199F"/>
    <w:rsid w:val="00390795"/>
    <w:rsid w:val="00393F42"/>
    <w:rsid w:val="003A0EF1"/>
    <w:rsid w:val="003A1272"/>
    <w:rsid w:val="003A134B"/>
    <w:rsid w:val="003A4E16"/>
    <w:rsid w:val="003A5A87"/>
    <w:rsid w:val="003B0F09"/>
    <w:rsid w:val="003B457C"/>
    <w:rsid w:val="003C01A2"/>
    <w:rsid w:val="003C13C1"/>
    <w:rsid w:val="003C3218"/>
    <w:rsid w:val="003D0486"/>
    <w:rsid w:val="003D30D1"/>
    <w:rsid w:val="003E153F"/>
    <w:rsid w:val="003E2634"/>
    <w:rsid w:val="003E2677"/>
    <w:rsid w:val="003E4195"/>
    <w:rsid w:val="003E5E93"/>
    <w:rsid w:val="003E714D"/>
    <w:rsid w:val="003E7DB7"/>
    <w:rsid w:val="003F1FED"/>
    <w:rsid w:val="003F2021"/>
    <w:rsid w:val="003F2209"/>
    <w:rsid w:val="003F3AF3"/>
    <w:rsid w:val="003F3B82"/>
    <w:rsid w:val="00402A55"/>
    <w:rsid w:val="004070BF"/>
    <w:rsid w:val="00411B93"/>
    <w:rsid w:val="004140DE"/>
    <w:rsid w:val="0041444C"/>
    <w:rsid w:val="00417030"/>
    <w:rsid w:val="00427096"/>
    <w:rsid w:val="00427B71"/>
    <w:rsid w:val="004312BC"/>
    <w:rsid w:val="00432640"/>
    <w:rsid w:val="00436BCB"/>
    <w:rsid w:val="0043767C"/>
    <w:rsid w:val="0044183C"/>
    <w:rsid w:val="004456C9"/>
    <w:rsid w:val="00445A7A"/>
    <w:rsid w:val="00451575"/>
    <w:rsid w:val="004525E1"/>
    <w:rsid w:val="00453D3C"/>
    <w:rsid w:val="00454935"/>
    <w:rsid w:val="00456AFC"/>
    <w:rsid w:val="00456E0D"/>
    <w:rsid w:val="00457F31"/>
    <w:rsid w:val="00464A58"/>
    <w:rsid w:val="00464C16"/>
    <w:rsid w:val="00465DAF"/>
    <w:rsid w:val="004709C8"/>
    <w:rsid w:val="0047185F"/>
    <w:rsid w:val="004766A9"/>
    <w:rsid w:val="00477C5F"/>
    <w:rsid w:val="00485533"/>
    <w:rsid w:val="004914B3"/>
    <w:rsid w:val="004921B9"/>
    <w:rsid w:val="00492F8D"/>
    <w:rsid w:val="004952EB"/>
    <w:rsid w:val="00497D1F"/>
    <w:rsid w:val="004A01A8"/>
    <w:rsid w:val="004A438A"/>
    <w:rsid w:val="004A67C1"/>
    <w:rsid w:val="004B1081"/>
    <w:rsid w:val="004B347D"/>
    <w:rsid w:val="004C3381"/>
    <w:rsid w:val="004C6764"/>
    <w:rsid w:val="004D0D52"/>
    <w:rsid w:val="004D2B43"/>
    <w:rsid w:val="004E106A"/>
    <w:rsid w:val="004E515F"/>
    <w:rsid w:val="004E6F99"/>
    <w:rsid w:val="004F17B2"/>
    <w:rsid w:val="004F5A6E"/>
    <w:rsid w:val="004F641A"/>
    <w:rsid w:val="0050219F"/>
    <w:rsid w:val="005028BF"/>
    <w:rsid w:val="00502F33"/>
    <w:rsid w:val="005049A2"/>
    <w:rsid w:val="005054E6"/>
    <w:rsid w:val="00506609"/>
    <w:rsid w:val="005072AE"/>
    <w:rsid w:val="00510CEA"/>
    <w:rsid w:val="0052241C"/>
    <w:rsid w:val="00524645"/>
    <w:rsid w:val="0052600D"/>
    <w:rsid w:val="005306D8"/>
    <w:rsid w:val="005332BC"/>
    <w:rsid w:val="0053631B"/>
    <w:rsid w:val="0054685D"/>
    <w:rsid w:val="00550476"/>
    <w:rsid w:val="00551ED9"/>
    <w:rsid w:val="00553E62"/>
    <w:rsid w:val="00553EF1"/>
    <w:rsid w:val="00555DE0"/>
    <w:rsid w:val="00561DB2"/>
    <w:rsid w:val="00563F93"/>
    <w:rsid w:val="00566153"/>
    <w:rsid w:val="00566A4A"/>
    <w:rsid w:val="00570D85"/>
    <w:rsid w:val="0057244D"/>
    <w:rsid w:val="00572A99"/>
    <w:rsid w:val="00576B85"/>
    <w:rsid w:val="0058131F"/>
    <w:rsid w:val="0058295F"/>
    <w:rsid w:val="005831A4"/>
    <w:rsid w:val="00594E38"/>
    <w:rsid w:val="0059774E"/>
    <w:rsid w:val="00597910"/>
    <w:rsid w:val="00597CE7"/>
    <w:rsid w:val="005A7EDD"/>
    <w:rsid w:val="005B101B"/>
    <w:rsid w:val="005B28AF"/>
    <w:rsid w:val="005B2F3B"/>
    <w:rsid w:val="005B3291"/>
    <w:rsid w:val="005B4ECE"/>
    <w:rsid w:val="005B74A1"/>
    <w:rsid w:val="005D07D0"/>
    <w:rsid w:val="005D0C40"/>
    <w:rsid w:val="005D1A72"/>
    <w:rsid w:val="005D2329"/>
    <w:rsid w:val="005D35BA"/>
    <w:rsid w:val="005D5822"/>
    <w:rsid w:val="005E709E"/>
    <w:rsid w:val="005F3B91"/>
    <w:rsid w:val="005F639B"/>
    <w:rsid w:val="00601DC3"/>
    <w:rsid w:val="006037B0"/>
    <w:rsid w:val="00614DBF"/>
    <w:rsid w:val="00615D5D"/>
    <w:rsid w:val="00635640"/>
    <w:rsid w:val="00636108"/>
    <w:rsid w:val="00637536"/>
    <w:rsid w:val="0064282A"/>
    <w:rsid w:val="00650B03"/>
    <w:rsid w:val="00652C94"/>
    <w:rsid w:val="0066392C"/>
    <w:rsid w:val="00663B4A"/>
    <w:rsid w:val="006647BC"/>
    <w:rsid w:val="00664877"/>
    <w:rsid w:val="00667492"/>
    <w:rsid w:val="00673DA7"/>
    <w:rsid w:val="006757A5"/>
    <w:rsid w:val="00681B2F"/>
    <w:rsid w:val="00682D22"/>
    <w:rsid w:val="00683FC5"/>
    <w:rsid w:val="0068577C"/>
    <w:rsid w:val="0069010F"/>
    <w:rsid w:val="00692AC0"/>
    <w:rsid w:val="00693659"/>
    <w:rsid w:val="00693A6B"/>
    <w:rsid w:val="006A4F6E"/>
    <w:rsid w:val="006B5583"/>
    <w:rsid w:val="006B5C6C"/>
    <w:rsid w:val="006B6F46"/>
    <w:rsid w:val="006C0FD8"/>
    <w:rsid w:val="006C2470"/>
    <w:rsid w:val="006C4F96"/>
    <w:rsid w:val="006C62BC"/>
    <w:rsid w:val="006D2AB3"/>
    <w:rsid w:val="006E0AB6"/>
    <w:rsid w:val="006E0E10"/>
    <w:rsid w:val="006E7335"/>
    <w:rsid w:val="006F3921"/>
    <w:rsid w:val="00705617"/>
    <w:rsid w:val="0071212C"/>
    <w:rsid w:val="00717439"/>
    <w:rsid w:val="00724D89"/>
    <w:rsid w:val="0072676F"/>
    <w:rsid w:val="007310D1"/>
    <w:rsid w:val="00735D76"/>
    <w:rsid w:val="0073614F"/>
    <w:rsid w:val="007406E2"/>
    <w:rsid w:val="0074072C"/>
    <w:rsid w:val="00740AB2"/>
    <w:rsid w:val="00743D8A"/>
    <w:rsid w:val="007453BB"/>
    <w:rsid w:val="007472FB"/>
    <w:rsid w:val="00751430"/>
    <w:rsid w:val="00753C7B"/>
    <w:rsid w:val="00760BF6"/>
    <w:rsid w:val="007702F1"/>
    <w:rsid w:val="00772555"/>
    <w:rsid w:val="00775905"/>
    <w:rsid w:val="007818E1"/>
    <w:rsid w:val="00791127"/>
    <w:rsid w:val="007929C7"/>
    <w:rsid w:val="00794DA7"/>
    <w:rsid w:val="007A0325"/>
    <w:rsid w:val="007A5505"/>
    <w:rsid w:val="007A6615"/>
    <w:rsid w:val="007A6EC1"/>
    <w:rsid w:val="007B7CF9"/>
    <w:rsid w:val="007C2983"/>
    <w:rsid w:val="007C43F3"/>
    <w:rsid w:val="007C5019"/>
    <w:rsid w:val="007C5F67"/>
    <w:rsid w:val="007D1165"/>
    <w:rsid w:val="007D35B5"/>
    <w:rsid w:val="007D7FAE"/>
    <w:rsid w:val="007E0A33"/>
    <w:rsid w:val="007E3FB2"/>
    <w:rsid w:val="007E5068"/>
    <w:rsid w:val="007F4F9C"/>
    <w:rsid w:val="00801F73"/>
    <w:rsid w:val="00802F52"/>
    <w:rsid w:val="00810B9C"/>
    <w:rsid w:val="008139EB"/>
    <w:rsid w:val="008141FF"/>
    <w:rsid w:val="008163D6"/>
    <w:rsid w:val="00822E4D"/>
    <w:rsid w:val="00825EC5"/>
    <w:rsid w:val="00826CBE"/>
    <w:rsid w:val="008324FC"/>
    <w:rsid w:val="00833DBA"/>
    <w:rsid w:val="0083521C"/>
    <w:rsid w:val="00836D18"/>
    <w:rsid w:val="00837DB7"/>
    <w:rsid w:val="00840056"/>
    <w:rsid w:val="0084245C"/>
    <w:rsid w:val="00842FD2"/>
    <w:rsid w:val="00843681"/>
    <w:rsid w:val="0084559A"/>
    <w:rsid w:val="0084559B"/>
    <w:rsid w:val="008513F2"/>
    <w:rsid w:val="008562A7"/>
    <w:rsid w:val="00860A8B"/>
    <w:rsid w:val="00864879"/>
    <w:rsid w:val="00870397"/>
    <w:rsid w:val="00871EFF"/>
    <w:rsid w:val="0087329E"/>
    <w:rsid w:val="00873AE3"/>
    <w:rsid w:val="008748D3"/>
    <w:rsid w:val="008756DF"/>
    <w:rsid w:val="00876504"/>
    <w:rsid w:val="00877AF7"/>
    <w:rsid w:val="0088101E"/>
    <w:rsid w:val="00881065"/>
    <w:rsid w:val="008814D8"/>
    <w:rsid w:val="0088293B"/>
    <w:rsid w:val="00882DFE"/>
    <w:rsid w:val="00882E46"/>
    <w:rsid w:val="0089102F"/>
    <w:rsid w:val="00891054"/>
    <w:rsid w:val="00895BEE"/>
    <w:rsid w:val="00895E0D"/>
    <w:rsid w:val="0089608A"/>
    <w:rsid w:val="008A62FD"/>
    <w:rsid w:val="008B109E"/>
    <w:rsid w:val="008B1F08"/>
    <w:rsid w:val="008B78C0"/>
    <w:rsid w:val="008C1F15"/>
    <w:rsid w:val="008C2502"/>
    <w:rsid w:val="008C3177"/>
    <w:rsid w:val="008D2B5D"/>
    <w:rsid w:val="008D4AA9"/>
    <w:rsid w:val="008D6334"/>
    <w:rsid w:val="008E520B"/>
    <w:rsid w:val="008E6B98"/>
    <w:rsid w:val="008F2A1F"/>
    <w:rsid w:val="00903077"/>
    <w:rsid w:val="00903C90"/>
    <w:rsid w:val="009046BC"/>
    <w:rsid w:val="00905B81"/>
    <w:rsid w:val="0090616A"/>
    <w:rsid w:val="009077A2"/>
    <w:rsid w:val="009100E0"/>
    <w:rsid w:val="00911DE7"/>
    <w:rsid w:val="00920059"/>
    <w:rsid w:val="00920349"/>
    <w:rsid w:val="00920790"/>
    <w:rsid w:val="00923EF1"/>
    <w:rsid w:val="009254A0"/>
    <w:rsid w:val="009356C7"/>
    <w:rsid w:val="0095599F"/>
    <w:rsid w:val="00957E0E"/>
    <w:rsid w:val="0096050F"/>
    <w:rsid w:val="00960E66"/>
    <w:rsid w:val="0096143C"/>
    <w:rsid w:val="00966148"/>
    <w:rsid w:val="009671F6"/>
    <w:rsid w:val="0097002E"/>
    <w:rsid w:val="00975119"/>
    <w:rsid w:val="00975B10"/>
    <w:rsid w:val="009802C0"/>
    <w:rsid w:val="00980678"/>
    <w:rsid w:val="009836BE"/>
    <w:rsid w:val="00985986"/>
    <w:rsid w:val="009934C0"/>
    <w:rsid w:val="0099667E"/>
    <w:rsid w:val="009A009E"/>
    <w:rsid w:val="009B1D3B"/>
    <w:rsid w:val="009B3595"/>
    <w:rsid w:val="009B6333"/>
    <w:rsid w:val="009B6A0C"/>
    <w:rsid w:val="009C1C3A"/>
    <w:rsid w:val="009C2FE5"/>
    <w:rsid w:val="009D1A98"/>
    <w:rsid w:val="009D6CF5"/>
    <w:rsid w:val="009E1A9E"/>
    <w:rsid w:val="009F0779"/>
    <w:rsid w:val="009F33DE"/>
    <w:rsid w:val="009F4016"/>
    <w:rsid w:val="009F4CAF"/>
    <w:rsid w:val="00A01F94"/>
    <w:rsid w:val="00A05068"/>
    <w:rsid w:val="00A10493"/>
    <w:rsid w:val="00A1356C"/>
    <w:rsid w:val="00A138DD"/>
    <w:rsid w:val="00A14A64"/>
    <w:rsid w:val="00A225C9"/>
    <w:rsid w:val="00A27A0A"/>
    <w:rsid w:val="00A3101B"/>
    <w:rsid w:val="00A37341"/>
    <w:rsid w:val="00A37862"/>
    <w:rsid w:val="00A41829"/>
    <w:rsid w:val="00A427C9"/>
    <w:rsid w:val="00A441F2"/>
    <w:rsid w:val="00A51A8C"/>
    <w:rsid w:val="00A5361D"/>
    <w:rsid w:val="00A539C1"/>
    <w:rsid w:val="00A55542"/>
    <w:rsid w:val="00A601CA"/>
    <w:rsid w:val="00A6080E"/>
    <w:rsid w:val="00A60863"/>
    <w:rsid w:val="00A630CD"/>
    <w:rsid w:val="00A6666A"/>
    <w:rsid w:val="00A70E69"/>
    <w:rsid w:val="00A826E0"/>
    <w:rsid w:val="00A8564A"/>
    <w:rsid w:val="00A86893"/>
    <w:rsid w:val="00A900A8"/>
    <w:rsid w:val="00A939B3"/>
    <w:rsid w:val="00A94D33"/>
    <w:rsid w:val="00A9593B"/>
    <w:rsid w:val="00A9774D"/>
    <w:rsid w:val="00AA15CE"/>
    <w:rsid w:val="00AA4B18"/>
    <w:rsid w:val="00AA6AA8"/>
    <w:rsid w:val="00AA7C96"/>
    <w:rsid w:val="00AC1B6A"/>
    <w:rsid w:val="00AC20D4"/>
    <w:rsid w:val="00AC23E6"/>
    <w:rsid w:val="00AC5E4B"/>
    <w:rsid w:val="00AD2CF1"/>
    <w:rsid w:val="00AD56F4"/>
    <w:rsid w:val="00AD60EE"/>
    <w:rsid w:val="00AD7CA6"/>
    <w:rsid w:val="00AE3A9D"/>
    <w:rsid w:val="00AE4A53"/>
    <w:rsid w:val="00AE6A25"/>
    <w:rsid w:val="00AF3A16"/>
    <w:rsid w:val="00AF7782"/>
    <w:rsid w:val="00B03CF9"/>
    <w:rsid w:val="00B04831"/>
    <w:rsid w:val="00B04AB8"/>
    <w:rsid w:val="00B05CC2"/>
    <w:rsid w:val="00B06794"/>
    <w:rsid w:val="00B117C8"/>
    <w:rsid w:val="00B176B5"/>
    <w:rsid w:val="00B22835"/>
    <w:rsid w:val="00B25A57"/>
    <w:rsid w:val="00B268E5"/>
    <w:rsid w:val="00B321F3"/>
    <w:rsid w:val="00B32202"/>
    <w:rsid w:val="00B364A3"/>
    <w:rsid w:val="00B368C4"/>
    <w:rsid w:val="00B37582"/>
    <w:rsid w:val="00B42D4E"/>
    <w:rsid w:val="00B5095A"/>
    <w:rsid w:val="00B52166"/>
    <w:rsid w:val="00B55A65"/>
    <w:rsid w:val="00B56815"/>
    <w:rsid w:val="00B66679"/>
    <w:rsid w:val="00B757AC"/>
    <w:rsid w:val="00B76846"/>
    <w:rsid w:val="00B80C52"/>
    <w:rsid w:val="00B82C53"/>
    <w:rsid w:val="00B83699"/>
    <w:rsid w:val="00B86AEA"/>
    <w:rsid w:val="00B909D0"/>
    <w:rsid w:val="00B962F9"/>
    <w:rsid w:val="00BA2101"/>
    <w:rsid w:val="00BA546F"/>
    <w:rsid w:val="00BA6BDE"/>
    <w:rsid w:val="00BB219E"/>
    <w:rsid w:val="00BB3767"/>
    <w:rsid w:val="00BB5F57"/>
    <w:rsid w:val="00BC2C4C"/>
    <w:rsid w:val="00BC5095"/>
    <w:rsid w:val="00BC52E3"/>
    <w:rsid w:val="00BD1ED3"/>
    <w:rsid w:val="00BD205E"/>
    <w:rsid w:val="00BD40AE"/>
    <w:rsid w:val="00BD7DDC"/>
    <w:rsid w:val="00BD7F20"/>
    <w:rsid w:val="00BE03E0"/>
    <w:rsid w:val="00BE07C3"/>
    <w:rsid w:val="00BE35B6"/>
    <w:rsid w:val="00BE3C74"/>
    <w:rsid w:val="00BE4A8B"/>
    <w:rsid w:val="00BF38A5"/>
    <w:rsid w:val="00BF78DB"/>
    <w:rsid w:val="00C05C07"/>
    <w:rsid w:val="00C177AA"/>
    <w:rsid w:val="00C26ED2"/>
    <w:rsid w:val="00C3566C"/>
    <w:rsid w:val="00C408AF"/>
    <w:rsid w:val="00C41661"/>
    <w:rsid w:val="00C42127"/>
    <w:rsid w:val="00C4257F"/>
    <w:rsid w:val="00C42A7F"/>
    <w:rsid w:val="00C44A60"/>
    <w:rsid w:val="00C4739E"/>
    <w:rsid w:val="00C53058"/>
    <w:rsid w:val="00C61E59"/>
    <w:rsid w:val="00C63AB5"/>
    <w:rsid w:val="00C66D81"/>
    <w:rsid w:val="00C70777"/>
    <w:rsid w:val="00C71244"/>
    <w:rsid w:val="00C73A1D"/>
    <w:rsid w:val="00C7563B"/>
    <w:rsid w:val="00C803B7"/>
    <w:rsid w:val="00C861CC"/>
    <w:rsid w:val="00C96366"/>
    <w:rsid w:val="00CA00E7"/>
    <w:rsid w:val="00CB0AA0"/>
    <w:rsid w:val="00CB1302"/>
    <w:rsid w:val="00CB3321"/>
    <w:rsid w:val="00CB7D2A"/>
    <w:rsid w:val="00CC1CF9"/>
    <w:rsid w:val="00CC2A33"/>
    <w:rsid w:val="00CC2EA1"/>
    <w:rsid w:val="00CC5534"/>
    <w:rsid w:val="00CD0552"/>
    <w:rsid w:val="00CD27E3"/>
    <w:rsid w:val="00CD38C4"/>
    <w:rsid w:val="00CD5765"/>
    <w:rsid w:val="00CD60F2"/>
    <w:rsid w:val="00CD6D95"/>
    <w:rsid w:val="00CE6623"/>
    <w:rsid w:val="00CF2001"/>
    <w:rsid w:val="00CF2263"/>
    <w:rsid w:val="00CF424A"/>
    <w:rsid w:val="00D0506C"/>
    <w:rsid w:val="00D14B78"/>
    <w:rsid w:val="00D21475"/>
    <w:rsid w:val="00D243A1"/>
    <w:rsid w:val="00D246C9"/>
    <w:rsid w:val="00D26D7F"/>
    <w:rsid w:val="00D26E04"/>
    <w:rsid w:val="00D32F9A"/>
    <w:rsid w:val="00D33B94"/>
    <w:rsid w:val="00D33CED"/>
    <w:rsid w:val="00D458FD"/>
    <w:rsid w:val="00D52F2B"/>
    <w:rsid w:val="00D56A46"/>
    <w:rsid w:val="00D60065"/>
    <w:rsid w:val="00D630DA"/>
    <w:rsid w:val="00D66BA1"/>
    <w:rsid w:val="00D71881"/>
    <w:rsid w:val="00D731DC"/>
    <w:rsid w:val="00D743FA"/>
    <w:rsid w:val="00D8238F"/>
    <w:rsid w:val="00D8472C"/>
    <w:rsid w:val="00D84932"/>
    <w:rsid w:val="00D84F68"/>
    <w:rsid w:val="00D8686C"/>
    <w:rsid w:val="00D935DB"/>
    <w:rsid w:val="00DA4769"/>
    <w:rsid w:val="00DA550E"/>
    <w:rsid w:val="00DB2FE9"/>
    <w:rsid w:val="00DB4A1D"/>
    <w:rsid w:val="00DB7848"/>
    <w:rsid w:val="00DC0836"/>
    <w:rsid w:val="00DD0BCB"/>
    <w:rsid w:val="00DD2E73"/>
    <w:rsid w:val="00DD7BE2"/>
    <w:rsid w:val="00DE233B"/>
    <w:rsid w:val="00DE74DE"/>
    <w:rsid w:val="00E04BBB"/>
    <w:rsid w:val="00E1068F"/>
    <w:rsid w:val="00E12720"/>
    <w:rsid w:val="00E1358C"/>
    <w:rsid w:val="00E170A4"/>
    <w:rsid w:val="00E237F9"/>
    <w:rsid w:val="00E25D37"/>
    <w:rsid w:val="00E26E72"/>
    <w:rsid w:val="00E30239"/>
    <w:rsid w:val="00E349F6"/>
    <w:rsid w:val="00E36272"/>
    <w:rsid w:val="00E415F1"/>
    <w:rsid w:val="00E44931"/>
    <w:rsid w:val="00E516EF"/>
    <w:rsid w:val="00E5231B"/>
    <w:rsid w:val="00E62B29"/>
    <w:rsid w:val="00E71E26"/>
    <w:rsid w:val="00E75B50"/>
    <w:rsid w:val="00E76084"/>
    <w:rsid w:val="00E77976"/>
    <w:rsid w:val="00E93EDF"/>
    <w:rsid w:val="00EA461E"/>
    <w:rsid w:val="00EA47E5"/>
    <w:rsid w:val="00EB1D7D"/>
    <w:rsid w:val="00EB3086"/>
    <w:rsid w:val="00EB65CC"/>
    <w:rsid w:val="00EC0437"/>
    <w:rsid w:val="00EC13BB"/>
    <w:rsid w:val="00EC2CDC"/>
    <w:rsid w:val="00EC4CBE"/>
    <w:rsid w:val="00EC530C"/>
    <w:rsid w:val="00ED1A64"/>
    <w:rsid w:val="00ED1DD3"/>
    <w:rsid w:val="00EE13FD"/>
    <w:rsid w:val="00EE2DE9"/>
    <w:rsid w:val="00EE2FED"/>
    <w:rsid w:val="00EE691D"/>
    <w:rsid w:val="00EF1A4E"/>
    <w:rsid w:val="00EF1E3F"/>
    <w:rsid w:val="00EF3FB2"/>
    <w:rsid w:val="00EF7510"/>
    <w:rsid w:val="00F02997"/>
    <w:rsid w:val="00F02C45"/>
    <w:rsid w:val="00F105CE"/>
    <w:rsid w:val="00F13F1F"/>
    <w:rsid w:val="00F15182"/>
    <w:rsid w:val="00F151A3"/>
    <w:rsid w:val="00F22042"/>
    <w:rsid w:val="00F22547"/>
    <w:rsid w:val="00F2380E"/>
    <w:rsid w:val="00F304F2"/>
    <w:rsid w:val="00F32056"/>
    <w:rsid w:val="00F3651E"/>
    <w:rsid w:val="00F54649"/>
    <w:rsid w:val="00F63290"/>
    <w:rsid w:val="00F856CB"/>
    <w:rsid w:val="00F87E83"/>
    <w:rsid w:val="00F91D9C"/>
    <w:rsid w:val="00F94487"/>
    <w:rsid w:val="00F946B2"/>
    <w:rsid w:val="00F95B06"/>
    <w:rsid w:val="00F973C4"/>
    <w:rsid w:val="00FA1209"/>
    <w:rsid w:val="00FA1A35"/>
    <w:rsid w:val="00FA2D16"/>
    <w:rsid w:val="00FA31B3"/>
    <w:rsid w:val="00FA5581"/>
    <w:rsid w:val="00FC1F5E"/>
    <w:rsid w:val="00FD3E42"/>
    <w:rsid w:val="00FD43E6"/>
    <w:rsid w:val="00FE1665"/>
    <w:rsid w:val="00FE28B9"/>
    <w:rsid w:val="00FE2945"/>
    <w:rsid w:val="00FE4ECE"/>
    <w:rsid w:val="00FE5BBB"/>
    <w:rsid w:val="00FF45AA"/>
    <w:rsid w:val="00FF4724"/>
    <w:rsid w:val="00FF67F6"/>
    <w:rsid w:val="00FF7CB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3755B425-30DB-4724-BFF0-4553DEF573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qFormat="1"/>
    <w:lsdException w:name="heading 3" w:uiPriority="0" w:qFormat="1"/>
    <w:lsdException w:name="heading 4" w:semiHidden="1" w:unhideWhenUsed="1" w:qFormat="1"/>
    <w:lsdException w:name="heading 5" w:semiHidden="1" w:unhideWhenUsed="1" w:qFormat="1"/>
    <w:lsdException w:name="heading 6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0A07C4"/>
    <w:rPr>
      <w:color w:val="000000"/>
      <w:sz w:val="24"/>
      <w:szCs w:val="24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F304F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0A07C4"/>
    <w:pPr>
      <w:keepNext/>
      <w:numPr>
        <w:numId w:val="2"/>
      </w:numPr>
      <w:tabs>
        <w:tab w:val="clear" w:pos="720"/>
        <w:tab w:val="right" w:pos="284"/>
      </w:tabs>
      <w:suppressAutoHyphens/>
      <w:spacing w:before="120" w:after="60"/>
      <w:ind w:left="0" w:firstLine="0"/>
      <w:outlineLvl w:val="1"/>
    </w:pPr>
    <w:rPr>
      <w:rFonts w:ascii="Arial" w:hAnsi="Arial"/>
      <w:b/>
      <w:color w:val="auto"/>
      <w:sz w:val="22"/>
      <w:szCs w:val="20"/>
      <w:lang w:eastAsia="en-US"/>
    </w:rPr>
  </w:style>
  <w:style w:type="paragraph" w:styleId="Nagwek3">
    <w:name w:val="heading 3"/>
    <w:basedOn w:val="Normalny"/>
    <w:next w:val="Normalny"/>
    <w:link w:val="Nagwek3Znak"/>
    <w:qFormat/>
    <w:rsid w:val="000A07C4"/>
    <w:pPr>
      <w:keepNext/>
      <w:spacing w:before="240" w:after="60"/>
      <w:outlineLvl w:val="2"/>
    </w:pPr>
    <w:rPr>
      <w:rFonts w:ascii="Arial" w:hAnsi="Arial" w:cs="Arial"/>
      <w:b/>
      <w:bCs/>
      <w:i/>
      <w:sz w:val="18"/>
      <w:szCs w:val="26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F304F2"/>
    <w:pPr>
      <w:keepNext/>
      <w:tabs>
        <w:tab w:val="right" w:pos="8640"/>
      </w:tabs>
      <w:outlineLvl w:val="3"/>
    </w:pPr>
    <w:rPr>
      <w:rFonts w:ascii="Arial" w:hAnsi="Arial" w:cs="Arial"/>
      <w:b/>
      <w:bCs/>
      <w:color w:val="auto"/>
      <w:sz w:val="16"/>
      <w:szCs w:val="20"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F304F2"/>
    <w:pPr>
      <w:keepNext/>
      <w:tabs>
        <w:tab w:val="right" w:pos="8640"/>
      </w:tabs>
      <w:spacing w:before="240"/>
      <w:ind w:left="397" w:hanging="397"/>
      <w:outlineLvl w:val="4"/>
    </w:pPr>
    <w:rPr>
      <w:rFonts w:ascii="Arial" w:hAnsi="Arial"/>
      <w:b/>
      <w:color w:val="auto"/>
      <w:szCs w:val="20"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0A07C4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tekst">
    <w:name w:val="tekst"/>
    <w:basedOn w:val="Normalny"/>
    <w:rsid w:val="000A07C4"/>
    <w:pPr>
      <w:tabs>
        <w:tab w:val="left" w:pos="284"/>
      </w:tabs>
      <w:spacing w:before="40" w:line="280" w:lineRule="exact"/>
      <w:ind w:firstLine="284"/>
      <w:jc w:val="both"/>
    </w:pPr>
    <w:rPr>
      <w:rFonts w:ascii="Arial" w:hAnsi="Arial"/>
      <w:color w:val="auto"/>
      <w:sz w:val="18"/>
      <w:szCs w:val="20"/>
      <w:lang w:eastAsia="en-US"/>
    </w:rPr>
  </w:style>
  <w:style w:type="paragraph" w:styleId="Tekstpodstawowy2">
    <w:name w:val="Body Text 2"/>
    <w:basedOn w:val="Normalny"/>
    <w:link w:val="Tekstpodstawowy2Znak"/>
    <w:uiPriority w:val="99"/>
    <w:rsid w:val="000A07C4"/>
    <w:pPr>
      <w:jc w:val="both"/>
    </w:pPr>
    <w:rPr>
      <w:rFonts w:ascii="Arial" w:hAnsi="Arial"/>
      <w:color w:val="auto"/>
      <w:sz w:val="18"/>
      <w:szCs w:val="20"/>
      <w:lang w:eastAsia="en-US"/>
    </w:rPr>
  </w:style>
  <w:style w:type="paragraph" w:customStyle="1" w:styleId="zrodlo">
    <w:name w:val="zrodlo"/>
    <w:basedOn w:val="Normalny"/>
    <w:next w:val="Normalny"/>
    <w:uiPriority w:val="99"/>
    <w:rsid w:val="000A07C4"/>
    <w:pPr>
      <w:spacing w:before="40" w:after="120"/>
    </w:pPr>
    <w:rPr>
      <w:rFonts w:ascii="Arial" w:hAnsi="Arial" w:cs="Arial"/>
      <w:i/>
      <w:iCs/>
      <w:color w:val="auto"/>
      <w:sz w:val="16"/>
      <w:lang w:eastAsia="en-US"/>
    </w:rPr>
  </w:style>
  <w:style w:type="paragraph" w:customStyle="1" w:styleId="graf">
    <w:name w:val="graf"/>
    <w:basedOn w:val="Normalny"/>
    <w:next w:val="zrodlo"/>
    <w:autoRedefine/>
    <w:rsid w:val="00454935"/>
    <w:pPr>
      <w:keepNext/>
      <w:spacing w:before="360"/>
    </w:pPr>
    <w:rPr>
      <w:rFonts w:ascii="Arial" w:hAnsi="Arial" w:cs="Arial"/>
      <w:b/>
      <w:color w:val="auto"/>
      <w:sz w:val="22"/>
      <w:szCs w:val="22"/>
      <w:lang w:eastAsia="en-US"/>
    </w:rPr>
  </w:style>
  <w:style w:type="paragraph" w:styleId="Tytu">
    <w:name w:val="Title"/>
    <w:basedOn w:val="Normalny"/>
    <w:link w:val="TytuZnak"/>
    <w:qFormat/>
    <w:rsid w:val="000A07C4"/>
    <w:pPr>
      <w:widowControl w:val="0"/>
      <w:tabs>
        <w:tab w:val="left" w:pos="510"/>
      </w:tabs>
      <w:spacing w:after="120"/>
      <w:jc w:val="center"/>
    </w:pPr>
    <w:rPr>
      <w:rFonts w:ascii="Arial" w:hAnsi="Arial" w:cs="Arial"/>
      <w:b/>
      <w:color w:val="006600"/>
      <w:sz w:val="32"/>
    </w:rPr>
  </w:style>
  <w:style w:type="paragraph" w:styleId="Tekstpodstawowy3">
    <w:name w:val="Body Text 3"/>
    <w:basedOn w:val="Normalny"/>
    <w:link w:val="Tekstpodstawowy3Znak"/>
    <w:uiPriority w:val="99"/>
    <w:rsid w:val="000A07C4"/>
    <w:rPr>
      <w:rFonts w:ascii="Arial" w:hAnsi="Arial"/>
      <w:b/>
      <w:bCs/>
      <w:color w:val="auto"/>
      <w:sz w:val="18"/>
      <w:szCs w:val="20"/>
      <w:lang w:eastAsia="en-US"/>
    </w:rPr>
  </w:style>
  <w:style w:type="paragraph" w:styleId="Nagwek">
    <w:name w:val="header"/>
    <w:basedOn w:val="Normalny"/>
    <w:link w:val="NagwekZnak"/>
    <w:rsid w:val="000A07C4"/>
    <w:rPr>
      <w:rFonts w:ascii="Arial" w:hAnsi="Arial"/>
      <w:noProof/>
      <w:color w:val="auto"/>
      <w:sz w:val="16"/>
      <w:szCs w:val="20"/>
      <w:lang w:val="de-DE" w:eastAsia="en-US"/>
    </w:rPr>
  </w:style>
  <w:style w:type="character" w:styleId="Numerstrony">
    <w:name w:val="page number"/>
    <w:basedOn w:val="Domylnaczcionkaakapitu"/>
    <w:uiPriority w:val="99"/>
    <w:rsid w:val="000A07C4"/>
  </w:style>
  <w:style w:type="paragraph" w:styleId="Stopka">
    <w:name w:val="footer"/>
    <w:basedOn w:val="Normalny"/>
    <w:link w:val="StopkaZnak"/>
    <w:uiPriority w:val="99"/>
    <w:rsid w:val="000A07C4"/>
    <w:pPr>
      <w:tabs>
        <w:tab w:val="center" w:pos="4536"/>
        <w:tab w:val="right" w:pos="9072"/>
      </w:tabs>
    </w:pPr>
    <w:rPr>
      <w:rFonts w:ascii="Arial" w:hAnsi="Arial"/>
      <w:color w:val="auto"/>
      <w:sz w:val="18"/>
      <w:szCs w:val="20"/>
      <w:lang w:eastAsia="en-US"/>
    </w:rPr>
  </w:style>
  <w:style w:type="character" w:styleId="Hipercze">
    <w:name w:val="Hyperlink"/>
    <w:uiPriority w:val="99"/>
    <w:rsid w:val="000A07C4"/>
    <w:rPr>
      <w:color w:val="0000FF"/>
      <w:u w:val="single"/>
    </w:rPr>
  </w:style>
  <w:style w:type="paragraph" w:customStyle="1" w:styleId="Tekstblokowy1">
    <w:name w:val="Tekst blokowy1"/>
    <w:basedOn w:val="Normalny"/>
    <w:uiPriority w:val="99"/>
    <w:rsid w:val="000A07C4"/>
    <w:pPr>
      <w:pBdr>
        <w:top w:val="single" w:sz="6" w:space="10" w:color="auto"/>
        <w:left w:val="single" w:sz="6" w:space="7" w:color="auto"/>
        <w:bottom w:val="single" w:sz="6" w:space="10" w:color="auto"/>
        <w:right w:val="single" w:sz="6" w:space="7" w:color="auto"/>
      </w:pBdr>
      <w:spacing w:before="120"/>
      <w:ind w:left="284" w:right="284"/>
      <w:jc w:val="both"/>
    </w:pPr>
    <w:rPr>
      <w:rFonts w:ascii="Arial" w:hAnsi="Arial"/>
      <w:b/>
      <w:color w:val="auto"/>
      <w:sz w:val="18"/>
      <w:szCs w:val="20"/>
      <w:lang w:eastAsia="en-US"/>
    </w:rPr>
  </w:style>
  <w:style w:type="paragraph" w:styleId="Legenda">
    <w:name w:val="caption"/>
    <w:basedOn w:val="Normalny"/>
    <w:next w:val="tekst"/>
    <w:qFormat/>
    <w:rsid w:val="000A07C4"/>
    <w:pPr>
      <w:keepNext/>
      <w:keepLines/>
      <w:widowControl w:val="0"/>
      <w:suppressAutoHyphens/>
      <w:spacing w:before="120"/>
    </w:pPr>
    <w:rPr>
      <w:rFonts w:ascii="Arial" w:hAnsi="Arial"/>
      <w:bCs/>
      <w:snapToGrid w:val="0"/>
      <w:color w:val="auto"/>
      <w:kern w:val="18"/>
      <w:sz w:val="18"/>
      <w:szCs w:val="18"/>
    </w:rPr>
  </w:style>
  <w:style w:type="paragraph" w:customStyle="1" w:styleId="odstp">
    <w:name w:val="odstęp"/>
    <w:basedOn w:val="tekst"/>
    <w:rsid w:val="000A07C4"/>
    <w:pPr>
      <w:spacing w:before="0" w:line="240" w:lineRule="auto"/>
    </w:pPr>
    <w:rPr>
      <w:sz w:val="8"/>
    </w:rPr>
  </w:style>
  <w:style w:type="paragraph" w:customStyle="1" w:styleId="grafduzy">
    <w:name w:val="grafduzy"/>
    <w:basedOn w:val="tekst"/>
    <w:rsid w:val="000A07C4"/>
    <w:pPr>
      <w:spacing w:before="0" w:line="240" w:lineRule="auto"/>
      <w:ind w:firstLine="0"/>
      <w:jc w:val="center"/>
    </w:pPr>
  </w:style>
  <w:style w:type="character" w:styleId="UyteHipercze">
    <w:name w:val="FollowedHyperlink"/>
    <w:uiPriority w:val="99"/>
    <w:rsid w:val="000A07C4"/>
    <w:rPr>
      <w:color w:val="800080"/>
      <w:u w:val="single"/>
    </w:rPr>
  </w:style>
  <w:style w:type="paragraph" w:customStyle="1" w:styleId="bullet">
    <w:name w:val="bullet"/>
    <w:basedOn w:val="Normalny"/>
    <w:rsid w:val="000A07C4"/>
    <w:pPr>
      <w:numPr>
        <w:numId w:val="8"/>
      </w:numPr>
      <w:tabs>
        <w:tab w:val="clear" w:pos="360"/>
      </w:tabs>
      <w:spacing w:after="40" w:line="240" w:lineRule="exact"/>
      <w:jc w:val="both"/>
    </w:pPr>
    <w:rPr>
      <w:rFonts w:ascii="Arial" w:hAnsi="Arial"/>
      <w:color w:val="auto"/>
      <w:sz w:val="18"/>
      <w:szCs w:val="20"/>
      <w:lang w:eastAsia="en-US"/>
    </w:rPr>
  </w:style>
  <w:style w:type="paragraph" w:customStyle="1" w:styleId="ramka">
    <w:name w:val="ramka"/>
    <w:next w:val="Normalny"/>
    <w:rsid w:val="000A07C4"/>
    <w:pPr>
      <w:pBdr>
        <w:top w:val="single" w:sz="6" w:space="7" w:color="C0C0C0"/>
        <w:left w:val="single" w:sz="6" w:space="7" w:color="C0C0C0"/>
        <w:bottom w:val="single" w:sz="6" w:space="7" w:color="C0C0C0"/>
        <w:right w:val="single" w:sz="6" w:space="7" w:color="C0C0C0"/>
      </w:pBdr>
      <w:spacing w:line="240" w:lineRule="exact"/>
      <w:ind w:left="170" w:right="170"/>
      <w:jc w:val="both"/>
    </w:pPr>
    <w:rPr>
      <w:rFonts w:ascii="Arial" w:hAnsi="Arial" w:cs="Arial"/>
      <w:bCs/>
      <w:spacing w:val="20"/>
      <w:kern w:val="18"/>
      <w:sz w:val="18"/>
    </w:rPr>
  </w:style>
  <w:style w:type="paragraph" w:styleId="Tekstprzypisudolnego">
    <w:name w:val="footnote text"/>
    <w:basedOn w:val="Normalny"/>
    <w:uiPriority w:val="99"/>
    <w:semiHidden/>
    <w:unhideWhenUsed/>
    <w:rsid w:val="000A07C4"/>
    <w:rPr>
      <w:sz w:val="20"/>
      <w:szCs w:val="20"/>
    </w:rPr>
  </w:style>
  <w:style w:type="character" w:customStyle="1" w:styleId="TekstprzypisudolnegoZnak">
    <w:name w:val="Tekst przypisu dolnego Znak"/>
    <w:uiPriority w:val="99"/>
    <w:semiHidden/>
    <w:rsid w:val="000A07C4"/>
    <w:rPr>
      <w:color w:val="000000"/>
    </w:rPr>
  </w:style>
  <w:style w:type="character" w:styleId="Odwoanieprzypisudolnego">
    <w:name w:val="footnote reference"/>
    <w:uiPriority w:val="99"/>
    <w:semiHidden/>
    <w:unhideWhenUsed/>
    <w:rsid w:val="000A07C4"/>
    <w:rPr>
      <w:vertAlign w:val="superscript"/>
    </w:rPr>
  </w:style>
  <w:style w:type="paragraph" w:customStyle="1" w:styleId="tabelka">
    <w:name w:val="tabelka"/>
    <w:basedOn w:val="Normalny"/>
    <w:qFormat/>
    <w:rsid w:val="000A07C4"/>
    <w:pPr>
      <w:ind w:right="170"/>
      <w:jc w:val="right"/>
    </w:pPr>
    <w:rPr>
      <w:rFonts w:ascii="Arial" w:hAnsi="Arial" w:cs="Arial"/>
      <w:sz w:val="16"/>
      <w:szCs w:val="16"/>
    </w:rPr>
  </w:style>
  <w:style w:type="paragraph" w:styleId="Tekstdymka">
    <w:name w:val="Balloon Text"/>
    <w:basedOn w:val="Normalny"/>
    <w:link w:val="TekstdymkaZnak"/>
    <w:uiPriority w:val="99"/>
    <w:unhideWhenUsed/>
    <w:rsid w:val="001042E9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rsid w:val="001042E9"/>
    <w:rPr>
      <w:rFonts w:ascii="Tahoma" w:hAnsi="Tahoma" w:cs="Tahoma"/>
      <w:color w:val="000000"/>
      <w:sz w:val="16"/>
      <w:szCs w:val="16"/>
    </w:rPr>
  </w:style>
  <w:style w:type="character" w:customStyle="1" w:styleId="StopkaZnak">
    <w:name w:val="Stopka Znak"/>
    <w:link w:val="Stopka"/>
    <w:uiPriority w:val="99"/>
    <w:rsid w:val="00D52F2B"/>
    <w:rPr>
      <w:rFonts w:ascii="Arial" w:hAnsi="Arial"/>
      <w:sz w:val="18"/>
      <w:lang w:eastAsia="en-US"/>
    </w:rPr>
  </w:style>
  <w:style w:type="character" w:styleId="Odwoaniedokomentarza">
    <w:name w:val="annotation reference"/>
    <w:uiPriority w:val="99"/>
    <w:semiHidden/>
    <w:unhideWhenUsed/>
    <w:rsid w:val="00402A5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402A55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semiHidden/>
    <w:rsid w:val="00402A55"/>
    <w:rPr>
      <w:color w:val="00000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402A55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402A55"/>
    <w:rPr>
      <w:b/>
      <w:bCs/>
      <w:color w:val="000000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775905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775905"/>
    <w:rPr>
      <w:color w:val="00000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775905"/>
    <w:rPr>
      <w:vertAlign w:val="superscript"/>
    </w:rPr>
  </w:style>
  <w:style w:type="character" w:customStyle="1" w:styleId="Nagwek1Znak">
    <w:name w:val="Nagłówek 1 Znak"/>
    <w:basedOn w:val="Domylnaczcionkaakapitu"/>
    <w:link w:val="Nagwek1"/>
    <w:uiPriority w:val="99"/>
    <w:rsid w:val="00F304F2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Nagwek4Znak">
    <w:name w:val="Nagłówek 4 Znak"/>
    <w:basedOn w:val="Domylnaczcionkaakapitu"/>
    <w:link w:val="Nagwek4"/>
    <w:uiPriority w:val="99"/>
    <w:rsid w:val="00F304F2"/>
    <w:rPr>
      <w:rFonts w:ascii="Arial" w:hAnsi="Arial" w:cs="Arial"/>
      <w:b/>
      <w:bCs/>
      <w:sz w:val="16"/>
    </w:rPr>
  </w:style>
  <w:style w:type="character" w:customStyle="1" w:styleId="Nagwek5Znak">
    <w:name w:val="Nagłówek 5 Znak"/>
    <w:basedOn w:val="Domylnaczcionkaakapitu"/>
    <w:link w:val="Nagwek5"/>
    <w:uiPriority w:val="99"/>
    <w:rsid w:val="00F304F2"/>
    <w:rPr>
      <w:rFonts w:ascii="Arial" w:hAnsi="Arial"/>
      <w:b/>
      <w:sz w:val="24"/>
    </w:rPr>
  </w:style>
  <w:style w:type="character" w:customStyle="1" w:styleId="Nagwek2Znak">
    <w:name w:val="Nagłówek 2 Znak"/>
    <w:basedOn w:val="Domylnaczcionkaakapitu"/>
    <w:link w:val="Nagwek2"/>
    <w:uiPriority w:val="99"/>
    <w:locked/>
    <w:rsid w:val="00F304F2"/>
    <w:rPr>
      <w:rFonts w:ascii="Arial" w:hAnsi="Arial"/>
      <w:b/>
      <w:sz w:val="22"/>
      <w:lang w:eastAsia="en-US"/>
    </w:rPr>
  </w:style>
  <w:style w:type="character" w:customStyle="1" w:styleId="Nagwek3Znak">
    <w:name w:val="Nagłówek 3 Znak"/>
    <w:basedOn w:val="Domylnaczcionkaakapitu"/>
    <w:link w:val="Nagwek3"/>
    <w:locked/>
    <w:rsid w:val="00F304F2"/>
    <w:rPr>
      <w:rFonts w:ascii="Arial" w:hAnsi="Arial" w:cs="Arial"/>
      <w:b/>
      <w:bCs/>
      <w:i/>
      <w:color w:val="000000"/>
      <w:sz w:val="18"/>
      <w:szCs w:val="26"/>
    </w:rPr>
  </w:style>
  <w:style w:type="character" w:customStyle="1" w:styleId="Nagwek6Znak">
    <w:name w:val="Nagłówek 6 Znak"/>
    <w:basedOn w:val="Domylnaczcionkaakapitu"/>
    <w:link w:val="Nagwek6"/>
    <w:uiPriority w:val="99"/>
    <w:locked/>
    <w:rsid w:val="00F304F2"/>
    <w:rPr>
      <w:b/>
      <w:bCs/>
      <w:color w:val="000000"/>
      <w:sz w:val="22"/>
      <w:szCs w:val="22"/>
    </w:rPr>
  </w:style>
  <w:style w:type="paragraph" w:styleId="Tekstpodstawowy">
    <w:name w:val="Body Text"/>
    <w:basedOn w:val="Normalny"/>
    <w:link w:val="TekstpodstawowyZnak"/>
    <w:uiPriority w:val="99"/>
    <w:rsid w:val="00F304F2"/>
    <w:pPr>
      <w:tabs>
        <w:tab w:val="right" w:pos="8640"/>
      </w:tabs>
      <w:spacing w:after="120"/>
    </w:pPr>
    <w:rPr>
      <w:rFonts w:ascii="Arial" w:hAnsi="Arial"/>
      <w:color w:val="auto"/>
      <w:sz w:val="18"/>
      <w:szCs w:val="20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F304F2"/>
    <w:rPr>
      <w:rFonts w:ascii="Arial" w:hAnsi="Arial"/>
      <w:sz w:val="18"/>
    </w:rPr>
  </w:style>
  <w:style w:type="paragraph" w:customStyle="1" w:styleId="rdo">
    <w:name w:val="źródło"/>
    <w:basedOn w:val="Normalny"/>
    <w:next w:val="Normalny"/>
    <w:uiPriority w:val="99"/>
    <w:rsid w:val="00F304F2"/>
    <w:pPr>
      <w:tabs>
        <w:tab w:val="right" w:pos="8640"/>
      </w:tabs>
      <w:ind w:firstLine="284"/>
    </w:pPr>
    <w:rPr>
      <w:rFonts w:ascii="Arial" w:hAnsi="Arial"/>
      <w:i/>
      <w:color w:val="auto"/>
      <w:sz w:val="18"/>
      <w:szCs w:val="20"/>
    </w:rPr>
  </w:style>
  <w:style w:type="paragraph" w:styleId="Mapadokumentu">
    <w:name w:val="Document Map"/>
    <w:basedOn w:val="Normalny"/>
    <w:link w:val="MapadokumentuZnak"/>
    <w:uiPriority w:val="99"/>
    <w:semiHidden/>
    <w:rsid w:val="00F304F2"/>
    <w:pPr>
      <w:shd w:val="clear" w:color="auto" w:fill="FFFF00"/>
      <w:tabs>
        <w:tab w:val="right" w:pos="8640"/>
      </w:tabs>
    </w:pPr>
    <w:rPr>
      <w:rFonts w:ascii="Tahoma" w:hAnsi="Tahoma"/>
      <w:b/>
      <w:smallCaps/>
      <w:color w:val="auto"/>
      <w:sz w:val="18"/>
      <w:szCs w:val="20"/>
    </w:rPr>
  </w:style>
  <w:style w:type="character" w:customStyle="1" w:styleId="MapadokumentuZnak">
    <w:name w:val="Mapa dokumentu Znak"/>
    <w:basedOn w:val="Domylnaczcionkaakapitu"/>
    <w:link w:val="Mapadokumentu"/>
    <w:uiPriority w:val="99"/>
    <w:semiHidden/>
    <w:rsid w:val="00F304F2"/>
    <w:rPr>
      <w:rFonts w:ascii="Tahoma" w:hAnsi="Tahoma"/>
      <w:b/>
      <w:smallCaps/>
      <w:sz w:val="18"/>
      <w:shd w:val="clear" w:color="auto" w:fill="FFFF00"/>
    </w:rPr>
  </w:style>
  <w:style w:type="paragraph" w:styleId="NormalnyWeb">
    <w:name w:val="Normal (Web)"/>
    <w:basedOn w:val="Normalny"/>
    <w:uiPriority w:val="99"/>
    <w:rsid w:val="00F304F2"/>
    <w:pPr>
      <w:spacing w:before="100" w:beforeAutospacing="1" w:after="100" w:afterAutospacing="1"/>
    </w:pPr>
    <w:rPr>
      <w:color w:val="auto"/>
    </w:rPr>
  </w:style>
  <w:style w:type="character" w:customStyle="1" w:styleId="Tekstpodstawowy2Znak">
    <w:name w:val="Tekst podstawowy 2 Znak"/>
    <w:basedOn w:val="Domylnaczcionkaakapitu"/>
    <w:link w:val="Tekstpodstawowy2"/>
    <w:uiPriority w:val="99"/>
    <w:locked/>
    <w:rsid w:val="00F304F2"/>
    <w:rPr>
      <w:rFonts w:ascii="Arial" w:hAnsi="Arial"/>
      <w:sz w:val="18"/>
      <w:lang w:eastAsia="en-US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locked/>
    <w:rsid w:val="00F304F2"/>
    <w:rPr>
      <w:rFonts w:ascii="Arial" w:hAnsi="Arial"/>
      <w:b/>
      <w:bCs/>
      <w:sz w:val="18"/>
      <w:lang w:eastAsia="en-US"/>
    </w:rPr>
  </w:style>
  <w:style w:type="character" w:customStyle="1" w:styleId="NagwekZnak">
    <w:name w:val="Nagłówek Znak"/>
    <w:basedOn w:val="Domylnaczcionkaakapitu"/>
    <w:link w:val="Nagwek"/>
    <w:uiPriority w:val="99"/>
    <w:locked/>
    <w:rsid w:val="00F304F2"/>
    <w:rPr>
      <w:rFonts w:ascii="Arial" w:hAnsi="Arial"/>
      <w:noProof/>
      <w:sz w:val="16"/>
      <w:lang w:val="de-DE" w:eastAsia="en-US"/>
    </w:rPr>
  </w:style>
  <w:style w:type="paragraph" w:styleId="Spistreci4">
    <w:name w:val="toc 4"/>
    <w:basedOn w:val="Spistreci3"/>
    <w:next w:val="Normalny"/>
    <w:autoRedefine/>
    <w:uiPriority w:val="99"/>
    <w:semiHidden/>
    <w:rsid w:val="00F304F2"/>
    <w:pPr>
      <w:tabs>
        <w:tab w:val="left" w:pos="2268"/>
        <w:tab w:val="right" w:leader="dot" w:pos="9071"/>
      </w:tabs>
      <w:ind w:left="2268" w:right="397" w:hanging="992"/>
    </w:pPr>
    <w:rPr>
      <w:rFonts w:ascii="Times New Roman" w:hAnsi="Times New Roman"/>
      <w:i/>
      <w:noProof/>
      <w:sz w:val="24"/>
    </w:rPr>
  </w:style>
  <w:style w:type="paragraph" w:styleId="Spistreci3">
    <w:name w:val="toc 3"/>
    <w:basedOn w:val="Normalny"/>
    <w:next w:val="Normalny"/>
    <w:autoRedefine/>
    <w:uiPriority w:val="99"/>
    <w:semiHidden/>
    <w:rsid w:val="00F304F2"/>
    <w:pPr>
      <w:ind w:left="360"/>
    </w:pPr>
    <w:rPr>
      <w:rFonts w:ascii="Arial" w:hAnsi="Arial"/>
      <w:color w:val="auto"/>
      <w:sz w:val="18"/>
      <w:szCs w:val="20"/>
    </w:rPr>
  </w:style>
  <w:style w:type="paragraph" w:customStyle="1" w:styleId="Problemytabela">
    <w:name w:val="Problemy tabela"/>
    <w:basedOn w:val="Normalny"/>
    <w:uiPriority w:val="99"/>
    <w:rsid w:val="00F304F2"/>
    <w:pPr>
      <w:keepNext/>
      <w:keepLines/>
      <w:spacing w:before="60" w:after="60"/>
      <w:jc w:val="right"/>
    </w:pPr>
    <w:rPr>
      <w:color w:val="auto"/>
      <w:sz w:val="22"/>
      <w:szCs w:val="20"/>
    </w:rPr>
  </w:style>
  <w:style w:type="character" w:customStyle="1" w:styleId="TytuZnak">
    <w:name w:val="Tytuł Znak"/>
    <w:basedOn w:val="Domylnaczcionkaakapitu"/>
    <w:link w:val="Tytu"/>
    <w:rsid w:val="00F304F2"/>
    <w:rPr>
      <w:rFonts w:ascii="Arial" w:hAnsi="Arial" w:cs="Arial"/>
      <w:b/>
      <w:color w:val="006600"/>
      <w:sz w:val="32"/>
      <w:szCs w:val="24"/>
    </w:rPr>
  </w:style>
  <w:style w:type="paragraph" w:styleId="Akapitzlist">
    <w:name w:val="List Paragraph"/>
    <w:basedOn w:val="Normalny"/>
    <w:uiPriority w:val="34"/>
    <w:qFormat/>
    <w:rsid w:val="00F304F2"/>
    <w:pPr>
      <w:spacing w:after="200" w:line="276" w:lineRule="auto"/>
      <w:ind w:left="720"/>
    </w:pPr>
    <w:rPr>
      <w:rFonts w:eastAsiaTheme="minorHAnsi"/>
      <w:color w:val="auto"/>
    </w:rPr>
  </w:style>
  <w:style w:type="table" w:styleId="Tabela-Siatka">
    <w:name w:val="Table Grid"/>
    <w:basedOn w:val="Standardowy"/>
    <w:uiPriority w:val="59"/>
    <w:rsid w:val="0042709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810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5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71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55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0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391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9922521">
                          <w:marLeft w:val="-96"/>
                          <w:marRight w:val="-96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8562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3558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262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9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9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75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35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9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chart" Target="charts/chart6.xml"/><Relationship Id="rId18" Type="http://schemas.openxmlformats.org/officeDocument/2006/relationships/chart" Target="charts/chart11.xm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chart" Target="charts/chart14.xml"/><Relationship Id="rId7" Type="http://schemas.openxmlformats.org/officeDocument/2006/relationships/endnotes" Target="endnotes.xml"/><Relationship Id="rId12" Type="http://schemas.openxmlformats.org/officeDocument/2006/relationships/chart" Target="charts/chart5.xml"/><Relationship Id="rId17" Type="http://schemas.openxmlformats.org/officeDocument/2006/relationships/chart" Target="charts/chart10.xml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chart" Target="charts/chart9.xml"/><Relationship Id="rId20" Type="http://schemas.openxmlformats.org/officeDocument/2006/relationships/chart" Target="charts/chart1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4.xml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chart" Target="charts/chart8.xml"/><Relationship Id="rId23" Type="http://schemas.openxmlformats.org/officeDocument/2006/relationships/footer" Target="footer1.xml"/><Relationship Id="rId10" Type="http://schemas.openxmlformats.org/officeDocument/2006/relationships/chart" Target="charts/chart3.xml"/><Relationship Id="rId19" Type="http://schemas.openxmlformats.org/officeDocument/2006/relationships/chart" Target="charts/chart12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chart" Target="charts/chart7.xml"/><Relationship Id="rId22" Type="http://schemas.openxmlformats.org/officeDocument/2006/relationships/chart" Target="charts/chart15.xm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10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11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12.xlsx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13.xlsx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14.xlsx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15.xlsx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7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8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9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'cel według sam i poz'!$O$3</c:f>
              <c:strCache>
                <c:ptCount val="1"/>
                <c:pt idx="0">
                  <c:v>samolot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'cel według sam i poz'!$N$4:$N$9</c:f>
              <c:strCache>
                <c:ptCount val="6"/>
                <c:pt idx="0">
                  <c:v>Turystyczny</c:v>
                </c:pt>
                <c:pt idx="1">
                  <c:v>Odwiedziny</c:v>
                </c:pt>
                <c:pt idx="2">
                  <c:v>Służbowy</c:v>
                </c:pt>
                <c:pt idx="3">
                  <c:v>Zakupy</c:v>
                </c:pt>
                <c:pt idx="4">
                  <c:v>Tranzyt w celu prywatnym</c:v>
                </c:pt>
                <c:pt idx="5">
                  <c:v>Pozostałe</c:v>
                </c:pt>
              </c:strCache>
            </c:strRef>
          </c:cat>
          <c:val>
            <c:numRef>
              <c:f>'cel według sam i poz'!$O$4:$O$9</c:f>
              <c:numCache>
                <c:formatCode>0.0</c:formatCode>
                <c:ptCount val="6"/>
                <c:pt idx="0">
                  <c:v>34.363730967247236</c:v>
                </c:pt>
                <c:pt idx="1">
                  <c:v>24.538591302442768</c:v>
                </c:pt>
                <c:pt idx="2">
                  <c:v>31.326519881695695</c:v>
                </c:pt>
                <c:pt idx="3">
                  <c:v>0.54279767773031007</c:v>
                </c:pt>
                <c:pt idx="4">
                  <c:v>3.1414284149413954</c:v>
                </c:pt>
                <c:pt idx="5">
                  <c:v>6.0892978420418444</c:v>
                </c:pt>
              </c:numCache>
            </c:numRef>
          </c:val>
        </c:ser>
        <c:ser>
          <c:idx val="1"/>
          <c:order val="1"/>
          <c:tx>
            <c:strRef>
              <c:f>'cel według sam i poz'!$P$3</c:f>
              <c:strCache>
                <c:ptCount val="1"/>
                <c:pt idx="0">
                  <c:v>pozostałe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'cel według sam i poz'!$N$4:$N$9</c:f>
              <c:strCache>
                <c:ptCount val="6"/>
                <c:pt idx="0">
                  <c:v>Turystyczny</c:v>
                </c:pt>
                <c:pt idx="1">
                  <c:v>Odwiedziny</c:v>
                </c:pt>
                <c:pt idx="2">
                  <c:v>Służbowy</c:v>
                </c:pt>
                <c:pt idx="3">
                  <c:v>Zakupy</c:v>
                </c:pt>
                <c:pt idx="4">
                  <c:v>Tranzyt w celu prywatnym</c:v>
                </c:pt>
                <c:pt idx="5">
                  <c:v>Pozostałe</c:v>
                </c:pt>
              </c:strCache>
            </c:strRef>
          </c:cat>
          <c:val>
            <c:numRef>
              <c:f>'cel według sam i poz'!$P$4:$P$9</c:f>
              <c:numCache>
                <c:formatCode>0.0</c:formatCode>
                <c:ptCount val="6"/>
                <c:pt idx="0">
                  <c:v>23.624175703801075</c:v>
                </c:pt>
                <c:pt idx="1">
                  <c:v>43.092397852995944</c:v>
                </c:pt>
                <c:pt idx="2">
                  <c:v>22.286006134297295</c:v>
                </c:pt>
                <c:pt idx="3">
                  <c:v>5.9394566765253582</c:v>
                </c:pt>
                <c:pt idx="4">
                  <c:v>2.0684740935480335</c:v>
                </c:pt>
                <c:pt idx="5">
                  <c:v>2.9926826596560416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99040592"/>
        <c:axId val="399040984"/>
      </c:barChart>
      <c:catAx>
        <c:axId val="3990405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99040984"/>
        <c:crosses val="autoZero"/>
        <c:auto val="1"/>
        <c:lblAlgn val="ctr"/>
        <c:lblOffset val="100"/>
        <c:noMultiLvlLbl val="0"/>
      </c:catAx>
      <c:valAx>
        <c:axId val="3990409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990405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'wyd tur wg bazy USD'!$J$20:$J$26</c:f>
              <c:strCache>
                <c:ptCount val="7"/>
                <c:pt idx="0">
                  <c:v>Hotel, motel</c:v>
                </c:pt>
                <c:pt idx="1">
                  <c:v>Pensjonat</c:v>
                </c:pt>
                <c:pt idx="2">
                  <c:v>Kwatera prywatna</c:v>
                </c:pt>
                <c:pt idx="3">
                  <c:v>Pole kempingowe i namiotowe</c:v>
                </c:pt>
                <c:pt idx="4">
                  <c:v>Nieodpłatne zakwaterowanie</c:v>
                </c:pt>
                <c:pt idx="5">
                  <c:v>Pozostałe obiekty</c:v>
                </c:pt>
                <c:pt idx="6">
                  <c:v>Mieszane</c:v>
                </c:pt>
              </c:strCache>
            </c:strRef>
          </c:cat>
          <c:val>
            <c:numRef>
              <c:f>'wyd tur wg bazy USD'!$K$20:$K$26</c:f>
              <c:numCache>
                <c:formatCode>0</c:formatCode>
                <c:ptCount val="7"/>
                <c:pt idx="0">
                  <c:v>589.75</c:v>
                </c:pt>
                <c:pt idx="1">
                  <c:v>460.25</c:v>
                </c:pt>
                <c:pt idx="2">
                  <c:v>382.75</c:v>
                </c:pt>
                <c:pt idx="3">
                  <c:v>233.5</c:v>
                </c:pt>
                <c:pt idx="4">
                  <c:v>389.75</c:v>
                </c:pt>
                <c:pt idx="5">
                  <c:v>497.75</c:v>
                </c:pt>
                <c:pt idx="6">
                  <c:v>634.75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405092016"/>
        <c:axId val="405092408"/>
      </c:barChart>
      <c:catAx>
        <c:axId val="40509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05092408"/>
        <c:crosses val="autoZero"/>
        <c:auto val="1"/>
        <c:lblAlgn val="ctr"/>
        <c:lblOffset val="100"/>
        <c:noMultiLvlLbl val="0"/>
      </c:catAx>
      <c:valAx>
        <c:axId val="40509240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050920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'wyd tur wg bazy PLN'!$J$21:$J$27</c:f>
              <c:strCache>
                <c:ptCount val="7"/>
                <c:pt idx="0">
                  <c:v>Hotel, motel</c:v>
                </c:pt>
                <c:pt idx="1">
                  <c:v>Pensjonat</c:v>
                </c:pt>
                <c:pt idx="2">
                  <c:v>Kwatera prywatna</c:v>
                </c:pt>
                <c:pt idx="3">
                  <c:v>Pole kempingowe i namiotowe</c:v>
                </c:pt>
                <c:pt idx="4">
                  <c:v>Nieodpłatne zakwaterowanie</c:v>
                </c:pt>
                <c:pt idx="5">
                  <c:v>Pozostałe obiekty</c:v>
                </c:pt>
                <c:pt idx="6">
                  <c:v>Mieszane</c:v>
                </c:pt>
              </c:strCache>
            </c:strRef>
          </c:cat>
          <c:val>
            <c:numRef>
              <c:f>'wyd tur wg bazy PLN'!$K$21:$K$27</c:f>
              <c:numCache>
                <c:formatCode>0</c:formatCode>
                <c:ptCount val="7"/>
                <c:pt idx="0">
                  <c:v>2222.25</c:v>
                </c:pt>
                <c:pt idx="1">
                  <c:v>1733</c:v>
                </c:pt>
                <c:pt idx="2">
                  <c:v>1445.25</c:v>
                </c:pt>
                <c:pt idx="3">
                  <c:v>873.75</c:v>
                </c:pt>
                <c:pt idx="4">
                  <c:v>1465.5</c:v>
                </c:pt>
                <c:pt idx="5">
                  <c:v>1873.75</c:v>
                </c:pt>
                <c:pt idx="6">
                  <c:v>2395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405093192"/>
        <c:axId val="405093584"/>
      </c:barChart>
      <c:catAx>
        <c:axId val="40509319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05093584"/>
        <c:crosses val="autoZero"/>
        <c:auto val="1"/>
        <c:lblAlgn val="ctr"/>
        <c:lblOffset val="100"/>
        <c:noMultiLvlLbl val="0"/>
      </c:catAx>
      <c:valAx>
        <c:axId val="4050935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050931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spPr>
            <a:scene3d>
              <a:camera prst="orthographicFront"/>
              <a:lightRig rig="threePt" dir="t"/>
            </a:scene3d>
            <a:sp3d>
              <a:bevelT/>
              <a:contourClr>
                <a:srgbClr val="000000"/>
              </a:contourClr>
            </a:sp3d>
          </c:spPr>
          <c:explosion val="15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 contourW="25400">
                <a:bevelT/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 contourW="25400">
                <a:bevelT/>
                <a:contourClr>
                  <a:schemeClr val="lt1"/>
                </a:contourClr>
              </a:sp3d>
            </c:spPr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 contourW="25400">
                <a:bevelT/>
                <a:contourClr>
                  <a:schemeClr val="lt1"/>
                </a:contourClr>
              </a:sp3d>
            </c:spPr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 contourW="25400">
                <a:bevelT/>
                <a:contourClr>
                  <a:schemeClr val="lt1"/>
                </a:contourClr>
              </a:sp3d>
            </c:spPr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 contourW="25400">
                <a:bevelT/>
                <a:contourClr>
                  <a:schemeClr val="lt1"/>
                </a:contourClr>
              </a:sp3d>
            </c:spPr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 contourW="25400">
                <a:bevelT/>
                <a:contourClr>
                  <a:schemeClr val="lt1"/>
                </a:contourClr>
              </a:sp3d>
            </c:spPr>
          </c:dPt>
          <c:dLbls>
            <c:dLbl>
              <c:idx val="0"/>
              <c:layout>
                <c:manualLayout>
                  <c:x val="5.6199103245799008E-3"/>
                  <c:y val="-8.8904564012831727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6.0787135243192111E-2"/>
                  <c:y val="1.8230533683289588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9251467173845609E-2"/>
                  <c:y val="-0.19545676582093904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4.9007366419030491E-3"/>
                  <c:y val="-5.7296223388743073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'struktura wyd tur'!$L$25:$L$30</c:f>
              <c:strCache>
                <c:ptCount val="6"/>
                <c:pt idx="0">
                  <c:v>Zakupy na własne potrzeby</c:v>
                </c:pt>
                <c:pt idx="1">
                  <c:v>Zakupy w celu w celu odsprzedaży</c:v>
                </c:pt>
                <c:pt idx="2">
                  <c:v>Transport</c:v>
                </c:pt>
                <c:pt idx="3">
                  <c:v>Wyżywienie</c:v>
                </c:pt>
                <c:pt idx="4">
                  <c:v>Noclegi</c:v>
                </c:pt>
                <c:pt idx="5">
                  <c:v>Inne</c:v>
                </c:pt>
              </c:strCache>
            </c:strRef>
          </c:cat>
          <c:val>
            <c:numRef>
              <c:f>'struktura wyd tur'!$M$25:$M$30</c:f>
              <c:numCache>
                <c:formatCode>0.00%</c:formatCode>
                <c:ptCount val="6"/>
                <c:pt idx="0">
                  <c:v>0.46100000000000002</c:v>
                </c:pt>
                <c:pt idx="1">
                  <c:v>1.4999999999999999E-2</c:v>
                </c:pt>
                <c:pt idx="2">
                  <c:v>0.18</c:v>
                </c:pt>
                <c:pt idx="3">
                  <c:v>0.14099999999999999</c:v>
                </c:pt>
                <c:pt idx="4">
                  <c:v>0.13700000000000001</c:v>
                </c:pt>
                <c:pt idx="5">
                  <c:v>6.5000000000000002E-2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'wyd jedn USD'!$J$16:$J$23</c:f>
              <c:strCache>
                <c:ptCount val="8"/>
                <c:pt idx="0">
                  <c:v>Białoruś</c:v>
                </c:pt>
                <c:pt idx="1">
                  <c:v>Litwa</c:v>
                </c:pt>
                <c:pt idx="2">
                  <c:v>Niemcy</c:v>
                </c:pt>
                <c:pt idx="3">
                  <c:v>Czeska Republika</c:v>
                </c:pt>
                <c:pt idx="4">
                  <c:v>Rosja</c:v>
                </c:pt>
                <c:pt idx="5">
                  <c:v>Słowacja</c:v>
                </c:pt>
                <c:pt idx="6">
                  <c:v>Ukraina</c:v>
                </c:pt>
                <c:pt idx="7">
                  <c:v>Ogółem</c:v>
                </c:pt>
              </c:strCache>
            </c:strRef>
          </c:cat>
          <c:val>
            <c:numRef>
              <c:f>'wyd jedn USD'!$K$16:$K$23</c:f>
              <c:numCache>
                <c:formatCode>0</c:formatCode>
                <c:ptCount val="8"/>
                <c:pt idx="0">
                  <c:v>194</c:v>
                </c:pt>
                <c:pt idx="1">
                  <c:v>107.5</c:v>
                </c:pt>
                <c:pt idx="2">
                  <c:v>84.25</c:v>
                </c:pt>
                <c:pt idx="3">
                  <c:v>68</c:v>
                </c:pt>
                <c:pt idx="4">
                  <c:v>126</c:v>
                </c:pt>
                <c:pt idx="5">
                  <c:v>87.75</c:v>
                </c:pt>
                <c:pt idx="6">
                  <c:v>199.5</c:v>
                </c:pt>
                <c:pt idx="7">
                  <c:v>108.25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405095152"/>
        <c:axId val="405095544"/>
      </c:barChart>
      <c:catAx>
        <c:axId val="40509515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05095544"/>
        <c:crosses val="autoZero"/>
        <c:auto val="1"/>
        <c:lblAlgn val="ctr"/>
        <c:lblOffset val="100"/>
        <c:noMultiLvlLbl val="0"/>
      </c:catAx>
      <c:valAx>
        <c:axId val="405095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050951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'wyd jedn PLN'!$H$22:$H$29</c:f>
              <c:strCache>
                <c:ptCount val="8"/>
                <c:pt idx="0">
                  <c:v>Białoruś</c:v>
                </c:pt>
                <c:pt idx="1">
                  <c:v>Litwa</c:v>
                </c:pt>
                <c:pt idx="2">
                  <c:v>Niemcy</c:v>
                </c:pt>
                <c:pt idx="3">
                  <c:v>Czeska Republika</c:v>
                </c:pt>
                <c:pt idx="4">
                  <c:v>Rosja</c:v>
                </c:pt>
                <c:pt idx="5">
                  <c:v>Słowacja</c:v>
                </c:pt>
                <c:pt idx="6">
                  <c:v>Ukraina</c:v>
                </c:pt>
                <c:pt idx="7">
                  <c:v>Ogółem</c:v>
                </c:pt>
              </c:strCache>
            </c:strRef>
          </c:cat>
          <c:val>
            <c:numRef>
              <c:f>'wyd jedn PLN'!$I$22:$I$29</c:f>
              <c:numCache>
                <c:formatCode>0</c:formatCode>
                <c:ptCount val="8"/>
                <c:pt idx="0">
                  <c:v>732.5</c:v>
                </c:pt>
                <c:pt idx="1">
                  <c:v>406</c:v>
                </c:pt>
                <c:pt idx="2">
                  <c:v>318.75</c:v>
                </c:pt>
                <c:pt idx="3">
                  <c:v>256.25</c:v>
                </c:pt>
                <c:pt idx="4">
                  <c:v>475.75</c:v>
                </c:pt>
                <c:pt idx="5">
                  <c:v>333</c:v>
                </c:pt>
                <c:pt idx="6">
                  <c:v>751.5</c:v>
                </c:pt>
                <c:pt idx="7">
                  <c:v>407.75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405096328"/>
        <c:axId val="405096720"/>
      </c:barChart>
      <c:catAx>
        <c:axId val="40509632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05096720"/>
        <c:crosses val="autoZero"/>
        <c:auto val="1"/>
        <c:lblAlgn val="ctr"/>
        <c:lblOffset val="100"/>
        <c:noMultiLvlLbl val="0"/>
      </c:catAx>
      <c:valAx>
        <c:axId val="40509672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0509632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spPr>
            <a:scene3d>
              <a:camera prst="orthographicFront"/>
              <a:lightRig rig="threePt" dir="t"/>
            </a:scene3d>
            <a:sp3d>
              <a:bevelT/>
              <a:contourClr>
                <a:srgbClr val="000000"/>
              </a:contourClr>
            </a:sp3d>
          </c:spPr>
          <c:explosion val="15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 contourW="25400">
                <a:bevelT/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 contourW="25400">
                <a:bevelT/>
                <a:contourClr>
                  <a:schemeClr val="lt1"/>
                </a:contourClr>
              </a:sp3d>
            </c:spPr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 contourW="25400">
                <a:bevelT/>
                <a:contourClr>
                  <a:schemeClr val="lt1"/>
                </a:contourClr>
              </a:sp3d>
            </c:spPr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 contourW="25400">
                <a:bevelT/>
                <a:contourClr>
                  <a:schemeClr val="lt1"/>
                </a:contourClr>
              </a:sp3d>
            </c:spPr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 contourW="25400">
                <a:bevelT/>
                <a:contourClr>
                  <a:schemeClr val="lt1"/>
                </a:contourClr>
              </a:sp3d>
            </c:spPr>
          </c:dPt>
          <c:dLbls>
            <c:dLbl>
              <c:idx val="0"/>
              <c:layout>
                <c:manualLayout>
                  <c:x val="-7.5675853018373719E-3"/>
                  <c:y val="6.2885680956547105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0.14834623797025373"/>
                  <c:y val="-2.0981700204141147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'struktura wyd jedn'!$K$24:$K$28</c:f>
              <c:strCache>
                <c:ptCount val="5"/>
                <c:pt idx="0">
                  <c:v>Zakupy na własne potrzeby</c:v>
                </c:pt>
                <c:pt idx="1">
                  <c:v>Zakupy w celu odsprzedaży</c:v>
                </c:pt>
                <c:pt idx="2">
                  <c:v>Transport</c:v>
                </c:pt>
                <c:pt idx="3">
                  <c:v>Wyżywienie</c:v>
                </c:pt>
                <c:pt idx="4">
                  <c:v>Inne</c:v>
                </c:pt>
              </c:strCache>
            </c:strRef>
          </c:cat>
          <c:val>
            <c:numRef>
              <c:f>'struktura wyd jedn'!$L$24:$L$28</c:f>
              <c:numCache>
                <c:formatCode>0.0%</c:formatCode>
                <c:ptCount val="5"/>
                <c:pt idx="0">
                  <c:v>0.78500000000000003</c:v>
                </c:pt>
                <c:pt idx="1">
                  <c:v>0.112</c:v>
                </c:pt>
                <c:pt idx="2">
                  <c:v>6.5000000000000002E-2</c:v>
                </c:pt>
                <c:pt idx="3">
                  <c:v>2.3E-2</c:v>
                </c:pt>
                <c:pt idx="4">
                  <c:v>1.4999999999999999E-2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'organiz i samolot'!$O$3</c:f>
              <c:strCache>
                <c:ptCount val="1"/>
                <c:pt idx="0">
                  <c:v>samolot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'organiz i samolot'!$N$4:$N$6</c:f>
              <c:strCache>
                <c:ptCount val="3"/>
                <c:pt idx="0">
                  <c:v>Pełny pakiet </c:v>
                </c:pt>
                <c:pt idx="1">
                  <c:v>Część usług</c:v>
                </c:pt>
                <c:pt idx="2">
                  <c:v>Samodzielnie</c:v>
                </c:pt>
              </c:strCache>
            </c:strRef>
          </c:cat>
          <c:val>
            <c:numRef>
              <c:f>'organiz i samolot'!$O$4:$O$6</c:f>
              <c:numCache>
                <c:formatCode>0.0</c:formatCode>
                <c:ptCount val="3"/>
                <c:pt idx="0">
                  <c:v>28.208664694928249</c:v>
                </c:pt>
                <c:pt idx="1">
                  <c:v>11.324498849819259</c:v>
                </c:pt>
                <c:pt idx="2">
                  <c:v>60.497874904151601</c:v>
                </c:pt>
              </c:numCache>
            </c:numRef>
          </c:val>
        </c:ser>
        <c:ser>
          <c:idx val="1"/>
          <c:order val="1"/>
          <c:tx>
            <c:strRef>
              <c:f>'organiz i samolot'!$P$3</c:f>
              <c:strCache>
                <c:ptCount val="1"/>
                <c:pt idx="0">
                  <c:v>pozostałe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'organiz i samolot'!$N$4:$N$6</c:f>
              <c:strCache>
                <c:ptCount val="3"/>
                <c:pt idx="0">
                  <c:v>Pełny pakiet </c:v>
                </c:pt>
                <c:pt idx="1">
                  <c:v>Część usług</c:v>
                </c:pt>
                <c:pt idx="2">
                  <c:v>Samodzielnie</c:v>
                </c:pt>
              </c:strCache>
            </c:strRef>
          </c:cat>
          <c:val>
            <c:numRef>
              <c:f>'organiz i samolot'!$P$4:$P$6</c:f>
              <c:numCache>
                <c:formatCode>0.0</c:formatCode>
                <c:ptCount val="3"/>
                <c:pt idx="0">
                  <c:v>10.242874356446489</c:v>
                </c:pt>
                <c:pt idx="1">
                  <c:v>2.6172800963961</c:v>
                </c:pt>
                <c:pt idx="2">
                  <c:v>87.159990141307915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99041768"/>
        <c:axId val="399042160"/>
      </c:barChart>
      <c:catAx>
        <c:axId val="3990417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99042160"/>
        <c:crosses val="autoZero"/>
        <c:auto val="1"/>
        <c:lblAlgn val="ctr"/>
        <c:lblOffset val="100"/>
        <c:noMultiLvlLbl val="0"/>
      </c:catAx>
      <c:valAx>
        <c:axId val="3990421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990417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'baza i samolot'!$P$3</c:f>
              <c:strCache>
                <c:ptCount val="1"/>
                <c:pt idx="0">
                  <c:v>samolot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'baza i samolot'!$O$4:$O$8</c:f>
              <c:strCache>
                <c:ptCount val="5"/>
                <c:pt idx="0">
                  <c:v>Hotel, motel, zajazd</c:v>
                </c:pt>
                <c:pt idx="1">
                  <c:v>U rodziny lub znajomych</c:v>
                </c:pt>
                <c:pt idx="2">
                  <c:v>Pensjonat</c:v>
                </c:pt>
                <c:pt idx="3">
                  <c:v>Kwatera prywatna/agroturystyczna</c:v>
                </c:pt>
                <c:pt idx="4">
                  <c:v>Pozostałe obiekty</c:v>
                </c:pt>
              </c:strCache>
            </c:strRef>
          </c:cat>
          <c:val>
            <c:numRef>
              <c:f>'baza i samolot'!$P$4:$P$8</c:f>
              <c:numCache>
                <c:formatCode>0.0</c:formatCode>
                <c:ptCount val="5"/>
                <c:pt idx="0">
                  <c:v>63.195903165735572</c:v>
                </c:pt>
                <c:pt idx="1">
                  <c:v>26.43071530288093</c:v>
                </c:pt>
                <c:pt idx="2">
                  <c:v>3.3499068901303541</c:v>
                </c:pt>
                <c:pt idx="3">
                  <c:v>3.9840398729324136</c:v>
                </c:pt>
                <c:pt idx="4">
                  <c:v>5.7170664914010292</c:v>
                </c:pt>
              </c:numCache>
            </c:numRef>
          </c:val>
        </c:ser>
        <c:ser>
          <c:idx val="1"/>
          <c:order val="1"/>
          <c:tx>
            <c:strRef>
              <c:f>'baza i samolot'!$Q$3</c:f>
              <c:strCache>
                <c:ptCount val="1"/>
                <c:pt idx="0">
                  <c:v>pozostałe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'baza i samolot'!$O$4:$O$8</c:f>
              <c:strCache>
                <c:ptCount val="5"/>
                <c:pt idx="0">
                  <c:v>Hotel, motel, zajazd</c:v>
                </c:pt>
                <c:pt idx="1">
                  <c:v>U rodziny lub znajomych</c:v>
                </c:pt>
                <c:pt idx="2">
                  <c:v>Pensjonat</c:v>
                </c:pt>
                <c:pt idx="3">
                  <c:v>Kwatera prywatna/agroturystyczna</c:v>
                </c:pt>
                <c:pt idx="4">
                  <c:v>Pozostałe obiekty</c:v>
                </c:pt>
              </c:strCache>
            </c:strRef>
          </c:cat>
          <c:val>
            <c:numRef>
              <c:f>'baza i samolot'!$Q$4:$Q$8</c:f>
              <c:numCache>
                <c:formatCode>0.0</c:formatCode>
                <c:ptCount val="5"/>
                <c:pt idx="0">
                  <c:v>31.875769525687371</c:v>
                </c:pt>
                <c:pt idx="1">
                  <c:v>47.043723299375621</c:v>
                </c:pt>
                <c:pt idx="2">
                  <c:v>4.1353160258516812</c:v>
                </c:pt>
                <c:pt idx="3">
                  <c:v>3.1040913572132762</c:v>
                </c:pt>
                <c:pt idx="4">
                  <c:v>15.372505203198598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99042944"/>
        <c:axId val="399043336"/>
      </c:barChart>
      <c:catAx>
        <c:axId val="3990429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99043336"/>
        <c:crosses val="autoZero"/>
        <c:auto val="1"/>
        <c:lblAlgn val="ctr"/>
        <c:lblOffset val="100"/>
        <c:noMultiLvlLbl val="0"/>
      </c:catAx>
      <c:valAx>
        <c:axId val="3990433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990429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'wyd tur na osobę USD'!$B$57:$B$68</c:f>
              <c:strCache>
                <c:ptCount val="12"/>
                <c:pt idx="0">
                  <c:v>Słowacja</c:v>
                </c:pt>
                <c:pt idx="1">
                  <c:v>Czeska Republika</c:v>
                </c:pt>
                <c:pt idx="2">
                  <c:v>Litwa</c:v>
                </c:pt>
                <c:pt idx="3">
                  <c:v>Białoruś</c:v>
                </c:pt>
                <c:pt idx="4">
                  <c:v>Niemcy</c:v>
                </c:pt>
                <c:pt idx="5">
                  <c:v>Ukraina</c:v>
                </c:pt>
                <c:pt idx="6">
                  <c:v>Rosja</c:v>
                </c:pt>
                <c:pt idx="7">
                  <c:v>Francja</c:v>
                </c:pt>
                <c:pt idx="8">
                  <c:v>Wielka Brytania</c:v>
                </c:pt>
                <c:pt idx="9">
                  <c:v>Skandynawia</c:v>
                </c:pt>
                <c:pt idx="10">
                  <c:v>Kraje zamorskie</c:v>
                </c:pt>
                <c:pt idx="11">
                  <c:v>Ogółem</c:v>
                </c:pt>
              </c:strCache>
            </c:strRef>
          </c:cat>
          <c:val>
            <c:numRef>
              <c:f>'wyd tur na osobę USD'!$C$57:$C$68</c:f>
              <c:numCache>
                <c:formatCode>0</c:formatCode>
                <c:ptCount val="12"/>
                <c:pt idx="0">
                  <c:v>231.5</c:v>
                </c:pt>
                <c:pt idx="1">
                  <c:v>224.75</c:v>
                </c:pt>
                <c:pt idx="2">
                  <c:v>293</c:v>
                </c:pt>
                <c:pt idx="3">
                  <c:v>266.75</c:v>
                </c:pt>
                <c:pt idx="4">
                  <c:v>407</c:v>
                </c:pt>
                <c:pt idx="5">
                  <c:v>328</c:v>
                </c:pt>
                <c:pt idx="6">
                  <c:v>322.5</c:v>
                </c:pt>
                <c:pt idx="7">
                  <c:v>434.75</c:v>
                </c:pt>
                <c:pt idx="8">
                  <c:v>491.25</c:v>
                </c:pt>
                <c:pt idx="9">
                  <c:v>479.5</c:v>
                </c:pt>
                <c:pt idx="10">
                  <c:v>1435.75</c:v>
                </c:pt>
                <c:pt idx="11">
                  <c:v>475.5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399044120"/>
        <c:axId val="399044512"/>
      </c:barChart>
      <c:catAx>
        <c:axId val="39904412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99044512"/>
        <c:crosses val="autoZero"/>
        <c:auto val="1"/>
        <c:lblAlgn val="ctr"/>
        <c:lblOffset val="100"/>
        <c:noMultiLvlLbl val="0"/>
      </c:catAx>
      <c:valAx>
        <c:axId val="39904451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9904412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'wyd tur na osobę PLN'!$B$59:$B$70</c:f>
              <c:strCache>
                <c:ptCount val="12"/>
                <c:pt idx="0">
                  <c:v>Słowacja</c:v>
                </c:pt>
                <c:pt idx="1">
                  <c:v>Czeska Republika</c:v>
                </c:pt>
                <c:pt idx="2">
                  <c:v>Litwa</c:v>
                </c:pt>
                <c:pt idx="3">
                  <c:v>Białoruś</c:v>
                </c:pt>
                <c:pt idx="4">
                  <c:v>Niemcy</c:v>
                </c:pt>
                <c:pt idx="5">
                  <c:v>Ukraina</c:v>
                </c:pt>
                <c:pt idx="6">
                  <c:v>Rosja</c:v>
                </c:pt>
                <c:pt idx="7">
                  <c:v>Francja</c:v>
                </c:pt>
                <c:pt idx="8">
                  <c:v>Wielka Brytania</c:v>
                </c:pt>
                <c:pt idx="9">
                  <c:v>Skandynawia</c:v>
                </c:pt>
                <c:pt idx="10">
                  <c:v>Kraje zamorskie</c:v>
                </c:pt>
                <c:pt idx="11">
                  <c:v>Ogółem</c:v>
                </c:pt>
              </c:strCache>
            </c:strRef>
          </c:cat>
          <c:val>
            <c:numRef>
              <c:f>'wyd tur na osobę PLN'!$C$59:$C$70</c:f>
              <c:numCache>
                <c:formatCode>0</c:formatCode>
                <c:ptCount val="12"/>
                <c:pt idx="0">
                  <c:v>874.75</c:v>
                </c:pt>
                <c:pt idx="1">
                  <c:v>844</c:v>
                </c:pt>
                <c:pt idx="2">
                  <c:v>1103.5</c:v>
                </c:pt>
                <c:pt idx="3">
                  <c:v>1004</c:v>
                </c:pt>
                <c:pt idx="4">
                  <c:v>1530.75</c:v>
                </c:pt>
                <c:pt idx="5">
                  <c:v>1245.25</c:v>
                </c:pt>
                <c:pt idx="6">
                  <c:v>1219.5</c:v>
                </c:pt>
                <c:pt idx="7">
                  <c:v>1636.5</c:v>
                </c:pt>
                <c:pt idx="8">
                  <c:v>1850.25</c:v>
                </c:pt>
                <c:pt idx="9">
                  <c:v>1807.75</c:v>
                </c:pt>
                <c:pt idx="10">
                  <c:v>5392.25</c:v>
                </c:pt>
                <c:pt idx="11">
                  <c:v>1787.75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319493312"/>
        <c:axId val="319493704"/>
      </c:barChart>
      <c:catAx>
        <c:axId val="31949331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19493704"/>
        <c:crosses val="autoZero"/>
        <c:auto val="1"/>
        <c:lblAlgn val="ctr"/>
        <c:lblOffset val="100"/>
        <c:noMultiLvlLbl val="0"/>
      </c:catAx>
      <c:valAx>
        <c:axId val="31949370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194933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'wyd tur na 1 dzień USD'!$I$21:$I$32</c:f>
              <c:strCache>
                <c:ptCount val="12"/>
                <c:pt idx="0">
                  <c:v>Słowacja</c:v>
                </c:pt>
                <c:pt idx="1">
                  <c:v>Czechy</c:v>
                </c:pt>
                <c:pt idx="2">
                  <c:v>Litwa</c:v>
                </c:pt>
                <c:pt idx="3">
                  <c:v>Białoruś</c:v>
                </c:pt>
                <c:pt idx="4">
                  <c:v>Niemcy</c:v>
                </c:pt>
                <c:pt idx="5">
                  <c:v>Ukraina</c:v>
                </c:pt>
                <c:pt idx="6">
                  <c:v>Rosja</c:v>
                </c:pt>
                <c:pt idx="7">
                  <c:v>Francja</c:v>
                </c:pt>
                <c:pt idx="8">
                  <c:v>Wielka Brytania</c:v>
                </c:pt>
                <c:pt idx="9">
                  <c:v>Skandynawia</c:v>
                </c:pt>
                <c:pt idx="10">
                  <c:v>Kraje zamorskie</c:v>
                </c:pt>
                <c:pt idx="11">
                  <c:v>Ogółem*</c:v>
                </c:pt>
              </c:strCache>
            </c:strRef>
          </c:cat>
          <c:val>
            <c:numRef>
              <c:f>'wyd tur na 1 dzień USD'!$J$21:$J$32</c:f>
              <c:numCache>
                <c:formatCode>0</c:formatCode>
                <c:ptCount val="12"/>
                <c:pt idx="0">
                  <c:v>73.5</c:v>
                </c:pt>
                <c:pt idx="1">
                  <c:v>58.5</c:v>
                </c:pt>
                <c:pt idx="2">
                  <c:v>101</c:v>
                </c:pt>
                <c:pt idx="3">
                  <c:v>90</c:v>
                </c:pt>
                <c:pt idx="4">
                  <c:v>60</c:v>
                </c:pt>
                <c:pt idx="5">
                  <c:v>82.25</c:v>
                </c:pt>
                <c:pt idx="6">
                  <c:v>97.75</c:v>
                </c:pt>
                <c:pt idx="7">
                  <c:v>56.25</c:v>
                </c:pt>
                <c:pt idx="8">
                  <c:v>50.75</c:v>
                </c:pt>
                <c:pt idx="9">
                  <c:v>61.25</c:v>
                </c:pt>
                <c:pt idx="10">
                  <c:v>90.25</c:v>
                </c:pt>
                <c:pt idx="11">
                  <c:v>67.75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319494488"/>
        <c:axId val="319494880"/>
      </c:barChart>
      <c:catAx>
        <c:axId val="3194944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19494880"/>
        <c:crosses val="autoZero"/>
        <c:auto val="1"/>
        <c:lblAlgn val="ctr"/>
        <c:lblOffset val="100"/>
        <c:noMultiLvlLbl val="0"/>
      </c:catAx>
      <c:valAx>
        <c:axId val="31949488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194944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'wyd tur na 1 dzień PLN'!$I$21:$I$32</c:f>
              <c:strCache>
                <c:ptCount val="12"/>
                <c:pt idx="0">
                  <c:v>Słowacja</c:v>
                </c:pt>
                <c:pt idx="1">
                  <c:v>Czeska Republika</c:v>
                </c:pt>
                <c:pt idx="2">
                  <c:v>Litwa</c:v>
                </c:pt>
                <c:pt idx="3">
                  <c:v>Białoruś</c:v>
                </c:pt>
                <c:pt idx="4">
                  <c:v>Niemcy</c:v>
                </c:pt>
                <c:pt idx="5">
                  <c:v>Ukraina</c:v>
                </c:pt>
                <c:pt idx="6">
                  <c:v>Rosja</c:v>
                </c:pt>
                <c:pt idx="7">
                  <c:v>Francja</c:v>
                </c:pt>
                <c:pt idx="8">
                  <c:v>Wielka Brytania</c:v>
                </c:pt>
                <c:pt idx="9">
                  <c:v>Skandynawia</c:v>
                </c:pt>
                <c:pt idx="10">
                  <c:v>Kraje zamorskie</c:v>
                </c:pt>
                <c:pt idx="11">
                  <c:v>Ogółem</c:v>
                </c:pt>
              </c:strCache>
            </c:strRef>
          </c:cat>
          <c:val>
            <c:numRef>
              <c:f>'wyd tur na 1 dzień PLN'!$J$21:$J$32</c:f>
              <c:numCache>
                <c:formatCode>0</c:formatCode>
                <c:ptCount val="12"/>
                <c:pt idx="0">
                  <c:v>278.75</c:v>
                </c:pt>
                <c:pt idx="1">
                  <c:v>220.5</c:v>
                </c:pt>
                <c:pt idx="2">
                  <c:v>381.75</c:v>
                </c:pt>
                <c:pt idx="3">
                  <c:v>338.5</c:v>
                </c:pt>
                <c:pt idx="4">
                  <c:v>227.25</c:v>
                </c:pt>
                <c:pt idx="5">
                  <c:v>309.5</c:v>
                </c:pt>
                <c:pt idx="6">
                  <c:v>368.75</c:v>
                </c:pt>
                <c:pt idx="7">
                  <c:v>214.25</c:v>
                </c:pt>
                <c:pt idx="8">
                  <c:v>191.75</c:v>
                </c:pt>
                <c:pt idx="9">
                  <c:v>229.5</c:v>
                </c:pt>
                <c:pt idx="10">
                  <c:v>339.5</c:v>
                </c:pt>
                <c:pt idx="11">
                  <c:v>254.75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319495664"/>
        <c:axId val="319496056"/>
      </c:barChart>
      <c:catAx>
        <c:axId val="3194956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19496056"/>
        <c:crosses val="autoZero"/>
        <c:auto val="1"/>
        <c:lblAlgn val="ctr"/>
        <c:lblOffset val="100"/>
        <c:noMultiLvlLbl val="0"/>
      </c:catAx>
      <c:valAx>
        <c:axId val="31949605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194956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'wyd tur wg celu USD'!$J$18:$J$26</c:f>
              <c:strCache>
                <c:ptCount val="9"/>
                <c:pt idx="0">
                  <c:v>Wypoczynek, rekreacja i wakacje</c:v>
                </c:pt>
                <c:pt idx="1">
                  <c:v>Odwiedziny u krewnych, znajomych</c:v>
                </c:pt>
                <c:pt idx="2">
                  <c:v>Sprawy zawodowe, służbowe</c:v>
                </c:pt>
                <c:pt idx="3">
                  <c:v>Udział w konferencji, kongresie</c:v>
                </c:pt>
                <c:pt idx="4">
                  <c:v>Udział w targach, wystawach</c:v>
                </c:pt>
                <c:pt idx="5">
                  <c:v>Cel zdrowotny</c:v>
                </c:pt>
                <c:pt idx="6">
                  <c:v>Religijny, pielgrzymka</c:v>
                </c:pt>
                <c:pt idx="7">
                  <c:v>Zakupy</c:v>
                </c:pt>
                <c:pt idx="8">
                  <c:v>Tranzyt</c:v>
                </c:pt>
              </c:strCache>
            </c:strRef>
          </c:cat>
          <c:val>
            <c:numRef>
              <c:f>'wyd tur wg celu USD'!$K$18:$K$26</c:f>
              <c:numCache>
                <c:formatCode>0</c:formatCode>
                <c:ptCount val="9"/>
                <c:pt idx="0">
                  <c:v>555</c:v>
                </c:pt>
                <c:pt idx="1">
                  <c:v>403.25</c:v>
                </c:pt>
                <c:pt idx="2">
                  <c:v>516.25</c:v>
                </c:pt>
                <c:pt idx="3">
                  <c:v>515.25</c:v>
                </c:pt>
                <c:pt idx="4">
                  <c:v>458.5</c:v>
                </c:pt>
                <c:pt idx="5">
                  <c:v>749.25</c:v>
                </c:pt>
                <c:pt idx="6">
                  <c:v>403</c:v>
                </c:pt>
                <c:pt idx="7">
                  <c:v>384.25</c:v>
                </c:pt>
                <c:pt idx="8">
                  <c:v>200.5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319496840"/>
        <c:axId val="405090056"/>
      </c:barChart>
      <c:catAx>
        <c:axId val="31949684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05090056"/>
        <c:crosses val="autoZero"/>
        <c:auto val="1"/>
        <c:lblAlgn val="ctr"/>
        <c:lblOffset val="100"/>
        <c:noMultiLvlLbl val="0"/>
      </c:catAx>
      <c:valAx>
        <c:axId val="40509005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194968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'wyd tur wg celu PLN'!$J$21:$J$29</c:f>
              <c:strCache>
                <c:ptCount val="9"/>
                <c:pt idx="0">
                  <c:v>Wypoczynek, rekreacja i wakacje</c:v>
                </c:pt>
                <c:pt idx="1">
                  <c:v>Odwiedziny u krewnych, znajomych</c:v>
                </c:pt>
                <c:pt idx="2">
                  <c:v>Sprawy zawodowe, służbowe</c:v>
                </c:pt>
                <c:pt idx="3">
                  <c:v>Udział w konferencji, kongresie</c:v>
                </c:pt>
                <c:pt idx="4">
                  <c:v>Udział w targach, wystawach</c:v>
                </c:pt>
                <c:pt idx="5">
                  <c:v>Cel zdrowotny</c:v>
                </c:pt>
                <c:pt idx="6">
                  <c:v>Religijny, pielgrzymka</c:v>
                </c:pt>
                <c:pt idx="7">
                  <c:v>Zakupy</c:v>
                </c:pt>
                <c:pt idx="8">
                  <c:v>Tranzyt</c:v>
                </c:pt>
              </c:strCache>
            </c:strRef>
          </c:cat>
          <c:val>
            <c:numRef>
              <c:f>'wyd tur wg celu PLN'!$K$21:$K$29</c:f>
              <c:numCache>
                <c:formatCode>0</c:formatCode>
                <c:ptCount val="9"/>
                <c:pt idx="0">
                  <c:v>2082.25</c:v>
                </c:pt>
                <c:pt idx="1">
                  <c:v>1517.5</c:v>
                </c:pt>
                <c:pt idx="2">
                  <c:v>1942.75</c:v>
                </c:pt>
                <c:pt idx="3">
                  <c:v>1938.75</c:v>
                </c:pt>
                <c:pt idx="4">
                  <c:v>1724.75</c:v>
                </c:pt>
                <c:pt idx="5">
                  <c:v>2837.25</c:v>
                </c:pt>
                <c:pt idx="6">
                  <c:v>1509.5</c:v>
                </c:pt>
                <c:pt idx="7">
                  <c:v>1443.5</c:v>
                </c:pt>
                <c:pt idx="8">
                  <c:v>756.5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405090840"/>
        <c:axId val="405091232"/>
      </c:barChart>
      <c:catAx>
        <c:axId val="40509084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05091232"/>
        <c:crosses val="autoZero"/>
        <c:auto val="1"/>
        <c:lblAlgn val="ctr"/>
        <c:lblOffset val="100"/>
        <c:noMultiLvlLbl val="0"/>
      </c:catAx>
      <c:valAx>
        <c:axId val="40509123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050908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D3545B-8653-4F99-929E-3D5A35123B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238</TotalTime>
  <Pages>12</Pages>
  <Words>2106</Words>
  <Characters>12642</Characters>
  <Application>Microsoft Office Word</Application>
  <DocSecurity>0</DocSecurity>
  <Lines>105</Lines>
  <Paragraphs>29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Charakterystyka przyjazdów do Polski w I kwartale 2012 roku</vt:lpstr>
    </vt:vector>
  </TitlesOfParts>
  <Company>dom</Company>
  <LinksUpToDate>false</LinksUpToDate>
  <CharactersWithSpaces>14719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Charakterystyka przyjazdów do Polski w I kwartale 2012 roku</dc:title>
  <dc:subject>Turystyka Zagraniczna</dc:subject>
  <dc:creator>Witold Bartoszewicz</dc:creator>
  <cp:lastModifiedBy>Bąk-Filipek Ewa</cp:lastModifiedBy>
  <cp:revision>25</cp:revision>
  <cp:lastPrinted>2018-06-19T08:53:00Z</cp:lastPrinted>
  <dcterms:created xsi:type="dcterms:W3CDTF">2018-06-19T08:43:00Z</dcterms:created>
  <dcterms:modified xsi:type="dcterms:W3CDTF">2018-06-21T07:10:00Z</dcterms:modified>
</cp:coreProperties>
</file>