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AB15" w14:textId="64A1D033" w:rsidR="00040C90" w:rsidRDefault="00E43E1A">
      <w:r>
        <w:t>Zamawiający udziela wyjaśnień treści SOPZ:</w:t>
      </w:r>
    </w:p>
    <w:p w14:paraId="2EBD31BC" w14:textId="2B29C0C8" w:rsidR="00E43E1A" w:rsidRDefault="00E43E1A"/>
    <w:p w14:paraId="01D4FFF4" w14:textId="121FA7E1" w:rsidR="00A90111" w:rsidRPr="00A90111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 xml:space="preserve">Rozdział II - co Zamawiający rozumie przez usługi o charakterze doradczym? Czy zakłada prowadzenie faktycznego doradztwa, czy raczej wyłącznie udzielanie informacji? </w:t>
      </w:r>
    </w:p>
    <w:p w14:paraId="63781C22" w14:textId="5BE0B8B6" w:rsidR="00A90111" w:rsidRPr="00A90111" w:rsidRDefault="00A90111" w:rsidP="00A90111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Odpowiedź na pyt. 1: Poprzez usługi o charakterze doradczym Zamawiający rozumie aktywności polegające na wsparciu w obsłudze ankiety potrzeb przedsiębiorcy, wyjaśnianie pojęć zawartych w ankiecie czy identyfikację wymagań i dopasowanie właściwego działania programu FENG.</w:t>
      </w:r>
    </w:p>
    <w:p w14:paraId="636BE1A5" w14:textId="571B17E0" w:rsidR="00A90111" w:rsidRPr="00A90111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>Ile trwa szkolenie merytoryczne konsultanta planowane przez Zamawiającego?</w:t>
      </w:r>
    </w:p>
    <w:p w14:paraId="456FCC95" w14:textId="1D2F051C" w:rsidR="00A90111" w:rsidRPr="00A90111" w:rsidRDefault="00A90111" w:rsidP="00A90111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Odpowiedź na pyt. 2: Plan szkoleń zostanie przedstawiony na etapie realizacji zamówienia, szacuje się jednak, że czas przeznaczony na odbycie szkolenia nie powinien przekroczyć 2 dni roboczych.</w:t>
      </w:r>
    </w:p>
    <w:p w14:paraId="3CBC6504" w14:textId="2FE3B2D4" w:rsidR="00A90111" w:rsidRPr="00A90111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 xml:space="preserve">Rozdział III, punkt 9 - czy zamawiający dopuszcza rozliczanie kosztu przekierowań w formie ryczałtu (ustalone stawki za kolejne paczki połączeń), czy raczej planuje rozliczanie minutowe na podstawie billingu? </w:t>
      </w:r>
    </w:p>
    <w:p w14:paraId="4D503692" w14:textId="60F1A8B1" w:rsidR="00A90111" w:rsidRPr="00A90111" w:rsidRDefault="00A90111" w:rsidP="00A90111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Odpowiedź na pyt. 3: Rozliczenie zadania odbywać się będzie na podstawie stałej stawki</w:t>
      </w:r>
      <w:r w:rsidR="009166BA">
        <w:rPr>
          <w:rFonts w:eastAsia="Times New Roman" w:cstheme="minorHAnsi"/>
          <w:lang w:eastAsia="pl-PL"/>
        </w:rPr>
        <w:t xml:space="preserve"> zawierającej się w miesięcznym wynagrodzeniu zaoferowanym przez Wykonawcę.</w:t>
      </w:r>
    </w:p>
    <w:p w14:paraId="227C0E6A" w14:textId="31E16A2A" w:rsidR="00A90111" w:rsidRPr="009166BA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 xml:space="preserve">Punkt 13b - czy do okresu 14 dni należy doliczyć czas przeznaczony na szkolenie merytoryczne, wynikający z pytania 2? </w:t>
      </w:r>
    </w:p>
    <w:p w14:paraId="2FB29B42" w14:textId="20FA755A" w:rsidR="009166BA" w:rsidRPr="00A90111" w:rsidRDefault="009166BA" w:rsidP="009166BA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Odpowiedź na pyt. 4: Tak, przy czym czas przeznaczony na odbycie szkolenia nie wlicza się do okresu 14 dni, o którym mowa w pkt. 13b.  </w:t>
      </w:r>
    </w:p>
    <w:p w14:paraId="0C41C8AF" w14:textId="4374D416" w:rsidR="00A90111" w:rsidRPr="009166BA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 xml:space="preserve">Czy zamawiający dopuszcza hybrydowy lub zdalny tryb pracy zespołu (nawiązując do doświadczeń z ostatnich 2 lat)? </w:t>
      </w:r>
    </w:p>
    <w:p w14:paraId="73F93A63" w14:textId="323DCBA6" w:rsidR="009166BA" w:rsidRPr="00A90111" w:rsidRDefault="009166BA" w:rsidP="009166BA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Odpowiedź na pyt. 5: Tak.</w:t>
      </w:r>
    </w:p>
    <w:p w14:paraId="52BCA2B0" w14:textId="07BA7E51" w:rsidR="00A90111" w:rsidRPr="00E96748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 xml:space="preserve">Rozdział VI (IV), punkt 1 </w:t>
      </w:r>
      <w:r w:rsidRPr="00A90111">
        <w:rPr>
          <w:rFonts w:eastAsia="Times New Roman" w:cstheme="minorHAnsi"/>
          <w:b/>
          <w:bCs/>
          <w:i/>
          <w:iCs/>
          <w:lang w:eastAsia="pl-PL"/>
        </w:rPr>
        <w:t xml:space="preserve">CRM zapewni mechanizm samodzielnego konfigurowania przez użytkownika zakresu generowanego raportu/zestawienia na podstawie posiadanych informacji o danym rekordzie - </w:t>
      </w:r>
      <w:r w:rsidRPr="00A90111">
        <w:rPr>
          <w:rFonts w:eastAsia="Times New Roman" w:cstheme="minorHAnsi"/>
          <w:b/>
          <w:bCs/>
          <w:lang w:eastAsia="pl-PL"/>
        </w:rPr>
        <w:t xml:space="preserve">o jakim zakresie konfiguracji mówimy? Chodzi o zakres czasowy? </w:t>
      </w:r>
    </w:p>
    <w:p w14:paraId="188CA931" w14:textId="50F4ACA3" w:rsidR="009166BA" w:rsidRPr="00A90111" w:rsidRDefault="009166BA" w:rsidP="009166BA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Odpowiedź na pyt. 6: </w:t>
      </w:r>
      <w:r w:rsidR="00E96748">
        <w:rPr>
          <w:rFonts w:eastAsia="Times New Roman" w:cstheme="minorHAnsi"/>
          <w:lang w:eastAsia="pl-PL"/>
        </w:rPr>
        <w:t>Raport powinien pozwalać na wygenerowanie zestawu informacji do raportu według dowolnie określonych przez Zamawiającego parametrów występujących w CRM.</w:t>
      </w:r>
    </w:p>
    <w:p w14:paraId="29BA0DDC" w14:textId="558FC800" w:rsidR="00A90111" w:rsidRPr="00E96748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 xml:space="preserve">Rozdział VI, punkt 2: Zamawiający oczekuje zatrudnienia po 3 osób na każdy kanał kontaktu (3 osoby dla połączeń telefonicznych przychodzących, 3 osoby dla połączeń wychodzących i 3 osoby dla livechata), czy w sumie 3 osoby dla wszystkich 3 kanałów? Czy świadczenie pracy obejmuje czas przeznaczony na przerwy oraz inne nieobecności wynikające z kodeksu pracy (nazwiązując do wymogu zatrudnienia konsultantów na podstawie umowy o pracę)? </w:t>
      </w:r>
    </w:p>
    <w:p w14:paraId="07F8793A" w14:textId="779FBC83" w:rsidR="00E96748" w:rsidRPr="00A90111" w:rsidRDefault="00E96748" w:rsidP="00E96748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Odpowiedź na pyt. 7:  </w:t>
      </w:r>
      <w:r w:rsidR="00407E1A">
        <w:rPr>
          <w:rFonts w:eastAsia="Times New Roman" w:cstheme="minorHAnsi"/>
          <w:lang w:eastAsia="pl-PL"/>
        </w:rPr>
        <w:t xml:space="preserve">Zamawiający wymaga, by </w:t>
      </w:r>
      <w:r w:rsidR="00407E1A" w:rsidRPr="00407E1A">
        <w:rPr>
          <w:rFonts w:eastAsia="Times New Roman" w:cstheme="minorHAnsi"/>
          <w:u w:val="single"/>
          <w:lang w:eastAsia="pl-PL"/>
        </w:rPr>
        <w:t>co najmniej</w:t>
      </w:r>
      <w:r w:rsidR="00407E1A">
        <w:rPr>
          <w:rFonts w:eastAsia="Times New Roman" w:cstheme="minorHAnsi"/>
          <w:lang w:eastAsia="pl-PL"/>
        </w:rPr>
        <w:t xml:space="preserve"> 3 osoby obsługiwały (były dostępne do kontaktu) równocześnie wszystkie wymagane kanały usługi. Egzekwowanie praw i obowiązków wynikających z Kodeksu Pracy względem swojego personelu leży w gestii Wykonawcy.</w:t>
      </w:r>
    </w:p>
    <w:p w14:paraId="61B2752E" w14:textId="0C01312A" w:rsidR="00A90111" w:rsidRPr="00E96748" w:rsidRDefault="00A90111" w:rsidP="00A90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A90111">
        <w:rPr>
          <w:rFonts w:eastAsia="Times New Roman" w:cstheme="minorHAnsi"/>
          <w:b/>
          <w:bCs/>
          <w:lang w:eastAsia="pl-PL"/>
        </w:rPr>
        <w:t>Jakich wolumenów możemy spodziewać się na poszczególnych kanałach kontaktu (telefony przychodzące, telefony wychodzące, czaty przychodzące) i jaka jest przewidywana średnia długość rozmów? Jeśli rozmowy mają mieć zróżnicowany charakter, a przez to długość, to prosimy o wskazanie udziału poszczególnych rodzajów rozmów z ich średnią długością w całej puli rozmów do obsłużenia. Jakiego wolumenu oczekujemy przy przekierowywaniu połączeń?</w:t>
      </w:r>
    </w:p>
    <w:p w14:paraId="24C7D5B3" w14:textId="1637ADBC" w:rsidR="00E96748" w:rsidRPr="00A90111" w:rsidRDefault="00E96748" w:rsidP="00E96748">
      <w:pPr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Odpowiedź na pyt. 8: </w:t>
      </w:r>
      <w:r w:rsidR="00C43994">
        <w:rPr>
          <w:rFonts w:eastAsia="Times New Roman" w:cstheme="minorHAnsi"/>
          <w:lang w:eastAsia="pl-PL"/>
        </w:rPr>
        <w:t>Na etapie szacowania</w:t>
      </w:r>
      <w:r>
        <w:rPr>
          <w:rFonts w:eastAsia="Times New Roman" w:cstheme="minorHAnsi"/>
          <w:lang w:eastAsia="pl-PL"/>
        </w:rPr>
        <w:t xml:space="preserve"> Zamawiający nie jest w stanie podać orientacyjnych wolumenów dla usługi</w:t>
      </w:r>
      <w:r w:rsidR="00C43994">
        <w:rPr>
          <w:rFonts w:eastAsia="Times New Roman" w:cstheme="minorHAnsi"/>
          <w:lang w:eastAsia="pl-PL"/>
        </w:rPr>
        <w:t>, ponieważ kontraktowana usługa jest usługą nową</w:t>
      </w:r>
      <w:r>
        <w:rPr>
          <w:rFonts w:eastAsia="Times New Roman" w:cstheme="minorHAnsi"/>
          <w:lang w:eastAsia="pl-PL"/>
        </w:rPr>
        <w:t xml:space="preserve">. </w:t>
      </w:r>
      <w:r w:rsidR="00C43994">
        <w:rPr>
          <w:rFonts w:eastAsia="Times New Roman" w:cstheme="minorHAnsi"/>
          <w:lang w:eastAsia="pl-PL"/>
        </w:rPr>
        <w:t>Zamawiający zwraca się z prośbą o szacunek wartości usługi na podstawie przedstawionych parametrów.</w:t>
      </w:r>
    </w:p>
    <w:p w14:paraId="7BD57711" w14:textId="0DBC5D1A" w:rsidR="00E43E1A" w:rsidRDefault="00E43E1A" w:rsidP="00E43E1A"/>
    <w:sectPr w:rsidR="00E43E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AE0B" w14:textId="77777777" w:rsidR="0052483E" w:rsidRDefault="0052483E" w:rsidP="0052483E">
      <w:pPr>
        <w:spacing w:after="0" w:line="240" w:lineRule="auto"/>
      </w:pPr>
      <w:r>
        <w:separator/>
      </w:r>
    </w:p>
  </w:endnote>
  <w:endnote w:type="continuationSeparator" w:id="0">
    <w:p w14:paraId="207ECB70" w14:textId="77777777" w:rsidR="0052483E" w:rsidRDefault="0052483E" w:rsidP="0052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2D68C" w14:textId="26677589" w:rsidR="0052483E" w:rsidRDefault="0052483E">
    <w:pPr>
      <w:pStyle w:val="Stopka"/>
    </w:pPr>
    <w:r>
      <w:rPr>
        <w:noProof/>
      </w:rPr>
      <w:drawing>
        <wp:inline distT="0" distB="0" distL="0" distR="0" wp14:anchorId="0E8D713D" wp14:editId="68A1E8A8">
          <wp:extent cx="5760720" cy="7924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343F" w14:textId="77777777" w:rsidR="0052483E" w:rsidRDefault="0052483E" w:rsidP="0052483E">
      <w:pPr>
        <w:spacing w:after="0" w:line="240" w:lineRule="auto"/>
      </w:pPr>
      <w:r>
        <w:separator/>
      </w:r>
    </w:p>
  </w:footnote>
  <w:footnote w:type="continuationSeparator" w:id="0">
    <w:p w14:paraId="17C4D5CF" w14:textId="77777777" w:rsidR="0052483E" w:rsidRDefault="0052483E" w:rsidP="00524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C5B4C"/>
    <w:multiLevelType w:val="multilevel"/>
    <w:tmpl w:val="8CEC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369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69"/>
    <w:rsid w:val="00040C90"/>
    <w:rsid w:val="00407E1A"/>
    <w:rsid w:val="0052483E"/>
    <w:rsid w:val="009166BA"/>
    <w:rsid w:val="009A6169"/>
    <w:rsid w:val="00A90111"/>
    <w:rsid w:val="00C43994"/>
    <w:rsid w:val="00E43E1A"/>
    <w:rsid w:val="00E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39F4"/>
  <w15:chartTrackingRefBased/>
  <w15:docId w15:val="{F6150BAB-2682-4117-8F93-882E1D1E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83E"/>
  </w:style>
  <w:style w:type="paragraph" w:styleId="Stopka">
    <w:name w:val="footer"/>
    <w:basedOn w:val="Normalny"/>
    <w:link w:val="StopkaZnak"/>
    <w:uiPriority w:val="99"/>
    <w:unhideWhenUsed/>
    <w:rsid w:val="0052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Paćkowski Michał</dc:creator>
  <cp:keywords/>
  <dc:description/>
  <cp:lastModifiedBy>Paćkowski Michał</cp:lastModifiedBy>
  <cp:revision>5</cp:revision>
  <dcterms:created xsi:type="dcterms:W3CDTF">2022-08-26T08:40:00Z</dcterms:created>
  <dcterms:modified xsi:type="dcterms:W3CDTF">2022-08-29T05:33:00Z</dcterms:modified>
</cp:coreProperties>
</file>