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5E1" w:rsidRPr="00B455E1" w:rsidRDefault="00B455E1" w:rsidP="00B455E1">
      <w:pPr>
        <w:rPr>
          <w:rFonts w:ascii="Times New Roman" w:hAnsi="Times New Roman" w:cs="Times New Roman"/>
          <w:b/>
          <w:bCs/>
          <w:sz w:val="24"/>
          <w:szCs w:val="24"/>
        </w:rPr>
      </w:pPr>
      <w:r w:rsidRPr="00B455E1">
        <w:rPr>
          <w:rFonts w:ascii="Times New Roman" w:hAnsi="Times New Roman" w:cs="Times New Roman"/>
          <w:b/>
          <w:bCs/>
          <w:sz w:val="24"/>
          <w:szCs w:val="24"/>
        </w:rPr>
        <w:t>BDG.zp.23.1.83.2018                                                             ZAŁĄCZNIK NR 2a DO SIWZ</w:t>
      </w:r>
    </w:p>
    <w:p w:rsidR="00B455E1" w:rsidRPr="00B455E1" w:rsidRDefault="00B455E1" w:rsidP="00B455E1">
      <w:pPr>
        <w:rPr>
          <w:rFonts w:ascii="Times New Roman" w:hAnsi="Times New Roman" w:cs="Times New Roman"/>
          <w:sz w:val="24"/>
          <w:szCs w:val="24"/>
        </w:rPr>
      </w:pPr>
    </w:p>
    <w:p w:rsidR="00B455E1" w:rsidRPr="00B455E1" w:rsidRDefault="00B455E1" w:rsidP="00B455E1">
      <w:pPr>
        <w:rPr>
          <w:rFonts w:ascii="Times New Roman" w:hAnsi="Times New Roman" w:cs="Times New Roman"/>
          <w:sz w:val="24"/>
          <w:szCs w:val="24"/>
        </w:rPr>
      </w:pPr>
    </w:p>
    <w:p w:rsidR="00B455E1" w:rsidRPr="00B455E1" w:rsidRDefault="00B455E1" w:rsidP="00B455E1">
      <w:pPr>
        <w:jc w:val="both"/>
        <w:rPr>
          <w:rFonts w:ascii="Times New Roman" w:hAnsi="Times New Roman" w:cs="Times New Roman"/>
          <w:b/>
          <w:sz w:val="24"/>
          <w:szCs w:val="24"/>
        </w:rPr>
      </w:pPr>
      <w:r w:rsidRPr="00B455E1">
        <w:rPr>
          <w:rFonts w:ascii="Times New Roman" w:hAnsi="Times New Roman" w:cs="Times New Roman"/>
          <w:b/>
          <w:sz w:val="24"/>
          <w:szCs w:val="24"/>
        </w:rPr>
        <w:t>Wykonawca zobowiązany jest podać nazwę oraz producenta Systemu ochrony stacji roboczych i serwerów oraz wypełnić deklarację zgodności z opisem wymagań minimalnych określonych przez Zamawiającego w poniższej tabeli.</w:t>
      </w:r>
    </w:p>
    <w:p w:rsidR="00B455E1" w:rsidRPr="00B455E1" w:rsidRDefault="00B455E1" w:rsidP="00B455E1">
      <w:pPr>
        <w:jc w:val="center"/>
        <w:rPr>
          <w:rFonts w:ascii="Times New Roman" w:hAnsi="Times New Roman" w:cs="Times New Roman"/>
          <w:b/>
          <w:sz w:val="24"/>
          <w:szCs w:val="24"/>
        </w:rPr>
      </w:pPr>
    </w:p>
    <w:p w:rsidR="00B455E1" w:rsidRPr="00B455E1" w:rsidRDefault="00B455E1" w:rsidP="00B455E1">
      <w:pPr>
        <w:jc w:val="center"/>
        <w:rPr>
          <w:rFonts w:ascii="Times New Roman" w:hAnsi="Times New Roman" w:cs="Times New Roman"/>
          <w:b/>
          <w:sz w:val="24"/>
          <w:szCs w:val="24"/>
        </w:rPr>
      </w:pPr>
    </w:p>
    <w:p w:rsidR="00B455E1" w:rsidRPr="00B455E1" w:rsidRDefault="00B455E1" w:rsidP="00B455E1">
      <w:pPr>
        <w:jc w:val="center"/>
        <w:rPr>
          <w:rFonts w:ascii="Times New Roman" w:hAnsi="Times New Roman" w:cs="Times New Roman"/>
          <w:b/>
          <w:sz w:val="24"/>
          <w:szCs w:val="24"/>
        </w:rPr>
      </w:pPr>
      <w:r w:rsidRPr="00B455E1">
        <w:rPr>
          <w:rFonts w:ascii="Times New Roman" w:hAnsi="Times New Roman" w:cs="Times New Roman"/>
          <w:b/>
          <w:sz w:val="24"/>
          <w:szCs w:val="24"/>
        </w:rPr>
        <w:t>System ochrony stacji roboczych i serwerów:</w:t>
      </w:r>
    </w:p>
    <w:p w:rsidR="00B455E1" w:rsidRPr="00B455E1" w:rsidRDefault="00B455E1" w:rsidP="00B455E1">
      <w:pPr>
        <w:pStyle w:val="Akapitzlist"/>
        <w:ind w:left="360"/>
        <w:rPr>
          <w:rFonts w:ascii="Times New Roman" w:hAnsi="Times New Roman" w:cs="Times New Roman"/>
          <w:b/>
          <w:sz w:val="24"/>
          <w:szCs w:val="24"/>
        </w:rPr>
      </w:pP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5519"/>
        <w:gridCol w:w="7"/>
        <w:gridCol w:w="3405"/>
      </w:tblGrid>
      <w:tr w:rsidR="00B455E1" w:rsidRPr="00B455E1" w:rsidTr="00B67FEB">
        <w:trPr>
          <w:trHeight w:hRule="exact" w:val="521"/>
        </w:trPr>
        <w:tc>
          <w:tcPr>
            <w:tcW w:w="6098" w:type="dxa"/>
            <w:gridSpan w:val="3"/>
            <w:shd w:val="clear" w:color="auto" w:fill="D9D9D9" w:themeFill="background1" w:themeFillShade="D9"/>
            <w:vAlign w:val="center"/>
          </w:tcPr>
          <w:p w:rsidR="00B455E1" w:rsidRPr="00B455E1" w:rsidRDefault="00B455E1" w:rsidP="00B67FEB">
            <w:pPr>
              <w:rPr>
                <w:rFonts w:ascii="Times New Roman" w:hAnsi="Times New Roman" w:cs="Times New Roman"/>
                <w:b/>
              </w:rPr>
            </w:pPr>
            <w:r w:rsidRPr="00B455E1">
              <w:rPr>
                <w:rFonts w:ascii="Times New Roman" w:hAnsi="Times New Roman" w:cs="Times New Roman"/>
                <w:b/>
              </w:rPr>
              <w:t xml:space="preserve">Producent Systemu: </w:t>
            </w:r>
          </w:p>
        </w:tc>
        <w:tc>
          <w:tcPr>
            <w:tcW w:w="3405" w:type="dxa"/>
            <w:shd w:val="clear" w:color="auto" w:fill="auto"/>
            <w:vAlign w:val="center"/>
          </w:tcPr>
          <w:p w:rsidR="00B455E1" w:rsidRPr="00B455E1" w:rsidRDefault="00B455E1" w:rsidP="00B67FEB">
            <w:pPr>
              <w:spacing w:before="240"/>
              <w:rPr>
                <w:rFonts w:ascii="Times New Roman" w:hAnsi="Times New Roman" w:cs="Times New Roman"/>
              </w:rPr>
            </w:pPr>
            <w:r w:rsidRPr="00B455E1">
              <w:rPr>
                <w:rFonts w:ascii="Times New Roman" w:hAnsi="Times New Roman" w:cs="Times New Roman"/>
              </w:rPr>
              <w:t>……………………….………………</w:t>
            </w:r>
          </w:p>
        </w:tc>
      </w:tr>
      <w:tr w:rsidR="00B455E1" w:rsidRPr="00B455E1" w:rsidTr="00B67FEB">
        <w:trPr>
          <w:trHeight w:hRule="exact" w:val="541"/>
        </w:trPr>
        <w:tc>
          <w:tcPr>
            <w:tcW w:w="6098" w:type="dxa"/>
            <w:gridSpan w:val="3"/>
            <w:shd w:val="clear" w:color="auto" w:fill="D9D9D9" w:themeFill="background1" w:themeFillShade="D9"/>
            <w:vAlign w:val="center"/>
          </w:tcPr>
          <w:p w:rsidR="00B455E1" w:rsidRPr="00B455E1" w:rsidRDefault="00B455E1" w:rsidP="00B67FEB">
            <w:pPr>
              <w:rPr>
                <w:rFonts w:ascii="Times New Roman" w:hAnsi="Times New Roman" w:cs="Times New Roman"/>
                <w:b/>
              </w:rPr>
            </w:pPr>
            <w:r w:rsidRPr="00B455E1">
              <w:rPr>
                <w:rFonts w:ascii="Times New Roman" w:hAnsi="Times New Roman" w:cs="Times New Roman"/>
                <w:b/>
              </w:rPr>
              <w:t>Nazwa Systemu:</w:t>
            </w:r>
          </w:p>
        </w:tc>
        <w:tc>
          <w:tcPr>
            <w:tcW w:w="3405" w:type="dxa"/>
            <w:shd w:val="clear" w:color="auto" w:fill="auto"/>
            <w:vAlign w:val="center"/>
          </w:tcPr>
          <w:p w:rsidR="00B455E1" w:rsidRPr="00B455E1" w:rsidRDefault="00B455E1" w:rsidP="00B67FEB">
            <w:pPr>
              <w:spacing w:before="240"/>
              <w:rPr>
                <w:rFonts w:ascii="Times New Roman" w:hAnsi="Times New Roman" w:cs="Times New Roman"/>
              </w:rPr>
            </w:pPr>
            <w:r w:rsidRPr="00B455E1">
              <w:rPr>
                <w:rFonts w:ascii="Times New Roman" w:hAnsi="Times New Roman" w:cs="Times New Roman"/>
              </w:rPr>
              <w:t>………………………….……………</w:t>
            </w:r>
          </w:p>
        </w:tc>
      </w:tr>
      <w:tr w:rsidR="00B455E1" w:rsidRPr="00B455E1" w:rsidTr="00B67FEB">
        <w:trPr>
          <w:trHeight w:hRule="exact" w:val="960"/>
        </w:trPr>
        <w:tc>
          <w:tcPr>
            <w:tcW w:w="572" w:type="dxa"/>
            <w:shd w:val="clear" w:color="auto" w:fill="D9D9D9" w:themeFill="background1" w:themeFillShade="D9"/>
            <w:vAlign w:val="center"/>
          </w:tcPr>
          <w:p w:rsidR="00B455E1" w:rsidRPr="00B455E1" w:rsidRDefault="00B455E1" w:rsidP="00B67FEB">
            <w:pPr>
              <w:rPr>
                <w:rFonts w:ascii="Times New Roman" w:hAnsi="Times New Roman" w:cs="Times New Roman"/>
                <w:b/>
              </w:rPr>
            </w:pPr>
            <w:r w:rsidRPr="00B455E1">
              <w:rPr>
                <w:rFonts w:ascii="Times New Roman" w:hAnsi="Times New Roman" w:cs="Times New Roman"/>
                <w:b/>
              </w:rPr>
              <w:t>Lp.</w:t>
            </w:r>
          </w:p>
        </w:tc>
        <w:tc>
          <w:tcPr>
            <w:tcW w:w="5519" w:type="dxa"/>
            <w:shd w:val="clear" w:color="auto" w:fill="D9D9D9" w:themeFill="background1" w:themeFillShade="D9"/>
            <w:vAlign w:val="center"/>
          </w:tcPr>
          <w:p w:rsidR="00B455E1" w:rsidRPr="00B455E1" w:rsidRDefault="00B455E1" w:rsidP="00B67FEB">
            <w:pPr>
              <w:rPr>
                <w:rFonts w:ascii="Times New Roman" w:hAnsi="Times New Roman" w:cs="Times New Roman"/>
                <w:b/>
              </w:rPr>
            </w:pPr>
            <w:r w:rsidRPr="00B455E1">
              <w:rPr>
                <w:rFonts w:ascii="Times New Roman" w:hAnsi="Times New Roman" w:cs="Times New Roman"/>
                <w:b/>
              </w:rPr>
              <w:t>Opis wymagań minimalnych</w:t>
            </w:r>
          </w:p>
        </w:tc>
        <w:tc>
          <w:tcPr>
            <w:tcW w:w="3412" w:type="dxa"/>
            <w:gridSpan w:val="2"/>
            <w:shd w:val="clear" w:color="auto" w:fill="D9D9D9" w:themeFill="background1" w:themeFillShade="D9"/>
            <w:vAlign w:val="center"/>
          </w:tcPr>
          <w:p w:rsidR="00B455E1" w:rsidRPr="00B455E1" w:rsidRDefault="00B455E1" w:rsidP="00B67FEB">
            <w:pPr>
              <w:jc w:val="center"/>
              <w:rPr>
                <w:rFonts w:ascii="Times New Roman" w:hAnsi="Times New Roman" w:cs="Times New Roman"/>
                <w:b/>
              </w:rPr>
            </w:pPr>
            <w:r w:rsidRPr="00B455E1">
              <w:rPr>
                <w:rFonts w:ascii="Times New Roman" w:hAnsi="Times New Roman" w:cs="Times New Roman"/>
                <w:b/>
              </w:rPr>
              <w:t>Deklaracja zgodności z opisem wymagań minimalnych</w:t>
            </w:r>
          </w:p>
          <w:p w:rsidR="00B455E1" w:rsidRPr="00B455E1" w:rsidRDefault="00B455E1" w:rsidP="00B67FEB">
            <w:pPr>
              <w:jc w:val="center"/>
              <w:rPr>
                <w:rFonts w:ascii="Times New Roman" w:hAnsi="Times New Roman" w:cs="Times New Roman"/>
                <w:b/>
              </w:rPr>
            </w:pPr>
            <w:r w:rsidRPr="00B455E1">
              <w:rPr>
                <w:rFonts w:ascii="Times New Roman" w:hAnsi="Times New Roman" w:cs="Times New Roman"/>
                <w:b/>
              </w:rPr>
              <w:t>(Tak / Nie)</w:t>
            </w: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highlight w:val="yellow"/>
              </w:rPr>
            </w:pPr>
            <w:r w:rsidRPr="00B455E1">
              <w:rPr>
                <w:rFonts w:ascii="Times New Roman" w:hAnsi="Times New Roman" w:cs="Times New Roman"/>
              </w:rPr>
              <w:t>Możliwość zabezpieczenia co najmniej 1000 stacji roboczych i 100 serwerów.</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 xml:space="preserve">Funkcjonowanie współbieżne z innymi rozwiązaniami zabezpieczeń stacji roboczych, wykorzystywanymi przez Zamawiającego w szczególności Symantec </w:t>
            </w:r>
            <w:proofErr w:type="spellStart"/>
            <w:r w:rsidRPr="00B455E1">
              <w:rPr>
                <w:rFonts w:ascii="Times New Roman" w:hAnsi="Times New Roman" w:cs="Times New Roman"/>
              </w:rPr>
              <w:t>Endpoint</w:t>
            </w:r>
            <w:proofErr w:type="spellEnd"/>
            <w:r w:rsidRPr="00B455E1">
              <w:rPr>
                <w:rFonts w:ascii="Times New Roman" w:hAnsi="Times New Roman" w:cs="Times New Roman"/>
              </w:rPr>
              <w:t xml:space="preserve"> </w:t>
            </w:r>
            <w:proofErr w:type="spellStart"/>
            <w:r w:rsidRPr="00B455E1">
              <w:rPr>
                <w:rFonts w:ascii="Times New Roman" w:hAnsi="Times New Roman" w:cs="Times New Roman"/>
              </w:rPr>
              <w:t>Protection</w:t>
            </w:r>
            <w:proofErr w:type="spellEnd"/>
            <w:r w:rsidRPr="00B455E1">
              <w:rPr>
                <w:rFonts w:ascii="Times New Roman" w:hAnsi="Times New Roman" w:cs="Times New Roman"/>
              </w:rPr>
              <w:t>, w zakresie ochrony przed atakami aplikacyjnymi oraz złośliwymi kodami wykonywalnymi.</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Zarządzanie poprzez graficzny interfejs użytkownika typu Web (Web GUI).</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3-warstwowa architektura składająca się z konsoli, serwera zarządzania oraz serwera bazy danych. Instalacja i uruchomienie wszystkich trzech komponentów jest możliwe na jednym serwerze sprzętowym lub w architekturze</w:t>
            </w:r>
            <w:r w:rsidRPr="00B455E1">
              <w:rPr>
                <w:rFonts w:ascii="Times New Roman" w:hAnsi="Times New Roman" w:cs="Times New Roman"/>
                <w:color w:val="FF0000"/>
              </w:rPr>
              <w:t xml:space="preserve"> </w:t>
            </w:r>
            <w:r w:rsidRPr="00B455E1">
              <w:rPr>
                <w:rFonts w:ascii="Times New Roman" w:hAnsi="Times New Roman" w:cs="Times New Roman"/>
              </w:rPr>
              <w:t>rozproszonej.</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 xml:space="preserve">Instalacja wielu serwerów zarządzania w konfiguracji rozproszonej i </w:t>
            </w:r>
            <w:proofErr w:type="spellStart"/>
            <w:r w:rsidRPr="00B455E1">
              <w:rPr>
                <w:rFonts w:ascii="Times New Roman" w:hAnsi="Times New Roman" w:cs="Times New Roman"/>
              </w:rPr>
              <w:t>zarządzanie</w:t>
            </w:r>
            <w:proofErr w:type="spellEnd"/>
            <w:r w:rsidRPr="00B455E1">
              <w:rPr>
                <w:rFonts w:ascii="Times New Roman" w:hAnsi="Times New Roman" w:cs="Times New Roman"/>
              </w:rPr>
              <w:t xml:space="preserve"> nimi z poziomu pojedynczej konsoli.</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 xml:space="preserve">Eksport logów w standardzie </w:t>
            </w:r>
            <w:proofErr w:type="spellStart"/>
            <w:r w:rsidRPr="00B455E1">
              <w:rPr>
                <w:rFonts w:ascii="Times New Roman" w:hAnsi="Times New Roman" w:cs="Times New Roman"/>
              </w:rPr>
              <w:t>syslog</w:t>
            </w:r>
            <w:proofErr w:type="spellEnd"/>
            <w:r w:rsidRPr="00B455E1">
              <w:rPr>
                <w:rFonts w:ascii="Times New Roman" w:hAnsi="Times New Roman" w:cs="Times New Roman"/>
              </w:rPr>
              <w:t xml:space="preserve"> do dowolnego zewnętrznego systemu zarządzania logów.</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Rozwiązanie programowe działające na serwerowych systemach operacyjnych, w szczególności Windows Server 2012 R2.</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 xml:space="preserve">Możliwość uruchomienia w środowisku </w:t>
            </w:r>
            <w:proofErr w:type="spellStart"/>
            <w:r w:rsidRPr="00B455E1">
              <w:rPr>
                <w:rFonts w:ascii="Times New Roman" w:hAnsi="Times New Roman" w:cs="Times New Roman"/>
              </w:rPr>
              <w:t>zwirtualizowanym</w:t>
            </w:r>
            <w:proofErr w:type="spellEnd"/>
            <w:r w:rsidRPr="00B455E1">
              <w:rPr>
                <w:rFonts w:ascii="Times New Roman" w:hAnsi="Times New Roman" w:cs="Times New Roman"/>
              </w:rPr>
              <w:t xml:space="preserve"> </w:t>
            </w:r>
            <w:proofErr w:type="spellStart"/>
            <w:r w:rsidRPr="00B455E1">
              <w:rPr>
                <w:rFonts w:ascii="Times New Roman" w:hAnsi="Times New Roman" w:cs="Times New Roman"/>
              </w:rPr>
              <w:t>VMware</w:t>
            </w:r>
            <w:proofErr w:type="spellEnd"/>
            <w:r w:rsidRPr="00B455E1">
              <w:rPr>
                <w:rFonts w:ascii="Times New Roman" w:hAnsi="Times New Roman" w:cs="Times New Roman"/>
              </w:rPr>
              <w:t>.</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Zapewnienie ochrony procesów i aplikacji z możliwością dodawania do listy chronionych procesów aplikacji własnych.</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Funkcja monitorowania i uczenia się środowiska aplikacyjnego Zamawiającego (tj. rozpoznanie procesów i aplikacji działających na stacjach końcowych użytkowników) celem uruchomienia wdrożenia pilotażowego.</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Ochrona w czasie rzeczywistym przed możliwością wykorzystania jakiegokolwiek błędu bezpieczeństwa aplikacji poprzez blokowanie technik wykonania ataku.</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 xml:space="preserve">Zapewnienie, poprzez blokowanie technik ataków, skutecznej ochrony przed atakami wykonywanymi </w:t>
            </w:r>
            <w:r w:rsidRPr="00B455E1">
              <w:rPr>
                <w:rFonts w:ascii="Times New Roman" w:hAnsi="Times New Roman" w:cs="Times New Roman"/>
              </w:rPr>
              <w:lastRenderedPageBreak/>
              <w:t xml:space="preserve">z użyciem </w:t>
            </w:r>
            <w:proofErr w:type="spellStart"/>
            <w:r w:rsidRPr="00B455E1">
              <w:rPr>
                <w:rFonts w:ascii="Times New Roman" w:hAnsi="Times New Roman" w:cs="Times New Roman"/>
              </w:rPr>
              <w:t>exploit’ów</w:t>
            </w:r>
            <w:proofErr w:type="spellEnd"/>
            <w:r w:rsidRPr="00B455E1">
              <w:rPr>
                <w:rFonts w:ascii="Times New Roman" w:hAnsi="Times New Roman" w:cs="Times New Roman"/>
              </w:rPr>
              <w:t xml:space="preserve"> dnia zerowego lub </w:t>
            </w:r>
            <w:proofErr w:type="spellStart"/>
            <w:r w:rsidRPr="00B455E1">
              <w:rPr>
                <w:rFonts w:ascii="Times New Roman" w:hAnsi="Times New Roman" w:cs="Times New Roman"/>
              </w:rPr>
              <w:t>exploit’ów</w:t>
            </w:r>
            <w:proofErr w:type="spellEnd"/>
            <w:r w:rsidRPr="00B455E1">
              <w:rPr>
                <w:rFonts w:ascii="Times New Roman" w:hAnsi="Times New Roman" w:cs="Times New Roman"/>
              </w:rPr>
              <w:t xml:space="preserve"> nieznanych, wykorzystujących dowolny błąd bezpieczeństwa aplikacji.</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Możliwość monitorowania i zapobiegania atakom poprzez blokowanie szeregu technik ataków bez konieczności połączenia do serwera zarządzania i/lub usługi chmurowej i nie bazując na metodzie sygnaturowej.</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W przypadku wykrycia techniki ataku ukierunkowanej na podatną aplikację, celem zablokowania ataku następuje zatrzymanie proces atakowanej aplikacji, zebranie pełnego zestawu danych dowodowych (takich jak nazwa atakowanego procesu, źródło pochodzenia pliku, znacznik czasowy, zrzut pamięci, wersja systemu operacyjnego, tożsamość użytkownika, wersja podatnej aplikacji, itp.) oraz zakończenie działania tylko tego konkretnego procesu.</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 xml:space="preserve">Wykorzystywanie modułów zapobiegania i blokowania technik ataków. Działanie nie może być oparte o metodę sygnaturową, </w:t>
            </w:r>
            <w:proofErr w:type="spellStart"/>
            <w:r w:rsidRPr="00B455E1">
              <w:rPr>
                <w:rFonts w:ascii="Times New Roman" w:hAnsi="Times New Roman" w:cs="Times New Roman"/>
              </w:rPr>
              <w:t>reputacyjną</w:t>
            </w:r>
            <w:proofErr w:type="spellEnd"/>
            <w:r w:rsidRPr="00B455E1">
              <w:rPr>
                <w:rFonts w:ascii="Times New Roman" w:hAnsi="Times New Roman" w:cs="Times New Roman"/>
              </w:rPr>
              <w:t xml:space="preserve"> lub analizę heurystyczną pliku. Możliwość zastosowania modułów blokowania technik ataków zarówno dla powszechnie znanych i popularnych aplikacji jak i aplikacji własnych.</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C4BBD" w:rsidRPr="000D466C" w:rsidRDefault="00BC4BBD" w:rsidP="00BC4BBD">
            <w:pPr>
              <w:rPr>
                <w:rFonts w:ascii="Times New Roman" w:hAnsi="Times New Roman" w:cs="Times New Roman"/>
              </w:rPr>
            </w:pPr>
            <w:r w:rsidRPr="000D466C">
              <w:rPr>
                <w:rFonts w:ascii="Times New Roman" w:hAnsi="Times New Roman" w:cs="Times New Roman"/>
              </w:rPr>
              <w:t>Wykorzystywane zasoby sprzętowe chronionego komputera:</w:t>
            </w:r>
          </w:p>
          <w:p w:rsidR="00BC4BBD" w:rsidRPr="000D466C" w:rsidRDefault="00BC4BBD" w:rsidP="00BC4BBD">
            <w:pPr>
              <w:pStyle w:val="Akapitzlist"/>
              <w:numPr>
                <w:ilvl w:val="0"/>
                <w:numId w:val="12"/>
              </w:numPr>
              <w:ind w:left="289" w:hanging="289"/>
              <w:rPr>
                <w:rFonts w:ascii="Times New Roman" w:hAnsi="Times New Roman" w:cs="Times New Roman"/>
              </w:rPr>
            </w:pPr>
            <w:r w:rsidRPr="000D466C">
              <w:rPr>
                <w:rFonts w:ascii="Times New Roman" w:hAnsi="Times New Roman" w:cs="Times New Roman"/>
              </w:rPr>
              <w:t>użycie procesora nie więcej niż 2%,</w:t>
            </w:r>
          </w:p>
          <w:p w:rsidR="00B455E1" w:rsidRPr="00BC4BBD" w:rsidRDefault="00BC4BBD" w:rsidP="00BC4BBD">
            <w:pPr>
              <w:pStyle w:val="Akapitzlist"/>
              <w:numPr>
                <w:ilvl w:val="0"/>
                <w:numId w:val="12"/>
              </w:numPr>
              <w:ind w:left="289" w:hanging="289"/>
              <w:rPr>
                <w:rFonts w:ascii="Times New Roman" w:hAnsi="Times New Roman" w:cs="Times New Roman"/>
                <w:sz w:val="24"/>
                <w:szCs w:val="24"/>
              </w:rPr>
            </w:pPr>
            <w:r w:rsidRPr="000D466C">
              <w:rPr>
                <w:rFonts w:ascii="Times New Roman" w:hAnsi="Times New Roman" w:cs="Times New Roman"/>
              </w:rPr>
              <w:t>użycie pamięci RAM nie więcej niż 128MB.</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Jednoczesna ochrona wszystkich aplikacji i procesów przed wszystkimi technikami ataków.</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Tworzenie wyjątków konfiguracyjnych dla określonych stacji końcowych i działających na nich procesów bezpośrednio z poziomu i na bazie zebranych po stronie konsoli zarządzającej logów.</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Ochrona przed uruchomieniem złośliwych plików wykonywalnych.</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Funkcja monitorowania i uczenia się środowiska aplikacyjnego Zamawiającego (tj. rozpoznanie procesów i aplikacji działających na stacjach końcowych użytkowników).</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Pełna kontrola i ustalanie restrykcji parametrów i sposobu uruchamiania plików wykonywalnych (np. dozwolone foldery źródłowe, ścieżki sieciowe, urządzenia zewnętrzne, możliwość uruchamianie plików nie posiadających podpisu cyfrowego wystawcy, możliwość tworzenia procesów potomnych, itp.).</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Zapobieganie uruchamianiu złośliwego oprogramowania poprzez użycie modułów blokujących typowe zachowania złośliwych kodów wykonywalnych.</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Konfiguracja globalnych list dozwolonych plików wykonywalnych w środowisku Zamawiającego.</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Tworzenie wyjątków konfiguracyjnych dla określonych stacji końcowych celem wykluczenia ich z ogólnych reguł ochrony bezpośrednio z poziomu i na bazie zebranych po stronie konsoli zarządzającej logów.</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Ochrona przeciwko złośliwemu oprogramowaniu oraz atakom aplikacyjnym nawet jeśli nie posiada połączenia do środowiska chmurowego.</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 xml:space="preserve">Możliwość weryfikacji w chmurowym środowisku </w:t>
            </w:r>
            <w:proofErr w:type="spellStart"/>
            <w:r w:rsidRPr="00B455E1">
              <w:rPr>
                <w:rFonts w:ascii="Times New Roman" w:hAnsi="Times New Roman" w:cs="Times New Roman"/>
              </w:rPr>
              <w:t>anty-APT</w:t>
            </w:r>
            <w:proofErr w:type="spellEnd"/>
            <w:r w:rsidRPr="00B455E1">
              <w:rPr>
                <w:rFonts w:ascii="Times New Roman" w:hAnsi="Times New Roman" w:cs="Times New Roman"/>
              </w:rPr>
              <w:t xml:space="preserve"> (</w:t>
            </w:r>
            <w:proofErr w:type="spellStart"/>
            <w:r w:rsidRPr="00B455E1">
              <w:rPr>
                <w:rFonts w:ascii="Times New Roman" w:hAnsi="Times New Roman" w:cs="Times New Roman"/>
              </w:rPr>
              <w:t>Advanced</w:t>
            </w:r>
            <w:proofErr w:type="spellEnd"/>
            <w:r w:rsidRPr="00B455E1">
              <w:rPr>
                <w:rFonts w:ascii="Times New Roman" w:hAnsi="Times New Roman" w:cs="Times New Roman"/>
              </w:rPr>
              <w:t xml:space="preserve"> </w:t>
            </w:r>
            <w:proofErr w:type="spellStart"/>
            <w:r w:rsidRPr="00B455E1">
              <w:rPr>
                <w:rFonts w:ascii="Times New Roman" w:hAnsi="Times New Roman" w:cs="Times New Roman"/>
              </w:rPr>
              <w:t>Persistent</w:t>
            </w:r>
            <w:proofErr w:type="spellEnd"/>
            <w:r w:rsidRPr="00B455E1">
              <w:rPr>
                <w:rFonts w:ascii="Times New Roman" w:hAnsi="Times New Roman" w:cs="Times New Roman"/>
              </w:rPr>
              <w:t xml:space="preserve"> </w:t>
            </w:r>
            <w:proofErr w:type="spellStart"/>
            <w:r w:rsidRPr="00B455E1">
              <w:rPr>
                <w:rFonts w:ascii="Times New Roman" w:hAnsi="Times New Roman" w:cs="Times New Roman"/>
              </w:rPr>
              <w:t>Threat</w:t>
            </w:r>
            <w:proofErr w:type="spellEnd"/>
            <w:r w:rsidRPr="00B455E1">
              <w:rPr>
                <w:rFonts w:ascii="Times New Roman" w:hAnsi="Times New Roman" w:cs="Times New Roman"/>
              </w:rPr>
              <w:t>) czy dany plik jest złośliwy, czy legalny na bazie skrótu cyfrowego pliku.</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 xml:space="preserve">Możliwość wysłania poprzez serwer zarządzania potencjalnie złośliwego pliku do analizy w chmurowym środowisku </w:t>
            </w:r>
            <w:proofErr w:type="spellStart"/>
            <w:r w:rsidRPr="00B455E1">
              <w:rPr>
                <w:rFonts w:ascii="Times New Roman" w:hAnsi="Times New Roman" w:cs="Times New Roman"/>
              </w:rPr>
              <w:t>anty-APT</w:t>
            </w:r>
            <w:proofErr w:type="spellEnd"/>
            <w:r w:rsidRPr="00B455E1">
              <w:rPr>
                <w:rFonts w:ascii="Times New Roman" w:hAnsi="Times New Roman" w:cs="Times New Roman"/>
              </w:rPr>
              <w:t>.</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 xml:space="preserve">Możliwość wglądu w raport wynikowy analizy pliku w środowisku chmurowym </w:t>
            </w:r>
            <w:proofErr w:type="spellStart"/>
            <w:r w:rsidRPr="00B455E1">
              <w:rPr>
                <w:rFonts w:ascii="Times New Roman" w:hAnsi="Times New Roman" w:cs="Times New Roman"/>
              </w:rPr>
              <w:t>anty-APT</w:t>
            </w:r>
            <w:proofErr w:type="spellEnd"/>
            <w:r w:rsidRPr="00B455E1">
              <w:rPr>
                <w:rFonts w:ascii="Times New Roman" w:hAnsi="Times New Roman" w:cs="Times New Roman"/>
              </w:rPr>
              <w:t xml:space="preserve"> bezpośrednio z poziomu stacji zarządzania oprogramowaniem zabezpieczeń stacji końcowych.</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 xml:space="preserve">Zapobieganie nieznanym złośliwym plikom wykonywalnym poprzez zastosowanie chmurowego środowiska </w:t>
            </w:r>
            <w:proofErr w:type="spellStart"/>
            <w:r w:rsidRPr="00B455E1">
              <w:rPr>
                <w:rFonts w:ascii="Times New Roman" w:hAnsi="Times New Roman" w:cs="Times New Roman"/>
              </w:rPr>
              <w:t>anty-APT</w:t>
            </w:r>
            <w:proofErr w:type="spellEnd"/>
            <w:r w:rsidRPr="00B455E1">
              <w:rPr>
                <w:rFonts w:ascii="Times New Roman" w:hAnsi="Times New Roman" w:cs="Times New Roman"/>
              </w:rPr>
              <w:t xml:space="preserve"> typu “</w:t>
            </w:r>
            <w:proofErr w:type="spellStart"/>
            <w:r w:rsidRPr="00B455E1">
              <w:rPr>
                <w:rFonts w:ascii="Times New Roman" w:hAnsi="Times New Roman" w:cs="Times New Roman"/>
              </w:rPr>
              <w:t>sandbox</w:t>
            </w:r>
            <w:proofErr w:type="spellEnd"/>
            <w:r w:rsidRPr="00B455E1">
              <w:rPr>
                <w:rFonts w:ascii="Times New Roman" w:hAnsi="Times New Roman" w:cs="Times New Roman"/>
              </w:rPr>
              <w:t>”. Możliwość przedstawienia wyniku analizy pliku wraz z pełnym raportem z analizy.</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Możliwość ręcznego dostrojenia lub nadpisania werdyktu będącego wynikiem analizy w środowisku chmurowym dla konkretnego skrótu cyfrowego pliku.</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 xml:space="preserve">Możliwość zablokowania uruchomienia pliku wykonywalnego jeśli skrót cyfrowy pliku jest nieznany, tj. plik ten nie był uprzednio analizowany w środowisku chmurowym </w:t>
            </w:r>
            <w:proofErr w:type="spellStart"/>
            <w:r w:rsidRPr="00B455E1">
              <w:rPr>
                <w:rFonts w:ascii="Times New Roman" w:hAnsi="Times New Roman" w:cs="Times New Roman"/>
              </w:rPr>
              <w:t>anty-APT</w:t>
            </w:r>
            <w:proofErr w:type="spellEnd"/>
            <w:r w:rsidRPr="00B455E1">
              <w:rPr>
                <w:rFonts w:ascii="Times New Roman" w:hAnsi="Times New Roman" w:cs="Times New Roman"/>
              </w:rPr>
              <w:t xml:space="preserve"> producenta.</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Możliwość uruchomienia analizy statycznej pliku opartej o algorytmy uczenia.</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 xml:space="preserve">Wbudowane pulpity raportów (ang. </w:t>
            </w:r>
            <w:proofErr w:type="spellStart"/>
            <w:r w:rsidRPr="00B455E1">
              <w:rPr>
                <w:rFonts w:ascii="Times New Roman" w:hAnsi="Times New Roman" w:cs="Times New Roman"/>
              </w:rPr>
              <w:t>Dashboard</w:t>
            </w:r>
            <w:proofErr w:type="spellEnd"/>
            <w:r w:rsidRPr="00B455E1">
              <w:rPr>
                <w:rFonts w:ascii="Times New Roman" w:hAnsi="Times New Roman" w:cs="Times New Roman"/>
              </w:rPr>
              <w:t>) do monitorowania poziomu i stanu bezpieczeństwa środowiska Zamawiającego (tj. Pulpit Stanu Komponentów Systemu, Pulpit Zdarzeń Bezpieczeństwa, Pulpit Szczegółowego Dziennika Zagrożeń, Pulpit Szczegółowego Dziennika Błędów Bezpieczeństwa).</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 xml:space="preserve">Wbudowane pulpity raportów (ang. </w:t>
            </w:r>
            <w:proofErr w:type="spellStart"/>
            <w:r w:rsidRPr="00B455E1">
              <w:rPr>
                <w:rFonts w:ascii="Times New Roman" w:hAnsi="Times New Roman" w:cs="Times New Roman"/>
              </w:rPr>
              <w:t>Dashboard</w:t>
            </w:r>
            <w:proofErr w:type="spellEnd"/>
            <w:r w:rsidRPr="00B455E1">
              <w:rPr>
                <w:rFonts w:ascii="Times New Roman" w:hAnsi="Times New Roman" w:cs="Times New Roman"/>
              </w:rPr>
              <w:t>) do monitorowania stanu poszczególnych stacji końcowych Zamawiającego (tj. Pulpit Szczegółowego Stanu/Statusu Stacji Końcowych, Pulpit Historii Reguł Bezpieczeństwa Stacji Końcowych, Pulpit Zmian Reguł Bezpieczeństwa Stacji Końcowych, Pulpit Historii Stanu Serwisu Stacji Końcowych).</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 xml:space="preserve">Wyświetlanie informacji za pomocą przeglądarki </w:t>
            </w:r>
            <w:proofErr w:type="spellStart"/>
            <w:r w:rsidRPr="00B455E1">
              <w:rPr>
                <w:rFonts w:ascii="Times New Roman" w:hAnsi="Times New Roman" w:cs="Times New Roman"/>
              </w:rPr>
              <w:t>www</w:t>
            </w:r>
            <w:proofErr w:type="spellEnd"/>
            <w:r w:rsidRPr="00B455E1">
              <w:rPr>
                <w:rFonts w:ascii="Times New Roman" w:hAnsi="Times New Roman" w:cs="Times New Roman"/>
              </w:rPr>
              <w:t>, na temat wykrytych zagrożeń i złośliwego oprogramowania oraz eksport dziennika zdarzeń zagrożeń i stanu stacji końcowych w formacie CSV.</w:t>
            </w:r>
          </w:p>
        </w:tc>
        <w:tc>
          <w:tcPr>
            <w:tcW w:w="3412" w:type="dxa"/>
            <w:gridSpan w:val="2"/>
            <w:vAlign w:val="center"/>
          </w:tcPr>
          <w:p w:rsidR="00B455E1" w:rsidRPr="00B455E1" w:rsidRDefault="00B455E1" w:rsidP="00B67FEB">
            <w:pPr>
              <w:spacing w:line="360" w:lineRule="auto"/>
              <w:rPr>
                <w:rFonts w:ascii="Times New Roman" w:hAnsi="Times New Roman" w:cs="Times New Roman"/>
                <w:color w:val="FF0000"/>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Możliwość zbierania dokumentacji dowodowej i danych ze stacji końcowych w jednym centralnym punkcie.</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Możliwość zbierania informacji w celu przeprowadzenia późniejszej analizy, w szczególności takich jak: Zrzut pamięci (</w:t>
            </w:r>
            <w:proofErr w:type="spellStart"/>
            <w:r w:rsidRPr="00B455E1">
              <w:rPr>
                <w:rFonts w:ascii="Times New Roman" w:hAnsi="Times New Roman" w:cs="Times New Roman"/>
              </w:rPr>
              <w:t>Memory</w:t>
            </w:r>
            <w:proofErr w:type="spellEnd"/>
            <w:r w:rsidRPr="00B455E1">
              <w:rPr>
                <w:rFonts w:ascii="Times New Roman" w:hAnsi="Times New Roman" w:cs="Times New Roman"/>
              </w:rPr>
              <w:t xml:space="preserve"> </w:t>
            </w:r>
            <w:proofErr w:type="spellStart"/>
            <w:r w:rsidRPr="00B455E1">
              <w:rPr>
                <w:rFonts w:ascii="Times New Roman" w:hAnsi="Times New Roman" w:cs="Times New Roman"/>
              </w:rPr>
              <w:t>Dump</w:t>
            </w:r>
            <w:proofErr w:type="spellEnd"/>
            <w:r w:rsidRPr="00B455E1">
              <w:rPr>
                <w:rFonts w:ascii="Times New Roman" w:hAnsi="Times New Roman" w:cs="Times New Roman"/>
              </w:rPr>
              <w:t>), Otwarte pliki, Załadowane moduły, Otwarte URI, Procesy nadrzędne).</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C4BBD" w:rsidP="00BC4BBD">
            <w:pPr>
              <w:rPr>
                <w:rFonts w:ascii="Times New Roman" w:hAnsi="Times New Roman" w:cs="Times New Roman"/>
              </w:rPr>
            </w:pPr>
            <w:r w:rsidRPr="000D466C">
              <w:rPr>
                <w:rFonts w:ascii="Times New Roman" w:hAnsi="Times New Roman" w:cs="Times New Roman"/>
              </w:rPr>
              <w:t xml:space="preserve">Możliwość przesyłania danych powiązanych </w:t>
            </w:r>
            <w:r w:rsidRPr="000D466C">
              <w:rPr>
                <w:rFonts w:ascii="Times New Roman" w:hAnsi="Times New Roman" w:cs="Times New Roman"/>
              </w:rPr>
              <w:br/>
              <w:t>z dokumentacją dowodową za pomocą niewykorzystanego pasma sieciowego przy pomocy usługi inteligentnego transferu w tle BITS (</w:t>
            </w:r>
            <w:proofErr w:type="spellStart"/>
            <w:r w:rsidRPr="000D466C">
              <w:rPr>
                <w:rFonts w:ascii="Times New Roman" w:hAnsi="Times New Roman" w:cs="Times New Roman"/>
              </w:rPr>
              <w:t>Background</w:t>
            </w:r>
            <w:proofErr w:type="spellEnd"/>
            <w:r w:rsidRPr="000D466C">
              <w:rPr>
                <w:rFonts w:ascii="Times New Roman" w:hAnsi="Times New Roman" w:cs="Times New Roman"/>
              </w:rPr>
              <w:t xml:space="preserve"> </w:t>
            </w:r>
            <w:proofErr w:type="spellStart"/>
            <w:r w:rsidRPr="000D466C">
              <w:rPr>
                <w:rFonts w:ascii="Times New Roman" w:hAnsi="Times New Roman" w:cs="Times New Roman"/>
              </w:rPr>
              <w:t>Intelligent</w:t>
            </w:r>
            <w:proofErr w:type="spellEnd"/>
            <w:r w:rsidRPr="000D466C">
              <w:rPr>
                <w:rFonts w:ascii="Times New Roman" w:hAnsi="Times New Roman" w:cs="Times New Roman"/>
              </w:rPr>
              <w:t xml:space="preserve"> Transfer Service) lub przy pomocy protokołu gwarantującego równoważną funkcjonalność.</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 xml:space="preserve">Możliwość dostosowania polityk powiązanych z dokumentacją dowodową w ramach serwera zarządzającego, w celu zdefiniowania jaki typ danych </w:t>
            </w:r>
            <w:r w:rsidRPr="00B455E1">
              <w:rPr>
                <w:rFonts w:ascii="Times New Roman" w:hAnsi="Times New Roman" w:cs="Times New Roman"/>
              </w:rPr>
              <w:lastRenderedPageBreak/>
              <w:t xml:space="preserve">powinien zostać zebrany </w:t>
            </w:r>
            <w:r w:rsidRPr="00B455E1">
              <w:rPr>
                <w:rFonts w:ascii="Times New Roman" w:hAnsi="Times New Roman" w:cs="Times New Roman"/>
              </w:rPr>
              <w:br/>
              <w:t>w przypadku wystąpienia incydentu.</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 xml:space="preserve">Wyświetlenie </w:t>
            </w:r>
            <w:proofErr w:type="spellStart"/>
            <w:r w:rsidRPr="00B455E1">
              <w:rPr>
                <w:rFonts w:ascii="Times New Roman" w:hAnsi="Times New Roman" w:cs="Times New Roman"/>
              </w:rPr>
              <w:t>wysokopoziomowych</w:t>
            </w:r>
            <w:proofErr w:type="spellEnd"/>
            <w:r w:rsidRPr="00B455E1">
              <w:rPr>
                <w:rFonts w:ascii="Times New Roman" w:hAnsi="Times New Roman" w:cs="Times New Roman"/>
              </w:rPr>
              <w:t xml:space="preserve"> informacji systemowych na temat stacji końcowej po wykryciu zagrożenia oraz możliwość zebrania danych odnoszących się do zastosowanego mechanizmu ochrony celem dalszej analizy i śledztwa.</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r w:rsidR="00B455E1" w:rsidRPr="00B455E1" w:rsidTr="00B67FEB">
        <w:tc>
          <w:tcPr>
            <w:tcW w:w="572" w:type="dxa"/>
            <w:vAlign w:val="center"/>
          </w:tcPr>
          <w:p w:rsidR="00B455E1" w:rsidRPr="00B455E1" w:rsidRDefault="00B455E1" w:rsidP="00BC4BBD">
            <w:pPr>
              <w:pStyle w:val="Akapitzlist"/>
              <w:numPr>
                <w:ilvl w:val="1"/>
                <w:numId w:val="9"/>
              </w:numPr>
              <w:spacing w:line="276" w:lineRule="auto"/>
              <w:ind w:left="0" w:firstLine="0"/>
              <w:rPr>
                <w:rFonts w:ascii="Times New Roman" w:hAnsi="Times New Roman" w:cs="Times New Roman"/>
              </w:rPr>
            </w:pPr>
          </w:p>
        </w:tc>
        <w:tc>
          <w:tcPr>
            <w:tcW w:w="5519" w:type="dxa"/>
            <w:vAlign w:val="center"/>
          </w:tcPr>
          <w:p w:rsidR="00B455E1" w:rsidRPr="00B455E1" w:rsidRDefault="00B455E1" w:rsidP="00B67FEB">
            <w:pPr>
              <w:rPr>
                <w:rFonts w:ascii="Times New Roman" w:hAnsi="Times New Roman" w:cs="Times New Roman"/>
              </w:rPr>
            </w:pPr>
            <w:r w:rsidRPr="00B455E1">
              <w:rPr>
                <w:rFonts w:ascii="Times New Roman" w:hAnsi="Times New Roman" w:cs="Times New Roman"/>
              </w:rPr>
              <w:t>Automatyczne tworzenie wyjątków odnośnie reguł oraz skrótów cyfrowych bezpośrednio z raportu dotyczącego wykrytego zagrożenia w celu umożliwienia uruchomienia danego procesu na poszczególnych stacjach końcowych.</w:t>
            </w:r>
          </w:p>
        </w:tc>
        <w:tc>
          <w:tcPr>
            <w:tcW w:w="3412" w:type="dxa"/>
            <w:gridSpan w:val="2"/>
            <w:vAlign w:val="center"/>
          </w:tcPr>
          <w:p w:rsidR="00B455E1" w:rsidRPr="00B455E1" w:rsidRDefault="00B455E1" w:rsidP="00B67FEB">
            <w:pPr>
              <w:spacing w:line="360" w:lineRule="auto"/>
              <w:rPr>
                <w:rFonts w:ascii="Times New Roman" w:hAnsi="Times New Roman" w:cs="Times New Roman"/>
              </w:rPr>
            </w:pPr>
          </w:p>
        </w:tc>
      </w:tr>
    </w:tbl>
    <w:p w:rsidR="00B455E1" w:rsidRPr="00B455E1" w:rsidRDefault="00B455E1" w:rsidP="00B455E1">
      <w:pPr>
        <w:rPr>
          <w:rFonts w:ascii="Times New Roman" w:hAnsi="Times New Roman" w:cs="Times New Roman"/>
        </w:rPr>
      </w:pPr>
    </w:p>
    <w:p w:rsidR="00B455E1" w:rsidRPr="00B455E1" w:rsidRDefault="00B455E1" w:rsidP="00B455E1">
      <w:pPr>
        <w:rPr>
          <w:rFonts w:ascii="Times New Roman" w:hAnsi="Times New Roman" w:cs="Times New Roman"/>
        </w:rPr>
      </w:pPr>
    </w:p>
    <w:p w:rsidR="00B455E1" w:rsidRPr="00B455E1" w:rsidRDefault="00B455E1" w:rsidP="00B455E1">
      <w:pPr>
        <w:rPr>
          <w:rFonts w:ascii="Times New Roman" w:hAnsi="Times New Roman" w:cs="Times New Roman"/>
        </w:rPr>
      </w:pPr>
    </w:p>
    <w:p w:rsidR="00B455E1" w:rsidRPr="00B455E1" w:rsidRDefault="00B455E1" w:rsidP="00B455E1">
      <w:pPr>
        <w:tabs>
          <w:tab w:val="left" w:pos="5670"/>
        </w:tabs>
        <w:spacing w:line="240" w:lineRule="exact"/>
        <w:jc w:val="both"/>
        <w:rPr>
          <w:rFonts w:ascii="Times New Roman" w:hAnsi="Times New Roman" w:cs="Times New Roman"/>
          <w:sz w:val="24"/>
          <w:szCs w:val="24"/>
        </w:rPr>
      </w:pPr>
      <w:r w:rsidRPr="00B455E1">
        <w:rPr>
          <w:rFonts w:ascii="Times New Roman" w:hAnsi="Times New Roman" w:cs="Times New Roman"/>
          <w:sz w:val="24"/>
          <w:szCs w:val="24"/>
        </w:rPr>
        <w:t>.............................., dn. ............ 2018 r.                   .....................................................................</w:t>
      </w:r>
    </w:p>
    <w:p w:rsidR="00B455E1" w:rsidRPr="00B455E1" w:rsidRDefault="00B455E1" w:rsidP="00B455E1">
      <w:pPr>
        <w:ind w:left="4962"/>
        <w:jc w:val="center"/>
        <w:rPr>
          <w:rFonts w:ascii="Times New Roman" w:hAnsi="Times New Roman" w:cs="Times New Roman"/>
        </w:rPr>
      </w:pPr>
      <w:r w:rsidRPr="00B455E1">
        <w:rPr>
          <w:rFonts w:ascii="Times New Roman" w:hAnsi="Times New Roman" w:cs="Times New Roman"/>
          <w:i/>
        </w:rPr>
        <w:t>(podpis/y osoby/osób uprawnionej/</w:t>
      </w:r>
      <w:proofErr w:type="spellStart"/>
      <w:r w:rsidRPr="00B455E1">
        <w:rPr>
          <w:rFonts w:ascii="Times New Roman" w:hAnsi="Times New Roman" w:cs="Times New Roman"/>
          <w:i/>
        </w:rPr>
        <w:t>ych</w:t>
      </w:r>
      <w:proofErr w:type="spellEnd"/>
      <w:r w:rsidRPr="00B455E1">
        <w:rPr>
          <w:rFonts w:ascii="Times New Roman" w:hAnsi="Times New Roman" w:cs="Times New Roman"/>
          <w:i/>
        </w:rPr>
        <w:t>)</w:t>
      </w:r>
    </w:p>
    <w:p w:rsidR="00B455E1" w:rsidRPr="00B455E1" w:rsidRDefault="00B455E1" w:rsidP="00B455E1">
      <w:pPr>
        <w:jc w:val="both"/>
        <w:rPr>
          <w:rFonts w:ascii="Times New Roman" w:hAnsi="Times New Roman" w:cs="Times New Roman"/>
          <w:sz w:val="24"/>
          <w:szCs w:val="24"/>
        </w:rPr>
      </w:pPr>
    </w:p>
    <w:p w:rsidR="00B455E1" w:rsidRPr="00B455E1" w:rsidRDefault="00B455E1" w:rsidP="00B455E1">
      <w:pPr>
        <w:rPr>
          <w:rFonts w:ascii="Times New Roman" w:hAnsi="Times New Roman" w:cs="Times New Roman"/>
          <w:i/>
        </w:rPr>
      </w:pPr>
    </w:p>
    <w:p w:rsidR="00B455E1" w:rsidRPr="00B455E1" w:rsidRDefault="00B455E1" w:rsidP="00B455E1">
      <w:pPr>
        <w:spacing w:after="200" w:line="276" w:lineRule="auto"/>
        <w:rPr>
          <w:rFonts w:ascii="Times New Roman" w:hAnsi="Times New Roman" w:cs="Times New Roman"/>
          <w:i/>
        </w:rPr>
      </w:pPr>
    </w:p>
    <w:p w:rsidR="00B455E1" w:rsidRPr="00B455E1" w:rsidRDefault="00B455E1" w:rsidP="00B455E1">
      <w:pPr>
        <w:ind w:left="9204"/>
        <w:jc w:val="center"/>
        <w:rPr>
          <w:rFonts w:ascii="Times New Roman" w:hAnsi="Times New Roman" w:cs="Times New Roman"/>
          <w:bCs/>
        </w:rPr>
      </w:pPr>
    </w:p>
    <w:sectPr w:rsidR="00B455E1" w:rsidRPr="00B455E1" w:rsidSect="00B455E1">
      <w:footerReference w:type="default" r:id="rId8"/>
      <w:pgSz w:w="11906" w:h="16838"/>
      <w:pgMar w:top="992"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E12" w:rsidRDefault="00024E12" w:rsidP="00881BC6">
      <w:r>
        <w:separator/>
      </w:r>
    </w:p>
  </w:endnote>
  <w:endnote w:type="continuationSeparator" w:id="0">
    <w:p w:rsidR="00024E12" w:rsidRDefault="00024E12" w:rsidP="00881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9391"/>
      <w:docPartObj>
        <w:docPartGallery w:val="Page Numbers (Bottom of Page)"/>
        <w:docPartUnique/>
      </w:docPartObj>
    </w:sdtPr>
    <w:sdtContent>
      <w:p w:rsidR="001827F5" w:rsidRDefault="00F35DAA">
        <w:pPr>
          <w:pStyle w:val="Stopka"/>
          <w:jc w:val="right"/>
        </w:pPr>
        <w:r>
          <w:fldChar w:fldCharType="begin"/>
        </w:r>
        <w:r w:rsidR="001827F5">
          <w:instrText xml:space="preserve"> PAGE   \* MERGEFORMAT </w:instrText>
        </w:r>
        <w:r>
          <w:fldChar w:fldCharType="separate"/>
        </w:r>
        <w:r w:rsidR="00C34F38">
          <w:rPr>
            <w:noProof/>
          </w:rPr>
          <w:t>4</w:t>
        </w:r>
        <w:r>
          <w:rPr>
            <w:noProof/>
          </w:rPr>
          <w:fldChar w:fldCharType="end"/>
        </w:r>
      </w:p>
    </w:sdtContent>
  </w:sdt>
  <w:p w:rsidR="001827F5" w:rsidRDefault="001827F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E12" w:rsidRDefault="00024E12" w:rsidP="00881BC6">
      <w:r>
        <w:separator/>
      </w:r>
    </w:p>
  </w:footnote>
  <w:footnote w:type="continuationSeparator" w:id="0">
    <w:p w:rsidR="00024E12" w:rsidRDefault="00024E12" w:rsidP="00881B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D2BB5"/>
    <w:multiLevelType w:val="hybridMultilevel"/>
    <w:tmpl w:val="7CA2E886"/>
    <w:lvl w:ilvl="0" w:tplc="10CCC294">
      <w:start w:val="1"/>
      <w:numFmt w:val="decimal"/>
      <w:lvlText w:val="%1."/>
      <w:lvlJc w:val="left"/>
      <w:pPr>
        <w:ind w:left="72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5DC5051"/>
    <w:multiLevelType w:val="hybridMultilevel"/>
    <w:tmpl w:val="E8FE079A"/>
    <w:lvl w:ilvl="0" w:tplc="7C7AF61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44D30790"/>
    <w:multiLevelType w:val="hybridMultilevel"/>
    <w:tmpl w:val="A5D6B68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5A9E1A7A"/>
    <w:multiLevelType w:val="hybridMultilevel"/>
    <w:tmpl w:val="F7FE6FCC"/>
    <w:lvl w:ilvl="0" w:tplc="2A00A544">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61B63EF2"/>
    <w:multiLevelType w:val="hybridMultilevel"/>
    <w:tmpl w:val="F7D2F984"/>
    <w:lvl w:ilvl="0" w:tplc="7C7AF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7725687"/>
    <w:multiLevelType w:val="hybridMultilevel"/>
    <w:tmpl w:val="8B723A32"/>
    <w:lvl w:ilvl="0" w:tplc="7C7AF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A9472E5"/>
    <w:multiLevelType w:val="multilevel"/>
    <w:tmpl w:val="E3C2302E"/>
    <w:lvl w:ilvl="0">
      <w:start w:val="1"/>
      <w:numFmt w:val="decimal"/>
      <w:lvlText w:val="%1."/>
      <w:lvlJc w:val="left"/>
      <w:pPr>
        <w:ind w:left="360" w:hanging="360"/>
      </w:pPr>
      <w:rPr>
        <w:rFonts w:hint="default"/>
      </w:rPr>
    </w:lvl>
    <w:lvl w:ilvl="1">
      <w:start w:val="1"/>
      <w:numFmt w:val="decimal"/>
      <w:lvlText w:val="%2."/>
      <w:lvlJc w:val="left"/>
      <w:pPr>
        <w:ind w:left="510" w:hanging="510"/>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EF16380"/>
    <w:multiLevelType w:val="multilevel"/>
    <w:tmpl w:val="588C4586"/>
    <w:lvl w:ilvl="0">
      <w:start w:val="1"/>
      <w:numFmt w:val="decimal"/>
      <w:lvlText w:val="%1."/>
      <w:lvlJc w:val="left"/>
      <w:pPr>
        <w:ind w:left="360" w:hanging="360"/>
      </w:pPr>
    </w:lvl>
    <w:lvl w:ilvl="1">
      <w:start w:val="1"/>
      <w:numFmt w:val="decimal"/>
      <w:lvlText w:val="%2."/>
      <w:lvlJc w:val="left"/>
      <w:pPr>
        <w:ind w:left="510" w:hanging="510"/>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063432C"/>
    <w:multiLevelType w:val="hybridMultilevel"/>
    <w:tmpl w:val="A5D6B68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7097337E"/>
    <w:multiLevelType w:val="hybridMultilevel"/>
    <w:tmpl w:val="27C05AAC"/>
    <w:lvl w:ilvl="0" w:tplc="7C7AF6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6"/>
  </w:num>
  <w:num w:numId="10">
    <w:abstractNumId w:val="1"/>
  </w:num>
  <w:num w:numId="11">
    <w:abstractNumId w:val="0"/>
  </w:num>
  <w:num w:numId="12">
    <w:abstractNumId w:val="9"/>
  </w:num>
  <w:num w:numId="13">
    <w:abstractNumId w:val="4"/>
  </w:num>
  <w:num w:numId="14">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00363"/>
    <w:rsid w:val="00002515"/>
    <w:rsid w:val="000066BE"/>
    <w:rsid w:val="000134C6"/>
    <w:rsid w:val="000178BE"/>
    <w:rsid w:val="00021766"/>
    <w:rsid w:val="00023B1D"/>
    <w:rsid w:val="00024E12"/>
    <w:rsid w:val="0002525D"/>
    <w:rsid w:val="000267C1"/>
    <w:rsid w:val="00027440"/>
    <w:rsid w:val="00030064"/>
    <w:rsid w:val="00040E75"/>
    <w:rsid w:val="0004478C"/>
    <w:rsid w:val="00044E10"/>
    <w:rsid w:val="00045953"/>
    <w:rsid w:val="000531B5"/>
    <w:rsid w:val="00061555"/>
    <w:rsid w:val="00062900"/>
    <w:rsid w:val="00063600"/>
    <w:rsid w:val="00065756"/>
    <w:rsid w:val="000662B0"/>
    <w:rsid w:val="00067357"/>
    <w:rsid w:val="00070E61"/>
    <w:rsid w:val="00071319"/>
    <w:rsid w:val="00071A1D"/>
    <w:rsid w:val="0007422B"/>
    <w:rsid w:val="00074E8A"/>
    <w:rsid w:val="0007757E"/>
    <w:rsid w:val="00080052"/>
    <w:rsid w:val="000802CE"/>
    <w:rsid w:val="000809D0"/>
    <w:rsid w:val="00081210"/>
    <w:rsid w:val="0008166D"/>
    <w:rsid w:val="00081BD0"/>
    <w:rsid w:val="00081DDE"/>
    <w:rsid w:val="00087EBC"/>
    <w:rsid w:val="000907B6"/>
    <w:rsid w:val="00090A1B"/>
    <w:rsid w:val="00094F4F"/>
    <w:rsid w:val="00095655"/>
    <w:rsid w:val="00095FFF"/>
    <w:rsid w:val="00096896"/>
    <w:rsid w:val="000A51E8"/>
    <w:rsid w:val="000A5278"/>
    <w:rsid w:val="000A59EB"/>
    <w:rsid w:val="000B11F7"/>
    <w:rsid w:val="000B4645"/>
    <w:rsid w:val="000B586D"/>
    <w:rsid w:val="000B7C79"/>
    <w:rsid w:val="000C01CC"/>
    <w:rsid w:val="000C0379"/>
    <w:rsid w:val="000C24A3"/>
    <w:rsid w:val="000C6383"/>
    <w:rsid w:val="000C792B"/>
    <w:rsid w:val="000D025B"/>
    <w:rsid w:val="000D18EE"/>
    <w:rsid w:val="000D466C"/>
    <w:rsid w:val="000D4B6D"/>
    <w:rsid w:val="000D5E59"/>
    <w:rsid w:val="000D640F"/>
    <w:rsid w:val="000D7B8C"/>
    <w:rsid w:val="000E53E1"/>
    <w:rsid w:val="000E63CE"/>
    <w:rsid w:val="0010597A"/>
    <w:rsid w:val="00110561"/>
    <w:rsid w:val="001105DB"/>
    <w:rsid w:val="001163B7"/>
    <w:rsid w:val="00116EC7"/>
    <w:rsid w:val="00124B9A"/>
    <w:rsid w:val="00126554"/>
    <w:rsid w:val="0012712E"/>
    <w:rsid w:val="001301A4"/>
    <w:rsid w:val="0014662E"/>
    <w:rsid w:val="00156D26"/>
    <w:rsid w:val="001620BD"/>
    <w:rsid w:val="001705E3"/>
    <w:rsid w:val="00170B08"/>
    <w:rsid w:val="00170E62"/>
    <w:rsid w:val="001725B8"/>
    <w:rsid w:val="00174AD4"/>
    <w:rsid w:val="00177831"/>
    <w:rsid w:val="0018245C"/>
    <w:rsid w:val="001827F5"/>
    <w:rsid w:val="001832B8"/>
    <w:rsid w:val="00185472"/>
    <w:rsid w:val="00191264"/>
    <w:rsid w:val="0019258B"/>
    <w:rsid w:val="00195215"/>
    <w:rsid w:val="001A0DDF"/>
    <w:rsid w:val="001A28DB"/>
    <w:rsid w:val="001A5A79"/>
    <w:rsid w:val="001B2271"/>
    <w:rsid w:val="001B3012"/>
    <w:rsid w:val="001B7C01"/>
    <w:rsid w:val="001B7C5F"/>
    <w:rsid w:val="001C496A"/>
    <w:rsid w:val="001D522B"/>
    <w:rsid w:val="001E3256"/>
    <w:rsid w:val="001F22AB"/>
    <w:rsid w:val="00200683"/>
    <w:rsid w:val="002038C5"/>
    <w:rsid w:val="0020617C"/>
    <w:rsid w:val="00221AC5"/>
    <w:rsid w:val="002256A4"/>
    <w:rsid w:val="0022603D"/>
    <w:rsid w:val="00230B56"/>
    <w:rsid w:val="00233C0A"/>
    <w:rsid w:val="00234C84"/>
    <w:rsid w:val="00235561"/>
    <w:rsid w:val="00236511"/>
    <w:rsid w:val="00240D44"/>
    <w:rsid w:val="00240E5F"/>
    <w:rsid w:val="0024239E"/>
    <w:rsid w:val="00242FAD"/>
    <w:rsid w:val="002464B2"/>
    <w:rsid w:val="0024688E"/>
    <w:rsid w:val="00247516"/>
    <w:rsid w:val="002504E6"/>
    <w:rsid w:val="00251A04"/>
    <w:rsid w:val="00257C4A"/>
    <w:rsid w:val="00261004"/>
    <w:rsid w:val="002613CA"/>
    <w:rsid w:val="00261595"/>
    <w:rsid w:val="00264FC8"/>
    <w:rsid w:val="00265D8D"/>
    <w:rsid w:val="00267147"/>
    <w:rsid w:val="00267460"/>
    <w:rsid w:val="002715F6"/>
    <w:rsid w:val="0027230A"/>
    <w:rsid w:val="00273184"/>
    <w:rsid w:val="00275A95"/>
    <w:rsid w:val="00276AEC"/>
    <w:rsid w:val="002A0136"/>
    <w:rsid w:val="002A26F0"/>
    <w:rsid w:val="002A31FA"/>
    <w:rsid w:val="002B4063"/>
    <w:rsid w:val="002B472D"/>
    <w:rsid w:val="002B54AD"/>
    <w:rsid w:val="002B7BC6"/>
    <w:rsid w:val="002C1469"/>
    <w:rsid w:val="002C165B"/>
    <w:rsid w:val="002C1A0C"/>
    <w:rsid w:val="002C23A1"/>
    <w:rsid w:val="002C5A49"/>
    <w:rsid w:val="002C7E8A"/>
    <w:rsid w:val="002D0A32"/>
    <w:rsid w:val="002D0B73"/>
    <w:rsid w:val="002D19A5"/>
    <w:rsid w:val="002D1F0F"/>
    <w:rsid w:val="002D21AE"/>
    <w:rsid w:val="002D3244"/>
    <w:rsid w:val="002D3859"/>
    <w:rsid w:val="002D4A5C"/>
    <w:rsid w:val="002D4C02"/>
    <w:rsid w:val="002D5E46"/>
    <w:rsid w:val="002E17F9"/>
    <w:rsid w:val="002E5178"/>
    <w:rsid w:val="002F1515"/>
    <w:rsid w:val="002F1B50"/>
    <w:rsid w:val="002F5D4B"/>
    <w:rsid w:val="00301405"/>
    <w:rsid w:val="00302B66"/>
    <w:rsid w:val="0030372E"/>
    <w:rsid w:val="0031516F"/>
    <w:rsid w:val="0032295A"/>
    <w:rsid w:val="0032311E"/>
    <w:rsid w:val="00325F0D"/>
    <w:rsid w:val="00327B53"/>
    <w:rsid w:val="00327DFF"/>
    <w:rsid w:val="003342DB"/>
    <w:rsid w:val="00336904"/>
    <w:rsid w:val="00336D74"/>
    <w:rsid w:val="003377FC"/>
    <w:rsid w:val="00341556"/>
    <w:rsid w:val="0034344A"/>
    <w:rsid w:val="00343540"/>
    <w:rsid w:val="0034447D"/>
    <w:rsid w:val="00346948"/>
    <w:rsid w:val="00356EDA"/>
    <w:rsid w:val="00357497"/>
    <w:rsid w:val="00360D0C"/>
    <w:rsid w:val="00362775"/>
    <w:rsid w:val="0036285D"/>
    <w:rsid w:val="0036370C"/>
    <w:rsid w:val="003643F1"/>
    <w:rsid w:val="00364A38"/>
    <w:rsid w:val="00370625"/>
    <w:rsid w:val="003728CA"/>
    <w:rsid w:val="00373FD5"/>
    <w:rsid w:val="00380811"/>
    <w:rsid w:val="00384495"/>
    <w:rsid w:val="00385D01"/>
    <w:rsid w:val="00386171"/>
    <w:rsid w:val="00387469"/>
    <w:rsid w:val="003A116E"/>
    <w:rsid w:val="003A2636"/>
    <w:rsid w:val="003A3135"/>
    <w:rsid w:val="003A53C3"/>
    <w:rsid w:val="003B0ECD"/>
    <w:rsid w:val="003B16A2"/>
    <w:rsid w:val="003B250A"/>
    <w:rsid w:val="003B7DAF"/>
    <w:rsid w:val="003C297B"/>
    <w:rsid w:val="003C31CF"/>
    <w:rsid w:val="003C35D0"/>
    <w:rsid w:val="003C4E22"/>
    <w:rsid w:val="003D0349"/>
    <w:rsid w:val="003D3005"/>
    <w:rsid w:val="003D3262"/>
    <w:rsid w:val="003D62AC"/>
    <w:rsid w:val="003E0809"/>
    <w:rsid w:val="003E1A77"/>
    <w:rsid w:val="003E3D7D"/>
    <w:rsid w:val="003E4F4E"/>
    <w:rsid w:val="003E4FCB"/>
    <w:rsid w:val="003E6484"/>
    <w:rsid w:val="003F27F7"/>
    <w:rsid w:val="003F2924"/>
    <w:rsid w:val="003F412B"/>
    <w:rsid w:val="004006C1"/>
    <w:rsid w:val="0040241D"/>
    <w:rsid w:val="00403C34"/>
    <w:rsid w:val="00406CB3"/>
    <w:rsid w:val="0040796E"/>
    <w:rsid w:val="00411949"/>
    <w:rsid w:val="00411EA1"/>
    <w:rsid w:val="004172BB"/>
    <w:rsid w:val="00420390"/>
    <w:rsid w:val="00421C88"/>
    <w:rsid w:val="004259E0"/>
    <w:rsid w:val="00425ED2"/>
    <w:rsid w:val="00435843"/>
    <w:rsid w:val="00441C81"/>
    <w:rsid w:val="00442AA3"/>
    <w:rsid w:val="00443161"/>
    <w:rsid w:val="004449D1"/>
    <w:rsid w:val="0045471A"/>
    <w:rsid w:val="00456E3A"/>
    <w:rsid w:val="00457A62"/>
    <w:rsid w:val="00461300"/>
    <w:rsid w:val="0046173B"/>
    <w:rsid w:val="00463FC5"/>
    <w:rsid w:val="004750E1"/>
    <w:rsid w:val="0047609E"/>
    <w:rsid w:val="00477B7A"/>
    <w:rsid w:val="00480F14"/>
    <w:rsid w:val="00481805"/>
    <w:rsid w:val="00485DE2"/>
    <w:rsid w:val="00490CE3"/>
    <w:rsid w:val="004921BD"/>
    <w:rsid w:val="004945C8"/>
    <w:rsid w:val="004A2FC3"/>
    <w:rsid w:val="004A59B9"/>
    <w:rsid w:val="004B1E1C"/>
    <w:rsid w:val="004B4648"/>
    <w:rsid w:val="004B6DDC"/>
    <w:rsid w:val="004C2E5F"/>
    <w:rsid w:val="004C33EF"/>
    <w:rsid w:val="004C4B64"/>
    <w:rsid w:val="004C63A5"/>
    <w:rsid w:val="004C79A4"/>
    <w:rsid w:val="004D6AD1"/>
    <w:rsid w:val="004E3B70"/>
    <w:rsid w:val="004E6737"/>
    <w:rsid w:val="004F68D5"/>
    <w:rsid w:val="00500F0F"/>
    <w:rsid w:val="00502046"/>
    <w:rsid w:val="005064E5"/>
    <w:rsid w:val="00507D7E"/>
    <w:rsid w:val="00513B92"/>
    <w:rsid w:val="00517DF1"/>
    <w:rsid w:val="00523986"/>
    <w:rsid w:val="0052404A"/>
    <w:rsid w:val="00527855"/>
    <w:rsid w:val="00531788"/>
    <w:rsid w:val="0053215C"/>
    <w:rsid w:val="005412CE"/>
    <w:rsid w:val="005415E3"/>
    <w:rsid w:val="00541932"/>
    <w:rsid w:val="005539DE"/>
    <w:rsid w:val="005540E0"/>
    <w:rsid w:val="0056069F"/>
    <w:rsid w:val="005608F9"/>
    <w:rsid w:val="00562C77"/>
    <w:rsid w:val="0056591B"/>
    <w:rsid w:val="0056633F"/>
    <w:rsid w:val="0057052E"/>
    <w:rsid w:val="00574BB5"/>
    <w:rsid w:val="0057519F"/>
    <w:rsid w:val="00576D25"/>
    <w:rsid w:val="00576DB7"/>
    <w:rsid w:val="005804CA"/>
    <w:rsid w:val="00581C41"/>
    <w:rsid w:val="00582158"/>
    <w:rsid w:val="00582438"/>
    <w:rsid w:val="00584F7D"/>
    <w:rsid w:val="00585AE0"/>
    <w:rsid w:val="00594A37"/>
    <w:rsid w:val="005954E3"/>
    <w:rsid w:val="005A310D"/>
    <w:rsid w:val="005A64E8"/>
    <w:rsid w:val="005B77ED"/>
    <w:rsid w:val="005C2DEB"/>
    <w:rsid w:val="005D15E9"/>
    <w:rsid w:val="005D2E43"/>
    <w:rsid w:val="005D6239"/>
    <w:rsid w:val="005D7AF6"/>
    <w:rsid w:val="005E41F0"/>
    <w:rsid w:val="005F4CC1"/>
    <w:rsid w:val="00603712"/>
    <w:rsid w:val="0060435B"/>
    <w:rsid w:val="00606A71"/>
    <w:rsid w:val="00607B86"/>
    <w:rsid w:val="00611F39"/>
    <w:rsid w:val="00612E6C"/>
    <w:rsid w:val="00613135"/>
    <w:rsid w:val="00613465"/>
    <w:rsid w:val="00614D6A"/>
    <w:rsid w:val="0062116D"/>
    <w:rsid w:val="006227DB"/>
    <w:rsid w:val="006277A7"/>
    <w:rsid w:val="006336CC"/>
    <w:rsid w:val="006346C4"/>
    <w:rsid w:val="00634951"/>
    <w:rsid w:val="00636638"/>
    <w:rsid w:val="006501A2"/>
    <w:rsid w:val="00650310"/>
    <w:rsid w:val="006534D2"/>
    <w:rsid w:val="00657653"/>
    <w:rsid w:val="006615C2"/>
    <w:rsid w:val="00661B17"/>
    <w:rsid w:val="0066247C"/>
    <w:rsid w:val="00663926"/>
    <w:rsid w:val="006676E8"/>
    <w:rsid w:val="006725C2"/>
    <w:rsid w:val="0067327C"/>
    <w:rsid w:val="00676050"/>
    <w:rsid w:val="00684DBA"/>
    <w:rsid w:val="00685ACF"/>
    <w:rsid w:val="00686E4B"/>
    <w:rsid w:val="00691526"/>
    <w:rsid w:val="0069183F"/>
    <w:rsid w:val="006A118E"/>
    <w:rsid w:val="006A11C4"/>
    <w:rsid w:val="006A4A44"/>
    <w:rsid w:val="006A500B"/>
    <w:rsid w:val="006A543D"/>
    <w:rsid w:val="006B2AB0"/>
    <w:rsid w:val="006B6443"/>
    <w:rsid w:val="006C27A8"/>
    <w:rsid w:val="006C5603"/>
    <w:rsid w:val="006C6588"/>
    <w:rsid w:val="006D10C6"/>
    <w:rsid w:val="006D277E"/>
    <w:rsid w:val="006E55E4"/>
    <w:rsid w:val="006E5A5F"/>
    <w:rsid w:val="006F08A9"/>
    <w:rsid w:val="006F275F"/>
    <w:rsid w:val="006F4F65"/>
    <w:rsid w:val="006F7382"/>
    <w:rsid w:val="00701001"/>
    <w:rsid w:val="00701DD1"/>
    <w:rsid w:val="007060D9"/>
    <w:rsid w:val="00707602"/>
    <w:rsid w:val="007145C4"/>
    <w:rsid w:val="00714E01"/>
    <w:rsid w:val="00730259"/>
    <w:rsid w:val="00730A41"/>
    <w:rsid w:val="0075072A"/>
    <w:rsid w:val="007507EE"/>
    <w:rsid w:val="00751D77"/>
    <w:rsid w:val="0075581C"/>
    <w:rsid w:val="00763CAF"/>
    <w:rsid w:val="007663F5"/>
    <w:rsid w:val="007665E3"/>
    <w:rsid w:val="00766D57"/>
    <w:rsid w:val="00775159"/>
    <w:rsid w:val="00777F6D"/>
    <w:rsid w:val="00780905"/>
    <w:rsid w:val="00794B12"/>
    <w:rsid w:val="00794D1F"/>
    <w:rsid w:val="007A2395"/>
    <w:rsid w:val="007A3714"/>
    <w:rsid w:val="007A3A8E"/>
    <w:rsid w:val="007A3F9C"/>
    <w:rsid w:val="007A5A80"/>
    <w:rsid w:val="007B032F"/>
    <w:rsid w:val="007B6356"/>
    <w:rsid w:val="007C2F5A"/>
    <w:rsid w:val="007C30EC"/>
    <w:rsid w:val="007C499D"/>
    <w:rsid w:val="007D0EB4"/>
    <w:rsid w:val="007D146D"/>
    <w:rsid w:val="007D2C5C"/>
    <w:rsid w:val="007D3566"/>
    <w:rsid w:val="007D3C9F"/>
    <w:rsid w:val="007D55C8"/>
    <w:rsid w:val="007E1FEE"/>
    <w:rsid w:val="007E65AA"/>
    <w:rsid w:val="007E6856"/>
    <w:rsid w:val="007E7D42"/>
    <w:rsid w:val="007F2F43"/>
    <w:rsid w:val="007F5818"/>
    <w:rsid w:val="007F58FC"/>
    <w:rsid w:val="00802DC4"/>
    <w:rsid w:val="00811189"/>
    <w:rsid w:val="00816FC9"/>
    <w:rsid w:val="00817AA2"/>
    <w:rsid w:val="00820441"/>
    <w:rsid w:val="008236F8"/>
    <w:rsid w:val="00826079"/>
    <w:rsid w:val="00830D06"/>
    <w:rsid w:val="00833684"/>
    <w:rsid w:val="008349A3"/>
    <w:rsid w:val="00834ADD"/>
    <w:rsid w:val="00842340"/>
    <w:rsid w:val="00844B78"/>
    <w:rsid w:val="00853BB5"/>
    <w:rsid w:val="0085553A"/>
    <w:rsid w:val="00862920"/>
    <w:rsid w:val="00865E4A"/>
    <w:rsid w:val="00867BFC"/>
    <w:rsid w:val="0087309D"/>
    <w:rsid w:val="0087387D"/>
    <w:rsid w:val="00873CC9"/>
    <w:rsid w:val="0087721B"/>
    <w:rsid w:val="00880F3B"/>
    <w:rsid w:val="00881BC6"/>
    <w:rsid w:val="008848BB"/>
    <w:rsid w:val="00887FE9"/>
    <w:rsid w:val="00892259"/>
    <w:rsid w:val="008A1258"/>
    <w:rsid w:val="008A3732"/>
    <w:rsid w:val="008A6A20"/>
    <w:rsid w:val="008B021A"/>
    <w:rsid w:val="008B15DE"/>
    <w:rsid w:val="008B1C28"/>
    <w:rsid w:val="008B70BF"/>
    <w:rsid w:val="008C12EA"/>
    <w:rsid w:val="008C15EF"/>
    <w:rsid w:val="008C1B2C"/>
    <w:rsid w:val="008C4655"/>
    <w:rsid w:val="008C62D0"/>
    <w:rsid w:val="008C788C"/>
    <w:rsid w:val="008D0615"/>
    <w:rsid w:val="008D34BA"/>
    <w:rsid w:val="008D4B7D"/>
    <w:rsid w:val="008D7320"/>
    <w:rsid w:val="008E4A7E"/>
    <w:rsid w:val="008E753A"/>
    <w:rsid w:val="008E79A2"/>
    <w:rsid w:val="008F043A"/>
    <w:rsid w:val="008F2607"/>
    <w:rsid w:val="00904E84"/>
    <w:rsid w:val="00907D17"/>
    <w:rsid w:val="00910A49"/>
    <w:rsid w:val="009171D0"/>
    <w:rsid w:val="0092166A"/>
    <w:rsid w:val="009248A6"/>
    <w:rsid w:val="0092578A"/>
    <w:rsid w:val="00931A9B"/>
    <w:rsid w:val="0093298D"/>
    <w:rsid w:val="00941897"/>
    <w:rsid w:val="00944A77"/>
    <w:rsid w:val="0094718D"/>
    <w:rsid w:val="00956D3F"/>
    <w:rsid w:val="009669FB"/>
    <w:rsid w:val="009701C1"/>
    <w:rsid w:val="009745FD"/>
    <w:rsid w:val="009750B2"/>
    <w:rsid w:val="009764F8"/>
    <w:rsid w:val="009768E3"/>
    <w:rsid w:val="009800CC"/>
    <w:rsid w:val="00980E8A"/>
    <w:rsid w:val="0099247B"/>
    <w:rsid w:val="00992BA3"/>
    <w:rsid w:val="0099307E"/>
    <w:rsid w:val="00994D21"/>
    <w:rsid w:val="009A3167"/>
    <w:rsid w:val="009A798A"/>
    <w:rsid w:val="009B1AC4"/>
    <w:rsid w:val="009B27C1"/>
    <w:rsid w:val="009B2CD8"/>
    <w:rsid w:val="009B4CD7"/>
    <w:rsid w:val="009B572D"/>
    <w:rsid w:val="009B6CC0"/>
    <w:rsid w:val="009C1BF8"/>
    <w:rsid w:val="009C48CD"/>
    <w:rsid w:val="009C71E3"/>
    <w:rsid w:val="009D07FD"/>
    <w:rsid w:val="009D337F"/>
    <w:rsid w:val="009D72DF"/>
    <w:rsid w:val="009F51CA"/>
    <w:rsid w:val="009F643B"/>
    <w:rsid w:val="00A00363"/>
    <w:rsid w:val="00A0299A"/>
    <w:rsid w:val="00A03363"/>
    <w:rsid w:val="00A13A9C"/>
    <w:rsid w:val="00A201A0"/>
    <w:rsid w:val="00A21743"/>
    <w:rsid w:val="00A23CE8"/>
    <w:rsid w:val="00A23CFB"/>
    <w:rsid w:val="00A24A79"/>
    <w:rsid w:val="00A30644"/>
    <w:rsid w:val="00A3463A"/>
    <w:rsid w:val="00A4151A"/>
    <w:rsid w:val="00A4236E"/>
    <w:rsid w:val="00A42AAA"/>
    <w:rsid w:val="00A458AA"/>
    <w:rsid w:val="00A61CE6"/>
    <w:rsid w:val="00A629AC"/>
    <w:rsid w:val="00A71181"/>
    <w:rsid w:val="00A72B55"/>
    <w:rsid w:val="00A72CB0"/>
    <w:rsid w:val="00A73235"/>
    <w:rsid w:val="00A73822"/>
    <w:rsid w:val="00A758A6"/>
    <w:rsid w:val="00A75E3B"/>
    <w:rsid w:val="00A76224"/>
    <w:rsid w:val="00A83915"/>
    <w:rsid w:val="00A85856"/>
    <w:rsid w:val="00A86C89"/>
    <w:rsid w:val="00A91E93"/>
    <w:rsid w:val="00A92EDE"/>
    <w:rsid w:val="00A940A2"/>
    <w:rsid w:val="00A95838"/>
    <w:rsid w:val="00A958CF"/>
    <w:rsid w:val="00A976BC"/>
    <w:rsid w:val="00AA0CC5"/>
    <w:rsid w:val="00AA4E24"/>
    <w:rsid w:val="00AB1D98"/>
    <w:rsid w:val="00AB3C0E"/>
    <w:rsid w:val="00AB6D19"/>
    <w:rsid w:val="00AC4231"/>
    <w:rsid w:val="00AD2D01"/>
    <w:rsid w:val="00AD3AB6"/>
    <w:rsid w:val="00AE4873"/>
    <w:rsid w:val="00AF40C4"/>
    <w:rsid w:val="00AF46C8"/>
    <w:rsid w:val="00AF5804"/>
    <w:rsid w:val="00AF6CE3"/>
    <w:rsid w:val="00AF7164"/>
    <w:rsid w:val="00B069ED"/>
    <w:rsid w:val="00B10D0A"/>
    <w:rsid w:val="00B11397"/>
    <w:rsid w:val="00B129C6"/>
    <w:rsid w:val="00B138E0"/>
    <w:rsid w:val="00B16779"/>
    <w:rsid w:val="00B17341"/>
    <w:rsid w:val="00B21C46"/>
    <w:rsid w:val="00B2526A"/>
    <w:rsid w:val="00B272BE"/>
    <w:rsid w:val="00B31495"/>
    <w:rsid w:val="00B34949"/>
    <w:rsid w:val="00B3661D"/>
    <w:rsid w:val="00B4137E"/>
    <w:rsid w:val="00B455E1"/>
    <w:rsid w:val="00B46FEA"/>
    <w:rsid w:val="00B474C5"/>
    <w:rsid w:val="00B542CC"/>
    <w:rsid w:val="00B5484B"/>
    <w:rsid w:val="00B616B8"/>
    <w:rsid w:val="00B63580"/>
    <w:rsid w:val="00B6427F"/>
    <w:rsid w:val="00B6514F"/>
    <w:rsid w:val="00B65DE5"/>
    <w:rsid w:val="00B67345"/>
    <w:rsid w:val="00B70247"/>
    <w:rsid w:val="00B70A8E"/>
    <w:rsid w:val="00B71081"/>
    <w:rsid w:val="00B725BA"/>
    <w:rsid w:val="00B739E3"/>
    <w:rsid w:val="00B76BD9"/>
    <w:rsid w:val="00B77867"/>
    <w:rsid w:val="00B87CBA"/>
    <w:rsid w:val="00B92C83"/>
    <w:rsid w:val="00B92F4A"/>
    <w:rsid w:val="00B943A9"/>
    <w:rsid w:val="00B947AD"/>
    <w:rsid w:val="00B9512E"/>
    <w:rsid w:val="00B959DB"/>
    <w:rsid w:val="00B969C3"/>
    <w:rsid w:val="00BA218F"/>
    <w:rsid w:val="00BA2353"/>
    <w:rsid w:val="00BA2E3F"/>
    <w:rsid w:val="00BB3129"/>
    <w:rsid w:val="00BB3C6C"/>
    <w:rsid w:val="00BB76F1"/>
    <w:rsid w:val="00BC0277"/>
    <w:rsid w:val="00BC0F0F"/>
    <w:rsid w:val="00BC31CE"/>
    <w:rsid w:val="00BC3DE6"/>
    <w:rsid w:val="00BC42F8"/>
    <w:rsid w:val="00BC4BBD"/>
    <w:rsid w:val="00BD0001"/>
    <w:rsid w:val="00BD4678"/>
    <w:rsid w:val="00BE1C11"/>
    <w:rsid w:val="00BE2632"/>
    <w:rsid w:val="00BE49F3"/>
    <w:rsid w:val="00BE7AD7"/>
    <w:rsid w:val="00BF1B8A"/>
    <w:rsid w:val="00BF1DB0"/>
    <w:rsid w:val="00BF3F94"/>
    <w:rsid w:val="00BF4740"/>
    <w:rsid w:val="00BF68D1"/>
    <w:rsid w:val="00C04B18"/>
    <w:rsid w:val="00C078EF"/>
    <w:rsid w:val="00C10983"/>
    <w:rsid w:val="00C11B82"/>
    <w:rsid w:val="00C11E07"/>
    <w:rsid w:val="00C15CF4"/>
    <w:rsid w:val="00C202B3"/>
    <w:rsid w:val="00C202C2"/>
    <w:rsid w:val="00C240EB"/>
    <w:rsid w:val="00C2690B"/>
    <w:rsid w:val="00C34F38"/>
    <w:rsid w:val="00C36A85"/>
    <w:rsid w:val="00C409E0"/>
    <w:rsid w:val="00C41218"/>
    <w:rsid w:val="00C47737"/>
    <w:rsid w:val="00C47739"/>
    <w:rsid w:val="00C47F01"/>
    <w:rsid w:val="00C53BDD"/>
    <w:rsid w:val="00C541A1"/>
    <w:rsid w:val="00C57E39"/>
    <w:rsid w:val="00C62C23"/>
    <w:rsid w:val="00C65039"/>
    <w:rsid w:val="00C665D1"/>
    <w:rsid w:val="00C71859"/>
    <w:rsid w:val="00C7203F"/>
    <w:rsid w:val="00C74606"/>
    <w:rsid w:val="00C771E8"/>
    <w:rsid w:val="00C83380"/>
    <w:rsid w:val="00C85D06"/>
    <w:rsid w:val="00C85F29"/>
    <w:rsid w:val="00C87CDF"/>
    <w:rsid w:val="00C93AA3"/>
    <w:rsid w:val="00CA1C73"/>
    <w:rsid w:val="00CA327E"/>
    <w:rsid w:val="00CA5E77"/>
    <w:rsid w:val="00CA624B"/>
    <w:rsid w:val="00CA7A6A"/>
    <w:rsid w:val="00CB46A0"/>
    <w:rsid w:val="00CB6B3B"/>
    <w:rsid w:val="00CC1C30"/>
    <w:rsid w:val="00CC2D78"/>
    <w:rsid w:val="00CC4824"/>
    <w:rsid w:val="00CC521A"/>
    <w:rsid w:val="00CD4327"/>
    <w:rsid w:val="00CD4795"/>
    <w:rsid w:val="00CE084E"/>
    <w:rsid w:val="00CE59DD"/>
    <w:rsid w:val="00CE701D"/>
    <w:rsid w:val="00CF3D3B"/>
    <w:rsid w:val="00CF52AA"/>
    <w:rsid w:val="00D01081"/>
    <w:rsid w:val="00D033D3"/>
    <w:rsid w:val="00D03432"/>
    <w:rsid w:val="00D04F87"/>
    <w:rsid w:val="00D05655"/>
    <w:rsid w:val="00D11F4E"/>
    <w:rsid w:val="00D12810"/>
    <w:rsid w:val="00D20FD5"/>
    <w:rsid w:val="00D22CC0"/>
    <w:rsid w:val="00D22E55"/>
    <w:rsid w:val="00D305EC"/>
    <w:rsid w:val="00D4107A"/>
    <w:rsid w:val="00D44A51"/>
    <w:rsid w:val="00D4535E"/>
    <w:rsid w:val="00D540B2"/>
    <w:rsid w:val="00D6433A"/>
    <w:rsid w:val="00D662CF"/>
    <w:rsid w:val="00D66F10"/>
    <w:rsid w:val="00D80D44"/>
    <w:rsid w:val="00D80F16"/>
    <w:rsid w:val="00D83C68"/>
    <w:rsid w:val="00D86F51"/>
    <w:rsid w:val="00D90275"/>
    <w:rsid w:val="00DA71E7"/>
    <w:rsid w:val="00DB42BF"/>
    <w:rsid w:val="00DB619A"/>
    <w:rsid w:val="00DC0DF4"/>
    <w:rsid w:val="00DC3ED8"/>
    <w:rsid w:val="00DC77FB"/>
    <w:rsid w:val="00DD2212"/>
    <w:rsid w:val="00DD488B"/>
    <w:rsid w:val="00DD76A0"/>
    <w:rsid w:val="00DE7D20"/>
    <w:rsid w:val="00DF2343"/>
    <w:rsid w:val="00DF7FBB"/>
    <w:rsid w:val="00E0068E"/>
    <w:rsid w:val="00E04B55"/>
    <w:rsid w:val="00E067A4"/>
    <w:rsid w:val="00E076E7"/>
    <w:rsid w:val="00E11000"/>
    <w:rsid w:val="00E15955"/>
    <w:rsid w:val="00E16E0D"/>
    <w:rsid w:val="00E320A8"/>
    <w:rsid w:val="00E33002"/>
    <w:rsid w:val="00E342E9"/>
    <w:rsid w:val="00E353FA"/>
    <w:rsid w:val="00E407ED"/>
    <w:rsid w:val="00E4116F"/>
    <w:rsid w:val="00E42048"/>
    <w:rsid w:val="00E440D4"/>
    <w:rsid w:val="00E50D5F"/>
    <w:rsid w:val="00E54069"/>
    <w:rsid w:val="00E5605F"/>
    <w:rsid w:val="00E56851"/>
    <w:rsid w:val="00E570C2"/>
    <w:rsid w:val="00E61AF0"/>
    <w:rsid w:val="00E63290"/>
    <w:rsid w:val="00E7047E"/>
    <w:rsid w:val="00E74416"/>
    <w:rsid w:val="00E900FC"/>
    <w:rsid w:val="00E91140"/>
    <w:rsid w:val="00E96BA3"/>
    <w:rsid w:val="00E97073"/>
    <w:rsid w:val="00E97534"/>
    <w:rsid w:val="00EA1668"/>
    <w:rsid w:val="00EA3C42"/>
    <w:rsid w:val="00EA71AF"/>
    <w:rsid w:val="00EB5D19"/>
    <w:rsid w:val="00EC2696"/>
    <w:rsid w:val="00EC3368"/>
    <w:rsid w:val="00EC40BB"/>
    <w:rsid w:val="00EC4400"/>
    <w:rsid w:val="00ED036F"/>
    <w:rsid w:val="00ED04C6"/>
    <w:rsid w:val="00ED1470"/>
    <w:rsid w:val="00ED43DD"/>
    <w:rsid w:val="00ED4865"/>
    <w:rsid w:val="00ED526E"/>
    <w:rsid w:val="00ED7325"/>
    <w:rsid w:val="00EE130D"/>
    <w:rsid w:val="00EE3489"/>
    <w:rsid w:val="00EF3EE6"/>
    <w:rsid w:val="00EF4E00"/>
    <w:rsid w:val="00F015D3"/>
    <w:rsid w:val="00F10573"/>
    <w:rsid w:val="00F12C20"/>
    <w:rsid w:val="00F1576F"/>
    <w:rsid w:val="00F1661B"/>
    <w:rsid w:val="00F17D73"/>
    <w:rsid w:val="00F20FBA"/>
    <w:rsid w:val="00F21D95"/>
    <w:rsid w:val="00F23264"/>
    <w:rsid w:val="00F2563B"/>
    <w:rsid w:val="00F25D74"/>
    <w:rsid w:val="00F27AC1"/>
    <w:rsid w:val="00F3089A"/>
    <w:rsid w:val="00F35DAA"/>
    <w:rsid w:val="00F37174"/>
    <w:rsid w:val="00F40806"/>
    <w:rsid w:val="00F4127A"/>
    <w:rsid w:val="00F43B32"/>
    <w:rsid w:val="00F44A81"/>
    <w:rsid w:val="00F45234"/>
    <w:rsid w:val="00F45996"/>
    <w:rsid w:val="00F50A8E"/>
    <w:rsid w:val="00F50B09"/>
    <w:rsid w:val="00F50E59"/>
    <w:rsid w:val="00F50ED0"/>
    <w:rsid w:val="00F5440D"/>
    <w:rsid w:val="00F575A3"/>
    <w:rsid w:val="00F608B1"/>
    <w:rsid w:val="00F644B4"/>
    <w:rsid w:val="00F64A56"/>
    <w:rsid w:val="00F726CC"/>
    <w:rsid w:val="00F73395"/>
    <w:rsid w:val="00F7440D"/>
    <w:rsid w:val="00F76E2F"/>
    <w:rsid w:val="00F77B97"/>
    <w:rsid w:val="00F82DF8"/>
    <w:rsid w:val="00F84C5A"/>
    <w:rsid w:val="00F86A17"/>
    <w:rsid w:val="00FA3977"/>
    <w:rsid w:val="00FA4008"/>
    <w:rsid w:val="00FB28F5"/>
    <w:rsid w:val="00FB342D"/>
    <w:rsid w:val="00FB4C5A"/>
    <w:rsid w:val="00FC006B"/>
    <w:rsid w:val="00FC2A8D"/>
    <w:rsid w:val="00FD2180"/>
    <w:rsid w:val="00FD2C85"/>
    <w:rsid w:val="00FE0512"/>
    <w:rsid w:val="00FE4BF1"/>
    <w:rsid w:val="00FE5D74"/>
    <w:rsid w:val="00FF245B"/>
    <w:rsid w:val="00FF5D0D"/>
    <w:rsid w:val="00FF60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0363"/>
    <w:pPr>
      <w:jc w:val="left"/>
    </w:pPr>
    <w:rPr>
      <w:rFonts w:ascii="Calibri" w:hAnsi="Calibri" w:cs="Calibri"/>
    </w:rPr>
  </w:style>
  <w:style w:type="paragraph" w:styleId="Nagwek1">
    <w:name w:val="heading 1"/>
    <w:basedOn w:val="Normalny"/>
    <w:next w:val="Normalny"/>
    <w:link w:val="Nagwek1Znak"/>
    <w:uiPriority w:val="9"/>
    <w:qFormat/>
    <w:rsid w:val="00A003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0C24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B1C28"/>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036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00363"/>
    <w:pPr>
      <w:autoSpaceDE w:val="0"/>
      <w:autoSpaceDN w:val="0"/>
      <w:adjustRightInd w:val="0"/>
      <w:jc w:val="left"/>
    </w:pPr>
    <w:rPr>
      <w:rFonts w:ascii="Times New Roman" w:eastAsia="Times New Roman" w:hAnsi="Times New Roman" w:cs="Times New Roman"/>
      <w:color w:val="000000"/>
      <w:sz w:val="24"/>
      <w:szCs w:val="24"/>
      <w:lang w:eastAsia="pl-PL"/>
    </w:rPr>
  </w:style>
  <w:style w:type="paragraph" w:customStyle="1" w:styleId="Style13">
    <w:name w:val="Style13"/>
    <w:basedOn w:val="Normalny"/>
    <w:uiPriority w:val="99"/>
    <w:rsid w:val="00A00363"/>
    <w:pPr>
      <w:widowControl w:val="0"/>
      <w:autoSpaceDE w:val="0"/>
      <w:autoSpaceDN w:val="0"/>
      <w:adjustRightInd w:val="0"/>
      <w:spacing w:line="276" w:lineRule="exact"/>
      <w:ind w:hanging="427"/>
    </w:pPr>
    <w:rPr>
      <w:rFonts w:ascii="Times New Roman" w:eastAsia="Times New Roman" w:hAnsi="Times New Roman" w:cs="Times New Roman"/>
      <w:sz w:val="24"/>
      <w:szCs w:val="24"/>
      <w:lang w:eastAsia="pl-PL"/>
    </w:rPr>
  </w:style>
  <w:style w:type="character" w:customStyle="1" w:styleId="FontStyle32">
    <w:name w:val="Font Style32"/>
    <w:basedOn w:val="Domylnaczcionkaakapitu"/>
    <w:uiPriority w:val="99"/>
    <w:rsid w:val="00A00363"/>
    <w:rPr>
      <w:rFonts w:ascii="Times New Roman" w:hAnsi="Times New Roman" w:cs="Times New Roman" w:hint="default"/>
      <w:i/>
      <w:iCs/>
      <w:sz w:val="22"/>
      <w:szCs w:val="22"/>
    </w:rPr>
  </w:style>
  <w:style w:type="character" w:styleId="Hipercze">
    <w:name w:val="Hyperlink"/>
    <w:basedOn w:val="Domylnaczcionkaakapitu"/>
    <w:uiPriority w:val="99"/>
    <w:unhideWhenUsed/>
    <w:rsid w:val="003B7DAF"/>
    <w:rPr>
      <w:color w:val="0000FF" w:themeColor="hyperlink"/>
      <w:u w:val="single"/>
    </w:rPr>
  </w:style>
  <w:style w:type="paragraph" w:styleId="Nagwek">
    <w:name w:val="header"/>
    <w:basedOn w:val="Normalny"/>
    <w:link w:val="NagwekZnak"/>
    <w:unhideWhenUsed/>
    <w:rsid w:val="00881BC6"/>
    <w:pPr>
      <w:tabs>
        <w:tab w:val="center" w:pos="4536"/>
        <w:tab w:val="right" w:pos="9072"/>
      </w:tabs>
    </w:pPr>
  </w:style>
  <w:style w:type="character" w:customStyle="1" w:styleId="NagwekZnak">
    <w:name w:val="Nagłówek Znak"/>
    <w:basedOn w:val="Domylnaczcionkaakapitu"/>
    <w:link w:val="Nagwek"/>
    <w:rsid w:val="00881BC6"/>
    <w:rPr>
      <w:rFonts w:ascii="Calibri" w:hAnsi="Calibri" w:cs="Calibri"/>
    </w:rPr>
  </w:style>
  <w:style w:type="paragraph" w:styleId="Stopka">
    <w:name w:val="footer"/>
    <w:basedOn w:val="Normalny"/>
    <w:link w:val="StopkaZnak"/>
    <w:uiPriority w:val="99"/>
    <w:unhideWhenUsed/>
    <w:rsid w:val="00881BC6"/>
    <w:pPr>
      <w:tabs>
        <w:tab w:val="center" w:pos="4536"/>
        <w:tab w:val="right" w:pos="9072"/>
      </w:tabs>
    </w:pPr>
  </w:style>
  <w:style w:type="character" w:customStyle="1" w:styleId="StopkaZnak">
    <w:name w:val="Stopka Znak"/>
    <w:basedOn w:val="Domylnaczcionkaakapitu"/>
    <w:link w:val="Stopka"/>
    <w:uiPriority w:val="99"/>
    <w:rsid w:val="00881BC6"/>
    <w:rPr>
      <w:rFonts w:ascii="Calibri" w:hAnsi="Calibri" w:cs="Calibri"/>
    </w:rPr>
  </w:style>
  <w:style w:type="character" w:styleId="Odwoaniedokomentarza">
    <w:name w:val="annotation reference"/>
    <w:basedOn w:val="Domylnaczcionkaakapitu"/>
    <w:uiPriority w:val="99"/>
    <w:semiHidden/>
    <w:unhideWhenUsed/>
    <w:rsid w:val="00686E4B"/>
    <w:rPr>
      <w:sz w:val="16"/>
      <w:szCs w:val="16"/>
    </w:rPr>
  </w:style>
  <w:style w:type="paragraph" w:styleId="Tekstkomentarza">
    <w:name w:val="annotation text"/>
    <w:basedOn w:val="Normalny"/>
    <w:link w:val="TekstkomentarzaZnak"/>
    <w:uiPriority w:val="99"/>
    <w:semiHidden/>
    <w:unhideWhenUsed/>
    <w:rsid w:val="00686E4B"/>
    <w:rPr>
      <w:sz w:val="20"/>
      <w:szCs w:val="20"/>
    </w:rPr>
  </w:style>
  <w:style w:type="character" w:customStyle="1" w:styleId="TekstkomentarzaZnak">
    <w:name w:val="Tekst komentarza Znak"/>
    <w:basedOn w:val="Domylnaczcionkaakapitu"/>
    <w:link w:val="Tekstkomentarza"/>
    <w:uiPriority w:val="99"/>
    <w:semiHidden/>
    <w:rsid w:val="00686E4B"/>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686E4B"/>
    <w:rPr>
      <w:b/>
      <w:bCs/>
    </w:rPr>
  </w:style>
  <w:style w:type="character" w:customStyle="1" w:styleId="TematkomentarzaZnak">
    <w:name w:val="Temat komentarza Znak"/>
    <w:basedOn w:val="TekstkomentarzaZnak"/>
    <w:link w:val="Tematkomentarza"/>
    <w:uiPriority w:val="99"/>
    <w:semiHidden/>
    <w:rsid w:val="00686E4B"/>
    <w:rPr>
      <w:rFonts w:ascii="Calibri" w:hAnsi="Calibri" w:cs="Calibri"/>
      <w:b/>
      <w:bCs/>
      <w:sz w:val="20"/>
      <w:szCs w:val="20"/>
    </w:rPr>
  </w:style>
  <w:style w:type="paragraph" w:styleId="Tekstdymka">
    <w:name w:val="Balloon Text"/>
    <w:basedOn w:val="Normalny"/>
    <w:link w:val="TekstdymkaZnak"/>
    <w:uiPriority w:val="99"/>
    <w:semiHidden/>
    <w:unhideWhenUsed/>
    <w:rsid w:val="00686E4B"/>
    <w:rPr>
      <w:rFonts w:ascii="Tahoma" w:hAnsi="Tahoma" w:cs="Tahoma"/>
      <w:sz w:val="16"/>
      <w:szCs w:val="16"/>
    </w:rPr>
  </w:style>
  <w:style w:type="character" w:customStyle="1" w:styleId="TekstdymkaZnak">
    <w:name w:val="Tekst dymka Znak"/>
    <w:basedOn w:val="Domylnaczcionkaakapitu"/>
    <w:link w:val="Tekstdymka"/>
    <w:uiPriority w:val="99"/>
    <w:semiHidden/>
    <w:rsid w:val="00686E4B"/>
    <w:rPr>
      <w:rFonts w:ascii="Tahoma" w:hAnsi="Tahoma" w:cs="Tahoma"/>
      <w:sz w:val="16"/>
      <w:szCs w:val="16"/>
    </w:rPr>
  </w:style>
  <w:style w:type="paragraph" w:styleId="NormalnyWeb">
    <w:name w:val="Normal (Web)"/>
    <w:basedOn w:val="Normalny"/>
    <w:uiPriority w:val="99"/>
    <w:semiHidden/>
    <w:unhideWhenUsed/>
    <w:rsid w:val="00B92F4A"/>
    <w:pPr>
      <w:spacing w:before="100" w:beforeAutospacing="1" w:after="100" w:afterAutospacing="1"/>
    </w:pPr>
    <w:rPr>
      <w:rFonts w:ascii="Times New Roman" w:hAnsi="Times New Roman" w:cs="Times New Roman"/>
      <w:color w:val="000000"/>
      <w:sz w:val="24"/>
      <w:szCs w:val="24"/>
      <w:lang w:eastAsia="pl-PL"/>
    </w:rPr>
  </w:style>
  <w:style w:type="paragraph" w:styleId="Akapitzlist">
    <w:name w:val="List Paragraph"/>
    <w:basedOn w:val="Normalny"/>
    <w:uiPriority w:val="34"/>
    <w:qFormat/>
    <w:rsid w:val="008E79A2"/>
    <w:pPr>
      <w:ind w:left="720"/>
      <w:contextualSpacing/>
    </w:pPr>
  </w:style>
  <w:style w:type="character" w:customStyle="1" w:styleId="Nagwek3Znak">
    <w:name w:val="Nagłówek 3 Znak"/>
    <w:basedOn w:val="Domylnaczcionkaakapitu"/>
    <w:link w:val="Nagwek3"/>
    <w:uiPriority w:val="9"/>
    <w:rsid w:val="008B1C28"/>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nhideWhenUsed/>
    <w:rsid w:val="004006C1"/>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006C1"/>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4006C1"/>
    <w:pPr>
      <w:ind w:firstLine="851"/>
      <w:jc w:val="both"/>
    </w:pPr>
    <w:rPr>
      <w:rFonts w:ascii="Garamond" w:hAnsi="Garamond" w:cs="Times New Roman"/>
      <w:color w:val="000080"/>
      <w:sz w:val="24"/>
      <w:szCs w:val="24"/>
      <w:lang w:eastAsia="pl-PL"/>
    </w:rPr>
  </w:style>
  <w:style w:type="character" w:customStyle="1" w:styleId="TekstpodstawowywcityZnak">
    <w:name w:val="Tekst podstawowy wcięty Znak"/>
    <w:basedOn w:val="Domylnaczcionkaakapitu"/>
    <w:link w:val="Tekstpodstawowywcity"/>
    <w:uiPriority w:val="99"/>
    <w:semiHidden/>
    <w:rsid w:val="004006C1"/>
    <w:rPr>
      <w:rFonts w:ascii="Garamond" w:hAnsi="Garamond" w:cs="Times New Roman"/>
      <w:color w:val="000080"/>
      <w:sz w:val="24"/>
      <w:szCs w:val="24"/>
      <w:lang w:eastAsia="pl-PL"/>
    </w:rPr>
  </w:style>
  <w:style w:type="paragraph" w:styleId="Tekstpodstawowy2">
    <w:name w:val="Body Text 2"/>
    <w:basedOn w:val="Normalny"/>
    <w:link w:val="Tekstpodstawowy2Znak"/>
    <w:uiPriority w:val="99"/>
    <w:unhideWhenUsed/>
    <w:rsid w:val="004006C1"/>
    <w:pPr>
      <w:spacing w:after="120" w:line="480" w:lineRule="auto"/>
    </w:pPr>
  </w:style>
  <w:style w:type="character" w:customStyle="1" w:styleId="Tekstpodstawowy2Znak">
    <w:name w:val="Tekst podstawowy 2 Znak"/>
    <w:basedOn w:val="Domylnaczcionkaakapitu"/>
    <w:link w:val="Tekstpodstawowy2"/>
    <w:uiPriority w:val="99"/>
    <w:rsid w:val="004006C1"/>
    <w:rPr>
      <w:rFonts w:ascii="Calibri" w:hAnsi="Calibri" w:cs="Calibri"/>
    </w:rPr>
  </w:style>
  <w:style w:type="character" w:customStyle="1" w:styleId="Nagwek2Znak">
    <w:name w:val="Nagłówek 2 Znak"/>
    <w:basedOn w:val="Domylnaczcionkaakapitu"/>
    <w:link w:val="Nagwek2"/>
    <w:rsid w:val="000C24A3"/>
    <w:rPr>
      <w:rFonts w:asciiTheme="majorHAnsi" w:eastAsiaTheme="majorEastAsia" w:hAnsiTheme="majorHAnsi" w:cstheme="majorBidi"/>
      <w:b/>
      <w:bCs/>
      <w:color w:val="4F81BD" w:themeColor="accent1"/>
      <w:sz w:val="26"/>
      <w:szCs w:val="26"/>
    </w:rPr>
  </w:style>
  <w:style w:type="character" w:customStyle="1" w:styleId="FontStyle56">
    <w:name w:val="Font Style56"/>
    <w:basedOn w:val="Domylnaczcionkaakapitu"/>
    <w:uiPriority w:val="99"/>
    <w:rsid w:val="000C24A3"/>
    <w:rPr>
      <w:rFonts w:ascii="Times New Roman" w:hAnsi="Times New Roman" w:cs="Times New Roman"/>
      <w:sz w:val="22"/>
      <w:szCs w:val="22"/>
    </w:rPr>
  </w:style>
  <w:style w:type="paragraph" w:styleId="Tekstprzypisudolnego">
    <w:name w:val="footnote text"/>
    <w:basedOn w:val="Normalny"/>
    <w:link w:val="TekstprzypisudolnegoZnak"/>
    <w:uiPriority w:val="99"/>
    <w:unhideWhenUsed/>
    <w:rsid w:val="00A03363"/>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03363"/>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nhideWhenUsed/>
    <w:rsid w:val="00A03363"/>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A03363"/>
    <w:rPr>
      <w:rFonts w:ascii="Times New Roman" w:eastAsia="Times New Roman" w:hAnsi="Times New Roman" w:cs="Times New Roman"/>
      <w:sz w:val="20"/>
      <w:szCs w:val="20"/>
      <w:lang w:eastAsia="pl-PL"/>
    </w:rPr>
  </w:style>
  <w:style w:type="paragraph" w:customStyle="1" w:styleId="BodyText21">
    <w:name w:val="Body Text 21"/>
    <w:basedOn w:val="Normalny"/>
    <w:uiPriority w:val="99"/>
    <w:rsid w:val="00A03363"/>
    <w:pPr>
      <w:spacing w:line="360" w:lineRule="auto"/>
    </w:pPr>
    <w:rPr>
      <w:rFonts w:ascii="Times New Roman" w:eastAsia="Times New Roman" w:hAnsi="Times New Roman" w:cs="Times New Roman"/>
      <w:sz w:val="24"/>
      <w:szCs w:val="20"/>
      <w:lang w:eastAsia="pl-PL"/>
    </w:rPr>
  </w:style>
  <w:style w:type="character" w:styleId="Odwoanieprzypisudolnego">
    <w:name w:val="footnote reference"/>
    <w:uiPriority w:val="99"/>
    <w:unhideWhenUsed/>
    <w:qFormat/>
    <w:rsid w:val="00A03363"/>
    <w:rPr>
      <w:vertAlign w:val="superscript"/>
    </w:rPr>
  </w:style>
  <w:style w:type="character" w:customStyle="1" w:styleId="DeltaViewInsertion">
    <w:name w:val="DeltaView Insertion"/>
    <w:rsid w:val="00A03363"/>
    <w:rPr>
      <w:b/>
      <w:i/>
      <w:spacing w:val="0"/>
    </w:rPr>
  </w:style>
  <w:style w:type="table" w:styleId="Tabela-Siatka">
    <w:name w:val="Table Grid"/>
    <w:basedOn w:val="Standardowy"/>
    <w:uiPriority w:val="59"/>
    <w:rsid w:val="00251A04"/>
    <w:pPr>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2">
    <w:name w:val="Font Style52"/>
    <w:uiPriority w:val="99"/>
    <w:rsid w:val="00251A04"/>
    <w:rPr>
      <w:rFonts w:ascii="Times New Roman" w:hAnsi="Times New Roman" w:cs="Times New Roman" w:hint="default"/>
      <w:sz w:val="20"/>
      <w:szCs w:val="20"/>
    </w:rPr>
  </w:style>
  <w:style w:type="paragraph" w:styleId="Zwykytekst">
    <w:name w:val="Plain Text"/>
    <w:basedOn w:val="Normalny"/>
    <w:link w:val="ZwykytekstZnak"/>
    <w:uiPriority w:val="99"/>
    <w:unhideWhenUsed/>
    <w:rsid w:val="00865E4A"/>
    <w:rPr>
      <w:rFonts w:ascii="Consolas" w:hAnsi="Consolas" w:cstheme="minorBidi"/>
      <w:sz w:val="21"/>
      <w:szCs w:val="21"/>
    </w:rPr>
  </w:style>
  <w:style w:type="character" w:customStyle="1" w:styleId="ZwykytekstZnak">
    <w:name w:val="Zwykły tekst Znak"/>
    <w:basedOn w:val="Domylnaczcionkaakapitu"/>
    <w:link w:val="Zwykytekst"/>
    <w:uiPriority w:val="99"/>
    <w:rsid w:val="00865E4A"/>
    <w:rPr>
      <w:rFonts w:ascii="Consolas" w:hAnsi="Consolas"/>
      <w:sz w:val="21"/>
      <w:szCs w:val="21"/>
    </w:rPr>
  </w:style>
  <w:style w:type="paragraph" w:customStyle="1" w:styleId="default0">
    <w:name w:val="default"/>
    <w:basedOn w:val="Normalny"/>
    <w:rsid w:val="00CA1C73"/>
    <w:pPr>
      <w:autoSpaceDE w:val="0"/>
      <w:autoSpaceDN w:val="0"/>
    </w:pPr>
    <w:rPr>
      <w:rFonts w:ascii="Times New Roman"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7105903">
      <w:bodyDiv w:val="1"/>
      <w:marLeft w:val="0"/>
      <w:marRight w:val="0"/>
      <w:marTop w:val="0"/>
      <w:marBottom w:val="0"/>
      <w:divBdr>
        <w:top w:val="none" w:sz="0" w:space="0" w:color="auto"/>
        <w:left w:val="none" w:sz="0" w:space="0" w:color="auto"/>
        <w:bottom w:val="none" w:sz="0" w:space="0" w:color="auto"/>
        <w:right w:val="none" w:sz="0" w:space="0" w:color="auto"/>
      </w:divBdr>
    </w:div>
    <w:div w:id="163790365">
      <w:bodyDiv w:val="1"/>
      <w:marLeft w:val="0"/>
      <w:marRight w:val="0"/>
      <w:marTop w:val="0"/>
      <w:marBottom w:val="0"/>
      <w:divBdr>
        <w:top w:val="none" w:sz="0" w:space="0" w:color="auto"/>
        <w:left w:val="none" w:sz="0" w:space="0" w:color="auto"/>
        <w:bottom w:val="none" w:sz="0" w:space="0" w:color="auto"/>
        <w:right w:val="none" w:sz="0" w:space="0" w:color="auto"/>
      </w:divBdr>
    </w:div>
    <w:div w:id="175849266">
      <w:bodyDiv w:val="1"/>
      <w:marLeft w:val="0"/>
      <w:marRight w:val="0"/>
      <w:marTop w:val="0"/>
      <w:marBottom w:val="0"/>
      <w:divBdr>
        <w:top w:val="none" w:sz="0" w:space="0" w:color="auto"/>
        <w:left w:val="none" w:sz="0" w:space="0" w:color="auto"/>
        <w:bottom w:val="none" w:sz="0" w:space="0" w:color="auto"/>
        <w:right w:val="none" w:sz="0" w:space="0" w:color="auto"/>
      </w:divBdr>
    </w:div>
    <w:div w:id="215170839">
      <w:bodyDiv w:val="1"/>
      <w:marLeft w:val="0"/>
      <w:marRight w:val="0"/>
      <w:marTop w:val="0"/>
      <w:marBottom w:val="0"/>
      <w:divBdr>
        <w:top w:val="none" w:sz="0" w:space="0" w:color="auto"/>
        <w:left w:val="none" w:sz="0" w:space="0" w:color="auto"/>
        <w:bottom w:val="none" w:sz="0" w:space="0" w:color="auto"/>
        <w:right w:val="none" w:sz="0" w:space="0" w:color="auto"/>
      </w:divBdr>
    </w:div>
    <w:div w:id="233778487">
      <w:bodyDiv w:val="1"/>
      <w:marLeft w:val="0"/>
      <w:marRight w:val="0"/>
      <w:marTop w:val="0"/>
      <w:marBottom w:val="0"/>
      <w:divBdr>
        <w:top w:val="none" w:sz="0" w:space="0" w:color="auto"/>
        <w:left w:val="none" w:sz="0" w:space="0" w:color="auto"/>
        <w:bottom w:val="none" w:sz="0" w:space="0" w:color="auto"/>
        <w:right w:val="none" w:sz="0" w:space="0" w:color="auto"/>
      </w:divBdr>
    </w:div>
    <w:div w:id="270742188">
      <w:bodyDiv w:val="1"/>
      <w:marLeft w:val="0"/>
      <w:marRight w:val="0"/>
      <w:marTop w:val="0"/>
      <w:marBottom w:val="0"/>
      <w:divBdr>
        <w:top w:val="none" w:sz="0" w:space="0" w:color="auto"/>
        <w:left w:val="none" w:sz="0" w:space="0" w:color="auto"/>
        <w:bottom w:val="none" w:sz="0" w:space="0" w:color="auto"/>
        <w:right w:val="none" w:sz="0" w:space="0" w:color="auto"/>
      </w:divBdr>
    </w:div>
    <w:div w:id="311374706">
      <w:bodyDiv w:val="1"/>
      <w:marLeft w:val="0"/>
      <w:marRight w:val="0"/>
      <w:marTop w:val="0"/>
      <w:marBottom w:val="0"/>
      <w:divBdr>
        <w:top w:val="none" w:sz="0" w:space="0" w:color="auto"/>
        <w:left w:val="none" w:sz="0" w:space="0" w:color="auto"/>
        <w:bottom w:val="none" w:sz="0" w:space="0" w:color="auto"/>
        <w:right w:val="none" w:sz="0" w:space="0" w:color="auto"/>
      </w:divBdr>
    </w:div>
    <w:div w:id="339817805">
      <w:bodyDiv w:val="1"/>
      <w:marLeft w:val="0"/>
      <w:marRight w:val="0"/>
      <w:marTop w:val="0"/>
      <w:marBottom w:val="0"/>
      <w:divBdr>
        <w:top w:val="none" w:sz="0" w:space="0" w:color="auto"/>
        <w:left w:val="none" w:sz="0" w:space="0" w:color="auto"/>
        <w:bottom w:val="none" w:sz="0" w:space="0" w:color="auto"/>
        <w:right w:val="none" w:sz="0" w:space="0" w:color="auto"/>
      </w:divBdr>
    </w:div>
    <w:div w:id="385570873">
      <w:bodyDiv w:val="1"/>
      <w:marLeft w:val="0"/>
      <w:marRight w:val="0"/>
      <w:marTop w:val="0"/>
      <w:marBottom w:val="0"/>
      <w:divBdr>
        <w:top w:val="none" w:sz="0" w:space="0" w:color="auto"/>
        <w:left w:val="none" w:sz="0" w:space="0" w:color="auto"/>
        <w:bottom w:val="none" w:sz="0" w:space="0" w:color="auto"/>
        <w:right w:val="none" w:sz="0" w:space="0" w:color="auto"/>
      </w:divBdr>
    </w:div>
    <w:div w:id="399717671">
      <w:bodyDiv w:val="1"/>
      <w:marLeft w:val="0"/>
      <w:marRight w:val="0"/>
      <w:marTop w:val="0"/>
      <w:marBottom w:val="0"/>
      <w:divBdr>
        <w:top w:val="none" w:sz="0" w:space="0" w:color="auto"/>
        <w:left w:val="none" w:sz="0" w:space="0" w:color="auto"/>
        <w:bottom w:val="none" w:sz="0" w:space="0" w:color="auto"/>
        <w:right w:val="none" w:sz="0" w:space="0" w:color="auto"/>
      </w:divBdr>
    </w:div>
    <w:div w:id="486046752">
      <w:bodyDiv w:val="1"/>
      <w:marLeft w:val="0"/>
      <w:marRight w:val="0"/>
      <w:marTop w:val="0"/>
      <w:marBottom w:val="0"/>
      <w:divBdr>
        <w:top w:val="none" w:sz="0" w:space="0" w:color="auto"/>
        <w:left w:val="none" w:sz="0" w:space="0" w:color="auto"/>
        <w:bottom w:val="none" w:sz="0" w:space="0" w:color="auto"/>
        <w:right w:val="none" w:sz="0" w:space="0" w:color="auto"/>
      </w:divBdr>
    </w:div>
    <w:div w:id="511190863">
      <w:bodyDiv w:val="1"/>
      <w:marLeft w:val="0"/>
      <w:marRight w:val="0"/>
      <w:marTop w:val="0"/>
      <w:marBottom w:val="0"/>
      <w:divBdr>
        <w:top w:val="none" w:sz="0" w:space="0" w:color="auto"/>
        <w:left w:val="none" w:sz="0" w:space="0" w:color="auto"/>
        <w:bottom w:val="none" w:sz="0" w:space="0" w:color="auto"/>
        <w:right w:val="none" w:sz="0" w:space="0" w:color="auto"/>
      </w:divBdr>
    </w:div>
    <w:div w:id="516890116">
      <w:bodyDiv w:val="1"/>
      <w:marLeft w:val="0"/>
      <w:marRight w:val="0"/>
      <w:marTop w:val="0"/>
      <w:marBottom w:val="0"/>
      <w:divBdr>
        <w:top w:val="none" w:sz="0" w:space="0" w:color="auto"/>
        <w:left w:val="none" w:sz="0" w:space="0" w:color="auto"/>
        <w:bottom w:val="none" w:sz="0" w:space="0" w:color="auto"/>
        <w:right w:val="none" w:sz="0" w:space="0" w:color="auto"/>
      </w:divBdr>
    </w:div>
    <w:div w:id="523205380">
      <w:bodyDiv w:val="1"/>
      <w:marLeft w:val="0"/>
      <w:marRight w:val="0"/>
      <w:marTop w:val="0"/>
      <w:marBottom w:val="0"/>
      <w:divBdr>
        <w:top w:val="none" w:sz="0" w:space="0" w:color="auto"/>
        <w:left w:val="none" w:sz="0" w:space="0" w:color="auto"/>
        <w:bottom w:val="none" w:sz="0" w:space="0" w:color="auto"/>
        <w:right w:val="none" w:sz="0" w:space="0" w:color="auto"/>
      </w:divBdr>
    </w:div>
    <w:div w:id="526258833">
      <w:bodyDiv w:val="1"/>
      <w:marLeft w:val="0"/>
      <w:marRight w:val="0"/>
      <w:marTop w:val="0"/>
      <w:marBottom w:val="0"/>
      <w:divBdr>
        <w:top w:val="none" w:sz="0" w:space="0" w:color="auto"/>
        <w:left w:val="none" w:sz="0" w:space="0" w:color="auto"/>
        <w:bottom w:val="none" w:sz="0" w:space="0" w:color="auto"/>
        <w:right w:val="none" w:sz="0" w:space="0" w:color="auto"/>
      </w:divBdr>
    </w:div>
    <w:div w:id="548107516">
      <w:bodyDiv w:val="1"/>
      <w:marLeft w:val="0"/>
      <w:marRight w:val="0"/>
      <w:marTop w:val="0"/>
      <w:marBottom w:val="0"/>
      <w:divBdr>
        <w:top w:val="none" w:sz="0" w:space="0" w:color="auto"/>
        <w:left w:val="none" w:sz="0" w:space="0" w:color="auto"/>
        <w:bottom w:val="none" w:sz="0" w:space="0" w:color="auto"/>
        <w:right w:val="none" w:sz="0" w:space="0" w:color="auto"/>
      </w:divBdr>
    </w:div>
    <w:div w:id="554121727">
      <w:bodyDiv w:val="1"/>
      <w:marLeft w:val="0"/>
      <w:marRight w:val="0"/>
      <w:marTop w:val="0"/>
      <w:marBottom w:val="0"/>
      <w:divBdr>
        <w:top w:val="none" w:sz="0" w:space="0" w:color="auto"/>
        <w:left w:val="none" w:sz="0" w:space="0" w:color="auto"/>
        <w:bottom w:val="none" w:sz="0" w:space="0" w:color="auto"/>
        <w:right w:val="none" w:sz="0" w:space="0" w:color="auto"/>
      </w:divBdr>
    </w:div>
    <w:div w:id="559169364">
      <w:bodyDiv w:val="1"/>
      <w:marLeft w:val="0"/>
      <w:marRight w:val="0"/>
      <w:marTop w:val="0"/>
      <w:marBottom w:val="0"/>
      <w:divBdr>
        <w:top w:val="none" w:sz="0" w:space="0" w:color="auto"/>
        <w:left w:val="none" w:sz="0" w:space="0" w:color="auto"/>
        <w:bottom w:val="none" w:sz="0" w:space="0" w:color="auto"/>
        <w:right w:val="none" w:sz="0" w:space="0" w:color="auto"/>
      </w:divBdr>
    </w:div>
    <w:div w:id="561603839">
      <w:bodyDiv w:val="1"/>
      <w:marLeft w:val="0"/>
      <w:marRight w:val="0"/>
      <w:marTop w:val="0"/>
      <w:marBottom w:val="0"/>
      <w:divBdr>
        <w:top w:val="none" w:sz="0" w:space="0" w:color="auto"/>
        <w:left w:val="none" w:sz="0" w:space="0" w:color="auto"/>
        <w:bottom w:val="none" w:sz="0" w:space="0" w:color="auto"/>
        <w:right w:val="none" w:sz="0" w:space="0" w:color="auto"/>
      </w:divBdr>
    </w:div>
    <w:div w:id="565602686">
      <w:bodyDiv w:val="1"/>
      <w:marLeft w:val="0"/>
      <w:marRight w:val="0"/>
      <w:marTop w:val="0"/>
      <w:marBottom w:val="0"/>
      <w:divBdr>
        <w:top w:val="none" w:sz="0" w:space="0" w:color="auto"/>
        <w:left w:val="none" w:sz="0" w:space="0" w:color="auto"/>
        <w:bottom w:val="none" w:sz="0" w:space="0" w:color="auto"/>
        <w:right w:val="none" w:sz="0" w:space="0" w:color="auto"/>
      </w:divBdr>
    </w:div>
    <w:div w:id="611058856">
      <w:bodyDiv w:val="1"/>
      <w:marLeft w:val="0"/>
      <w:marRight w:val="0"/>
      <w:marTop w:val="0"/>
      <w:marBottom w:val="0"/>
      <w:divBdr>
        <w:top w:val="none" w:sz="0" w:space="0" w:color="auto"/>
        <w:left w:val="none" w:sz="0" w:space="0" w:color="auto"/>
        <w:bottom w:val="none" w:sz="0" w:space="0" w:color="auto"/>
        <w:right w:val="none" w:sz="0" w:space="0" w:color="auto"/>
      </w:divBdr>
    </w:div>
    <w:div w:id="664670771">
      <w:bodyDiv w:val="1"/>
      <w:marLeft w:val="0"/>
      <w:marRight w:val="0"/>
      <w:marTop w:val="0"/>
      <w:marBottom w:val="0"/>
      <w:divBdr>
        <w:top w:val="none" w:sz="0" w:space="0" w:color="auto"/>
        <w:left w:val="none" w:sz="0" w:space="0" w:color="auto"/>
        <w:bottom w:val="none" w:sz="0" w:space="0" w:color="auto"/>
        <w:right w:val="none" w:sz="0" w:space="0" w:color="auto"/>
      </w:divBdr>
    </w:div>
    <w:div w:id="672679937">
      <w:bodyDiv w:val="1"/>
      <w:marLeft w:val="0"/>
      <w:marRight w:val="0"/>
      <w:marTop w:val="0"/>
      <w:marBottom w:val="0"/>
      <w:divBdr>
        <w:top w:val="none" w:sz="0" w:space="0" w:color="auto"/>
        <w:left w:val="none" w:sz="0" w:space="0" w:color="auto"/>
        <w:bottom w:val="none" w:sz="0" w:space="0" w:color="auto"/>
        <w:right w:val="none" w:sz="0" w:space="0" w:color="auto"/>
      </w:divBdr>
    </w:div>
    <w:div w:id="679090309">
      <w:bodyDiv w:val="1"/>
      <w:marLeft w:val="0"/>
      <w:marRight w:val="0"/>
      <w:marTop w:val="0"/>
      <w:marBottom w:val="0"/>
      <w:divBdr>
        <w:top w:val="none" w:sz="0" w:space="0" w:color="auto"/>
        <w:left w:val="none" w:sz="0" w:space="0" w:color="auto"/>
        <w:bottom w:val="none" w:sz="0" w:space="0" w:color="auto"/>
        <w:right w:val="none" w:sz="0" w:space="0" w:color="auto"/>
      </w:divBdr>
    </w:div>
    <w:div w:id="713238887">
      <w:bodyDiv w:val="1"/>
      <w:marLeft w:val="0"/>
      <w:marRight w:val="0"/>
      <w:marTop w:val="0"/>
      <w:marBottom w:val="0"/>
      <w:divBdr>
        <w:top w:val="none" w:sz="0" w:space="0" w:color="auto"/>
        <w:left w:val="none" w:sz="0" w:space="0" w:color="auto"/>
        <w:bottom w:val="none" w:sz="0" w:space="0" w:color="auto"/>
        <w:right w:val="none" w:sz="0" w:space="0" w:color="auto"/>
      </w:divBdr>
    </w:div>
    <w:div w:id="720596615">
      <w:bodyDiv w:val="1"/>
      <w:marLeft w:val="0"/>
      <w:marRight w:val="0"/>
      <w:marTop w:val="0"/>
      <w:marBottom w:val="0"/>
      <w:divBdr>
        <w:top w:val="none" w:sz="0" w:space="0" w:color="auto"/>
        <w:left w:val="none" w:sz="0" w:space="0" w:color="auto"/>
        <w:bottom w:val="none" w:sz="0" w:space="0" w:color="auto"/>
        <w:right w:val="none" w:sz="0" w:space="0" w:color="auto"/>
      </w:divBdr>
    </w:div>
    <w:div w:id="733428168">
      <w:bodyDiv w:val="1"/>
      <w:marLeft w:val="0"/>
      <w:marRight w:val="0"/>
      <w:marTop w:val="0"/>
      <w:marBottom w:val="0"/>
      <w:divBdr>
        <w:top w:val="none" w:sz="0" w:space="0" w:color="auto"/>
        <w:left w:val="none" w:sz="0" w:space="0" w:color="auto"/>
        <w:bottom w:val="none" w:sz="0" w:space="0" w:color="auto"/>
        <w:right w:val="none" w:sz="0" w:space="0" w:color="auto"/>
      </w:divBdr>
    </w:div>
    <w:div w:id="752432107">
      <w:bodyDiv w:val="1"/>
      <w:marLeft w:val="0"/>
      <w:marRight w:val="0"/>
      <w:marTop w:val="0"/>
      <w:marBottom w:val="0"/>
      <w:divBdr>
        <w:top w:val="none" w:sz="0" w:space="0" w:color="auto"/>
        <w:left w:val="none" w:sz="0" w:space="0" w:color="auto"/>
        <w:bottom w:val="none" w:sz="0" w:space="0" w:color="auto"/>
        <w:right w:val="none" w:sz="0" w:space="0" w:color="auto"/>
      </w:divBdr>
    </w:div>
    <w:div w:id="780803527">
      <w:bodyDiv w:val="1"/>
      <w:marLeft w:val="0"/>
      <w:marRight w:val="0"/>
      <w:marTop w:val="0"/>
      <w:marBottom w:val="0"/>
      <w:divBdr>
        <w:top w:val="none" w:sz="0" w:space="0" w:color="auto"/>
        <w:left w:val="none" w:sz="0" w:space="0" w:color="auto"/>
        <w:bottom w:val="none" w:sz="0" w:space="0" w:color="auto"/>
        <w:right w:val="none" w:sz="0" w:space="0" w:color="auto"/>
      </w:divBdr>
    </w:div>
    <w:div w:id="825316830">
      <w:bodyDiv w:val="1"/>
      <w:marLeft w:val="0"/>
      <w:marRight w:val="0"/>
      <w:marTop w:val="0"/>
      <w:marBottom w:val="0"/>
      <w:divBdr>
        <w:top w:val="none" w:sz="0" w:space="0" w:color="auto"/>
        <w:left w:val="none" w:sz="0" w:space="0" w:color="auto"/>
        <w:bottom w:val="none" w:sz="0" w:space="0" w:color="auto"/>
        <w:right w:val="none" w:sz="0" w:space="0" w:color="auto"/>
      </w:divBdr>
    </w:div>
    <w:div w:id="876551728">
      <w:bodyDiv w:val="1"/>
      <w:marLeft w:val="0"/>
      <w:marRight w:val="0"/>
      <w:marTop w:val="0"/>
      <w:marBottom w:val="0"/>
      <w:divBdr>
        <w:top w:val="none" w:sz="0" w:space="0" w:color="auto"/>
        <w:left w:val="none" w:sz="0" w:space="0" w:color="auto"/>
        <w:bottom w:val="none" w:sz="0" w:space="0" w:color="auto"/>
        <w:right w:val="none" w:sz="0" w:space="0" w:color="auto"/>
      </w:divBdr>
    </w:div>
    <w:div w:id="908879354">
      <w:bodyDiv w:val="1"/>
      <w:marLeft w:val="0"/>
      <w:marRight w:val="0"/>
      <w:marTop w:val="0"/>
      <w:marBottom w:val="0"/>
      <w:divBdr>
        <w:top w:val="none" w:sz="0" w:space="0" w:color="auto"/>
        <w:left w:val="none" w:sz="0" w:space="0" w:color="auto"/>
        <w:bottom w:val="none" w:sz="0" w:space="0" w:color="auto"/>
        <w:right w:val="none" w:sz="0" w:space="0" w:color="auto"/>
      </w:divBdr>
    </w:div>
    <w:div w:id="911892677">
      <w:bodyDiv w:val="1"/>
      <w:marLeft w:val="0"/>
      <w:marRight w:val="0"/>
      <w:marTop w:val="0"/>
      <w:marBottom w:val="0"/>
      <w:divBdr>
        <w:top w:val="none" w:sz="0" w:space="0" w:color="auto"/>
        <w:left w:val="none" w:sz="0" w:space="0" w:color="auto"/>
        <w:bottom w:val="none" w:sz="0" w:space="0" w:color="auto"/>
        <w:right w:val="none" w:sz="0" w:space="0" w:color="auto"/>
      </w:divBdr>
    </w:div>
    <w:div w:id="973831005">
      <w:bodyDiv w:val="1"/>
      <w:marLeft w:val="0"/>
      <w:marRight w:val="0"/>
      <w:marTop w:val="0"/>
      <w:marBottom w:val="0"/>
      <w:divBdr>
        <w:top w:val="none" w:sz="0" w:space="0" w:color="auto"/>
        <w:left w:val="none" w:sz="0" w:space="0" w:color="auto"/>
        <w:bottom w:val="none" w:sz="0" w:space="0" w:color="auto"/>
        <w:right w:val="none" w:sz="0" w:space="0" w:color="auto"/>
      </w:divBdr>
    </w:div>
    <w:div w:id="1087657884">
      <w:bodyDiv w:val="1"/>
      <w:marLeft w:val="0"/>
      <w:marRight w:val="0"/>
      <w:marTop w:val="0"/>
      <w:marBottom w:val="0"/>
      <w:divBdr>
        <w:top w:val="none" w:sz="0" w:space="0" w:color="auto"/>
        <w:left w:val="none" w:sz="0" w:space="0" w:color="auto"/>
        <w:bottom w:val="none" w:sz="0" w:space="0" w:color="auto"/>
        <w:right w:val="none" w:sz="0" w:space="0" w:color="auto"/>
      </w:divBdr>
    </w:div>
    <w:div w:id="1090809589">
      <w:bodyDiv w:val="1"/>
      <w:marLeft w:val="0"/>
      <w:marRight w:val="0"/>
      <w:marTop w:val="0"/>
      <w:marBottom w:val="0"/>
      <w:divBdr>
        <w:top w:val="none" w:sz="0" w:space="0" w:color="auto"/>
        <w:left w:val="none" w:sz="0" w:space="0" w:color="auto"/>
        <w:bottom w:val="none" w:sz="0" w:space="0" w:color="auto"/>
        <w:right w:val="none" w:sz="0" w:space="0" w:color="auto"/>
      </w:divBdr>
    </w:div>
    <w:div w:id="1100223032">
      <w:bodyDiv w:val="1"/>
      <w:marLeft w:val="0"/>
      <w:marRight w:val="0"/>
      <w:marTop w:val="0"/>
      <w:marBottom w:val="0"/>
      <w:divBdr>
        <w:top w:val="none" w:sz="0" w:space="0" w:color="auto"/>
        <w:left w:val="none" w:sz="0" w:space="0" w:color="auto"/>
        <w:bottom w:val="none" w:sz="0" w:space="0" w:color="auto"/>
        <w:right w:val="none" w:sz="0" w:space="0" w:color="auto"/>
      </w:divBdr>
    </w:div>
    <w:div w:id="1149251547">
      <w:bodyDiv w:val="1"/>
      <w:marLeft w:val="0"/>
      <w:marRight w:val="0"/>
      <w:marTop w:val="0"/>
      <w:marBottom w:val="0"/>
      <w:divBdr>
        <w:top w:val="none" w:sz="0" w:space="0" w:color="auto"/>
        <w:left w:val="none" w:sz="0" w:space="0" w:color="auto"/>
        <w:bottom w:val="none" w:sz="0" w:space="0" w:color="auto"/>
        <w:right w:val="none" w:sz="0" w:space="0" w:color="auto"/>
      </w:divBdr>
    </w:div>
    <w:div w:id="1192110598">
      <w:bodyDiv w:val="1"/>
      <w:marLeft w:val="0"/>
      <w:marRight w:val="0"/>
      <w:marTop w:val="0"/>
      <w:marBottom w:val="0"/>
      <w:divBdr>
        <w:top w:val="none" w:sz="0" w:space="0" w:color="auto"/>
        <w:left w:val="none" w:sz="0" w:space="0" w:color="auto"/>
        <w:bottom w:val="none" w:sz="0" w:space="0" w:color="auto"/>
        <w:right w:val="none" w:sz="0" w:space="0" w:color="auto"/>
      </w:divBdr>
    </w:div>
    <w:div w:id="1235240478">
      <w:bodyDiv w:val="1"/>
      <w:marLeft w:val="0"/>
      <w:marRight w:val="0"/>
      <w:marTop w:val="0"/>
      <w:marBottom w:val="0"/>
      <w:divBdr>
        <w:top w:val="none" w:sz="0" w:space="0" w:color="auto"/>
        <w:left w:val="none" w:sz="0" w:space="0" w:color="auto"/>
        <w:bottom w:val="none" w:sz="0" w:space="0" w:color="auto"/>
        <w:right w:val="none" w:sz="0" w:space="0" w:color="auto"/>
      </w:divBdr>
    </w:div>
    <w:div w:id="1243953570">
      <w:bodyDiv w:val="1"/>
      <w:marLeft w:val="0"/>
      <w:marRight w:val="0"/>
      <w:marTop w:val="0"/>
      <w:marBottom w:val="0"/>
      <w:divBdr>
        <w:top w:val="none" w:sz="0" w:space="0" w:color="auto"/>
        <w:left w:val="none" w:sz="0" w:space="0" w:color="auto"/>
        <w:bottom w:val="none" w:sz="0" w:space="0" w:color="auto"/>
        <w:right w:val="none" w:sz="0" w:space="0" w:color="auto"/>
      </w:divBdr>
    </w:div>
    <w:div w:id="1249195237">
      <w:bodyDiv w:val="1"/>
      <w:marLeft w:val="0"/>
      <w:marRight w:val="0"/>
      <w:marTop w:val="0"/>
      <w:marBottom w:val="0"/>
      <w:divBdr>
        <w:top w:val="none" w:sz="0" w:space="0" w:color="auto"/>
        <w:left w:val="none" w:sz="0" w:space="0" w:color="auto"/>
        <w:bottom w:val="none" w:sz="0" w:space="0" w:color="auto"/>
        <w:right w:val="none" w:sz="0" w:space="0" w:color="auto"/>
      </w:divBdr>
    </w:div>
    <w:div w:id="1266579198">
      <w:bodyDiv w:val="1"/>
      <w:marLeft w:val="0"/>
      <w:marRight w:val="0"/>
      <w:marTop w:val="0"/>
      <w:marBottom w:val="0"/>
      <w:divBdr>
        <w:top w:val="none" w:sz="0" w:space="0" w:color="auto"/>
        <w:left w:val="none" w:sz="0" w:space="0" w:color="auto"/>
        <w:bottom w:val="none" w:sz="0" w:space="0" w:color="auto"/>
        <w:right w:val="none" w:sz="0" w:space="0" w:color="auto"/>
      </w:divBdr>
    </w:div>
    <w:div w:id="1315910818">
      <w:bodyDiv w:val="1"/>
      <w:marLeft w:val="0"/>
      <w:marRight w:val="0"/>
      <w:marTop w:val="0"/>
      <w:marBottom w:val="0"/>
      <w:divBdr>
        <w:top w:val="none" w:sz="0" w:space="0" w:color="auto"/>
        <w:left w:val="none" w:sz="0" w:space="0" w:color="auto"/>
        <w:bottom w:val="none" w:sz="0" w:space="0" w:color="auto"/>
        <w:right w:val="none" w:sz="0" w:space="0" w:color="auto"/>
      </w:divBdr>
    </w:div>
    <w:div w:id="1355115993">
      <w:bodyDiv w:val="1"/>
      <w:marLeft w:val="0"/>
      <w:marRight w:val="0"/>
      <w:marTop w:val="0"/>
      <w:marBottom w:val="0"/>
      <w:divBdr>
        <w:top w:val="none" w:sz="0" w:space="0" w:color="auto"/>
        <w:left w:val="none" w:sz="0" w:space="0" w:color="auto"/>
        <w:bottom w:val="none" w:sz="0" w:space="0" w:color="auto"/>
        <w:right w:val="none" w:sz="0" w:space="0" w:color="auto"/>
      </w:divBdr>
    </w:div>
    <w:div w:id="1574896749">
      <w:bodyDiv w:val="1"/>
      <w:marLeft w:val="0"/>
      <w:marRight w:val="0"/>
      <w:marTop w:val="0"/>
      <w:marBottom w:val="0"/>
      <w:divBdr>
        <w:top w:val="none" w:sz="0" w:space="0" w:color="auto"/>
        <w:left w:val="none" w:sz="0" w:space="0" w:color="auto"/>
        <w:bottom w:val="none" w:sz="0" w:space="0" w:color="auto"/>
        <w:right w:val="none" w:sz="0" w:space="0" w:color="auto"/>
      </w:divBdr>
    </w:div>
    <w:div w:id="1728336559">
      <w:bodyDiv w:val="1"/>
      <w:marLeft w:val="0"/>
      <w:marRight w:val="0"/>
      <w:marTop w:val="0"/>
      <w:marBottom w:val="0"/>
      <w:divBdr>
        <w:top w:val="none" w:sz="0" w:space="0" w:color="auto"/>
        <w:left w:val="none" w:sz="0" w:space="0" w:color="auto"/>
        <w:bottom w:val="none" w:sz="0" w:space="0" w:color="auto"/>
        <w:right w:val="none" w:sz="0" w:space="0" w:color="auto"/>
      </w:divBdr>
    </w:div>
    <w:div w:id="1757441118">
      <w:bodyDiv w:val="1"/>
      <w:marLeft w:val="0"/>
      <w:marRight w:val="0"/>
      <w:marTop w:val="0"/>
      <w:marBottom w:val="0"/>
      <w:divBdr>
        <w:top w:val="none" w:sz="0" w:space="0" w:color="auto"/>
        <w:left w:val="none" w:sz="0" w:space="0" w:color="auto"/>
        <w:bottom w:val="none" w:sz="0" w:space="0" w:color="auto"/>
        <w:right w:val="none" w:sz="0" w:space="0" w:color="auto"/>
      </w:divBdr>
    </w:div>
    <w:div w:id="1777486136">
      <w:bodyDiv w:val="1"/>
      <w:marLeft w:val="0"/>
      <w:marRight w:val="0"/>
      <w:marTop w:val="0"/>
      <w:marBottom w:val="0"/>
      <w:divBdr>
        <w:top w:val="none" w:sz="0" w:space="0" w:color="auto"/>
        <w:left w:val="none" w:sz="0" w:space="0" w:color="auto"/>
        <w:bottom w:val="none" w:sz="0" w:space="0" w:color="auto"/>
        <w:right w:val="none" w:sz="0" w:space="0" w:color="auto"/>
      </w:divBdr>
    </w:div>
    <w:div w:id="1783725109">
      <w:bodyDiv w:val="1"/>
      <w:marLeft w:val="0"/>
      <w:marRight w:val="0"/>
      <w:marTop w:val="0"/>
      <w:marBottom w:val="0"/>
      <w:divBdr>
        <w:top w:val="none" w:sz="0" w:space="0" w:color="auto"/>
        <w:left w:val="none" w:sz="0" w:space="0" w:color="auto"/>
        <w:bottom w:val="none" w:sz="0" w:space="0" w:color="auto"/>
        <w:right w:val="none" w:sz="0" w:space="0" w:color="auto"/>
      </w:divBdr>
    </w:div>
    <w:div w:id="1853258970">
      <w:bodyDiv w:val="1"/>
      <w:marLeft w:val="0"/>
      <w:marRight w:val="0"/>
      <w:marTop w:val="0"/>
      <w:marBottom w:val="0"/>
      <w:divBdr>
        <w:top w:val="none" w:sz="0" w:space="0" w:color="auto"/>
        <w:left w:val="none" w:sz="0" w:space="0" w:color="auto"/>
        <w:bottom w:val="none" w:sz="0" w:space="0" w:color="auto"/>
        <w:right w:val="none" w:sz="0" w:space="0" w:color="auto"/>
      </w:divBdr>
    </w:div>
    <w:div w:id="1958414925">
      <w:bodyDiv w:val="1"/>
      <w:marLeft w:val="0"/>
      <w:marRight w:val="0"/>
      <w:marTop w:val="0"/>
      <w:marBottom w:val="0"/>
      <w:divBdr>
        <w:top w:val="none" w:sz="0" w:space="0" w:color="auto"/>
        <w:left w:val="none" w:sz="0" w:space="0" w:color="auto"/>
        <w:bottom w:val="none" w:sz="0" w:space="0" w:color="auto"/>
        <w:right w:val="none" w:sz="0" w:space="0" w:color="auto"/>
      </w:divBdr>
    </w:div>
    <w:div w:id="2028484353">
      <w:bodyDiv w:val="1"/>
      <w:marLeft w:val="0"/>
      <w:marRight w:val="0"/>
      <w:marTop w:val="0"/>
      <w:marBottom w:val="0"/>
      <w:divBdr>
        <w:top w:val="none" w:sz="0" w:space="0" w:color="auto"/>
        <w:left w:val="none" w:sz="0" w:space="0" w:color="auto"/>
        <w:bottom w:val="none" w:sz="0" w:space="0" w:color="auto"/>
        <w:right w:val="none" w:sz="0" w:space="0" w:color="auto"/>
      </w:divBdr>
    </w:div>
    <w:div w:id="204455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F9336-689D-44F0-9EA9-AC98A3D1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1143</Words>
  <Characters>6858</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Anna.Gajda</dc:creator>
  <cp:lastModifiedBy>estru</cp:lastModifiedBy>
  <cp:revision>2</cp:revision>
  <cp:lastPrinted>2018-10-09T13:39:00Z</cp:lastPrinted>
  <dcterms:created xsi:type="dcterms:W3CDTF">2018-10-09T13:49:00Z</dcterms:created>
  <dcterms:modified xsi:type="dcterms:W3CDTF">2018-10-09T13:49:00Z</dcterms:modified>
</cp:coreProperties>
</file>