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1664" w:type="dxa"/>
        <w:tblInd w:w="-289" w:type="dxa"/>
        <w:tblLook w:val="04A0" w:firstRow="1" w:lastRow="0" w:firstColumn="1" w:lastColumn="0" w:noHBand="0" w:noVBand="1"/>
      </w:tblPr>
      <w:tblGrid>
        <w:gridCol w:w="3017"/>
        <w:gridCol w:w="1965"/>
        <w:gridCol w:w="4211"/>
        <w:gridCol w:w="2471"/>
      </w:tblGrid>
      <w:tr w:rsidR="00531C56" w:rsidRPr="004001DC" w:rsidTr="00531C56">
        <w:tc>
          <w:tcPr>
            <w:tcW w:w="3017" w:type="dxa"/>
          </w:tcPr>
          <w:p w:rsidR="00531C56" w:rsidRPr="004001DC" w:rsidRDefault="00531C56" w:rsidP="00051AD2">
            <w:pPr>
              <w:spacing w:line="276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4001DC">
              <w:rPr>
                <w:b/>
              </w:rPr>
              <w:t>Wykonanie identyfikacji wizualnej Forum obejmującej:</w:t>
            </w:r>
          </w:p>
        </w:tc>
        <w:tc>
          <w:tcPr>
            <w:tcW w:w="1965" w:type="dxa"/>
          </w:tcPr>
          <w:p w:rsidR="00531C56" w:rsidRPr="004001DC" w:rsidRDefault="00531C56" w:rsidP="00051AD2">
            <w:pPr>
              <w:jc w:val="center"/>
              <w:rPr>
                <w:b/>
              </w:rPr>
            </w:pPr>
            <w:r w:rsidRPr="004001DC">
              <w:rPr>
                <w:b/>
              </w:rPr>
              <w:t>Materiał z którego dany element jest wykonany</w:t>
            </w:r>
          </w:p>
        </w:tc>
        <w:tc>
          <w:tcPr>
            <w:tcW w:w="4211" w:type="dxa"/>
          </w:tcPr>
          <w:p w:rsidR="00531C56" w:rsidRPr="004001DC" w:rsidRDefault="00531C56" w:rsidP="006A33D8">
            <w:pPr>
              <w:jc w:val="center"/>
              <w:rPr>
                <w:b/>
              </w:rPr>
            </w:pPr>
            <w:r w:rsidRPr="004001DC">
              <w:rPr>
                <w:b/>
              </w:rPr>
              <w:t xml:space="preserve">Ilość </w:t>
            </w:r>
          </w:p>
        </w:tc>
        <w:tc>
          <w:tcPr>
            <w:tcW w:w="2471" w:type="dxa"/>
          </w:tcPr>
          <w:p w:rsidR="00531C56" w:rsidRPr="004001DC" w:rsidRDefault="00531C56" w:rsidP="00051AD2">
            <w:pPr>
              <w:jc w:val="center"/>
              <w:rPr>
                <w:b/>
              </w:rPr>
            </w:pPr>
            <w:r w:rsidRPr="004001DC">
              <w:rPr>
                <w:b/>
              </w:rPr>
              <w:t>Proponowane miejsce w obiekcie</w:t>
            </w:r>
          </w:p>
        </w:tc>
      </w:tr>
      <w:tr w:rsidR="00531C56" w:rsidTr="00531C56">
        <w:tc>
          <w:tcPr>
            <w:tcW w:w="3017" w:type="dxa"/>
          </w:tcPr>
          <w:p w:rsidR="00531C56" w:rsidRPr="00203F07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 w:rsidRPr="00203F07">
              <w:rPr>
                <w:lang w:val="pl-PL"/>
              </w:rPr>
              <w:t>Oklejenie konstrukcji tymczasowej przylegającej do MCK, format 100x5 m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>Konstrukcja tymczasowa zewnętrzna ze względu na temperaturę może być oklejona folią typu DOT bądź R (erka).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t>156m kwadratowych na oba namioty. Oklejenie frontu oraz zewnętrznego boku w obu konstrukcjach. /</w:t>
            </w:r>
            <w:r w:rsidRPr="00531C56">
              <w:t xml:space="preserve"> każdy z 2 namiotów ma wymiar 16m dł. x 1</w:t>
            </w:r>
            <w:bookmarkStart w:id="0" w:name="_GoBack"/>
            <w:bookmarkEnd w:id="0"/>
            <w:r w:rsidRPr="00531C56">
              <w:t>0m szer. x 3m wys</w:t>
            </w:r>
            <w:r>
              <w:t>./</w: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>
              <w:t>Konstrukcja tymczasowa od ul. Olimpijskiej</w:t>
            </w:r>
          </w:p>
        </w:tc>
      </w:tr>
      <w:tr w:rsidR="00531C56" w:rsidTr="00531C56">
        <w:tc>
          <w:tcPr>
            <w:tcW w:w="3017" w:type="dxa"/>
          </w:tcPr>
          <w:p w:rsidR="00531C56" w:rsidRPr="00421B42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Informacje graficzne wewnątrz konstrukcji tymczasowej informujące o zasadach kontroli tj. stojaki informacyjne, mobilne ścianki modułowe, format 80x 200 cm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>Konstrukcja aluminiowa wolnostojąca z grafiką drukowaną na tekstyliach, napinana przy użyciu taśmy silikonowej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t>10 sztuk</w:t>
            </w:r>
          </w:p>
          <w:p w:rsidR="00531C56" w:rsidRDefault="00531C56" w:rsidP="00051AD2">
            <w:pPr>
              <w:jc w:val="center"/>
            </w:pPr>
          </w:p>
          <w:p w:rsidR="00531C56" w:rsidRDefault="00531C56" w:rsidP="00051AD2">
            <w:pPr>
              <w:jc w:val="center"/>
            </w:pPr>
          </w:p>
          <w:p w:rsidR="00531C56" w:rsidRDefault="00531C56" w:rsidP="00051AD2">
            <w:pPr>
              <w:jc w:val="center"/>
            </w:pPr>
          </w:p>
          <w:p w:rsidR="00531C56" w:rsidRDefault="00531C56" w:rsidP="00051AD2">
            <w:pPr>
              <w:jc w:val="center"/>
            </w:pPr>
          </w:p>
          <w:p w:rsidR="00531C56" w:rsidRDefault="00531C56" w:rsidP="00051AD2">
            <w:pPr>
              <w:jc w:val="center"/>
            </w:pPr>
            <w:r>
              <w:object w:dxaOrig="4215" w:dyaOrig="3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15.75pt;height:85.3pt" o:ole="">
                  <v:imagedata r:id="rId6" o:title=""/>
                </v:shape>
                <o:OLEObject Type="Embed" ProgID="PBrush" ShapeID="_x0000_i1031" DrawAspect="Content" ObjectID="_1675502183" r:id="rId7"/>
              </w:objec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>
              <w:t>Konstrukcja tymczasowa od ul. Olimpijskiej</w:t>
            </w:r>
          </w:p>
        </w:tc>
      </w:tr>
      <w:tr w:rsidR="00531C56" w:rsidTr="00531C56">
        <w:tc>
          <w:tcPr>
            <w:tcW w:w="3017" w:type="dxa"/>
          </w:tcPr>
          <w:p w:rsidR="00531C56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Informacje graficzne wewnątrz konstrukcji tymczasowej kierujące do wejścia podwiązane tablice 150x 140 cm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>Płyta KAPA (ultralekka płyta kartonowa z rdzeniem poliuretanowym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t>Optymalnie 4 sztuki, po 2 tablice do każdego z namiotów</w: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>
              <w:t>Konstrukcja tymczasowa od ul. Olimpijskiej</w:t>
            </w:r>
          </w:p>
        </w:tc>
      </w:tr>
      <w:tr w:rsidR="00531C56" w:rsidTr="00531C56">
        <w:tc>
          <w:tcPr>
            <w:tcW w:w="3017" w:type="dxa"/>
          </w:tcPr>
          <w:p w:rsidR="00531C56" w:rsidRPr="0031165A" w:rsidRDefault="00531C56" w:rsidP="000930D1">
            <w:pPr>
              <w:pStyle w:val="Akapitzlist"/>
              <w:numPr>
                <w:ilvl w:val="0"/>
                <w:numId w:val="1"/>
              </w:numPr>
              <w:spacing w:after="0" w:line="276" w:lineRule="auto"/>
              <w:rPr>
                <w:lang w:val="pl-PL"/>
              </w:rPr>
            </w:pPr>
            <w:r w:rsidRPr="0031165A">
              <w:rPr>
                <w:lang w:val="pl-PL"/>
              </w:rPr>
              <w:t>Oklejenie szklanej fasady budynku z dwóch stron, od ul. Olimpijskiej i Placu Słowika i Antala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>Folia typu OWV z klejem łatwousuwalnym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t>Minimum:</w:t>
            </w:r>
          </w:p>
          <w:p w:rsidR="00531C56" w:rsidRDefault="00531C56" w:rsidP="00051AD2">
            <w:pPr>
              <w:jc w:val="center"/>
            </w:pPr>
            <w:r>
              <w:t xml:space="preserve">- 120m kw. od strony Placu Sławika i Antalla </w:t>
            </w:r>
          </w:p>
          <w:p w:rsidR="00531C56" w:rsidRDefault="00531C56" w:rsidP="00051AD2">
            <w:pPr>
              <w:jc w:val="center"/>
            </w:pPr>
            <w:r>
              <w:t xml:space="preserve">-  400m kw. od ul. Olimpijskiej  </w: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</w:p>
        </w:tc>
      </w:tr>
      <w:tr w:rsidR="00531C56" w:rsidTr="00531C56">
        <w:tc>
          <w:tcPr>
            <w:tcW w:w="3017" w:type="dxa"/>
          </w:tcPr>
          <w:p w:rsidR="00531C56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Ścianka sceniczna , 8x3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 xml:space="preserve">Konstrukcja aluminiowa wolnostojąca z grafiką drukowaną </w:t>
            </w:r>
            <w:r>
              <w:lastRenderedPageBreak/>
              <w:t>na tekstyliach, napinana przy użyciu taśmy silikonowej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lastRenderedPageBreak/>
              <w:t>6 sztuk /po 1 na każdą z 6 sal warsztatowych jako tło za prelegentami/</w: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>
              <w:t>Sala wielofunkcyjna A (A2),</w:t>
            </w:r>
          </w:p>
          <w:p w:rsidR="00531C56" w:rsidRDefault="00531C56" w:rsidP="00051AD2">
            <w:pPr>
              <w:jc w:val="center"/>
            </w:pPr>
            <w:r>
              <w:lastRenderedPageBreak/>
              <w:t>Sala wielofunkcyjna A (A3), Sale balowe A, B, C oraz Audytorium</w:t>
            </w:r>
          </w:p>
        </w:tc>
      </w:tr>
      <w:tr w:rsidR="00531C56" w:rsidTr="00531C56">
        <w:tc>
          <w:tcPr>
            <w:tcW w:w="3017" w:type="dxa"/>
          </w:tcPr>
          <w:p w:rsidR="00531C56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lastRenderedPageBreak/>
              <w:t>Ścianka do wywiadów 3x2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>Konstrukcja aluminiowa wolnostojąca z grafiką drukowaną na tekstyliach, napinana przy użyciu taśmy silikonowej</w:t>
            </w:r>
          </w:p>
        </w:tc>
        <w:tc>
          <w:tcPr>
            <w:tcW w:w="4211" w:type="dxa"/>
          </w:tcPr>
          <w:p w:rsidR="00531C56" w:rsidRDefault="00531C56" w:rsidP="000B5A5F">
            <w:pPr>
              <w:jc w:val="center"/>
            </w:pPr>
            <w:r>
              <w:t>2 sztuki</w: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>
              <w:t>Hol górny/hol dolny</w:t>
            </w:r>
          </w:p>
        </w:tc>
      </w:tr>
      <w:tr w:rsidR="00531C56" w:rsidTr="00531C56">
        <w:tc>
          <w:tcPr>
            <w:tcW w:w="3017" w:type="dxa"/>
          </w:tcPr>
          <w:p w:rsidR="00531C56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Wyklejenie schodów prowadzących z holu dolnego na hol górny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>Szybko usuwalna folia typu DOT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t>1 sztuka</w: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>
              <w:t>Schody prowadzące z holu dolnego na hol górny</w:t>
            </w:r>
          </w:p>
        </w:tc>
      </w:tr>
      <w:tr w:rsidR="00531C56" w:rsidTr="00531C56">
        <w:tc>
          <w:tcPr>
            <w:tcW w:w="3017" w:type="dxa"/>
          </w:tcPr>
          <w:p w:rsidR="00531C56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Wyklejenie drzwi, 130x200 cm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>Szybko usuwalna folia typu DOT z klejem łatwousuwalnym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t>46 sztuk</w: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 w:rsidRPr="00DC62B9">
              <w:t>Sal</w:t>
            </w:r>
            <w:r>
              <w:t>e</w:t>
            </w:r>
            <w:r w:rsidRPr="00DC62B9">
              <w:t xml:space="preserve"> </w:t>
            </w:r>
            <w:r>
              <w:t>wielofunkcyjne</w:t>
            </w:r>
            <w:r w:rsidRPr="00DC62B9">
              <w:t xml:space="preserve"> 18 sztuk, sal balowych 3 sztuki, </w:t>
            </w:r>
            <w:r>
              <w:t>s</w:t>
            </w:r>
            <w:r w:rsidRPr="00DC62B9">
              <w:t>ali audytoryjnej 8 sztuk i sal konferencyjnych 17</w:t>
            </w:r>
          </w:p>
        </w:tc>
      </w:tr>
      <w:tr w:rsidR="00531C56" w:rsidTr="00531C56">
        <w:tc>
          <w:tcPr>
            <w:tcW w:w="3017" w:type="dxa"/>
          </w:tcPr>
          <w:p w:rsidR="00531C56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Mapy obiektu ułatwiające nawigację, 200x 100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>folia typu DOT z klejem łatwousuwalnym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t>12 sztuk</w:t>
            </w:r>
          </w:p>
          <w:p w:rsidR="00531C56" w:rsidRDefault="00531C56" w:rsidP="00051AD2">
            <w:pPr>
              <w:jc w:val="center"/>
            </w:pPr>
            <w:r>
              <w:object w:dxaOrig="8790" w:dyaOrig="3405">
                <v:shape id="_x0000_i1032" type="#_x0000_t75" style="width:186.65pt;height:1in" o:ole="">
                  <v:imagedata r:id="rId8" o:title=""/>
                </v:shape>
                <o:OLEObject Type="Embed" ProgID="PBrush" ShapeID="_x0000_i1032" DrawAspect="Content" ObjectID="_1675502184" r:id="rId9"/>
              </w:object>
            </w:r>
          </w:p>
        </w:tc>
        <w:tc>
          <w:tcPr>
            <w:tcW w:w="2471" w:type="dxa"/>
          </w:tcPr>
          <w:p w:rsidR="00531C56" w:rsidRPr="0031165A" w:rsidRDefault="00531C56" w:rsidP="00051AD2">
            <w:pPr>
              <w:jc w:val="center"/>
              <w:rPr>
                <w:lang w:val="en-US"/>
              </w:rPr>
            </w:pPr>
            <w:r w:rsidRPr="0031165A">
              <w:rPr>
                <w:lang w:val="en-US"/>
              </w:rPr>
              <w:t xml:space="preserve">1x foyer sal balowych, </w:t>
            </w:r>
          </w:p>
          <w:p w:rsidR="00531C56" w:rsidRPr="0031165A" w:rsidRDefault="00531C56" w:rsidP="00051AD2">
            <w:pPr>
              <w:jc w:val="center"/>
              <w:rPr>
                <w:lang w:val="en-US"/>
              </w:rPr>
            </w:pPr>
            <w:r w:rsidRPr="0031165A">
              <w:rPr>
                <w:lang w:val="en-US"/>
              </w:rPr>
              <w:t xml:space="preserve">1x foyer dolne </w:t>
            </w:r>
            <w:r>
              <w:rPr>
                <w:lang w:val="en-US"/>
              </w:rPr>
              <w:t>1x</w:t>
            </w:r>
            <w:r w:rsidRPr="0031165A">
              <w:rPr>
                <w:lang w:val="en-US"/>
              </w:rPr>
              <w:t xml:space="preserve">Audytorium </w:t>
            </w:r>
          </w:p>
          <w:p w:rsidR="00531C56" w:rsidRPr="0031165A" w:rsidRDefault="00531C56" w:rsidP="00051AD2">
            <w:pPr>
              <w:jc w:val="center"/>
              <w:rPr>
                <w:lang w:val="en-US"/>
              </w:rPr>
            </w:pPr>
            <w:r w:rsidRPr="0031165A">
              <w:rPr>
                <w:lang w:val="en-US"/>
              </w:rPr>
              <w:t xml:space="preserve">2x hol dolny, </w:t>
            </w:r>
          </w:p>
          <w:p w:rsidR="00531C56" w:rsidRPr="0031165A" w:rsidRDefault="00531C56" w:rsidP="00051AD2">
            <w:pPr>
              <w:jc w:val="center"/>
              <w:rPr>
                <w:lang w:val="en-US"/>
              </w:rPr>
            </w:pPr>
            <w:r w:rsidRPr="0031165A">
              <w:rPr>
                <w:lang w:val="en-US"/>
              </w:rPr>
              <w:t xml:space="preserve">3x hol górny, </w:t>
            </w:r>
          </w:p>
          <w:p w:rsidR="00531C56" w:rsidRPr="0031165A" w:rsidRDefault="00531C56" w:rsidP="00051AD2">
            <w:pPr>
              <w:jc w:val="center"/>
              <w:rPr>
                <w:lang w:val="en-US"/>
              </w:rPr>
            </w:pPr>
            <w:r w:rsidRPr="0031165A">
              <w:rPr>
                <w:lang w:val="en-US"/>
              </w:rPr>
              <w:t>2x Food Court,</w:t>
            </w:r>
          </w:p>
          <w:p w:rsidR="00531C56" w:rsidRDefault="00531C56" w:rsidP="00051AD2">
            <w:pPr>
              <w:jc w:val="center"/>
            </w:pPr>
            <w:r>
              <w:t xml:space="preserve">2x piętro konferencyjne </w:t>
            </w:r>
          </w:p>
          <w:p w:rsidR="00531C56" w:rsidRDefault="00531C56" w:rsidP="00051AD2">
            <w:pPr>
              <w:jc w:val="center"/>
            </w:pPr>
          </w:p>
          <w:p w:rsidR="00531C56" w:rsidRDefault="00531C56" w:rsidP="00051AD2">
            <w:pPr>
              <w:jc w:val="center"/>
            </w:pPr>
          </w:p>
          <w:p w:rsidR="00531C56" w:rsidRDefault="00531C56" w:rsidP="00051AD2">
            <w:pPr>
              <w:jc w:val="center"/>
            </w:pPr>
            <w:r>
              <w:t xml:space="preserve">  </w:t>
            </w:r>
          </w:p>
        </w:tc>
      </w:tr>
      <w:tr w:rsidR="00531C56" w:rsidTr="00531C56">
        <w:tc>
          <w:tcPr>
            <w:tcW w:w="3017" w:type="dxa"/>
          </w:tcPr>
          <w:p w:rsidR="00531C56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Kierunkowskazy podwieszane dwustronne, 300x140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</w:p>
          <w:p w:rsidR="00531C56" w:rsidRDefault="00531C56" w:rsidP="00847C86">
            <w:pPr>
              <w:jc w:val="center"/>
            </w:pPr>
            <w:r>
              <w:t>Płyta KAPA (ultralekka płyta kartonowa z rdzeniem poliuretanowym)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t>12 sztuk</w:t>
            </w:r>
          </w:p>
          <w:p w:rsidR="00531C56" w:rsidRDefault="00531C56" w:rsidP="00051AD2">
            <w:pPr>
              <w:jc w:val="center"/>
            </w:pPr>
            <w:r>
              <w:object w:dxaOrig="9720" w:dyaOrig="3510">
                <v:shape id="_x0000_i1033" type="#_x0000_t75" style="width:199.4pt;height:1in" o:ole="">
                  <v:imagedata r:id="rId10" o:title=""/>
                </v:shape>
                <o:OLEObject Type="Embed" ProgID="PBrush" ShapeID="_x0000_i1033" DrawAspect="Content" ObjectID="_1675502185" r:id="rId11"/>
              </w:objec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>
              <w:t xml:space="preserve">5x hol dolny, </w:t>
            </w:r>
          </w:p>
          <w:p w:rsidR="00531C56" w:rsidRDefault="00531C56" w:rsidP="00051AD2">
            <w:pPr>
              <w:jc w:val="center"/>
            </w:pPr>
            <w:r>
              <w:t xml:space="preserve">7x hol górny, </w:t>
            </w:r>
          </w:p>
        </w:tc>
      </w:tr>
      <w:tr w:rsidR="00531C56" w:rsidTr="00531C56">
        <w:tc>
          <w:tcPr>
            <w:tcW w:w="3017" w:type="dxa"/>
          </w:tcPr>
          <w:p w:rsidR="00531C56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lastRenderedPageBreak/>
              <w:t>Wyklejenie lady pkt. informacyjnego 400x400x120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>Folia typu DOT z klejem łatwousuwalnym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t>1 sztuka</w: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>
              <w:t>Hol dolny</w:t>
            </w:r>
          </w:p>
        </w:tc>
      </w:tr>
      <w:tr w:rsidR="00531C56" w:rsidRPr="00203F07" w:rsidTr="00531C56">
        <w:tc>
          <w:tcPr>
            <w:tcW w:w="3017" w:type="dxa"/>
          </w:tcPr>
          <w:p w:rsidR="00531C56" w:rsidRPr="00203F07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 w:rsidRPr="00203F07">
              <w:rPr>
                <w:lang w:val="pl-PL"/>
              </w:rPr>
              <w:t>Wyklejenie lad recepcyjnych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>Folia typu DOT z klejem łatwousuwalnym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t>3 sztuki</w: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>
              <w:t xml:space="preserve">Antresola </w:t>
            </w:r>
          </w:p>
        </w:tc>
      </w:tr>
      <w:tr w:rsidR="00531C56" w:rsidRPr="00203F07" w:rsidTr="00531C56">
        <w:tc>
          <w:tcPr>
            <w:tcW w:w="3017" w:type="dxa"/>
          </w:tcPr>
          <w:p w:rsidR="00531C56" w:rsidRPr="00203F07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 w:rsidRPr="00203F07">
              <w:rPr>
                <w:lang w:val="pl-PL"/>
              </w:rPr>
              <w:t>Oznaczenie szatni, 100x200 cm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 w:rsidRPr="009B2043">
              <w:rPr>
                <w:rFonts w:ascii="Calibri" w:eastAsia="Times New Roman" w:hAnsi="Calibri" w:cs="Calibri"/>
                <w:color w:val="000000"/>
                <w:lang w:eastAsia="pl-PL"/>
              </w:rPr>
              <w:t>Plakaty samoprzylepne, łatwo usuwalne typu DOT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t>27 sztuk</w:t>
            </w:r>
          </w:p>
          <w:p w:rsidR="00531C56" w:rsidRDefault="00531C56" w:rsidP="00051AD2">
            <w:pPr>
              <w:jc w:val="center"/>
            </w:pPr>
            <w:r>
              <w:t>/ 5 przy każdej z 5 szatni, oraz 2 na holu górnym wskazujące drogę/</w: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>
              <w:t>Hol górny</w:t>
            </w:r>
          </w:p>
        </w:tc>
      </w:tr>
      <w:tr w:rsidR="00531C56" w:rsidRPr="00203F07" w:rsidTr="00531C56">
        <w:tc>
          <w:tcPr>
            <w:tcW w:w="3017" w:type="dxa"/>
          </w:tcPr>
          <w:p w:rsidR="00531C56" w:rsidRPr="00203F07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Oznaczenie </w:t>
            </w:r>
            <w:r w:rsidRPr="00203F07">
              <w:rPr>
                <w:lang w:val="pl-PL"/>
              </w:rPr>
              <w:t xml:space="preserve">stref </w:t>
            </w:r>
            <w:r>
              <w:rPr>
                <w:lang w:val="pl-PL"/>
              </w:rPr>
              <w:t>dla palaczy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>Drzwi obrotowe</w:t>
            </w:r>
          </w:p>
        </w:tc>
        <w:tc>
          <w:tcPr>
            <w:tcW w:w="4211" w:type="dxa"/>
          </w:tcPr>
          <w:p w:rsidR="00531C56" w:rsidRDefault="00531C56" w:rsidP="0031165A">
            <w:pPr>
              <w:jc w:val="center"/>
              <w:rPr>
                <w:color w:val="FF0000"/>
              </w:rPr>
            </w:pPr>
            <w:r>
              <w:t xml:space="preserve">2 tablice po bokach drzwi prowadzących na strefę palacza </w:t>
            </w:r>
            <w:r w:rsidRPr="000B5A5F">
              <w:t>/ wejście przez drzwi obrotowe, oznaczenia ze strzałkami na szybach po bokach o wym. 59x216cm./</w:t>
            </w:r>
          </w:p>
          <w:p w:rsidR="00531C56" w:rsidRDefault="00531C56" w:rsidP="00051AD2">
            <w:pPr>
              <w:jc w:val="center"/>
            </w:pP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>
              <w:t>Hol dolny</w:t>
            </w:r>
          </w:p>
        </w:tc>
      </w:tr>
      <w:tr w:rsidR="00531C56" w:rsidRPr="00203F07" w:rsidTr="00531C56">
        <w:tc>
          <w:tcPr>
            <w:tcW w:w="3017" w:type="dxa"/>
          </w:tcPr>
          <w:p w:rsidR="00531C56" w:rsidRPr="00203F07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 w:rsidRPr="00203F07">
              <w:rPr>
                <w:lang w:val="pl-PL"/>
              </w:rPr>
              <w:t>Kominy informacyjne, 120 x300 cm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>Konstrukcja aluminiowa wolnostojąca z grafiką drukowaną na tekstyliach, napinana przy użyciu taśmy silikonowej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t>11 sztuk</w: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>
              <w:t xml:space="preserve">2x hol dolny, </w:t>
            </w:r>
          </w:p>
          <w:p w:rsidR="00531C56" w:rsidRDefault="00531C56" w:rsidP="00051AD2">
            <w:pPr>
              <w:jc w:val="center"/>
            </w:pPr>
            <w:r>
              <w:t xml:space="preserve">3x hol górny, </w:t>
            </w:r>
          </w:p>
          <w:p w:rsidR="00531C56" w:rsidRDefault="00531C56" w:rsidP="00051AD2">
            <w:pPr>
              <w:jc w:val="center"/>
            </w:pPr>
            <w:r>
              <w:t>3x antresola,</w:t>
            </w:r>
          </w:p>
          <w:p w:rsidR="00531C56" w:rsidRDefault="00531C56" w:rsidP="00051AD2">
            <w:pPr>
              <w:jc w:val="center"/>
            </w:pPr>
            <w:r>
              <w:t>2x piętro konferencyjne,</w:t>
            </w:r>
          </w:p>
          <w:p w:rsidR="00531C56" w:rsidRDefault="00531C56" w:rsidP="00051AD2">
            <w:pPr>
              <w:jc w:val="center"/>
            </w:pPr>
            <w:r>
              <w:t>1x foyer sal balowych</w:t>
            </w:r>
          </w:p>
        </w:tc>
      </w:tr>
      <w:tr w:rsidR="00531C56" w:rsidRPr="00203F07" w:rsidTr="00531C56">
        <w:tc>
          <w:tcPr>
            <w:tcW w:w="3017" w:type="dxa"/>
          </w:tcPr>
          <w:p w:rsidR="00531C56" w:rsidRPr="00203F07" w:rsidRDefault="00531C56" w:rsidP="00051AD2">
            <w:pPr>
              <w:pStyle w:val="Akapitzlist"/>
              <w:numPr>
                <w:ilvl w:val="0"/>
                <w:numId w:val="1"/>
              </w:numPr>
              <w:spacing w:after="0" w:line="276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Banery </w:t>
            </w:r>
            <w:proofErr w:type="spellStart"/>
            <w:r>
              <w:rPr>
                <w:lang w:val="pl-PL"/>
              </w:rPr>
              <w:t>roll</w:t>
            </w:r>
            <w:proofErr w:type="spellEnd"/>
            <w:r>
              <w:rPr>
                <w:lang w:val="pl-PL"/>
              </w:rPr>
              <w:t xml:space="preserve"> </w:t>
            </w:r>
            <w:proofErr w:type="spellStart"/>
            <w:r>
              <w:rPr>
                <w:lang w:val="pl-PL"/>
              </w:rPr>
              <w:t>up</w:t>
            </w:r>
            <w:proofErr w:type="spellEnd"/>
            <w:r>
              <w:rPr>
                <w:lang w:val="pl-PL"/>
              </w:rPr>
              <w:t xml:space="preserve"> 100 x200</w:t>
            </w:r>
          </w:p>
        </w:tc>
        <w:tc>
          <w:tcPr>
            <w:tcW w:w="1965" w:type="dxa"/>
          </w:tcPr>
          <w:p w:rsidR="00531C56" w:rsidRDefault="00531C56" w:rsidP="00051AD2">
            <w:pPr>
              <w:jc w:val="center"/>
            </w:pPr>
            <w:r>
              <w:t xml:space="preserve">Wydruk PCV </w:t>
            </w:r>
            <w:proofErr w:type="spellStart"/>
            <w:r>
              <w:t>blockout</w:t>
            </w:r>
            <w:proofErr w:type="spellEnd"/>
            <w:r>
              <w:t xml:space="preserve"> 250g. </w:t>
            </w:r>
          </w:p>
        </w:tc>
        <w:tc>
          <w:tcPr>
            <w:tcW w:w="4211" w:type="dxa"/>
          </w:tcPr>
          <w:p w:rsidR="00531C56" w:rsidRDefault="00531C56" w:rsidP="00051AD2">
            <w:pPr>
              <w:jc w:val="center"/>
            </w:pPr>
            <w:r>
              <w:t>4 sztuki</w:t>
            </w:r>
          </w:p>
        </w:tc>
        <w:tc>
          <w:tcPr>
            <w:tcW w:w="2471" w:type="dxa"/>
          </w:tcPr>
          <w:p w:rsidR="00531C56" w:rsidRDefault="00531C56" w:rsidP="00051AD2">
            <w:pPr>
              <w:jc w:val="center"/>
            </w:pPr>
            <w:r>
              <w:t>Punkty informacyjne</w:t>
            </w:r>
          </w:p>
        </w:tc>
      </w:tr>
    </w:tbl>
    <w:p w:rsidR="005C095F" w:rsidRDefault="005C095F" w:rsidP="00051AD2">
      <w:pPr>
        <w:jc w:val="center"/>
      </w:pPr>
    </w:p>
    <w:p w:rsidR="00C0568E" w:rsidRDefault="00C0568E" w:rsidP="00051AD2">
      <w:pPr>
        <w:jc w:val="center"/>
      </w:pPr>
    </w:p>
    <w:sectPr w:rsidR="00C0568E" w:rsidSect="00AC0CAE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20278"/>
    <w:multiLevelType w:val="hybridMultilevel"/>
    <w:tmpl w:val="234ED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5CD"/>
    <w:rsid w:val="00051AD2"/>
    <w:rsid w:val="000930D1"/>
    <w:rsid w:val="0009544B"/>
    <w:rsid w:val="000B5A5F"/>
    <w:rsid w:val="000B5E92"/>
    <w:rsid w:val="0010160E"/>
    <w:rsid w:val="002673C8"/>
    <w:rsid w:val="002E30D3"/>
    <w:rsid w:val="002E4F3C"/>
    <w:rsid w:val="0031165A"/>
    <w:rsid w:val="00325FC8"/>
    <w:rsid w:val="00355592"/>
    <w:rsid w:val="003929C4"/>
    <w:rsid w:val="003A24D4"/>
    <w:rsid w:val="004001DC"/>
    <w:rsid w:val="00451225"/>
    <w:rsid w:val="004E33DB"/>
    <w:rsid w:val="00531C56"/>
    <w:rsid w:val="005711EE"/>
    <w:rsid w:val="005B5483"/>
    <w:rsid w:val="005C095F"/>
    <w:rsid w:val="00632A83"/>
    <w:rsid w:val="006502B4"/>
    <w:rsid w:val="00690A74"/>
    <w:rsid w:val="006A1753"/>
    <w:rsid w:val="006A33D8"/>
    <w:rsid w:val="007165CD"/>
    <w:rsid w:val="0078257E"/>
    <w:rsid w:val="007D25CD"/>
    <w:rsid w:val="008472C7"/>
    <w:rsid w:val="00847C86"/>
    <w:rsid w:val="00850365"/>
    <w:rsid w:val="009E37F0"/>
    <w:rsid w:val="00A440C6"/>
    <w:rsid w:val="00AC0CAE"/>
    <w:rsid w:val="00AC15E0"/>
    <w:rsid w:val="00AE1066"/>
    <w:rsid w:val="00B41A78"/>
    <w:rsid w:val="00B941DA"/>
    <w:rsid w:val="00BA0637"/>
    <w:rsid w:val="00C0568E"/>
    <w:rsid w:val="00CB5070"/>
    <w:rsid w:val="00DC62B9"/>
    <w:rsid w:val="00F36CD2"/>
    <w:rsid w:val="00F64B12"/>
    <w:rsid w:val="00F9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92FBF044-4F5B-4C9C-957B-3E6AA495F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25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D2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L1,Numerowanie,Akapit z listą5,List Paragraph,maz_wyliczenie,opis dzialania,K-P_odwolanie,A_wyliczenie,Akapit z listą 1,Bullet Number,List Paragraph1,lp1,List Paragraph2,ISCG Numerowanie,lp11,List Paragraph11,Bullet 1,Body MS Bullet"/>
    <w:basedOn w:val="Normalny"/>
    <w:link w:val="AkapitzlistZnak"/>
    <w:uiPriority w:val="34"/>
    <w:qFormat/>
    <w:rsid w:val="007D25CD"/>
    <w:pPr>
      <w:spacing w:after="240" w:line="480" w:lineRule="auto"/>
      <w:ind w:left="720" w:firstLine="360"/>
      <w:contextualSpacing/>
    </w:pPr>
    <w:rPr>
      <w:lang w:val="en-US" w:bidi="en-US"/>
    </w:rPr>
  </w:style>
  <w:style w:type="character" w:customStyle="1" w:styleId="AkapitzlistZnak">
    <w:name w:val="Akapit z listą Znak"/>
    <w:aliases w:val="L1 Znak,Numerowanie Znak,Akapit z listą5 Znak,List Paragraph Znak,maz_wyliczenie Znak,opis dzialania Znak,K-P_odwolanie Znak,A_wyliczenie Znak,Akapit z listą 1 Znak,Bullet Number Znak,List Paragraph1 Znak,lp1 Znak,lp11 Znak"/>
    <w:link w:val="Akapitzlist"/>
    <w:uiPriority w:val="34"/>
    <w:qFormat/>
    <w:locked/>
    <w:rsid w:val="007D25CD"/>
    <w:rPr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0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0C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0D55D-AFC0-4FF7-940F-6827A366D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496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Cyfryzacji</Company>
  <LinksUpToDate>false</LinksUpToDate>
  <CharactersWithSpaces>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Świtek Ewa</dc:creator>
  <cp:keywords/>
  <dc:description/>
  <cp:lastModifiedBy>Świtek Ewa</cp:lastModifiedBy>
  <cp:revision>8</cp:revision>
  <cp:lastPrinted>2021-02-16T12:59:00Z</cp:lastPrinted>
  <dcterms:created xsi:type="dcterms:W3CDTF">2021-02-16T08:54:00Z</dcterms:created>
  <dcterms:modified xsi:type="dcterms:W3CDTF">2021-02-22T11:30:00Z</dcterms:modified>
</cp:coreProperties>
</file>