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9B7BEB" w14:textId="77777777" w:rsidR="00B963D3" w:rsidRPr="00105CF7" w:rsidRDefault="00B963D3" w:rsidP="00B963D3">
      <w:pPr>
        <w:spacing w:line="276" w:lineRule="auto"/>
        <w:rPr>
          <w:rFonts w:ascii="Calibri" w:hAnsi="Calibri" w:cs="Calibri"/>
          <w:b/>
        </w:rPr>
      </w:pPr>
      <w:r w:rsidRPr="00105CF7">
        <w:rPr>
          <w:rFonts w:ascii="Calibri" w:hAnsi="Calibri" w:cs="Calibri"/>
          <w:b/>
        </w:rPr>
        <w:t>Wykonawca:</w:t>
      </w:r>
    </w:p>
    <w:p w14:paraId="46EDC814" w14:textId="77777777" w:rsidR="00B963D3" w:rsidRPr="00105CF7" w:rsidRDefault="00B963D3" w:rsidP="00B963D3">
      <w:pPr>
        <w:spacing w:after="120" w:line="276" w:lineRule="auto"/>
        <w:rPr>
          <w:rFonts w:ascii="Calibri" w:hAnsi="Calibri" w:cs="Calibri"/>
        </w:rPr>
      </w:pPr>
      <w:r w:rsidRPr="00105CF7">
        <w:rPr>
          <w:rFonts w:ascii="Calibri" w:hAnsi="Calibri" w:cs="Calibri"/>
        </w:rPr>
        <w:t>……………………………………………….</w:t>
      </w:r>
    </w:p>
    <w:p w14:paraId="2B217BB6" w14:textId="77777777" w:rsidR="00B963D3" w:rsidRPr="00105CF7" w:rsidRDefault="00B963D3" w:rsidP="00B963D3">
      <w:pPr>
        <w:spacing w:after="120" w:line="276" w:lineRule="auto"/>
        <w:rPr>
          <w:rFonts w:ascii="Calibri" w:hAnsi="Calibri" w:cs="Calibri"/>
        </w:rPr>
      </w:pPr>
      <w:r w:rsidRPr="00105CF7">
        <w:rPr>
          <w:rFonts w:ascii="Calibri" w:hAnsi="Calibri" w:cs="Calibri"/>
        </w:rPr>
        <w:t>……………………………………………….</w:t>
      </w:r>
    </w:p>
    <w:p w14:paraId="249F74C0" w14:textId="77777777" w:rsidR="00DA059D" w:rsidRPr="00105CF7" w:rsidRDefault="00DA059D" w:rsidP="00B963D3">
      <w:pPr>
        <w:spacing w:after="120" w:line="276" w:lineRule="auto"/>
        <w:rPr>
          <w:rFonts w:ascii="Calibri" w:hAnsi="Calibri" w:cs="Calibri"/>
        </w:rPr>
      </w:pPr>
    </w:p>
    <w:p w14:paraId="1A7C4A88" w14:textId="5D32DFBB" w:rsidR="00B963D3" w:rsidRPr="00D51D70" w:rsidRDefault="00B963D3" w:rsidP="00B963D3">
      <w:pPr>
        <w:spacing w:line="360" w:lineRule="auto"/>
        <w:jc w:val="center"/>
        <w:rPr>
          <w:rFonts w:ascii="Calibri" w:hAnsi="Calibri" w:cs="Calibri"/>
          <w:bCs/>
          <w:color w:val="002060"/>
          <w:sz w:val="32"/>
          <w:szCs w:val="32"/>
        </w:rPr>
      </w:pPr>
      <w:r w:rsidRPr="00D51D70">
        <w:rPr>
          <w:rFonts w:ascii="Calibri" w:hAnsi="Calibri" w:cs="Calibri"/>
          <w:bCs/>
          <w:color w:val="002060"/>
          <w:sz w:val="32"/>
          <w:szCs w:val="32"/>
        </w:rPr>
        <w:t xml:space="preserve">OŚWIADCZENIE </w:t>
      </w:r>
      <w:r w:rsidR="00DA059D" w:rsidRPr="00D51D70">
        <w:rPr>
          <w:rFonts w:ascii="Calibri" w:hAnsi="Calibri" w:cs="Calibri"/>
          <w:bCs/>
          <w:color w:val="002060"/>
          <w:sz w:val="32"/>
          <w:szCs w:val="32"/>
        </w:rPr>
        <w:t>WYKONAWCY</w:t>
      </w:r>
    </w:p>
    <w:p w14:paraId="2D44002D" w14:textId="77777777" w:rsidR="00B963D3" w:rsidRPr="00105CF7" w:rsidRDefault="00B963D3" w:rsidP="00B963D3">
      <w:pPr>
        <w:spacing w:after="120" w:line="276" w:lineRule="auto"/>
        <w:jc w:val="center"/>
        <w:rPr>
          <w:rFonts w:ascii="Calibri" w:hAnsi="Calibri" w:cs="Calibri"/>
          <w:bCs/>
          <w:caps/>
          <w:u w:val="single"/>
        </w:rPr>
      </w:pPr>
      <w:r w:rsidRPr="00105CF7">
        <w:rPr>
          <w:rFonts w:ascii="Calibri" w:hAnsi="Calibri" w:cs="Calibri"/>
          <w:bCs/>
          <w:u w:val="single"/>
        </w:rPr>
        <w:t xml:space="preserve">UWZGLĘDNIAJĄCE PRZESŁANKI WYKLUCZENIA Z ART. 7 UST. 1 USTAWY </w:t>
      </w:r>
      <w:r w:rsidRPr="00105CF7">
        <w:rPr>
          <w:rFonts w:ascii="Calibri" w:hAnsi="Calibri" w:cs="Calibri"/>
          <w:bCs/>
          <w:caps/>
          <w:u w:val="single"/>
        </w:rPr>
        <w:t>o szczególnych rozwiązaniach w zakresie przeciwdziałania wspieraniu agresji na Ukrainę oraz służących ochronie bezpieczeństwa narodowego</w:t>
      </w:r>
    </w:p>
    <w:p w14:paraId="24C77DBD" w14:textId="77777777" w:rsidR="00B963D3" w:rsidRPr="00105CF7" w:rsidRDefault="00B963D3" w:rsidP="00B963D3">
      <w:pPr>
        <w:jc w:val="both"/>
        <w:rPr>
          <w:rFonts w:ascii="Calibri" w:hAnsi="Calibri" w:cs="Calibri"/>
        </w:rPr>
      </w:pPr>
    </w:p>
    <w:p w14:paraId="142F88C4" w14:textId="11315F9B" w:rsidR="00B963D3" w:rsidRPr="00105CF7" w:rsidRDefault="00B963D3" w:rsidP="00B963D3">
      <w:pPr>
        <w:jc w:val="both"/>
        <w:rPr>
          <w:rFonts w:ascii="Calibri" w:hAnsi="Calibri" w:cs="Calibri"/>
          <w:color w:val="222222"/>
        </w:rPr>
      </w:pPr>
      <w:r w:rsidRPr="00105CF7">
        <w:rPr>
          <w:rFonts w:ascii="Calibri" w:hAnsi="Calibri" w:cs="Calibri"/>
        </w:rPr>
        <w:t xml:space="preserve">Na potrzeby zamówienia </w:t>
      </w:r>
      <w:r w:rsidR="00100239">
        <w:rPr>
          <w:rFonts w:ascii="Calibri" w:hAnsi="Calibri" w:cs="Calibri"/>
        </w:rPr>
        <w:t xml:space="preserve">pn. </w:t>
      </w:r>
      <w:r w:rsidRPr="00105CF7">
        <w:rPr>
          <w:rFonts w:ascii="Calibri" w:hAnsi="Calibri" w:cs="Calibri"/>
        </w:rPr>
        <w:t xml:space="preserve"> </w:t>
      </w:r>
      <w:r w:rsidR="00FB0C9E" w:rsidRPr="00F65AC1">
        <w:rPr>
          <w:rFonts w:ascii="Calibri" w:hAnsi="Calibri" w:cs="Calibri"/>
          <w:b/>
          <w:bCs/>
          <w:color w:val="000000"/>
          <w:sz w:val="23"/>
          <w:szCs w:val="23"/>
        </w:rPr>
        <w:t>Konserwacja kotłowni w budynkach Izby Administracji Skarbowej we Wrocławiu</w:t>
      </w:r>
      <w:r w:rsidR="00FB0C9E">
        <w:rPr>
          <w:rFonts w:ascii="Calibri" w:hAnsi="Calibri" w:cs="Calibri"/>
          <w:b/>
          <w:bCs/>
          <w:color w:val="000000"/>
          <w:sz w:val="23"/>
          <w:szCs w:val="23"/>
        </w:rPr>
        <w:t>,</w:t>
      </w:r>
      <w:r w:rsidR="00FB0C9E" w:rsidRPr="00105CF7">
        <w:rPr>
          <w:rFonts w:ascii="Calibri" w:hAnsi="Calibri" w:cs="Calibri"/>
        </w:rPr>
        <w:t xml:space="preserve"> </w:t>
      </w:r>
      <w:r w:rsidRPr="00105CF7">
        <w:rPr>
          <w:rFonts w:ascii="Calibri" w:hAnsi="Calibri" w:cs="Calibri"/>
        </w:rPr>
        <w:t xml:space="preserve">nr </w:t>
      </w:r>
      <w:r w:rsidR="00FB0C9E">
        <w:rPr>
          <w:rFonts w:ascii="Calibri" w:hAnsi="Calibri" w:cs="Calibri"/>
          <w:bCs/>
          <w:sz w:val="23"/>
          <w:szCs w:val="23"/>
        </w:rPr>
        <w:t>0201-ILZ.261.2.2026,</w:t>
      </w:r>
      <w:r w:rsidRPr="00105CF7">
        <w:rPr>
          <w:rFonts w:ascii="Calibri" w:hAnsi="Calibri" w:cs="Calibri"/>
          <w:i/>
        </w:rPr>
        <w:t xml:space="preserve"> </w:t>
      </w:r>
      <w:r w:rsidR="00FB0C9E">
        <w:rPr>
          <w:rFonts w:ascii="Calibri" w:hAnsi="Calibri" w:cs="Calibri"/>
          <w:iCs/>
        </w:rPr>
        <w:t xml:space="preserve">prowadzonego przez Izbę Administracji Skarbowej we Wrocławiu, </w:t>
      </w:r>
      <w:r w:rsidR="00100239" w:rsidRPr="00100239">
        <w:rPr>
          <w:rFonts w:ascii="Calibri" w:hAnsi="Calibri" w:cs="Calibri"/>
          <w:iCs/>
        </w:rPr>
        <w:t>o</w:t>
      </w:r>
      <w:r w:rsidRPr="00105CF7">
        <w:rPr>
          <w:rFonts w:ascii="Calibri" w:hAnsi="Calibri" w:cs="Calibri"/>
        </w:rPr>
        <w:t xml:space="preserve">świadczamy, że nie zachodzą w stosunku do nas przesłanki wykluczenia z postępowania określone w art. 7 ust. 1  w związku z art. 7 ust. 9 </w:t>
      </w:r>
      <w:r w:rsidRPr="00105CF7">
        <w:rPr>
          <w:rFonts w:ascii="Calibri" w:eastAsia="Times New Roman" w:hAnsi="Calibri" w:cs="Calibri"/>
          <w:lang w:eastAsia="pl-PL"/>
        </w:rPr>
        <w:t xml:space="preserve">ustawy </w:t>
      </w:r>
      <w:r w:rsidRPr="00105CF7">
        <w:rPr>
          <w:rFonts w:ascii="Calibri" w:hAnsi="Calibri" w:cs="Calibri"/>
        </w:rPr>
        <w:t>z dnia 13 kwietnia 2022 r.</w:t>
      </w:r>
      <w:r w:rsidRPr="00105CF7">
        <w:rPr>
          <w:rFonts w:ascii="Calibri" w:hAnsi="Calibri" w:cs="Calibri"/>
          <w:i/>
          <w:iCs/>
        </w:rPr>
        <w:t xml:space="preserve"> </w:t>
      </w:r>
      <w:r w:rsidRPr="00105CF7">
        <w:rPr>
          <w:rFonts w:ascii="Calibri" w:hAnsi="Calibri" w:cs="Calibri"/>
          <w:i/>
          <w:iCs/>
          <w:color w:val="222222"/>
        </w:rPr>
        <w:t xml:space="preserve">o szczególnych rozwiązaniach w zakresie przeciwdziałania wspieraniu agresji na Ukrainę oraz służących ochronie bezpieczeństwa narodowego </w:t>
      </w:r>
      <w:r w:rsidRPr="00105CF7">
        <w:rPr>
          <w:rFonts w:ascii="Calibri" w:hAnsi="Calibri" w:cs="Calibri"/>
          <w:iCs/>
          <w:color w:val="222222"/>
        </w:rPr>
        <w:t xml:space="preserve">(t. j. Dz. U. z </w:t>
      </w:r>
      <w:r w:rsidRPr="00105CF7">
        <w:rPr>
          <w:rFonts w:ascii="Calibri" w:hAnsi="Calibri" w:cs="Calibri"/>
          <w:iCs/>
          <w:color w:val="000000"/>
        </w:rPr>
        <w:t>2025</w:t>
      </w:r>
      <w:r w:rsidRPr="00105CF7">
        <w:rPr>
          <w:rFonts w:ascii="Calibri" w:hAnsi="Calibri" w:cs="Calibri"/>
          <w:iCs/>
          <w:color w:val="222222"/>
        </w:rPr>
        <w:t xml:space="preserve"> r. poz</w:t>
      </w:r>
      <w:r w:rsidRPr="00105CF7">
        <w:rPr>
          <w:rFonts w:ascii="Calibri" w:hAnsi="Calibri" w:cs="Calibri"/>
          <w:iCs/>
          <w:color w:val="000000"/>
        </w:rPr>
        <w:t>. 514</w:t>
      </w:r>
      <w:r w:rsidRPr="00105CF7">
        <w:rPr>
          <w:rFonts w:ascii="Calibri" w:hAnsi="Calibri" w:cs="Calibri"/>
          <w:iCs/>
          <w:color w:val="222222"/>
        </w:rPr>
        <w:t>.)</w:t>
      </w:r>
      <w:r w:rsidRPr="00105CF7">
        <w:rPr>
          <w:rStyle w:val="Odwoanieprzypisudolnego"/>
          <w:rFonts w:ascii="Calibri" w:hAnsi="Calibri" w:cs="Calibri"/>
          <w:i/>
          <w:iCs/>
          <w:color w:val="222222"/>
        </w:rPr>
        <w:footnoteReference w:id="1"/>
      </w:r>
      <w:r w:rsidRPr="00105CF7">
        <w:rPr>
          <w:rFonts w:ascii="Calibri" w:hAnsi="Calibri" w:cs="Calibri"/>
          <w:i/>
          <w:iCs/>
          <w:color w:val="222222"/>
        </w:rPr>
        <w:t>.</w:t>
      </w:r>
      <w:r w:rsidRPr="00105CF7">
        <w:rPr>
          <w:rFonts w:ascii="Calibri" w:hAnsi="Calibri" w:cs="Calibri"/>
          <w:color w:val="222222"/>
        </w:rPr>
        <w:t xml:space="preserve"> </w:t>
      </w:r>
    </w:p>
    <w:p w14:paraId="7E9E7727" w14:textId="77777777" w:rsidR="00B963D3" w:rsidRPr="00105CF7" w:rsidRDefault="00B963D3" w:rsidP="00B963D3">
      <w:pPr>
        <w:jc w:val="both"/>
        <w:rPr>
          <w:rFonts w:ascii="Calibri" w:hAnsi="Calibri" w:cs="Calibri"/>
        </w:rPr>
      </w:pPr>
    </w:p>
    <w:p w14:paraId="204E1CF7" w14:textId="77777777" w:rsidR="00B963D3" w:rsidRPr="00105CF7" w:rsidRDefault="00B963D3" w:rsidP="00B963D3">
      <w:pPr>
        <w:pStyle w:val="NormalnyWeb"/>
        <w:spacing w:after="120"/>
        <w:jc w:val="both"/>
        <w:rPr>
          <w:rFonts w:ascii="Calibri" w:hAnsi="Calibri" w:cs="Calibri"/>
          <w:color w:val="222222"/>
        </w:rPr>
      </w:pPr>
      <w:r w:rsidRPr="00105CF7">
        <w:rPr>
          <w:rFonts w:ascii="Calibri" w:hAnsi="Calibri" w:cs="Calibri"/>
        </w:rPr>
        <w:t xml:space="preserve">Oświadczamy, że informacje podane w powyższym oświadczeniu są aktualne i zgodne </w:t>
      </w:r>
      <w:r w:rsidRPr="00105CF7">
        <w:rPr>
          <w:rFonts w:ascii="Calibri" w:hAnsi="Calibri" w:cs="Calibri"/>
        </w:rPr>
        <w:br/>
        <w:t xml:space="preserve">z prawdą oraz zostały przedstawione z pełną świadomością konsekwencji wprowadzenia Zamawiającego w błąd przy przedstawianiu informacji. </w:t>
      </w:r>
    </w:p>
    <w:p w14:paraId="508CC62E" w14:textId="77777777" w:rsidR="00710918" w:rsidRDefault="00B963D3" w:rsidP="00B963D3">
      <w:pPr>
        <w:spacing w:after="120"/>
        <w:ind w:left="5664"/>
        <w:rPr>
          <w:rFonts w:ascii="Calibri" w:hAnsi="Calibri" w:cs="Calibri"/>
        </w:rPr>
      </w:pPr>
      <w:r w:rsidRPr="00105CF7">
        <w:rPr>
          <w:rFonts w:ascii="Calibri" w:hAnsi="Calibri" w:cs="Calibri"/>
        </w:rPr>
        <w:tab/>
      </w:r>
      <w:r w:rsidRPr="00105CF7">
        <w:rPr>
          <w:rFonts w:ascii="Calibri" w:hAnsi="Calibri" w:cs="Calibri"/>
        </w:rPr>
        <w:tab/>
      </w:r>
    </w:p>
    <w:p w14:paraId="47346384" w14:textId="77777777" w:rsidR="00710918" w:rsidRDefault="00710918" w:rsidP="00B963D3">
      <w:pPr>
        <w:spacing w:after="120"/>
        <w:ind w:left="5664"/>
        <w:rPr>
          <w:rFonts w:ascii="Calibri" w:hAnsi="Calibri" w:cs="Calibri"/>
        </w:rPr>
      </w:pPr>
    </w:p>
    <w:p w14:paraId="6FB9E4B4" w14:textId="439BB325" w:rsidR="00B963D3" w:rsidRPr="00105CF7" w:rsidRDefault="00B963D3" w:rsidP="00B963D3">
      <w:pPr>
        <w:spacing w:after="120"/>
        <w:ind w:left="5664"/>
        <w:rPr>
          <w:rFonts w:ascii="Calibri" w:hAnsi="Calibri" w:cs="Calibri"/>
          <w:lang w:eastAsia="pl-PL"/>
        </w:rPr>
      </w:pPr>
      <w:r w:rsidRPr="00105CF7">
        <w:rPr>
          <w:rFonts w:ascii="Calibri" w:hAnsi="Calibri" w:cs="Calibri"/>
        </w:rPr>
        <w:tab/>
        <w:t xml:space="preserve"> </w:t>
      </w:r>
      <w:r w:rsidRPr="00105CF7">
        <w:rPr>
          <w:rFonts w:ascii="Calibri" w:hAnsi="Calibri" w:cs="Calibri"/>
        </w:rPr>
        <w:tab/>
      </w:r>
      <w:r w:rsidRPr="00105CF7">
        <w:rPr>
          <w:rFonts w:ascii="Calibri" w:hAnsi="Calibri" w:cs="Calibri"/>
        </w:rPr>
        <w:tab/>
        <w:t xml:space="preserve">                                                   </w:t>
      </w:r>
      <w:r w:rsidRPr="00105CF7">
        <w:rPr>
          <w:rFonts w:ascii="Calibri" w:eastAsia="Arial" w:hAnsi="Calibri" w:cs="Calibri"/>
          <w:lang w:eastAsia="pl-PL"/>
        </w:rPr>
        <w:t>………..…………………………………</w:t>
      </w:r>
      <w:r w:rsidR="00710918">
        <w:rPr>
          <w:rFonts w:ascii="Calibri" w:eastAsia="Arial" w:hAnsi="Calibri" w:cs="Calibri"/>
          <w:lang w:eastAsia="pl-PL"/>
        </w:rPr>
        <w:t>….</w:t>
      </w:r>
      <w:r w:rsidRPr="00105CF7">
        <w:rPr>
          <w:rFonts w:ascii="Calibri" w:eastAsia="Arial" w:hAnsi="Calibri" w:cs="Calibri"/>
          <w:lang w:eastAsia="pl-PL"/>
        </w:rPr>
        <w:t>……</w:t>
      </w:r>
    </w:p>
    <w:p w14:paraId="4987B757" w14:textId="63887FED" w:rsidR="00B963D3" w:rsidRPr="0064016D" w:rsidRDefault="00B963D3" w:rsidP="00B963D3">
      <w:pPr>
        <w:ind w:left="4956" w:right="90"/>
        <w:jc w:val="center"/>
        <w:rPr>
          <w:rFonts w:ascii="Calibri" w:eastAsia="Times New Roman" w:hAnsi="Calibri" w:cs="Calibri"/>
          <w:sz w:val="20"/>
          <w:szCs w:val="20"/>
          <w:lang w:eastAsia="pl-PL"/>
        </w:rPr>
      </w:pPr>
      <w:r w:rsidRPr="0064016D">
        <w:rPr>
          <w:rFonts w:ascii="Calibri" w:eastAsia="Times New Roman" w:hAnsi="Calibri" w:cs="Calibri"/>
          <w:sz w:val="20"/>
          <w:szCs w:val="20"/>
          <w:lang w:eastAsia="pl-PL"/>
        </w:rPr>
        <w:t xml:space="preserve">    podpis Wykonawcy</w:t>
      </w:r>
      <w:r w:rsidR="003A5A4A">
        <w:rPr>
          <w:rFonts w:ascii="Calibri" w:eastAsia="Times New Roman" w:hAnsi="Calibri" w:cs="Calibri"/>
          <w:sz w:val="20"/>
          <w:szCs w:val="20"/>
          <w:lang w:eastAsia="pl-PL"/>
        </w:rPr>
        <w:t xml:space="preserve"> </w:t>
      </w:r>
    </w:p>
    <w:p w14:paraId="2BBEEED7" w14:textId="77777777" w:rsidR="00A246A6" w:rsidRDefault="00A246A6"/>
    <w:sectPr w:rsidR="00A246A6" w:rsidSect="00B963D3"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993" w:right="1080" w:bottom="993" w:left="1080" w:header="708" w:footer="1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63CA05" w14:textId="77777777" w:rsidR="00F7313B" w:rsidRDefault="00F7313B" w:rsidP="00B963D3">
      <w:r>
        <w:separator/>
      </w:r>
    </w:p>
  </w:endnote>
  <w:endnote w:type="continuationSeparator" w:id="0">
    <w:p w14:paraId="1CC3F3A8" w14:textId="77777777" w:rsidR="00F7313B" w:rsidRDefault="00F7313B" w:rsidP="00B963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E2644" w14:textId="77777777" w:rsidR="00232A02" w:rsidRDefault="00916449" w:rsidP="005760F3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03FEB7F4" w14:textId="77777777" w:rsidR="00232A02" w:rsidRDefault="00F7313B" w:rsidP="00F31C6A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DA4293" w14:textId="77777777" w:rsidR="002B436E" w:rsidRPr="00DA4DAB" w:rsidRDefault="00916449">
    <w:pPr>
      <w:pStyle w:val="Stopka"/>
      <w:jc w:val="right"/>
      <w:rPr>
        <w:rFonts w:ascii="Times New Roman" w:eastAsia="Times New Roman" w:hAnsi="Times New Roman"/>
        <w:sz w:val="20"/>
        <w:szCs w:val="20"/>
      </w:rPr>
    </w:pPr>
    <w:r w:rsidRPr="00DA4DAB">
      <w:rPr>
        <w:rFonts w:ascii="Times New Roman" w:eastAsia="Times New Roman" w:hAnsi="Times New Roman"/>
        <w:sz w:val="20"/>
        <w:szCs w:val="20"/>
      </w:rPr>
      <w:t xml:space="preserve">str. </w:t>
    </w:r>
    <w:r w:rsidRPr="00DA4DAB">
      <w:rPr>
        <w:rFonts w:ascii="Times New Roman" w:eastAsia="Times New Roman" w:hAnsi="Times New Roman"/>
        <w:sz w:val="20"/>
        <w:szCs w:val="20"/>
      </w:rPr>
      <w:fldChar w:fldCharType="begin"/>
    </w:r>
    <w:r w:rsidRPr="00DA4DAB">
      <w:rPr>
        <w:rFonts w:ascii="Times New Roman" w:hAnsi="Times New Roman"/>
        <w:sz w:val="20"/>
        <w:szCs w:val="20"/>
      </w:rPr>
      <w:instrText>PAGE    \* MERGEFORMAT</w:instrText>
    </w:r>
    <w:r w:rsidRPr="00DA4DAB">
      <w:rPr>
        <w:rFonts w:ascii="Times New Roman" w:eastAsia="Times New Roman" w:hAnsi="Times New Roman"/>
        <w:sz w:val="20"/>
        <w:szCs w:val="20"/>
      </w:rPr>
      <w:fldChar w:fldCharType="separate"/>
    </w:r>
    <w:r w:rsidRPr="001F0777">
      <w:rPr>
        <w:rFonts w:ascii="Times New Roman" w:eastAsia="Times New Roman" w:hAnsi="Times New Roman"/>
        <w:noProof/>
        <w:sz w:val="20"/>
        <w:szCs w:val="20"/>
      </w:rPr>
      <w:t>2</w:t>
    </w:r>
    <w:r w:rsidRPr="00DA4DAB">
      <w:rPr>
        <w:rFonts w:ascii="Times New Roman" w:eastAsia="Times New Roman" w:hAnsi="Times New Roman"/>
        <w:sz w:val="20"/>
        <w:szCs w:val="20"/>
      </w:rPr>
      <w:fldChar w:fldCharType="end"/>
    </w:r>
  </w:p>
  <w:p w14:paraId="6738C61C" w14:textId="77777777" w:rsidR="002B436E" w:rsidRDefault="00F7313B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06D163" w14:textId="77777777" w:rsidR="00105CF7" w:rsidRDefault="00916449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14:paraId="3F9B9AA2" w14:textId="77777777" w:rsidR="00105CF7" w:rsidRDefault="00F7313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377193" w14:textId="77777777" w:rsidR="00F7313B" w:rsidRDefault="00F7313B" w:rsidP="00B963D3">
      <w:r>
        <w:separator/>
      </w:r>
    </w:p>
  </w:footnote>
  <w:footnote w:type="continuationSeparator" w:id="0">
    <w:p w14:paraId="15D3B05F" w14:textId="77777777" w:rsidR="00F7313B" w:rsidRDefault="00F7313B" w:rsidP="00B963D3">
      <w:r>
        <w:continuationSeparator/>
      </w:r>
    </w:p>
  </w:footnote>
  <w:footnote w:id="1">
    <w:p w14:paraId="76915872" w14:textId="77777777" w:rsidR="00B963D3" w:rsidRPr="000737F5" w:rsidRDefault="00B963D3" w:rsidP="00B963D3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0737F5">
        <w:rPr>
          <w:rStyle w:val="Odwoanieprzypisudolnego"/>
          <w:rFonts w:ascii="Calibri" w:hAnsi="Calibri" w:cs="Calibri"/>
          <w:sz w:val="16"/>
          <w:szCs w:val="16"/>
        </w:rPr>
        <w:footnoteRef/>
      </w:r>
      <w:r w:rsidRPr="000737F5">
        <w:rPr>
          <w:rFonts w:ascii="Calibri" w:hAnsi="Calibri" w:cs="Calibri"/>
          <w:sz w:val="16"/>
          <w:szCs w:val="16"/>
        </w:rPr>
        <w:t xml:space="preserve"> </w:t>
      </w:r>
      <w:r w:rsidRPr="000737F5">
        <w:rPr>
          <w:rFonts w:ascii="Calibri" w:hAnsi="Calibri" w:cs="Calibri"/>
          <w:color w:val="222222"/>
          <w:sz w:val="16"/>
          <w:szCs w:val="16"/>
        </w:rPr>
        <w:t xml:space="preserve">Zgodnie z treścią art. 7 ust. 1 ustawy z dnia 13 kwietnia 2022 r. </w:t>
      </w:r>
      <w:r w:rsidRPr="000737F5">
        <w:rPr>
          <w:rFonts w:ascii="Calibri" w:hAnsi="Calibri" w:cs="Calibri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zwanej dalej „ustawą”, </w:t>
      </w:r>
      <w:r w:rsidRPr="000737F5">
        <w:rPr>
          <w:rFonts w:ascii="Calibri" w:hAnsi="Calibri" w:cs="Calibri"/>
          <w:color w:val="222222"/>
          <w:sz w:val="16"/>
          <w:szCs w:val="16"/>
        </w:rPr>
        <w:t xml:space="preserve">z </w:t>
      </w:r>
      <w:r w:rsidRPr="000737F5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40FB176F" w14:textId="77777777" w:rsidR="00B963D3" w:rsidRPr="000737F5" w:rsidRDefault="00B963D3" w:rsidP="00B963D3">
      <w:pPr>
        <w:jc w:val="both"/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0737F5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7BBEC746" w14:textId="13DA20D1" w:rsidR="00B963D3" w:rsidRPr="000737F5" w:rsidRDefault="00B963D3" w:rsidP="00B963D3">
      <w:pPr>
        <w:jc w:val="both"/>
        <w:rPr>
          <w:rFonts w:ascii="Calibri" w:hAnsi="Calibri" w:cs="Calibri"/>
          <w:color w:val="222222"/>
          <w:sz w:val="16"/>
          <w:szCs w:val="16"/>
        </w:rPr>
      </w:pPr>
      <w:r w:rsidRPr="000737F5">
        <w:rPr>
          <w:rFonts w:ascii="Calibri" w:hAnsi="Calibri" w:cs="Calibri"/>
          <w:color w:val="222222"/>
          <w:sz w:val="16"/>
          <w:szCs w:val="16"/>
        </w:rPr>
        <w:t xml:space="preserve">2) </w:t>
      </w:r>
      <w:r w:rsidRPr="000737F5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wykonawcę oraz uczestnika konkursu, którego beneficjentem rzeczywistym w rozumieniu ustawy z dnia 1 marca 2018 r. o przeciwdziałaniu praniu pieniędzy oraz finansowaniu terroryzmu (Dz. U. z </w:t>
      </w:r>
      <w:r w:rsidRPr="000737F5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2023</w:t>
      </w:r>
      <w:r w:rsidRPr="000737F5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 r. poz. </w:t>
      </w:r>
      <w:r w:rsidRPr="000737F5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1124 t.j. ze zm.</w:t>
      </w:r>
      <w:r w:rsidRPr="000737F5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0EFD358" w14:textId="596BB3B6" w:rsidR="00B963D3" w:rsidRPr="000737F5" w:rsidRDefault="00B963D3" w:rsidP="00B963D3">
      <w:pPr>
        <w:jc w:val="both"/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  <w:r w:rsidRPr="000737F5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3) wykonawcę oraz uczestnika konkursu, którego jednostką dominującą w rozumieniu art. 3 ust. 1 pkt 37 ustawy z dnia 29 września 1994 r. </w:t>
      </w:r>
      <w:r w:rsidR="00FB0C9E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</w:r>
      <w:r w:rsidRPr="000737F5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o rachunkowości (Dz. U. z </w:t>
      </w:r>
      <w:r w:rsidRPr="000737F5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2023</w:t>
      </w:r>
      <w:r w:rsidRPr="000737F5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 r. poz. </w:t>
      </w:r>
      <w:r w:rsidRPr="000737F5">
        <w:rPr>
          <w:rFonts w:ascii="Calibri" w:eastAsia="Times New Roman" w:hAnsi="Calibri" w:cs="Calibri"/>
          <w:color w:val="000000"/>
          <w:sz w:val="16"/>
          <w:szCs w:val="16"/>
          <w:lang w:eastAsia="pl-PL"/>
        </w:rPr>
        <w:t>120 t.j. ze zm.),</w:t>
      </w:r>
      <w:r w:rsidRPr="000737F5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 xml:space="preserve"> jest podmiot wymieniony w wykazach określonych w rozporządzeniu 765/2006 i rozporządzeniu 269/2014 albo wpisany na listę lub będący taką jednostką dominującą od dnia 24 lutego 2022 r., o ile został wpisany na listę na podstawie decyzji </w:t>
      </w:r>
      <w:r w:rsidR="00FB0C9E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br/>
      </w:r>
      <w:r w:rsidRPr="000737F5">
        <w:rPr>
          <w:rFonts w:ascii="Calibri" w:eastAsia="Times New Roman" w:hAnsi="Calibri" w:cs="Calibri"/>
          <w:color w:val="222222"/>
          <w:sz w:val="16"/>
          <w:szCs w:val="16"/>
          <w:lang w:eastAsia="pl-PL"/>
        </w:rPr>
        <w:t>w sprawie wpisu na listę rozstrzygającej o zastosowaniu środka, o którym mowa w art. 1 pkt 3 ustawy.</w:t>
      </w:r>
    </w:p>
    <w:p w14:paraId="6B8BCE2D" w14:textId="77777777" w:rsidR="00B963D3" w:rsidRPr="000737F5" w:rsidRDefault="00B963D3" w:rsidP="00B963D3">
      <w:pPr>
        <w:jc w:val="both"/>
        <w:rPr>
          <w:rFonts w:ascii="Calibri" w:eastAsia="Times New Roman" w:hAnsi="Calibri" w:cs="Calibri"/>
          <w:sz w:val="16"/>
          <w:szCs w:val="16"/>
          <w:lang w:eastAsia="pl-PL"/>
        </w:rPr>
      </w:pPr>
      <w:r w:rsidRPr="000737F5">
        <w:rPr>
          <w:rFonts w:ascii="Calibri" w:eastAsia="Times New Roman" w:hAnsi="Calibri" w:cs="Calibri"/>
          <w:sz w:val="16"/>
          <w:szCs w:val="16"/>
          <w:lang w:eastAsia="pl-PL"/>
        </w:rPr>
        <w:t xml:space="preserve">Stosownie do art. 7 ust. 9 ustawy, wskazane wyżej przesłanki wykluczenia </w:t>
      </w:r>
      <w:r w:rsidRPr="000737F5">
        <w:rPr>
          <w:rFonts w:ascii="Calibri" w:hAnsi="Calibri" w:cs="Calibri"/>
          <w:sz w:val="16"/>
          <w:szCs w:val="16"/>
          <w:shd w:val="clear" w:color="auto" w:fill="FFFFFF"/>
        </w:rPr>
        <w:t>stosuje się do postępowania zmierzającego do udzielenia zamówienia publicznego oraz konkursów o wartości mniejszej niż kwoty określone w art. 2 ust. 1 ustawy z dnia 11 września 2019 r. - Prawo zamówień publicznych lub z wyłączeniem stosowania tej ustawy.</w:t>
      </w:r>
      <w:r w:rsidRPr="000737F5">
        <w:rPr>
          <w:rFonts w:ascii="Calibri" w:eastAsia="Times New Roman" w:hAnsi="Calibri" w:cs="Calibri"/>
          <w:sz w:val="16"/>
          <w:szCs w:val="16"/>
          <w:lang w:eastAsia="pl-PL"/>
        </w:rPr>
        <w:t xml:space="preserve">   </w:t>
      </w:r>
    </w:p>
    <w:p w14:paraId="6D71942C" w14:textId="77777777" w:rsidR="00B963D3" w:rsidRPr="000737F5" w:rsidRDefault="00B963D3" w:rsidP="00B963D3">
      <w:pPr>
        <w:jc w:val="both"/>
        <w:rPr>
          <w:rFonts w:ascii="Calibri" w:eastAsia="Times New Roman" w:hAnsi="Calibri" w:cs="Calibri"/>
          <w:color w:val="222222"/>
          <w:sz w:val="16"/>
          <w:szCs w:val="16"/>
          <w:lang w:eastAsia="pl-PL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4E57B1" w14:textId="77777777" w:rsidR="00232A02" w:rsidRDefault="00F7313B" w:rsidP="001C7AFF">
    <w:pPr>
      <w:pStyle w:val="Nagwek"/>
    </w:pPr>
  </w:p>
  <w:p w14:paraId="0D86F6F2" w14:textId="77777777" w:rsidR="00232A02" w:rsidRDefault="00F7313B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57BF" w14:textId="4B022D29" w:rsidR="00DA059D" w:rsidRDefault="00DA059D" w:rsidP="00DA059D">
    <w:pPr>
      <w:pStyle w:val="Nagwek"/>
      <w:jc w:val="right"/>
      <w:rPr>
        <w:rFonts w:asciiTheme="minorHAnsi" w:hAnsiTheme="minorHAnsi"/>
        <w:b/>
        <w:bCs/>
        <w:sz w:val="23"/>
        <w:szCs w:val="23"/>
      </w:rPr>
    </w:pPr>
    <w:r w:rsidRPr="00DA059D">
      <w:rPr>
        <w:rFonts w:asciiTheme="minorHAnsi" w:hAnsiTheme="minorHAnsi"/>
        <w:b/>
        <w:bCs/>
        <w:sz w:val="23"/>
        <w:szCs w:val="23"/>
      </w:rPr>
      <w:t>Załącznik nr 4 do Zaproszenia nr 0201-ILZ.261.2.2026</w:t>
    </w:r>
  </w:p>
  <w:p w14:paraId="2D8B48D3" w14:textId="3741F848" w:rsidR="00DA059D" w:rsidRPr="00DA059D" w:rsidRDefault="00F7313B" w:rsidP="00DA059D">
    <w:pPr>
      <w:pStyle w:val="Nagwek"/>
      <w:jc w:val="right"/>
      <w:rPr>
        <w:rFonts w:asciiTheme="minorHAnsi" w:hAnsiTheme="minorHAnsi"/>
        <w:b/>
        <w:bCs/>
        <w:sz w:val="23"/>
        <w:szCs w:val="23"/>
      </w:rPr>
    </w:pPr>
    <w:r>
      <w:rPr>
        <w:rFonts w:asciiTheme="minorHAnsi" w:hAnsiTheme="minorHAnsi"/>
        <w:b/>
        <w:bCs/>
        <w:sz w:val="23"/>
        <w:szCs w:val="23"/>
      </w:rPr>
      <w:pict w14:anchorId="78DEAFA1">
        <v:rect id="_x0000_i1025" style="width:0;height:1.5pt" o:hralign="center" o:hrstd="t" o:hr="t" fillcolor="#a0a0a0" stroked="f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63D3"/>
    <w:rsid w:val="000A202F"/>
    <w:rsid w:val="00100239"/>
    <w:rsid w:val="00166A50"/>
    <w:rsid w:val="001D1A2B"/>
    <w:rsid w:val="001E0F85"/>
    <w:rsid w:val="002A6C6F"/>
    <w:rsid w:val="00300CC6"/>
    <w:rsid w:val="00346ADD"/>
    <w:rsid w:val="003A5A4A"/>
    <w:rsid w:val="003C2E4E"/>
    <w:rsid w:val="004966E6"/>
    <w:rsid w:val="00540411"/>
    <w:rsid w:val="005B0D02"/>
    <w:rsid w:val="00603C8C"/>
    <w:rsid w:val="0064016D"/>
    <w:rsid w:val="006B2B84"/>
    <w:rsid w:val="00710918"/>
    <w:rsid w:val="007E00BA"/>
    <w:rsid w:val="00841B3E"/>
    <w:rsid w:val="008B74ED"/>
    <w:rsid w:val="0091143A"/>
    <w:rsid w:val="00916449"/>
    <w:rsid w:val="00A246A6"/>
    <w:rsid w:val="00B963D3"/>
    <w:rsid w:val="00BA3FF1"/>
    <w:rsid w:val="00D2034C"/>
    <w:rsid w:val="00D51D70"/>
    <w:rsid w:val="00DA059D"/>
    <w:rsid w:val="00DB3659"/>
    <w:rsid w:val="00F7313B"/>
    <w:rsid w:val="00FB0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84C551"/>
  <w15:chartTrackingRefBased/>
  <w15:docId w15:val="{748FDAEA-0FC6-42FB-AA58-A019EDA5F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963D3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963D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63D3"/>
    <w:rPr>
      <w:rFonts w:ascii="Cambria" w:eastAsia="Cambria" w:hAnsi="Cambria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B963D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63D3"/>
    <w:rPr>
      <w:rFonts w:ascii="Cambria" w:eastAsia="Cambria" w:hAnsi="Cambria" w:cs="Times New Roman"/>
      <w:sz w:val="24"/>
      <w:szCs w:val="24"/>
    </w:rPr>
  </w:style>
  <w:style w:type="character" w:styleId="Numerstrony">
    <w:name w:val="page number"/>
    <w:basedOn w:val="Domylnaczcionkaakapitu"/>
    <w:rsid w:val="00B963D3"/>
  </w:style>
  <w:style w:type="character" w:styleId="Odwoanieprzypisudolnego">
    <w:name w:val="footnote reference"/>
    <w:uiPriority w:val="99"/>
    <w:rsid w:val="00B963D3"/>
    <w:rPr>
      <w:vertAlign w:val="superscript"/>
    </w:rPr>
  </w:style>
  <w:style w:type="paragraph" w:styleId="NormalnyWeb">
    <w:name w:val="Normal (Web)"/>
    <w:basedOn w:val="Normalny"/>
    <w:rsid w:val="00B963D3"/>
    <w:pPr>
      <w:spacing w:before="100" w:beforeAutospacing="1" w:after="119"/>
    </w:pPr>
    <w:rPr>
      <w:rFonts w:ascii="Times New Roman" w:eastAsia="Times New Roman" w:hAnsi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162</Words>
  <Characters>973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Sęk Tomasz</dc:creator>
  <cp:keywords/>
  <dc:description/>
  <cp:lastModifiedBy>Kamińska Monika 4</cp:lastModifiedBy>
  <cp:revision>17</cp:revision>
  <dcterms:created xsi:type="dcterms:W3CDTF">2025-12-12T10:12:00Z</dcterms:created>
  <dcterms:modified xsi:type="dcterms:W3CDTF">2026-06-03T07:22:00Z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UxC4dwLulzfINJ8nQH+xvX5LNGipWa4BRSZhPgxsCvlBxZjBmdkhnkloMnS5s4AsJNY0vpOgN6C9vhMGxPFxzw==</vt:lpwstr>
  </property>
  <property fmtid="{D5CDD505-2E9C-101B-9397-08002B2CF9AE}" pid="4" name="MFClassificationDate">
    <vt:lpwstr>2025-12-12T11:14:21.6702236+01:00</vt:lpwstr>
  </property>
  <property fmtid="{D5CDD505-2E9C-101B-9397-08002B2CF9AE}" pid="5" name="MFClassifiedBySID">
    <vt:lpwstr>UxC4dwLulzfINJ8nQH+xvX5LNGipWa4BRSZhPgxsCvm42mrIC/DSDv0ggS+FjUN/2v1BBotkLlY5aAiEhoi6uYyWwiz684bBzdOVbBB19GYilFml6yQCHCEAAogeDMA+</vt:lpwstr>
  </property>
  <property fmtid="{D5CDD505-2E9C-101B-9397-08002B2CF9AE}" pid="6" name="MFGRNItemId">
    <vt:lpwstr>GRN-d670a8dc-f153-4477-b930-203c9dd82c38</vt:lpwstr>
  </property>
  <property fmtid="{D5CDD505-2E9C-101B-9397-08002B2CF9AE}" pid="7" name="MFHash">
    <vt:lpwstr>AApIyDg6OkANq+Soqb1HybEL3q/BAvw1LCuZQsX9MzI=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{2755b7d9-e53d-4779-a40c-03797dcf43b3}</vt:lpwstr>
  </property>
  <property fmtid="{D5CDD505-2E9C-101B-9397-08002B2CF9AE}" pid="10" name="MFRefresh">
    <vt:lpwstr>False</vt:lpwstr>
  </property>
</Properties>
</file>