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65CE0" w14:textId="788F5EB9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ZARZĄDZENI</w:t>
      </w:r>
      <w:r w:rsidR="00AE67E2"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E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</w:p>
    <w:p w14:paraId="4485ECA5" w14:textId="77777777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REGIONALNEGO DYREKTORA OCHRONY ŚRODOWISKA W KIELCACH</w:t>
      </w:r>
    </w:p>
    <w:p w14:paraId="60D445BD" w14:textId="5BED26DB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 dnia </w:t>
      </w:r>
      <w:r w:rsidR="006B1C8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="00AE67E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lipca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</w:t>
      </w:r>
    </w:p>
    <w:p w14:paraId="4A844EA8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0CA6B8E" w14:textId="77777777" w:rsidR="00EC28D8" w:rsidRPr="00725031" w:rsidRDefault="00197E52" w:rsidP="00725031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w sprawie ustanowienia planu ochrony dla rezerwatu przyrody Kadzielnia</w:t>
      </w:r>
    </w:p>
    <w:p w14:paraId="008D0F57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E922D89" w14:textId="78F40461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podstawie art. 19 ust. 6 ustawy z dnia 16 kwietnia 2004 r. o ochronie przyrody 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(Dz. U. z 2026 r. poz. 13</w:t>
      </w:r>
      <w:r w:rsidR="00A1406D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, 426, 1673 oraz 737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)</w:t>
      </w:r>
      <w:r w:rsidR="007411F0" w:rsidRPr="00725031">
        <w:rPr>
          <w:rFonts w:asciiTheme="minorHAnsi" w:eastAsia="Times New Roman" w:hAnsiTheme="minorHAnsi" w:cstheme="minorHAnsi"/>
          <w:color w:val="EE0000"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zarządza się, co następuje:</w:t>
      </w:r>
    </w:p>
    <w:p w14:paraId="08E9ABB4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76CC98C" w14:textId="15FD2E02" w:rsidR="00EC28D8" w:rsidRPr="00725031" w:rsidRDefault="00197E52" w:rsidP="00725031">
      <w:pPr>
        <w:tabs>
          <w:tab w:val="left" w:pos="180"/>
        </w:tabs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§ 1.</w:t>
      </w:r>
      <w:r w:rsidR="00A1406D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Ustanawia się plan ochrony dla rezerwatu przyrody Kadzielnia, zwanego dalej "rezerwatem".</w:t>
      </w:r>
    </w:p>
    <w:p w14:paraId="737CB954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2DEB192" w14:textId="648E4B75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§ 2. 1. Celem ochrony przyrody w rezerwacie jest zachowanie grupy skał wapiennych o malowniczym ukształtowaniu, z żyłami kalcytu i stanowiskiem rzadkich roślin, a szczególnie ze względu na niezwykle cenne znaleziska paleontologiczne.</w:t>
      </w:r>
    </w:p>
    <w:p w14:paraId="044EF0CE" w14:textId="77777777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2. Przyrodniczymi i społecznymi uwarunkowaniami realizacji celu, o którym mowa w ust. 1 są:</w:t>
      </w:r>
    </w:p>
    <w:p w14:paraId="0D8233B9" w14:textId="77777777" w:rsidR="00F85055" w:rsidRPr="00725031" w:rsidRDefault="00197E52" w:rsidP="00725031">
      <w:pPr>
        <w:pStyle w:val="Akapitzlist"/>
        <w:numPr>
          <w:ilvl w:val="0"/>
          <w:numId w:val="6"/>
        </w:numPr>
        <w:rPr>
          <w:rFonts w:eastAsia="Times New Roman" w:cstheme="minorHAnsi"/>
          <w:bCs/>
          <w:sz w:val="24"/>
          <w:szCs w:val="24"/>
          <w:lang w:eastAsia="pl-PL"/>
        </w:rPr>
      </w:pPr>
      <w:r w:rsidRPr="00725031">
        <w:rPr>
          <w:rFonts w:eastAsia="Times New Roman" w:cstheme="minorHAnsi"/>
          <w:bCs/>
          <w:sz w:val="24"/>
          <w:szCs w:val="24"/>
          <w:lang w:eastAsia="pl-PL"/>
        </w:rPr>
        <w:t>potrzeba ochrony Skałki Geologów z formami rzeźby oraz krasu kopalnego i reliktowego w jej obrębie,</w:t>
      </w:r>
    </w:p>
    <w:p w14:paraId="3CAE7ACD" w14:textId="77777777" w:rsidR="00F85055" w:rsidRPr="00725031" w:rsidRDefault="00197E52" w:rsidP="00725031">
      <w:pPr>
        <w:pStyle w:val="Akapitzlist"/>
        <w:numPr>
          <w:ilvl w:val="0"/>
          <w:numId w:val="6"/>
        </w:numPr>
        <w:rPr>
          <w:rFonts w:eastAsia="Times New Roman" w:cstheme="minorHAnsi"/>
          <w:bCs/>
          <w:sz w:val="24"/>
          <w:szCs w:val="24"/>
          <w:lang w:eastAsia="pl-PL"/>
        </w:rPr>
      </w:pPr>
      <w:r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występowanie zbiorowisk roślinnych oraz siedlisk przyrodniczych, tj.: 8310 Jaskinie nie udostępnione do zwiedzania; 6110 Skały wapienne i </w:t>
      </w:r>
      <w:proofErr w:type="spellStart"/>
      <w:r w:rsidRPr="00725031">
        <w:rPr>
          <w:rFonts w:eastAsia="Times New Roman" w:cstheme="minorHAnsi"/>
          <w:bCs/>
          <w:sz w:val="24"/>
          <w:szCs w:val="24"/>
          <w:lang w:eastAsia="pl-PL"/>
        </w:rPr>
        <w:t>neutrofilne</w:t>
      </w:r>
      <w:proofErr w:type="spellEnd"/>
      <w:r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 z roślinnością pionierską; 6210 Murawy kserotermiczne (klasa </w:t>
      </w:r>
      <w:proofErr w:type="spellStart"/>
      <w:r w:rsidRPr="00725031">
        <w:rPr>
          <w:rFonts w:eastAsia="Times New Roman" w:cstheme="minorHAnsi"/>
          <w:bCs/>
          <w:i/>
          <w:iCs/>
          <w:sz w:val="24"/>
          <w:szCs w:val="24"/>
          <w:lang w:eastAsia="pl-PL"/>
        </w:rPr>
        <w:t>Festuco-Brometea</w:t>
      </w:r>
      <w:proofErr w:type="spellEnd"/>
      <w:r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); 8210 Wapienne ściany skalne ze zbiorowiskami z rzędu </w:t>
      </w:r>
      <w:proofErr w:type="spellStart"/>
      <w:r w:rsidRPr="00725031">
        <w:rPr>
          <w:rFonts w:eastAsia="Times New Roman" w:cstheme="minorHAnsi"/>
          <w:bCs/>
          <w:i/>
          <w:iCs/>
          <w:sz w:val="24"/>
          <w:szCs w:val="24"/>
          <w:lang w:eastAsia="pl-PL"/>
        </w:rPr>
        <w:t>Potentilletalia</w:t>
      </w:r>
      <w:proofErr w:type="spellEnd"/>
      <w:r w:rsidRPr="00725031">
        <w:rPr>
          <w:rFonts w:eastAsia="Times New Roman" w:cstheme="minorHAnsi"/>
          <w:bCs/>
          <w:i/>
          <w:iCs/>
          <w:sz w:val="24"/>
          <w:szCs w:val="24"/>
          <w:lang w:eastAsia="pl-PL"/>
        </w:rPr>
        <w:t xml:space="preserve"> </w:t>
      </w:r>
      <w:proofErr w:type="spellStart"/>
      <w:r w:rsidRPr="00725031">
        <w:rPr>
          <w:rFonts w:eastAsia="Times New Roman" w:cstheme="minorHAnsi"/>
          <w:bCs/>
          <w:i/>
          <w:iCs/>
          <w:sz w:val="24"/>
          <w:szCs w:val="24"/>
          <w:lang w:eastAsia="pl-PL"/>
        </w:rPr>
        <w:t>caulescentis</w:t>
      </w:r>
      <w:proofErr w:type="spellEnd"/>
      <w:r w:rsidRPr="00725031">
        <w:rPr>
          <w:rFonts w:eastAsia="Times New Roman" w:cstheme="minorHAnsi"/>
          <w:bCs/>
          <w:sz w:val="24"/>
          <w:szCs w:val="24"/>
          <w:lang w:eastAsia="pl-PL"/>
        </w:rPr>
        <w:t>,</w:t>
      </w:r>
    </w:p>
    <w:p w14:paraId="3FB1089C" w14:textId="43928CC7" w:rsidR="00F85055" w:rsidRPr="00725031" w:rsidRDefault="00197E52" w:rsidP="00725031">
      <w:pPr>
        <w:pStyle w:val="Akapitzlist"/>
        <w:numPr>
          <w:ilvl w:val="0"/>
          <w:numId w:val="6"/>
        </w:numPr>
        <w:rPr>
          <w:rFonts w:eastAsia="Times New Roman" w:cstheme="minorHAnsi"/>
          <w:bCs/>
          <w:sz w:val="24"/>
          <w:szCs w:val="24"/>
          <w:lang w:eastAsia="pl-PL"/>
        </w:rPr>
      </w:pPr>
      <w:r w:rsidRPr="00725031">
        <w:rPr>
          <w:rFonts w:eastAsia="Times New Roman" w:cstheme="minorHAnsi"/>
          <w:sz w:val="24"/>
          <w:szCs w:val="24"/>
          <w:lang w:eastAsia="pl-PL"/>
        </w:rPr>
        <w:t>występowanie gatunków roślin i zwierząt, w tym gatunków objętych ochroną,</w:t>
      </w:r>
      <w:r w:rsidR="00D30511" w:rsidRPr="00725031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14:paraId="1F9DE4DD" w14:textId="699E88D3" w:rsidR="00265996" w:rsidRPr="00725031" w:rsidRDefault="00265996" w:rsidP="00725031">
      <w:pPr>
        <w:pStyle w:val="Akapitzlist"/>
        <w:numPr>
          <w:ilvl w:val="0"/>
          <w:numId w:val="6"/>
        </w:numPr>
        <w:tabs>
          <w:tab w:val="left" w:pos="567"/>
          <w:tab w:val="left" w:pos="6187"/>
        </w:tabs>
        <w:spacing w:after="0" w:line="240" w:lineRule="auto"/>
        <w:ind w:right="203"/>
        <w:rPr>
          <w:rFonts w:eastAsia="Times New Roman" w:cstheme="minorHAnsi"/>
          <w:sz w:val="24"/>
          <w:szCs w:val="24"/>
          <w:lang w:eastAsia="pl-PL"/>
        </w:rPr>
      </w:pPr>
      <w:r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położenie w korytarzu ekologicznym w Paśmie </w:t>
      </w:r>
      <w:proofErr w:type="spellStart"/>
      <w:r w:rsidRPr="00725031">
        <w:rPr>
          <w:rFonts w:eastAsia="Times New Roman" w:cstheme="minorHAnsi"/>
          <w:bCs/>
          <w:sz w:val="24"/>
          <w:szCs w:val="24"/>
          <w:lang w:eastAsia="pl-PL"/>
        </w:rPr>
        <w:t>Kadzielniańskim</w:t>
      </w:r>
      <w:proofErr w:type="spellEnd"/>
      <w:r w:rsidR="00197E52"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, </w:t>
      </w:r>
      <w:r w:rsidR="0040405E" w:rsidRPr="00725031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</w:p>
    <w:p w14:paraId="2E526E32" w14:textId="096916D7" w:rsidR="00F85055" w:rsidRPr="00725031" w:rsidRDefault="00197E52" w:rsidP="00725031">
      <w:pPr>
        <w:pStyle w:val="Akapitzlist"/>
        <w:numPr>
          <w:ilvl w:val="0"/>
          <w:numId w:val="6"/>
        </w:numPr>
        <w:tabs>
          <w:tab w:val="left" w:pos="567"/>
          <w:tab w:val="left" w:pos="6187"/>
        </w:tabs>
        <w:spacing w:after="0" w:line="240" w:lineRule="auto"/>
        <w:ind w:right="203"/>
        <w:rPr>
          <w:rFonts w:eastAsia="Times New Roman" w:cstheme="minorHAnsi"/>
          <w:sz w:val="24"/>
          <w:szCs w:val="24"/>
          <w:lang w:eastAsia="pl-PL"/>
        </w:rPr>
      </w:pPr>
      <w:r w:rsidRPr="00725031">
        <w:rPr>
          <w:rFonts w:eastAsia="Times New Roman" w:cstheme="minorHAnsi"/>
          <w:bCs/>
          <w:sz w:val="24"/>
          <w:szCs w:val="24"/>
          <w:lang w:eastAsia="pl-PL"/>
        </w:rPr>
        <w:t>wpisanie rezerwatu do rejestru zabytków nieruchomych (nr rej. A. 334).</w:t>
      </w:r>
    </w:p>
    <w:p w14:paraId="1CDF6DCC" w14:textId="29D01215" w:rsidR="00EC28D8" w:rsidRPr="00725031" w:rsidRDefault="00197E52" w:rsidP="00725031">
      <w:pPr>
        <w:pStyle w:val="Akapitzlist"/>
        <w:tabs>
          <w:tab w:val="left" w:pos="567"/>
          <w:tab w:val="left" w:pos="6187"/>
        </w:tabs>
        <w:spacing w:after="0" w:line="240" w:lineRule="auto"/>
        <w:ind w:left="360" w:right="203"/>
        <w:rPr>
          <w:rFonts w:eastAsia="Times New Roman" w:cstheme="minorHAnsi"/>
          <w:sz w:val="24"/>
          <w:szCs w:val="24"/>
          <w:lang w:eastAsia="pl-PL"/>
        </w:rPr>
      </w:pPr>
      <w:r w:rsidRPr="00725031">
        <w:rPr>
          <w:rFonts w:eastAsia="Times New Roman" w:cstheme="minorHAnsi"/>
          <w:sz w:val="24"/>
          <w:szCs w:val="24"/>
          <w:lang w:eastAsia="pl-PL"/>
        </w:rPr>
        <w:tab/>
      </w:r>
    </w:p>
    <w:p w14:paraId="4283F54A" w14:textId="77777777" w:rsidR="00EC28D8" w:rsidRPr="00725031" w:rsidRDefault="00197E52" w:rsidP="00725031">
      <w:pPr>
        <w:keepNext/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3. Identyfikację oraz określenie sposobów eliminacji lub ograniczania istniejących i potencjalnych zagrożeń wewnętrznych i zewnętrznych oraz ich skutków określa załącznik nr 1 do zarządzenia. </w:t>
      </w:r>
    </w:p>
    <w:p w14:paraId="5B65EAFA" w14:textId="77777777" w:rsidR="00EC28D8" w:rsidRPr="00725031" w:rsidRDefault="00EC28D8" w:rsidP="00725031">
      <w:pPr>
        <w:keepNext/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FF46384" w14:textId="77777777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§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4. Cały obszar rezerwatu objęty jest ochroną czynną.</w:t>
      </w:r>
    </w:p>
    <w:p w14:paraId="0D9AB1F9" w14:textId="77777777" w:rsidR="00EC28D8" w:rsidRPr="00725031" w:rsidRDefault="00EC28D8" w:rsidP="00725031">
      <w:pPr>
        <w:tabs>
          <w:tab w:val="left" w:pos="180"/>
          <w:tab w:val="left" w:pos="360"/>
        </w:tabs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2AA4A0B" w14:textId="77777777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§ 5. Określenie działań ochronnych na obszarze ochrony czynnej, ich rodzaju i zakresu oraz lokalizację przedstawia tabela oraz mapa poglądowa stanowiące załącznik nr 2 do zarządzenia.</w:t>
      </w:r>
    </w:p>
    <w:p w14:paraId="59E73E65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7517D97" w14:textId="77777777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§ 6.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Wskazanie obszarów i miejsc udostępnianych do celów edukacyjnych i turystycznych oraz określenie sposobów ich udostępniania zawiera tabela oraz mapa stanowiące załącznik nr 3 do zarządzenia.</w:t>
      </w:r>
    </w:p>
    <w:p w14:paraId="2C4BCC9E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2F59D2A" w14:textId="58A6CB4F" w:rsidR="00EC28D8" w:rsidRPr="00725031" w:rsidRDefault="00197E52" w:rsidP="00725031">
      <w:pPr>
        <w:spacing w:after="0" w:line="240" w:lineRule="auto"/>
        <w:ind w:right="203"/>
        <w:rPr>
          <w:rFonts w:asciiTheme="minorHAnsi" w:hAnsiTheme="minorHAnsi" w:cstheme="minorHAnsi"/>
          <w:color w:val="000000"/>
          <w:sz w:val="24"/>
          <w:szCs w:val="24"/>
        </w:rPr>
      </w:pPr>
      <w:r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 xml:space="preserve">§ 7. Wprowadza się następujące wskazania wymagań ochrony przyrody konieczne do uwzględnienia w ustaleniach planu ogólnego </w:t>
      </w:r>
      <w:r w:rsidR="00F85055"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>miasta</w:t>
      </w:r>
      <w:r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 xml:space="preserve"> Kielce, miejscowych planów zagospodarowania przestrzennego dotyczące eliminacji lub ograniczenia zagrożeń wewnętrznych i zewnętrznych:</w:t>
      </w:r>
    </w:p>
    <w:p w14:paraId="539B574E" w14:textId="4F41117E" w:rsidR="00EC28D8" w:rsidRPr="00725031" w:rsidRDefault="00197E52" w:rsidP="00725031">
      <w:pPr>
        <w:spacing w:after="0" w:line="240" w:lineRule="auto"/>
        <w:ind w:right="203"/>
        <w:rPr>
          <w:rFonts w:asciiTheme="minorHAnsi" w:hAnsiTheme="minorHAnsi" w:cstheme="minorHAnsi"/>
          <w:i/>
          <w:iCs/>
          <w:color w:val="00B0F0"/>
          <w:sz w:val="24"/>
          <w:szCs w:val="24"/>
        </w:rPr>
      </w:pPr>
      <w:r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 xml:space="preserve">1) na obszarze rezerwatu należy uwzględnić infrastrukturę turystyczną; </w:t>
      </w:r>
    </w:p>
    <w:p w14:paraId="09713FB4" w14:textId="6C9FC9BA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>2) w odległości do 100 m od granicy rezerwatu, na terenach o przeznaczeniu ,,zieleń miejska wyłączona z zabudowy’’, tworzących tzw. system przyrodniczy miasta należy zachować dotychczasowy sposób zagospodarowania terenu, za wyjątkie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m tworzenia infrastruktury służącej celom edukacyjnym, turystycznym oraz bezpieczeństwu osób poruszających się po ww. terenie.</w:t>
      </w:r>
    </w:p>
    <w:p w14:paraId="58A5933D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30E6380" w14:textId="77777777" w:rsidR="00EC28D8" w:rsidRPr="00725031" w:rsidRDefault="00197E52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§ 8. Zarządzenie wchodzi w życie po upływie 14 dni od dnia ogłoszenia.</w:t>
      </w:r>
    </w:p>
    <w:p w14:paraId="3A0C0542" w14:textId="77777777" w:rsidR="00EC28D8" w:rsidRPr="00725031" w:rsidRDefault="00EC28D8" w:rsidP="0072503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5313C62" w14:textId="71964E04" w:rsidR="00725031" w:rsidRPr="00725031" w:rsidRDefault="00725031" w:rsidP="00725031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CE6657B" w14:textId="77777777" w:rsidR="00725031" w:rsidRPr="00725031" w:rsidRDefault="00725031" w:rsidP="00725031">
      <w:pPr>
        <w:spacing w:after="0"/>
        <w:ind w:left="5400" w:right="203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Iwona Kędzierska - Gębska</w:t>
      </w:r>
    </w:p>
    <w:p w14:paraId="7DCFC60B" w14:textId="77777777" w:rsidR="00725031" w:rsidRPr="00725031" w:rsidRDefault="00725031" w:rsidP="00725031">
      <w:pPr>
        <w:spacing w:after="0"/>
        <w:ind w:left="5400" w:right="203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Regionalny Dyrektor Ochrony Środowiska</w:t>
      </w:r>
    </w:p>
    <w:p w14:paraId="26ED9433" w14:textId="77777777" w:rsidR="00725031" w:rsidRPr="00725031" w:rsidRDefault="00725031" w:rsidP="00725031">
      <w:pPr>
        <w:spacing w:after="0"/>
        <w:ind w:left="5400" w:right="203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w Kielcach</w:t>
      </w:r>
    </w:p>
    <w:p w14:paraId="035B3A47" w14:textId="77777777" w:rsidR="00725031" w:rsidRPr="00725031" w:rsidRDefault="00725031" w:rsidP="00725031">
      <w:pPr>
        <w:spacing w:after="0"/>
        <w:ind w:left="5400" w:right="203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/-podpisany cyfrowo/</w:t>
      </w:r>
    </w:p>
    <w:p w14:paraId="6526F051" w14:textId="77777777" w:rsidR="00EC28D8" w:rsidRPr="00725031" w:rsidRDefault="00EC28D8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1DE3BE1" w14:textId="77777777" w:rsidR="00EC28D8" w:rsidRDefault="00EC28D8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7C2A744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27B99ED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B4FF1EA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121ADA0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3D19D1A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AF9C442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39081FC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9A48378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7F12820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BA719C4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B3A6E72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D8694C7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1BE5FEA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69630DB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CBC28E5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C20F3B9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93C3E22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552F017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F9175A4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3448DE3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E808E36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71AF528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2260DA8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B525207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D9CCAAF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A047036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E72DC4B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DC9E0B2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E61582C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562AA12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A34665E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81F9E35" w14:textId="77777777" w:rsid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EF4BD06" w14:textId="77777777" w:rsidR="00725031" w:rsidRPr="00725031" w:rsidRDefault="00725031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5ABED9E" w14:textId="56F8C4BD" w:rsidR="00EC28D8" w:rsidRPr="00725031" w:rsidRDefault="00197E52" w:rsidP="00725031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1 do zarządzenia Regionalnego Dyrektora Ochrony Środowiska w Kielcach z dnia </w:t>
      </w:r>
      <w:r w:rsidR="00FE596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 lipca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Kadzielnia </w:t>
      </w:r>
    </w:p>
    <w:p w14:paraId="0FC7C029" w14:textId="77777777" w:rsidR="00EC28D8" w:rsidRPr="00725031" w:rsidRDefault="00EC28D8" w:rsidP="00725031">
      <w:pPr>
        <w:spacing w:after="0"/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D239EBC" w14:textId="77777777" w:rsidR="00EC28D8" w:rsidRPr="00725031" w:rsidRDefault="00197E52" w:rsidP="00725031">
      <w:pPr>
        <w:keepNext/>
        <w:spacing w:line="240" w:lineRule="auto"/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923" w:type="dxa"/>
        <w:tblInd w:w="-205" w:type="dxa"/>
        <w:tblLayout w:type="fixed"/>
        <w:tblLook w:val="04A0" w:firstRow="1" w:lastRow="0" w:firstColumn="1" w:lastColumn="0" w:noHBand="0" w:noVBand="1"/>
      </w:tblPr>
      <w:tblGrid>
        <w:gridCol w:w="502"/>
        <w:gridCol w:w="1197"/>
        <w:gridCol w:w="2271"/>
        <w:gridCol w:w="3117"/>
        <w:gridCol w:w="2836"/>
      </w:tblGrid>
      <w:tr w:rsidR="00EC28D8" w:rsidRPr="00725031" w14:paraId="18085035" w14:textId="77777777">
        <w:trPr>
          <w:trHeight w:val="56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D9B3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77B4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Opis zagrożenia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EE90" w14:textId="490AC64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Sposoby eliminacji lub ograniczania zagrożenia oraz jego skutków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D98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Przedmiot ochrony, którego dotyczy zagrożenie</w:t>
            </w:r>
          </w:p>
        </w:tc>
      </w:tr>
      <w:tr w:rsidR="00EC28D8" w:rsidRPr="00725031" w14:paraId="34FBAB92" w14:textId="77777777">
        <w:trPr>
          <w:trHeight w:val="331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9BE0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>Zagrożenia wewnętrzne</w:t>
            </w:r>
          </w:p>
        </w:tc>
      </w:tr>
      <w:tr w:rsidR="00EC28D8" w:rsidRPr="00725031" w14:paraId="48C4B809" w14:textId="77777777">
        <w:trPr>
          <w:trHeight w:val="311"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1CD2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7B46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6A1E" w14:textId="761000D5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Sukcesja roślinna, zwłaszcza drzew i krzewów oraz ekspansywnych gatunków zielnych na obszarze rezerwatu prowadzi do rozwoju systemów korzeniowych, które rozsadzają skały i powoduje deprecjację wartości przyrodniczych obiektu, w tym cennej roślinności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murawowej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 naskalnej.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4028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drzew, krzewów i wysokich bylin oraz systematyczne usuwanie nowych, które się pojawią.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1B1CF" w14:textId="7ACE7025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Skałka Geologów z formami rzeźby, odsłonięciami geologicznymi oraz skamieniałościami. </w:t>
            </w:r>
          </w:p>
          <w:p w14:paraId="0E4F37F5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102258B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  <w:p w14:paraId="10B34758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</w:tr>
      <w:tr w:rsidR="00EC28D8" w:rsidRPr="00725031" w14:paraId="1101AD3E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50C88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EA063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BCDC8" w14:textId="729B1B5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Zaśmiecanie terenu rezerwatu powoduje deprecjację wartości przyrodniczych i estetycznych obiektu.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2470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Oczyszczenie rezerwatu.</w:t>
            </w:r>
          </w:p>
          <w:p w14:paraId="622AA091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185EC527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Kanalizacja ruchu turystycznego.</w:t>
            </w:r>
          </w:p>
          <w:p w14:paraId="06BE20EB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4701903E" w14:textId="153BC6D9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76F32" w14:textId="49189FD2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Skałka Geologów z formami rzeźby, odsłonięciami geologicznymi oraz skamieniałościami. </w:t>
            </w:r>
          </w:p>
          <w:p w14:paraId="12418E62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34508B6D" w14:textId="19ED019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EC28D8" w:rsidRPr="00725031" w14:paraId="320E5180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FD26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8948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208B" w14:textId="426B350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Niszczenie szaty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naciekowej w jaskiniach powoduje deprecjację walorów przyrodniczych obiektu.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5523B" w14:textId="60CCC21D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Edukacja odwiedzających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rezerwat.</w:t>
            </w:r>
            <w:r w:rsidR="00D30511"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</w:t>
            </w:r>
          </w:p>
          <w:p w14:paraId="51C08430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271EA8A0" w14:textId="77777777" w:rsidR="00D30511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Kanalizacja ruchu turystycznego.</w:t>
            </w:r>
          </w:p>
          <w:p w14:paraId="3A699C19" w14:textId="347FD51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639C3" w14:textId="16597892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Skałka Geologów z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formami rzeźby, odsłonięciami geologicznymi</w:t>
            </w:r>
            <w:r w:rsidR="00D11B49"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oraz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skamieniałościami.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br/>
            </w:r>
          </w:p>
          <w:p w14:paraId="15CB4477" w14:textId="3463DE1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Siedlisko 8130 Jaskinie nie udostępnione do zwiedzania wraz ze środowiskiem życia nietoperzy</w:t>
            </w:r>
          </w:p>
        </w:tc>
      </w:tr>
      <w:tr w:rsidR="00EC28D8" w:rsidRPr="00725031" w14:paraId="0CE50E19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6989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A0A6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C371" w14:textId="5F0583B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Tworzenie graffiti na ścianach skalnych w rezerwacie powoduje deprecjację wartości przyrodniczych i estetycznych obiektu.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B964D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Oczyszczenie ścian skalnych z graffiti.</w:t>
            </w:r>
          </w:p>
          <w:p w14:paraId="1321E70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16A9F12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Kanalizacja ruchu turystycznego. </w:t>
            </w:r>
          </w:p>
          <w:p w14:paraId="10965D89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738F12DA" w14:textId="719AE350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33D57" w14:textId="55906E2A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Skałka Geologów z formami rzeźby, odsłonięciami geologicznymi oraz skamieniałościami.</w:t>
            </w:r>
          </w:p>
        </w:tc>
      </w:tr>
      <w:tr w:rsidR="00EC28D8" w:rsidRPr="00725031" w14:paraId="082ECE67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A803E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95FB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46E49" w14:textId="6F1D005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Uprawianie wspinaczki skalnej na kruchych częściach ścian skalnych prowadzi do odłupywania okruchów skalnych i deprecjacji walorów przyrodniczych obiektu.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7D7E3" w14:textId="7DE0754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Ograniczenie możliwości uprawiania wspinaczki wyłącznie do najstabilniejszych części ścian, wyposażenie udostępnionych dróg wspinaczkowych w komplet stałych punktów asekuracyjnych i serwisowych.</w:t>
            </w:r>
          </w:p>
          <w:p w14:paraId="22D1F290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6B5342A5" w14:textId="27001556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A6F4" w14:textId="1D3B3AB5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Skałka Geologów z formami rzeźby, odsłonięciami geologicznymi oraz skamieniałościami. </w:t>
            </w:r>
          </w:p>
          <w:p w14:paraId="0981D7F4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5546621D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EC28D8" w:rsidRPr="00725031" w14:paraId="4F168957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0ED0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30F4C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EAEF3" w14:textId="06047319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Ekspansywne gatunki rodzime (zwłaszcza: śliwa tarnina, głogi, trzcinnik piaskowy) rozwijają systemy korzeniowe, </w:t>
            </w:r>
            <w:proofErr w:type="gram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które  rozsadzają</w:t>
            </w:r>
            <w:proofErr w:type="gram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skały powodując deprecjację walorów przyrodniczych obiektu.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A800A" w14:textId="15F4C4F0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rodzimych ekspansywnych gatunków drzew i krzewów oraz systematyczne usuwanie nowych,</w:t>
            </w:r>
            <w:r w:rsidR="00D11B49"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które się pojawią.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B85B" w14:textId="302DB77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Skałka Geologów z formami rzeźby, odsłonięciami geologicznymi oraz skamieniałościami. </w:t>
            </w:r>
          </w:p>
          <w:p w14:paraId="278341CB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717FCE3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EC28D8" w:rsidRPr="00725031" w14:paraId="5444D017" w14:textId="77777777">
        <w:trPr>
          <w:trHeight w:val="311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FB08A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4611E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A493" w14:textId="22342EE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Nielegalna penetracja rezerwatu powoduje niszczenie podłoża i wychodni skalnych, a tym samym deprecjację walorów przyrodniczych obiektu.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6BBB" w14:textId="46F9535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Kanalizacja ruchu turystycznego. </w:t>
            </w:r>
          </w:p>
          <w:p w14:paraId="308D8D9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417ED87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  <w:p w14:paraId="3A422C0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533787AF" w14:textId="5FB8DEBB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Edukacja społeczeństwa.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D2443" w14:textId="659F2AD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Skałka Geologów z formami rzeźby, odsłonięciami geologicznymi oraz skamieniałościami.</w:t>
            </w:r>
          </w:p>
        </w:tc>
      </w:tr>
      <w:tr w:rsidR="00EC28D8" w:rsidRPr="00725031" w14:paraId="5655B282" w14:textId="77777777">
        <w:trPr>
          <w:trHeight w:val="286"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FF392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137D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Potencjalne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682B" w14:textId="263ADFF5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Nielegalne pozyskiwanie okazów skał, minerałów i skamieniałości powoduje deprecjację walorów przyrodniczych obiektu.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11795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Edukacja społeczeństwa.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2806C" w14:textId="05EBF57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Skałka Geologów z formami rzeźby, odsłonięciami geologicznymi oraz skamieniałościami.</w:t>
            </w:r>
          </w:p>
        </w:tc>
      </w:tr>
      <w:tr w:rsidR="00EC28D8" w:rsidRPr="00725031" w14:paraId="0D9DD398" w14:textId="77777777">
        <w:trPr>
          <w:trHeight w:val="263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E080F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F155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2011A" w14:textId="4833E610" w:rsidR="00EC28D8" w:rsidRPr="00725031" w:rsidRDefault="00197E52" w:rsidP="00725031">
            <w:pPr>
              <w:pStyle w:val="western"/>
              <w:widowControl w:val="0"/>
              <w:rPr>
                <w:rFonts w:asciiTheme="minorHAnsi" w:hAnsiTheme="minorHAnsi" w:cstheme="minorHAnsi"/>
              </w:rPr>
            </w:pPr>
            <w:r w:rsidRPr="00725031">
              <w:rPr>
                <w:rFonts w:asciiTheme="minorHAnsi" w:hAnsiTheme="minorHAnsi" w:cstheme="minorHAnsi"/>
              </w:rPr>
              <w:t>Palenie ognisk niszczy roślinność rezerwatu.</w:t>
            </w:r>
          </w:p>
          <w:p w14:paraId="4BA11744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656DA" w14:textId="0A0DD0E1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rezerwatem, np. poprzez zamontowanie monitoringu wizyjnego.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EF08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EC28D8" w:rsidRPr="00725031" w14:paraId="5EB011A3" w14:textId="77777777">
        <w:trPr>
          <w:trHeight w:val="28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B275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>Zagrożenia zewnętrzne</w:t>
            </w:r>
          </w:p>
        </w:tc>
      </w:tr>
      <w:tr w:rsidR="00EC28D8" w:rsidRPr="00725031" w14:paraId="5F080C40" w14:textId="77777777">
        <w:trPr>
          <w:trHeight w:val="271"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17182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3.</w:t>
            </w:r>
          </w:p>
          <w:p w14:paraId="038C5329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‍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F19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C8FC" w14:textId="11521F89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Ekspansywne gatunki obce powodują rozsadzanie skał systemami korzeniowymi oraz wpływają na deprecjację walorów przyrodniczych obiektu. 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91595" w14:textId="1690867E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obcych gatunków drzew, krzewów i roślin zielnych oraz systematyczne usuwanie nowych, które się pojawią.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CB26" w14:textId="1658612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Skałka Geologów z formami rzeźby, odsłonięciami geologicznymi oraz skamieniałościami.</w:t>
            </w:r>
          </w:p>
          <w:p w14:paraId="6F67385C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65EA0D2B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EC28D8" w:rsidRPr="00725031" w14:paraId="50F7735F" w14:textId="77777777">
        <w:trPr>
          <w:trHeight w:val="275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AE717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03027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416FF" w14:textId="579343B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Zanieczyszczenia znajdujące się w powietrzu rozpuszczają się w deszczu, a powstały w ten sposób roztwór rozpuszcza skały wapienne i powoduje deprecjację walorów przyrodniczych obiektu.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EB68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Współpraca z samorządem lokalnym w zakresie poprawy jakości powietrza w mieście Kielce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DEC85" w14:textId="44BC162D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Skałka Geologów z formami rzeźby, odsłonięciami geologicznymi oraz skamieniałościami.</w:t>
            </w:r>
          </w:p>
        </w:tc>
      </w:tr>
      <w:tr w:rsidR="00EC28D8" w:rsidRPr="00725031" w14:paraId="05FF4D8F" w14:textId="77777777">
        <w:trPr>
          <w:trHeight w:val="275"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E12C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830C6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E2F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Nocne oświetlenie otworów jaskiniowych może powodować płoszenie nietoperzy</w:t>
            </w:r>
          </w:p>
        </w:tc>
        <w:tc>
          <w:tcPr>
            <w:tcW w:w="3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D8B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Skorygowanie sposobu nocnego oświetlenia górotworu Kadzielni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422FE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 xml:space="preserve">Otwory jaskiń. </w:t>
            </w:r>
          </w:p>
        </w:tc>
      </w:tr>
      <w:tr w:rsidR="00EC28D8" w:rsidRPr="00725031" w14:paraId="3C5FDE01" w14:textId="77777777">
        <w:trPr>
          <w:trHeight w:val="7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F0DEA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8EDE" w14:textId="41FC471E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Potencjalne</w:t>
            </w:r>
          </w:p>
        </w:tc>
        <w:tc>
          <w:tcPr>
            <w:tcW w:w="8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6B1B8" w14:textId="090DFD7A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476C95DE" w14:textId="4372E0C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Brak zagrożeń zewnętrznych potencjalnych. </w:t>
            </w:r>
          </w:p>
          <w:p w14:paraId="2BBE3E11" w14:textId="29256D96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</w:tr>
    </w:tbl>
    <w:p w14:paraId="44D49F4F" w14:textId="77777777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hAnsiTheme="minorHAnsi" w:cstheme="minorHAnsi"/>
          <w:sz w:val="24"/>
          <w:szCs w:val="24"/>
        </w:rPr>
        <w:br w:type="page"/>
      </w:r>
    </w:p>
    <w:p w14:paraId="2BF07676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2FD61C3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D9C47F7" w14:textId="351F122A" w:rsidR="00EC28D8" w:rsidRPr="00725031" w:rsidRDefault="00197E52" w:rsidP="00725031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Załącznik nr 2 do zarządzenia Regionalnego Dyrektora Ochrony Środowiska w Kielcach z dnia </w:t>
      </w:r>
      <w:r w:rsidR="006B1C8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 lipca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202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Kadzielnia</w:t>
      </w:r>
    </w:p>
    <w:p w14:paraId="3F818534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6DFF7C0" w14:textId="1BE9D7AE" w:rsidR="00EC28D8" w:rsidRPr="00725031" w:rsidRDefault="00197E52" w:rsidP="00725031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lokalizacji.</w:t>
      </w:r>
    </w:p>
    <w:tbl>
      <w:tblPr>
        <w:tblW w:w="9999" w:type="dxa"/>
        <w:tblInd w:w="-139" w:type="dxa"/>
        <w:tblLayout w:type="fixed"/>
        <w:tblLook w:val="04A0" w:firstRow="1" w:lastRow="0" w:firstColumn="1" w:lastColumn="0" w:noHBand="0" w:noVBand="1"/>
      </w:tblPr>
      <w:tblGrid>
        <w:gridCol w:w="537"/>
        <w:gridCol w:w="2088"/>
        <w:gridCol w:w="2696"/>
        <w:gridCol w:w="2552"/>
        <w:gridCol w:w="2126"/>
      </w:tblGrid>
      <w:tr w:rsidR="00EC28D8" w:rsidRPr="00725031" w14:paraId="58B6FB6B" w14:textId="77777777">
        <w:trPr>
          <w:trHeight w:val="45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751D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9B6C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Rodzaj działań ochronnych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495B9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Zakres działań ochronnych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E055" w14:textId="77777777" w:rsidR="00EC28D8" w:rsidRPr="00725031" w:rsidRDefault="00197E52" w:rsidP="00725031">
            <w:pPr>
              <w:widowControl w:val="0"/>
              <w:spacing w:after="0" w:line="240" w:lineRule="auto"/>
              <w:ind w:right="-13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Lokalizacja działań ochronnych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D5C0" w14:textId="77777777" w:rsidR="00EC28D8" w:rsidRPr="00725031" w:rsidRDefault="00197E52" w:rsidP="00725031">
            <w:pPr>
              <w:widowControl w:val="0"/>
              <w:spacing w:after="0" w:line="240" w:lineRule="auto"/>
              <w:ind w:right="-13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Termin realizacji </w:t>
            </w:r>
          </w:p>
        </w:tc>
      </w:tr>
      <w:tr w:rsidR="00EC28D8" w:rsidRPr="00725031" w14:paraId="7C5D053A" w14:textId="77777777">
        <w:trPr>
          <w:trHeight w:val="471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81B73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F3FA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Karczowanie drzew, odkrzaczanie i koszenie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9988F" w14:textId="7503ECEC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Ręczne usuwanie drzew, krzewów i wysokich bylin na wysokości szyi korzeniowej oraz koszenie traw z usunięciem biomasy poza obszar rezerwatu (szacowana ilość biomasy do usunięcia 200 m³).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7E8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Karczowanie drzew i odkrzaczanie na całej powierzchni rezerwatu.</w:t>
            </w:r>
          </w:p>
          <w:p w14:paraId="1D485C4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Koszenie w miejscach dostępnych (głównie w północno-wschodniej części rezerwatu na powierzchniach poziomych)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7FC68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Pierwsze karczowanie drzew i odkrzaczanie w pierwszych 2 latach obowiązywania Planu, kolejne co 5 lat.</w:t>
            </w:r>
          </w:p>
          <w:p w14:paraId="596B16F8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Pierwsze koszenie w 1 roku obowiązywania Planu Ochrony, kolejne co 2 lata przez cały okres obowiązywania Planu.</w:t>
            </w:r>
          </w:p>
        </w:tc>
      </w:tr>
      <w:tr w:rsidR="00EC28D8" w:rsidRPr="00725031" w14:paraId="2019AD37" w14:textId="77777777">
        <w:trPr>
          <w:trHeight w:val="49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79CF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3B7DE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Oczyszczenie rezerwatu ze śmieci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185EE" w14:textId="32A51B36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Przeprowadzenie gruntownego oczyszczania całego terenu rezerwatu ze śmieci.</w:t>
            </w:r>
          </w:p>
          <w:p w14:paraId="319BE3D6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0C781E1F" w14:textId="5245A83D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Montaż wspinaczkowych punktów serwisowych.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8557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Cały obszar rezerwatu, łącznie ze ścianami skalnymi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2A325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konieczności ponownego uprzątnięcia</w:t>
            </w:r>
          </w:p>
        </w:tc>
      </w:tr>
      <w:tr w:rsidR="00EC28D8" w:rsidRPr="00725031" w14:paraId="57076E2F" w14:textId="77777777">
        <w:trPr>
          <w:trHeight w:val="51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6EA9A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2E4B2" w14:textId="0311BBAA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Usunięcie graffiti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C56D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Usunięcie napisów i obrazów ze ścian skalnych przy pomocy wodnej myjki ciśnieniowej, piaskowania oraz szczotek.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BFED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Wszystkie ściany skalne w rezerwacie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948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konieczności ponownego uprzątnięcia</w:t>
            </w:r>
          </w:p>
        </w:tc>
      </w:tr>
      <w:tr w:rsidR="00EC28D8" w:rsidRPr="00725031" w14:paraId="08CC9A74" w14:textId="77777777">
        <w:trPr>
          <w:trHeight w:val="49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ADFEF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DAC04" w14:textId="5A592274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Budowa infrastruktury turystycznej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E747" w14:textId="3B401D35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Wybudowanie platformy widokowej wraz ze ścieżką do niej doprowadzającą oraz wymiana barierki przy otworze Jaskini na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Kadzielni Górnej od strony południowej.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4FC2" w14:textId="180868D4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Budowa platformy widokowej w podszczytowej części Skałki Geologów w miejscu, które zapewni dobrą widoczność przy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jednoczesnym zachowaniu harmonii krajobrazowej.</w:t>
            </w:r>
          </w:p>
          <w:p w14:paraId="45AD8B76" w14:textId="3FD4EF4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Budowa ścieżki ażurowej z dojściem do platformy widokowej w miejscu obecnie wydeptanej ścieżki.</w:t>
            </w:r>
          </w:p>
          <w:p w14:paraId="2DCBFA5F" w14:textId="66ED724D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Wymiana barierki w Jaskini na Kadzielni Górnej.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0D37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W pierwszych 2 latach obowiązywania Planu</w:t>
            </w:r>
          </w:p>
        </w:tc>
      </w:tr>
      <w:tr w:rsidR="00EC28D8" w:rsidRPr="00725031" w14:paraId="0A346D1E" w14:textId="77777777">
        <w:trPr>
          <w:trHeight w:val="49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E060B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AACC9" w14:textId="3E46F48D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Kontrola obszaru rezerwatu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37E39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Prowadzenie stałych, systematycznych kontroli terenu rezerwatu przez zarządzających. Montaż monitoringu wizyjnego.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E3D6E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Cały obszar rezerwatu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76E0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Przez cały okres obowiązywania Planu</w:t>
            </w:r>
          </w:p>
        </w:tc>
      </w:tr>
      <w:tr w:rsidR="00EC28D8" w:rsidRPr="00725031" w14:paraId="2BBEB148" w14:textId="77777777">
        <w:trPr>
          <w:trHeight w:val="49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ACD53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3B03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Likwidacja nielegalnej infrastruktury wspinaczkowej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ADC67" w14:textId="4320935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Likwidacja nielegalnych punktów asekuracyjnych. </w:t>
            </w:r>
          </w:p>
          <w:p w14:paraId="346659C0" w14:textId="05EE317E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Uzupełnienie punktów asekuracyjnych w Ścianie Nad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. </w:t>
            </w:r>
          </w:p>
          <w:p w14:paraId="558DD7D1" w14:textId="014AFF20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Rezygnacja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br/>
              <w:t>z udostępnienia dróg wspinaczkowych Skałka Geologów – Północna.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4830" w14:textId="28D128E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Likwidacja nielegalnych punktów asekuracyjnych: ściana pod Jaskinią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 ściana południowa. </w:t>
            </w:r>
          </w:p>
          <w:p w14:paraId="55E73C6B" w14:textId="7B1AF07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Uzupełnienie punktów asekuracyjnych: Ściana Nad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ACB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instalacji nowych, nielegalnych punktów</w:t>
            </w:r>
          </w:p>
        </w:tc>
      </w:tr>
      <w:tr w:rsidR="00EC28D8" w:rsidRPr="00725031" w14:paraId="10AA6F6A" w14:textId="77777777">
        <w:trPr>
          <w:trHeight w:val="49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3ECB9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D5FA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Instalacja tablic informacyjno-edukacyjnych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C7453" w14:textId="7B62BFD1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Instalacja tablic informujących o walorach przyrodniczych rezerwatu: geologicznych, paleontologicznych, faunistycznych i florystycznych oraz o obowiązujących zakazach i miejscach udostępnionych do wspinania.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74D06" w14:textId="71B34681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Instalacja co najmniej trzech tablic, w tym: na platformie widokowej, przy ścieżce u podnóża skały w południowej części rezerwatu oraz w miejscu przecięcia granicy rezerwatu z projektowaną ścieżką dojścia do platformy.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B3DA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ciągu pierwszych 2 lat obowiązywania Planu</w:t>
            </w:r>
          </w:p>
        </w:tc>
      </w:tr>
      <w:tr w:rsidR="00EC28D8" w:rsidRPr="00725031" w14:paraId="622CF286" w14:textId="77777777">
        <w:trPr>
          <w:trHeight w:val="49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F857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422B4" w14:textId="2F1B8879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Modyfikacja oświetlenia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45265" w14:textId="4E4F4EAA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Zastosowanie reflektorów o ciepłej barwie światła. </w:t>
            </w:r>
          </w:p>
          <w:p w14:paraId="5389C209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138B0438" w14:textId="5554131C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Rezygnacja z oświetlenia w tzw. kluczowych godzinach pory nocnej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9017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Miejsca instalacji reflektorów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DA198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ciągu pierwszych 2 lat obowiązywania Planu</w:t>
            </w:r>
          </w:p>
        </w:tc>
      </w:tr>
    </w:tbl>
    <w:p w14:paraId="395DA5BE" w14:textId="77777777" w:rsidR="00D43EF1" w:rsidRPr="00725031" w:rsidRDefault="00D43EF1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04A6E45" w14:textId="77777777" w:rsidR="00D43EF1" w:rsidRPr="00725031" w:rsidRDefault="00D43EF1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br w:type="page"/>
      </w:r>
    </w:p>
    <w:p w14:paraId="54595A48" w14:textId="58AC2D15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1765E0F4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A0A2D57" w14:textId="77777777" w:rsidR="00D43EF1" w:rsidRPr="00725031" w:rsidRDefault="00D43EF1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228E1B3" w14:textId="7FCD8447" w:rsidR="00D43EF1" w:rsidRPr="00725031" w:rsidRDefault="00045B8A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64A05CB" wp14:editId="0A58911B">
            <wp:extent cx="6073140" cy="8584565"/>
            <wp:effectExtent l="0" t="0" r="0" b="0"/>
            <wp:docPr id="1861672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5001" w14:textId="22753FA2" w:rsidR="00D43EF1" w:rsidRPr="00725031" w:rsidRDefault="00D43EF1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D43EF1" w:rsidRPr="00725031" w:rsidSect="00AE67E2">
          <w:pgSz w:w="11906" w:h="16838"/>
          <w:pgMar w:top="1418" w:right="1021" w:bottom="992" w:left="1021" w:header="0" w:footer="0" w:gutter="0"/>
          <w:cols w:space="708"/>
          <w:formProt w:val="0"/>
          <w:docGrid w:linePitch="360"/>
        </w:sectPr>
      </w:pPr>
    </w:p>
    <w:p w14:paraId="4BAEF3A7" w14:textId="3E40CCCD" w:rsidR="00EC28D8" w:rsidRPr="00725031" w:rsidRDefault="00197E52" w:rsidP="00725031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3 do zarządzenia Regionalnego Dyrektora Ochrony Środowiska w Kielcach z dnia </w:t>
      </w:r>
      <w:r w:rsidR="006B1C8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 lipca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Kadzielnia</w:t>
      </w:r>
    </w:p>
    <w:p w14:paraId="11C63DD7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D3F285C" w14:textId="77777777" w:rsidR="00EC28D8" w:rsidRPr="00725031" w:rsidRDefault="00197E52" w:rsidP="00725031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Wskazanie obszarów i miejsc udostępnianych do celów edukacyjnych i turystycznych oraz określenie sposobów ich udostępniania.</w:t>
      </w:r>
    </w:p>
    <w:p w14:paraId="7AFC47A8" w14:textId="77777777" w:rsidR="00EC28D8" w:rsidRPr="00725031" w:rsidRDefault="00EC28D8" w:rsidP="00725031">
      <w:pPr>
        <w:pStyle w:val="Akapitzlist"/>
        <w:spacing w:after="0" w:line="240" w:lineRule="auto"/>
        <w:rPr>
          <w:rFonts w:cstheme="minorHAnsi"/>
          <w:b/>
          <w:sz w:val="24"/>
          <w:szCs w:val="24"/>
          <w:lang w:eastAsia="pl-PL"/>
        </w:rPr>
      </w:pPr>
    </w:p>
    <w:tbl>
      <w:tblPr>
        <w:tblW w:w="9498" w:type="dxa"/>
        <w:tblInd w:w="113" w:type="dxa"/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567"/>
        <w:gridCol w:w="1558"/>
        <w:gridCol w:w="2551"/>
        <w:gridCol w:w="4822"/>
      </w:tblGrid>
      <w:tr w:rsidR="00EC28D8" w:rsidRPr="00725031" w14:paraId="13124284" w14:textId="77777777" w:rsidTr="005C2DFB">
        <w:trPr>
          <w:trHeight w:val="516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5EA2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47FDB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Cel udostępniania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A9DC69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Obszary lub miejsca planowane do udostępnienia/obszary udostępnione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9788C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Planowany sposób udostępnienia/Sposób udostępniania</w:t>
            </w:r>
          </w:p>
        </w:tc>
      </w:tr>
      <w:tr w:rsidR="00EC28D8" w:rsidRPr="00725031" w14:paraId="5D93E8A8" w14:textId="77777777" w:rsidTr="005C2DFB">
        <w:trPr>
          <w:trHeight w:val="135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E8983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3E2BF8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Turystyczny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9D0F0" w14:textId="3D7DD1C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Platforma widokowa usytuowaną po stronie północnej poniżej kopuły szczytowej wg załączonej mapy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416D2A" w14:textId="34BF1D6E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Udostępnia się do celów turystycznych platformę widokową usytuowaną po stronie północnej poniżej kopuły szczytowej. </w:t>
            </w:r>
          </w:p>
          <w:p w14:paraId="2905C644" w14:textId="0A74F06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</w:tr>
      <w:tr w:rsidR="00EC28D8" w:rsidRPr="00725031" w14:paraId="6EA9B985" w14:textId="77777777" w:rsidTr="005C2DFB">
        <w:trPr>
          <w:trHeight w:val="135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15997" w14:textId="77777777" w:rsidR="00EC28D8" w:rsidRPr="00725031" w:rsidRDefault="00EC28D8" w:rsidP="00725031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E6A030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Edukacyjny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C4354" w14:textId="14E22D53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Platforma widokowa usytuowana po stronie północnej poniżej kopuły szczytowej oraz tablice informacyjno-edukacyjne wg załączonej mapy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FCAF3" w14:textId="619CBAFF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bookmarkStart w:id="0" w:name="_Hlk162539547"/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Udostępnia się do celów edukacyjnych platformę widokową usytuowaną po stronie północnej poniżej kopuły szczytowej oraz tablice informacyjno-edukacyjne.</w:t>
            </w:r>
            <w:bookmarkEnd w:id="0"/>
          </w:p>
        </w:tc>
      </w:tr>
      <w:tr w:rsidR="005C2DFB" w:rsidRPr="00725031" w14:paraId="517D8CCC" w14:textId="77777777" w:rsidTr="005C2DFB">
        <w:trPr>
          <w:trHeight w:val="135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8A7EF" w14:textId="77777777" w:rsidR="005C2DFB" w:rsidRPr="00725031" w:rsidRDefault="005C2DFB" w:rsidP="00725031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F658D" w14:textId="7E16E356" w:rsidR="005C2DFB" w:rsidRPr="00725031" w:rsidRDefault="005C2DFB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Sportowy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379116" w14:textId="3E36628E" w:rsidR="005C2DFB" w:rsidRPr="00725031" w:rsidRDefault="005C2DFB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 xml:space="preserve">Ściany skalne o zwyczajowych nazwach „Skałka Geologów – Północna”, „Skałka Geologów nad </w:t>
            </w:r>
            <w:proofErr w:type="spellStart"/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Jeleniowską</w:t>
            </w:r>
            <w:proofErr w:type="spellEnd"/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”, „Klepsydra”, „Wschodnia”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5E20A" w14:textId="0E6B5485" w:rsidR="005C2DFB" w:rsidRPr="00725031" w:rsidRDefault="005C2DFB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Udostępnia się do celów sportowych </w:t>
            </w:r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 xml:space="preserve">Ściany skalne o zwyczajowych nazwach „Skałka Geologów – Północna”, „Skałka Geologów nad </w:t>
            </w:r>
            <w:proofErr w:type="spellStart"/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Jeleniowską</w:t>
            </w:r>
            <w:proofErr w:type="spellEnd"/>
            <w:r w:rsidRPr="00725031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>”, „Klepsydra”, „Wschodnia”</w:t>
            </w:r>
            <w:r w:rsidRPr="0072503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.</w:t>
            </w:r>
          </w:p>
        </w:tc>
      </w:tr>
    </w:tbl>
    <w:p w14:paraId="003F1D3B" w14:textId="77777777" w:rsidR="00EC28D8" w:rsidRPr="00725031" w:rsidRDefault="00EC28D8" w:rsidP="00725031">
      <w:pPr>
        <w:rPr>
          <w:rFonts w:asciiTheme="minorHAnsi" w:hAnsiTheme="minorHAnsi" w:cstheme="minorHAnsi"/>
          <w:sz w:val="24"/>
          <w:szCs w:val="24"/>
        </w:rPr>
        <w:sectPr w:rsidR="00EC28D8" w:rsidRPr="00725031" w:rsidSect="00AE67E2">
          <w:pgSz w:w="11906" w:h="16838"/>
          <w:pgMar w:top="1418" w:right="1021" w:bottom="992" w:left="1021" w:header="0" w:footer="0" w:gutter="0"/>
          <w:cols w:space="708"/>
          <w:formProt w:val="0"/>
          <w:docGrid w:linePitch="360"/>
        </w:sectPr>
      </w:pPr>
    </w:p>
    <w:p w14:paraId="105101EE" w14:textId="1DD7CA76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udostępniane w rezerwacie</w:t>
      </w:r>
    </w:p>
    <w:p w14:paraId="0EC3C25C" w14:textId="77777777" w:rsidR="00EC28D8" w:rsidRPr="00725031" w:rsidRDefault="00EC28D8" w:rsidP="00725031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EF7A5B0" w14:textId="35E5ACE0" w:rsidR="00EC28D8" w:rsidRPr="00725031" w:rsidRDefault="005B71DE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  <w:drawing>
          <wp:inline distT="0" distB="0" distL="0" distR="0" wp14:anchorId="4AB58B6F" wp14:editId="4725EF15">
            <wp:extent cx="5759450" cy="8147050"/>
            <wp:effectExtent l="0" t="0" r="0" b="6350"/>
            <wp:docPr id="7265851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36E6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C6742DF" w14:textId="77777777" w:rsidR="00EC28D8" w:rsidRPr="00725031" w:rsidRDefault="00EC28D8" w:rsidP="00725031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66B2D92" w14:textId="77777777" w:rsidR="005B71DE" w:rsidRPr="00725031" w:rsidRDefault="005B71DE" w:rsidP="0072503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br w:type="page"/>
      </w:r>
    </w:p>
    <w:p w14:paraId="507D5BEC" w14:textId="1A597F09" w:rsidR="00EC28D8" w:rsidRPr="00725031" w:rsidRDefault="00197E52" w:rsidP="00725031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Uzasadnienie</w:t>
      </w:r>
    </w:p>
    <w:p w14:paraId="743C50C3" w14:textId="77777777" w:rsidR="00EC28D8" w:rsidRPr="00725031" w:rsidRDefault="00EC28D8" w:rsidP="00725031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8F3357C" w14:textId="36CE19D5" w:rsidR="00EC28D8" w:rsidRPr="00725031" w:rsidRDefault="00197E52" w:rsidP="00725031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do zarządzenia Regionalnego Dyrektora Ochrony Środowiska w Kielcach z dnia </w:t>
      </w:r>
      <w:r w:rsidR="002C136D"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 lipca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202</w:t>
      </w:r>
      <w:r w:rsidR="007411F0"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6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r. w</w:t>
      </w:r>
      <w:r w:rsidR="00EC3ACC"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 </w:t>
      </w:r>
      <w:r w:rsidRPr="0072503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sprawie ustanowienia planu ochrony dla rezerwatu przyrody Kadzielnia</w:t>
      </w:r>
    </w:p>
    <w:p w14:paraId="3557BE93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</w:p>
    <w:p w14:paraId="0236CFCB" w14:textId="51E5781D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Zgodnie z art. 19 ust.6 ustawy z dnia 16 kwietnia 2004 r. o ochronie przyrody 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(Dz. U. z 2026 r. poz. 13</w:t>
      </w:r>
      <w:r w:rsidR="00CC5DC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ze zm.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regionalny dyrektor ochrony środowiska ustanawia plan ochrony dla rezerwatu przyrody.</w:t>
      </w:r>
    </w:p>
    <w:p w14:paraId="0BCE4FAE" w14:textId="70BB9C2D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rezerwatu sporządza się na okres 20 lat w celu oceny stanu zasobów, tworów i</w:t>
      </w:r>
      <w:r w:rsidR="00EC3ACC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składników przyrody, walorów krajobrazowych, wartości kulturowych oraz wskazania istniejących i</w:t>
      </w:r>
      <w:r w:rsidR="00EC3ACC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potencjalnych zagrożeń wewnętrznych i zewnętrznych, a także opracowania koncepcji ochrony tych zasobów ze wskazaniem zakresu prac, w tym zabiegów ochronnych dla zachowania walorów przyrodniczych.</w:t>
      </w:r>
    </w:p>
    <w:p w14:paraId="04D36AC8" w14:textId="760C6740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Rezerwat przyrody Kadzielnia utworzony został Zarządzeniem Ministra Leśnictwa i</w:t>
      </w:r>
      <w:r w:rsidR="005B71DE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Przemysłu Drzewnego z dnia 26 stycznia 1962</w:t>
      </w:r>
      <w:r w:rsidR="005B71DE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r. w sprawie uznania za rezerwat przyrody (M.P. Nr 30, poz. 134). Zarządzenie uznaje za rezerwat obszar o powierzchni 0,60 ha, stanowiący część szczytu skalistego o stromych zboczach, licznych jaskiniach i szczelinach krasowych, położony w obrębie czynnego wówczas kamieniołomu na terenie miasta Kielce.</w:t>
      </w:r>
      <w:r w:rsidRPr="00725031">
        <w:rPr>
          <w:rFonts w:asciiTheme="minorHAnsi" w:hAnsiTheme="minorHAnsi" w:cstheme="minorHAnsi"/>
          <w:sz w:val="24"/>
          <w:szCs w:val="24"/>
        </w:rPr>
        <w:t xml:space="preserve">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Rezerwat utworzono </w:t>
      </w:r>
      <w:bookmarkStart w:id="1" w:name="_Hlk137042489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w celu zachowania ze względów naukowych, dydaktycznych i krajobrazowych grupy skał wapiennych o malowniczym ukształtowaniu, z żyłami kalcytu i stanowiskiem rzadkich roślin, a szczególnie ze względu na niezwykle cenne znaleziska paleontologiczne</w:t>
      </w:r>
      <w:bookmarkEnd w:id="1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Powierzchnia rezerwatu przyrody wynosiła 0,6 ha. W 2017 roku zostało wydane zarządzenie Regionalnego Dyrektora Ochrony Środowiska w Kielcach z dnia 20 września 2017 r. w sprawie rezerwatu przyrody Kadzielnia (Dz. Urz. Woj. </w:t>
      </w:r>
      <w:proofErr w:type="spellStart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Święt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poz. 2852). Zarządzenie to miało na celu dostosowanie informacji dotyczących rezerwatu do aktualnie obowiązujących przepisów prawnych, w tym określenie sprawującego nadzór nad rezerwatem oraz określenie jego rodzaju, typu i podtypu zgodnie z rozporządzeniem Ministra Środowiska z dnia 30 marca 2005r. w sprawie rodzajów, typów i podtypów rezerwatów przyrody (Dz. U. z 2005r. Nr 60, poz. 533). Zostało ono opracowane z uwzględnieniem Wytycznych Generalnego Dyrektora Ochrony Środowiska w zakresie redagowania zarządzeń regionalnego dyrektora ochrony środowiska dotyczących rezerwatów przyrody. Aktualna powierzchnia rezerwatu wynika z powierzchni poligonu opisanego współrzędnymi punktów załamania granicy rezerwatu (matematyczna suma pola powierzchni rzutu) i wynosi 0,6 ha. </w:t>
      </w:r>
    </w:p>
    <w:p w14:paraId="3DB43757" w14:textId="77777777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Zarządzenie z 1962 r. ustanawiające rezerwat utraciło moc z dniem wejścia w życie aktualnie obowiązującego zarządzenia z 2017r. w sprawie rezerwatu przyrody Kadzielnia na podstawie art. 157 ustawy z dnia 16 kwietnia 2004r. o ochronie przyrody. </w:t>
      </w:r>
    </w:p>
    <w:p w14:paraId="45BBD422" w14:textId="1B5AF866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ustanawia się w oparciu o diagnozę stanu przyrody, biorąc pod uwagę dynamikę procesów przyrodniczych oraz istniejące i potencjalne zagrożenia zewnętrzne i wewnętrzne. Dokumentację stanu przyrody rezerwatu sporządzono w latach 2022 - 2023 r., z uwzględnieniem wymagań art. 20 ust. 3 ustawy z dnia 16 kwietnia 2004r. o ochronie przyrody oraz rozporządzenia Ministra Środowiska z dnia 12 maja 2005r. w sprawie sporządzania projektu planu ochrony dla parku narodowego, rezerwatu przyrody i parku krajobrazowego, dokonywania zmian w tym planie oraz ochrony zasobów, tworów i składników przyrody (Dz. U. Nr 94, poz. 794).</w:t>
      </w:r>
    </w:p>
    <w:p w14:paraId="51C5F2E5" w14:textId="2CF45CF1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Zgodnie z art. 19 ust. 1a ustawy o ochronie przyrody zapewniono możliwość udziału społeczeństwa na zasadach określonych w art. 39 ustawy z dnia 3 października 2008r. o udostępnianiu informacji o środowisku i jego ochronie, udziale społeczeństwa w ochronie środowiska oraz o ocenach oddziaływania na środowisko</w:t>
      </w:r>
      <w:r w:rsidR="003E6B9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(Dz. U. z 2026 r. poz. 670)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Informację o przystąpieniu do sporządzenia projektu planu ochrony dla tego rezerwatu podano do publicznej wiadomości poprzez obwieszczenie Regionalnego Dyrektora Ochrony Środowiska w Kielcach znak: WPN.I.6202.3.2022.EJP z dnia 10.10.2022 r. o przystąpieniu do opracowania dokumentacji projektu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planu ochrony dla rezerwatu przyrody Kadzielnia. Informację o możliwości zapoznania się z dokumentacją sprawy oraz o terminie i możliwości składania przez wszystkich zainteresowanych uwag i wniosków do projektu planu ochrony rezerwatu, w terminie od dnia 22 listopada 2023 r. do 15 grudnia 2024 r. podano do publicznej wiadomości obwieszczeniem Regionalnego Dyrektora Ochrony Środowiska w Kielcach znak: WPN.I.6202.3.2022.EJP/</w:t>
      </w:r>
      <w:proofErr w:type="spellStart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ALy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dnia 17 listopada 2023 r. Obwieszczenia te zostały umieszczone na tablicy ogłoszeń oraz w BIP Regionalnej Dyrekcji Ochrony Środowiska w Kielcach, a także na tablicy ogłoszeń Urzędu Miasta w Kielcach, na tablicy ogłoszeń </w:t>
      </w:r>
      <w:proofErr w:type="spellStart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Geonatura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Kielce, w prasie lokalnej. W określonym wyżej terminie wpłynęły następujące uwagi.</w:t>
      </w:r>
    </w:p>
    <w:p w14:paraId="32040D2A" w14:textId="77777777" w:rsidR="00EC28D8" w:rsidRPr="00725031" w:rsidRDefault="00EC28D8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1E943AB" w14:textId="77777777" w:rsidR="007411F0" w:rsidRPr="00725031" w:rsidRDefault="007411F0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079D328" w14:textId="77777777" w:rsidR="00EC28D8" w:rsidRPr="00725031" w:rsidRDefault="00EC28D8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tbl>
      <w:tblPr>
        <w:tblW w:w="10632" w:type="dxa"/>
        <w:tblInd w:w="-488" w:type="dxa"/>
        <w:tblLayout w:type="fixed"/>
        <w:tblLook w:val="0000" w:firstRow="0" w:lastRow="0" w:firstColumn="0" w:lastColumn="0" w:noHBand="0" w:noVBand="0"/>
      </w:tblPr>
      <w:tblGrid>
        <w:gridCol w:w="530"/>
        <w:gridCol w:w="1413"/>
        <w:gridCol w:w="1305"/>
        <w:gridCol w:w="2987"/>
        <w:gridCol w:w="4397"/>
      </w:tblGrid>
      <w:tr w:rsidR="00EC28D8" w:rsidRPr="00725031" w14:paraId="46CA7BAA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689A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</w:rPr>
              <w:t>Lp.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AFF77" w14:textId="77777777" w:rsidR="00EC28D8" w:rsidRPr="00725031" w:rsidRDefault="00197E52" w:rsidP="00725031">
            <w:pPr>
              <w:widowControl w:val="0"/>
              <w:tabs>
                <w:tab w:val="left" w:pos="1185"/>
              </w:tabs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</w:rPr>
              <w:t>Od kogo wpłynęły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75C7C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</w:rPr>
              <w:t>Data wpływu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3DC3C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</w:rPr>
              <w:t>Czego dotyczyły złożone uwagi i wnioski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4C5CF" w14:textId="77777777" w:rsidR="00EC28D8" w:rsidRPr="00725031" w:rsidRDefault="00EC28D8" w:rsidP="00725031">
            <w:pPr>
              <w:widowControl w:val="0"/>
              <w:snapToGrid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</w:p>
          <w:p w14:paraId="39557223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Cs/>
                <w:sz w:val="24"/>
                <w:szCs w:val="24"/>
              </w:rPr>
              <w:t>Sposób rozpatrzenia</w:t>
            </w:r>
          </w:p>
          <w:p w14:paraId="1E087DB0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zh-CN"/>
              </w:rPr>
            </w:pPr>
          </w:p>
        </w:tc>
      </w:tr>
      <w:tr w:rsidR="00EC28D8" w:rsidRPr="00725031" w14:paraId="65208D91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0179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05B3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Bartosz Świtek</w:t>
            </w:r>
          </w:p>
          <w:p w14:paraId="4BB757A4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Tyrolki</w:t>
            </w:r>
            <w:proofErr w:type="spellEnd"/>
            <w:r w:rsidRPr="00725031">
              <w:rPr>
                <w:rFonts w:asciiTheme="minorHAnsi" w:hAnsiTheme="minorHAnsi" w:cstheme="minorHAnsi"/>
                <w:sz w:val="24"/>
                <w:szCs w:val="24"/>
              </w:rPr>
              <w:t xml:space="preserve"> na Kadzielni</w:t>
            </w:r>
          </w:p>
          <w:p w14:paraId="53AA1DB2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proofErr w:type="spellStart"/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Gravito</w:t>
            </w:r>
            <w:proofErr w:type="spellEnd"/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21DD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15.12.2023 r.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A0D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  <w:t xml:space="preserve">Dopuszczenia ruchu turystycznego do Jaskini Górnej wraz z wybudowaniem niewielkiego tarasu po stronie południowej o powierzchni maksymalne 9 m kw.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F746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Uwaga nie uwzględniona. </w:t>
            </w:r>
          </w:p>
          <w:p w14:paraId="7CD727D8" w14:textId="0BF82338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W planie zaprojektowano udostępnienie wierzchowiny rezerwatu w postaci platformy widokowej (od strony północnej) w celu nieingerowania w główną część chronionej skały oraz zachowanie wartości krajobrazowych jej frontu. Budowa dodatkowej platformy wiązałaby się z bardzo inwazyjnymi pracami budowlanymi ingerującymi w główną część skały, która jest podstawowym przedmiotem ochrony obiektu. Dodatkowo platforma ta stałaby się dominantą krajobrazową frontu rezerwatu. </w:t>
            </w:r>
          </w:p>
        </w:tc>
      </w:tr>
      <w:tr w:rsidR="00EC28D8" w:rsidRPr="00725031" w14:paraId="5AD584FB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D682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9031B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0064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F782" w14:textId="173D9874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 xml:space="preserve">Dopuszczenia do czasowego (np. w okresie maj- wrzesień każdego roku) użytkowania punktów asekuracyjnych znajdujących się na terenie Rezerwatu Kadzielnia w Jaskini Górnej oraz ponad nią w celu montażu liny stalowej wykorzystywanej do realizacji projektu "Ekstremalne Hamaki" oraz zjazdu kierunkowego w postaci </w:t>
            </w:r>
            <w:proofErr w:type="spellStart"/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Tyrolki</w:t>
            </w:r>
            <w:proofErr w:type="spellEnd"/>
            <w:r w:rsidRPr="0072503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27BE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Uwaga nie uwzględniona. Korzystanie z instalacji linowej służącej do zawieszania hamaków pomiędzy Skałką Geologów a Wzgórzem Harcerskim w ramach corocznie odbywającej się imprezy Święta Kielc oraz prowadzenie kursów wspinaczkowych stanowią zbyt dużą i nieuzasadnioną ingerencję w substancję i walory krajobrazowe rezerwatu. W związku z powyższym na terenie rezerwatu nie dopuszczono tego typu działalności.</w:t>
            </w:r>
          </w:p>
        </w:tc>
      </w:tr>
      <w:tr w:rsidR="00EC28D8" w:rsidRPr="00725031" w14:paraId="5D9BDF3A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6CAC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4D40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Geonatura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Kielce</w:t>
            </w:r>
          </w:p>
          <w:p w14:paraId="39261C2E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3E72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14.12.2023 r.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9AB7" w14:textId="310E45C0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Modyfikacji treści w § 7 pkt 2 z uwagi na planowane przez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Geonaturę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działania związane z zagospodarowaniem Skałki Geologów (poza granicami 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rezerwatu) infrastrukturą </w:t>
            </w:r>
            <w:proofErr w:type="spell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turystyczno</w:t>
            </w:r>
            <w:proofErr w:type="spell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– edukacyjną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3181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Uwaga uwzględniona. Stosownie zmieniono zapisy § 7.</w:t>
            </w:r>
          </w:p>
        </w:tc>
      </w:tr>
      <w:tr w:rsidR="00EC28D8" w:rsidRPr="00725031" w14:paraId="0D32D575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FAB35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b/>
                <w:sz w:val="24"/>
                <w:szCs w:val="24"/>
              </w:rPr>
              <w:t>4.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7E2C1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2B911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886F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Modyfikacji treści pkt 4 w Załączniku nr 2 tj. </w:t>
            </w:r>
            <w:r w:rsidRPr="0072503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„Budowa infrastruktury turystycznej”</w:t>
            </w: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, wraz z modyfikacją załącznika mapowego do zarządzenia poprzez wskazanie - Wybudowanie platformy widokowej z dwoma punktami obserwacyjnymi wraz ze ścieżką do nich doprowadzającą oraz zejściem do jaskini Górnej (konstrukcja ażurowa) zakończonych tarasem obserwacyjnym z barierką u wylotu jaskini Górnej od strony południowej, z terminem rozpoczęcia w pierwszych 2 latach obowiązywania Planu, z uwzględnieniem etapowania inwestycji w kolejnych latach obowiązywania Planu.</w:t>
            </w:r>
          </w:p>
        </w:tc>
        <w:tc>
          <w:tcPr>
            <w:tcW w:w="4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DA32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sz w:val="24"/>
                <w:szCs w:val="24"/>
              </w:rPr>
              <w:t>Uwagi nie zostały uwzględnione.</w:t>
            </w:r>
          </w:p>
          <w:p w14:paraId="0E47A222" w14:textId="34954A00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zh-CN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planie zaprojektowano udostępnienie wierzchowiny rezerwatu w postaci platformy widokowej (od strony północnej) w celu nieingerowania w główną część chronionej skały oraz zachowanie wartości krajobrazowych jej frontu. Budowa dodatkowej platformy wiązałaby się z bardzo inwazyjnymi pracami budowlanymi ingerującymi w główną część skały, która jest podstawowym przedmiotem ochrony obiektu. Dodatkowo platforma ta stałaby się dominantą krajobrazową frontu rezerwatu.</w:t>
            </w:r>
            <w:r w:rsidRPr="00725031">
              <w:rPr>
                <w:rFonts w:asciiTheme="minorHAnsi" w:eastAsia="Times New Roman" w:hAnsiTheme="minorHAnsi" w:cstheme="minorHAnsi"/>
                <w:color w:val="C9211E"/>
                <w:sz w:val="24"/>
                <w:szCs w:val="24"/>
                <w:lang w:eastAsia="pl-PL"/>
              </w:rPr>
              <w:t xml:space="preserve"> </w:t>
            </w:r>
          </w:p>
          <w:p w14:paraId="6D23B064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28D8" w:rsidRPr="00725031" w14:paraId="52AA5544" w14:textId="77777777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396FC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25031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42534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405D9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1407" w14:textId="77777777" w:rsidR="00EC28D8" w:rsidRPr="00725031" w:rsidRDefault="00197E52" w:rsidP="00725031">
            <w:pPr>
              <w:widowControl w:val="0"/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Modyfikacji treści pkt. 1 i </w:t>
            </w:r>
            <w:proofErr w:type="gramStart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2 ,</w:t>
            </w:r>
            <w:proofErr w:type="gramEnd"/>
            <w:r w:rsidRPr="0072503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w Załączniku nr 3 wraz z modyfikacją załącznika mapowego, poprzez uwzględnienie w/w propozycji dot. dwóch punktów obserwacyjnych.</w:t>
            </w:r>
          </w:p>
        </w:tc>
        <w:tc>
          <w:tcPr>
            <w:tcW w:w="4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FAE1" w14:textId="77777777" w:rsidR="00EC28D8" w:rsidRPr="00725031" w:rsidRDefault="00EC28D8" w:rsidP="00725031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B960624" w14:textId="77777777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867821E" w14:textId="0F21AF94" w:rsidR="006776CE" w:rsidRPr="00725031" w:rsidRDefault="006776CE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Mając na uwadze wyżej zgłoszone uwagi oraz</w:t>
      </w:r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położenie rezerwatu w miejscu stale odwiedzanym przez mieszkańców i turystów</w:t>
      </w:r>
      <w:r w:rsidR="006E7DA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,</w:t>
      </w:r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co wiąże się z</w:t>
      </w:r>
      <w:r w:rsidR="005B71DE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potrzebą</w:t>
      </w:r>
      <w:r w:rsidR="005B71DE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racjonalnego udostępnienia Skałki Geologów, również w części znajdującej się na terenie rezerwatu przyrody, odbyło się spotkanie, w którym uczestniczył RDOŚ w Kielcach, wykonawca dokumentacji projektu planu, </w:t>
      </w:r>
      <w:proofErr w:type="spellStart"/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Geonatura</w:t>
      </w:r>
      <w:proofErr w:type="spellEnd"/>
      <w:r w:rsidR="00D43EF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Kielce, przyrodnicy, geolodzy, speleolodzy oraz przedstawiciele środowiska wspinaczkowego, na którym omówiono i ustalono miejsca, zakres i zasady udostępnienia terenu rezerwatu. Przeanalizowano zasadność i lokalizację platformy widokowej, konieczność wykonania barier przy wejściu do jaskini, przebieg szlaku prowadzącego do platformy. Zmiany w tym zakresie zostały wprowadzone do projektu zarządzenia. Dokonano także zmian w niektórych sformułowaniach oraz korekt redakcyjnych.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 </w:t>
      </w:r>
    </w:p>
    <w:p w14:paraId="75767741" w14:textId="2E46A7CD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Realizacja wskazanych w planie działań wynika z konieczności utrzymania różnorodności biologicznej rezerwatu oraz wypełnienia celu powołania rezerwatu tj. zachowania ze względów naukowych, dydaktycznych i krajobrazowych grupy skał wapiennych o malowniczym ukształtowaniu, z żyłami kalcytu i stanowiskiem rzadkich roślin, a szczególnie ze względu na niezwykle cenne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znaleziska paleontologiczne. Wykonywane działania ochronne na siedlisku zbiorowisk kserotermicznych muraw z klasy </w:t>
      </w:r>
      <w:proofErr w:type="spellStart"/>
      <w:r w:rsidRPr="00725031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Festuco-Brometea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skał wapiennych i </w:t>
      </w:r>
      <w:proofErr w:type="spellStart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neutrofilnych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roślinnością pionierską oraz wapiennych ścian skalnych ze zbiorowiskami z rzędu </w:t>
      </w:r>
      <w:proofErr w:type="spellStart"/>
      <w:r w:rsidRPr="00725031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Potentilletalia</w:t>
      </w:r>
      <w:proofErr w:type="spellEnd"/>
      <w:r w:rsidRPr="00725031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 xml:space="preserve"> </w:t>
      </w:r>
      <w:proofErr w:type="spellStart"/>
      <w:r w:rsidRPr="00725031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caulescentis</w:t>
      </w:r>
      <w:proofErr w:type="spellEnd"/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będą podlegać monitoringowi obejmującemu również ocenę stanu ochrony tego siedliska. Monitoringowi podlegać będzie też „Skałka Geologów” z formami rzeźby, utworami geologicznymi oraz skamieniałościami.</w:t>
      </w:r>
    </w:p>
    <w:p w14:paraId="5CC9F345" w14:textId="67A0397D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Otoczenie rezerwatu stanowią zagospodarowane tereny zielone, dlatego też we wskazaniach do dokumentów planistycznych gminy Kielce zaproponowano zachowanie dotychczasowego sposobu zagospodarowania terenu </w:t>
      </w:r>
      <w:r w:rsidRPr="00725031"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  <w:t>w odległości do 100 m od granicy rezerwatu, na terenach o przeznaczeniu ,,zieleń miejska wyłączona z zabudowy’’, tworzących tzw. system przyrodniczy miasta. Dopuszczono jedynie możliwość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tworzenia infrastruktury służącej celom edukacyjnym, turystycznym oraz bezpieczeństwu osób poruszających się po ww. terenie.</w:t>
      </w:r>
    </w:p>
    <w:p w14:paraId="4A86853E" w14:textId="0C93F831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Ze względu na specyfikę rezerwatu wskazano obszary i miejsca proponowane do udostępnienia dla celów edukacyjnych i turystycznych. Nie wyznaczono miejsc udostępnionych do celów naukowych, rekreacyjnych, sportowych i amatorskiego połowu ryb i rybactwa</w:t>
      </w:r>
      <w:r w:rsidR="00680F4D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oraz wprowadzania psów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25B279EF" w14:textId="77777777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Na obszarze rezerwatu nie wskazano miejsc, w których może być prowadzona działalność wytwórcza, handlowa i rolnicza.</w:t>
      </w:r>
    </w:p>
    <w:p w14:paraId="4AFC9A91" w14:textId="77777777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Działania inne niż wynikające z udostępnienia wskazanego w niniejszym zarządzeniu np. wykonywanie badań naukowych możliwe będą po uzyskaniu indywidualnego zezwolenia, o którym mowa w art. 15 ust. 4 i 5 ustawy o ochronie przyrody.</w:t>
      </w:r>
    </w:p>
    <w:p w14:paraId="57C29739" w14:textId="5B3A9214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Realizacja działań ochronnych zawartych w niniejszym akcie prawnym będzie finansowana m.in. ze środków budżetu państwa. Nie wyklucza się możliwości wykorzystania innych źródeł finansowania. Koszty realizacji działań ochronnych oszacowano na poziomie 3.600.000,00 zł w całym okresie obowiązywania planu ochrony.</w:t>
      </w:r>
    </w:p>
    <w:p w14:paraId="5F304AC9" w14:textId="77777777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Wydanie aktu normatywnego nie wpłynie w istotny sposób na rynek pracy, ani też na konkurencyjność gospodarki i przedsiębiorczość, w tym na funkcjonowanie przedsiębiorstw i rozwój regionalny.</w:t>
      </w:r>
    </w:p>
    <w:p w14:paraId="5AB1DC22" w14:textId="77777777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Przedmiotowy projekt zarządzenia był konsultowany z Generalną Dyrekcją Ochrony Środowiska.</w:t>
      </w:r>
    </w:p>
    <w:p w14:paraId="7596B68B" w14:textId="612D4E68" w:rsidR="007411F0" w:rsidRPr="00725031" w:rsidRDefault="007411F0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Niniejszy projekt zarządzenia na podstawie art. 97 ust. 3 pkt 2 ustawy o ochronie przyrody został </w:t>
      </w:r>
      <w:r w:rsidR="00986007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pozytywnie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zaopiniowany przez Regionalną Radę Ochrony Przyrody w Kielcach – Uchwała Nr </w:t>
      </w:r>
      <w:r w:rsidR="00986007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21/2026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Regionalnej Rady Ochrony Przyrody w Kielcach z dnia </w:t>
      </w:r>
      <w:r w:rsidR="00986007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5 marca 2026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r.</w:t>
      </w:r>
      <w:r w:rsidR="005C2DF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trakcie posiedzenia wskazano także na konieczność ujęcia w treści zarządzenia informacji o udostępnionych w rezerwacie miejscach wyznaczonych do wspinaczki odrębnym </w:t>
      </w:r>
      <w:r w:rsidR="00CC5DC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Z</w:t>
      </w:r>
      <w:r w:rsidR="005C2DF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arządzeniem </w:t>
      </w:r>
      <w:r w:rsidR="0002101A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NR 19/2018 </w:t>
      </w:r>
      <w:r w:rsidR="00CC5DC1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Regionalnego Dyrektora Ochrony Środowiska w Kielcach </w:t>
      </w:r>
      <w:r w:rsidR="005C2DF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z dnia 21 grudnia 2018 r.</w:t>
      </w:r>
      <w:r w:rsidR="0002101A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sprawie wyznaczenia miejsc wspinaczki w rezerwacie przyrody Kadzielnia</w:t>
      </w:r>
      <w:r w:rsidR="005C2DFB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Stosowne zapisy zostały wprowadzone.  </w:t>
      </w:r>
    </w:p>
    <w:p w14:paraId="038A7DEA" w14:textId="7D73EAE0" w:rsidR="00680F4D" w:rsidRPr="00725031" w:rsidRDefault="00CC5DC1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</w:t>
      </w:r>
      <w:r w:rsidR="00197E5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podstawie art. 19 ust. 2 ustawy o ochronie przyrody projekt planu został przesłany w dniu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19 marca 2026</w:t>
      </w:r>
      <w:r w:rsidR="00197E5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do zaopiniowania przez Radę </w:t>
      </w:r>
      <w:r w:rsidR="00680F4D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Miasta</w:t>
      </w:r>
      <w:r w:rsidR="00197E5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Kielcach. Zgodnie z art. 89 ust. 3 ustawy z dnia 8 marca 1990 r. o samorządzie gminnym (Dz. U. z 202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197E5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poz.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662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)</w:t>
      </w:r>
      <w:r w:rsidR="00197E5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opiniowanie przez organy gminy rozstrzygnięć innych organów wymagają uzgodnienia w ciągu 30 dni od dnia doręczenia projektu zarządzenia.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Po upływie tego terminu brak przedstawienia stanowiska rady miasta jest równoznaczny z brakiem uwag i przyjęciem projektu zarządzenia w brzmieniu przedłożonym do urzędu. Z uwagi na brak stanowiska Rady Miasta w Kielcach przyjęto, że projekt został pozytywnie zaopiniowany w brzmieniu przedłożonym do zaopiniowania.</w:t>
      </w:r>
    </w:p>
    <w:p w14:paraId="42DED7C0" w14:textId="23A1467F" w:rsidR="00EC28D8" w:rsidRPr="00725031" w:rsidRDefault="00197E52" w:rsidP="00725031">
      <w:pPr>
        <w:spacing w:after="0" w:line="240" w:lineRule="auto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Projekt niniejszego zarządzenia w trybie art. 59 ust. 2 ustawy z dnia 23 stycznia 2009r. o wojewodzie i administracji rządowej w województwie </w:t>
      </w:r>
      <w:r w:rsidR="007411F0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(Dz. U. z 2025 r. poz. 428) 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został uzgodniony z Wojewodą Świętokrzyskim - pismo znak: </w:t>
      </w:r>
      <w:r w:rsidR="00EE1C3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PNK.V.0521.67.2026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dnia </w:t>
      </w:r>
      <w:r w:rsidR="00EE1C32"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>29 czerwca 2026</w:t>
      </w:r>
      <w:r w:rsidRPr="0072503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</w:t>
      </w:r>
    </w:p>
    <w:p w14:paraId="7A07B57E" w14:textId="38585F78" w:rsidR="00EC28D8" w:rsidRPr="00725031" w:rsidRDefault="00EC28D8" w:rsidP="0072503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sectPr w:rsidR="00EC28D8" w:rsidRPr="00725031" w:rsidSect="00AE67E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021" w:bottom="992" w:left="1021" w:header="340" w:footer="39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3664B" w14:textId="77777777" w:rsidR="00E74367" w:rsidRDefault="00E74367">
      <w:pPr>
        <w:spacing w:after="0" w:line="240" w:lineRule="auto"/>
      </w:pPr>
      <w:r>
        <w:separator/>
      </w:r>
    </w:p>
  </w:endnote>
  <w:endnote w:type="continuationSeparator" w:id="0">
    <w:p w14:paraId="499BB626" w14:textId="77777777" w:rsidR="00E74367" w:rsidRDefault="00E7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2741A" w14:textId="77777777" w:rsidR="00EC28D8" w:rsidRDefault="00EC2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8C25" w14:textId="77777777" w:rsidR="00EC28D8" w:rsidRDefault="00EC28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AFEF1" w14:textId="77777777" w:rsidR="00E74367" w:rsidRDefault="00E74367">
      <w:pPr>
        <w:spacing w:after="0" w:line="240" w:lineRule="auto"/>
      </w:pPr>
      <w:r>
        <w:separator/>
      </w:r>
    </w:p>
  </w:footnote>
  <w:footnote w:type="continuationSeparator" w:id="0">
    <w:p w14:paraId="502888FF" w14:textId="77777777" w:rsidR="00E74367" w:rsidRDefault="00E74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0664F" w14:textId="77777777" w:rsidR="00EC28D8" w:rsidRDefault="00EC28D8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79BC8" w14:textId="77777777" w:rsidR="00EC28D8" w:rsidRDefault="00EC28D8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40C8"/>
    <w:multiLevelType w:val="hybridMultilevel"/>
    <w:tmpl w:val="DC5C5692"/>
    <w:lvl w:ilvl="0" w:tplc="AB6257F4">
      <w:start w:val="1"/>
      <w:numFmt w:val="decimal"/>
      <w:lvlText w:val="%1)"/>
      <w:lvlJc w:val="left"/>
      <w:pPr>
        <w:ind w:left="720" w:hanging="360"/>
      </w:pPr>
      <w:rPr>
        <w:i w:val="0"/>
        <w:iCs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01B2"/>
    <w:multiLevelType w:val="multilevel"/>
    <w:tmpl w:val="7C6CAB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9B7BC9"/>
    <w:multiLevelType w:val="hybridMultilevel"/>
    <w:tmpl w:val="4416604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5614AC"/>
    <w:multiLevelType w:val="multilevel"/>
    <w:tmpl w:val="683433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98C1364"/>
    <w:multiLevelType w:val="hybridMultilevel"/>
    <w:tmpl w:val="A83CA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C4152"/>
    <w:multiLevelType w:val="multilevel"/>
    <w:tmpl w:val="CA3E2306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132136447">
    <w:abstractNumId w:val="5"/>
  </w:num>
  <w:num w:numId="2" w16cid:durableId="535118217">
    <w:abstractNumId w:val="1"/>
  </w:num>
  <w:num w:numId="3" w16cid:durableId="1075973385">
    <w:abstractNumId w:val="3"/>
  </w:num>
  <w:num w:numId="4" w16cid:durableId="2024941793">
    <w:abstractNumId w:val="0"/>
  </w:num>
  <w:num w:numId="5" w16cid:durableId="483661243">
    <w:abstractNumId w:val="4"/>
  </w:num>
  <w:num w:numId="6" w16cid:durableId="534662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D8"/>
    <w:rsid w:val="0000703B"/>
    <w:rsid w:val="0002101A"/>
    <w:rsid w:val="0003144C"/>
    <w:rsid w:val="00045B8A"/>
    <w:rsid w:val="000463C1"/>
    <w:rsid w:val="00057633"/>
    <w:rsid w:val="00077BEB"/>
    <w:rsid w:val="000B7721"/>
    <w:rsid w:val="000D707B"/>
    <w:rsid w:val="000E3807"/>
    <w:rsid w:val="001750F6"/>
    <w:rsid w:val="00197E52"/>
    <w:rsid w:val="001A06EE"/>
    <w:rsid w:val="001D4392"/>
    <w:rsid w:val="00265996"/>
    <w:rsid w:val="002C004A"/>
    <w:rsid w:val="002C136D"/>
    <w:rsid w:val="002F10DF"/>
    <w:rsid w:val="003803BC"/>
    <w:rsid w:val="00397587"/>
    <w:rsid w:val="003A0234"/>
    <w:rsid w:val="003E6B9B"/>
    <w:rsid w:val="0040405E"/>
    <w:rsid w:val="00442FE9"/>
    <w:rsid w:val="00450E46"/>
    <w:rsid w:val="00461EDF"/>
    <w:rsid w:val="00465E3C"/>
    <w:rsid w:val="0047546B"/>
    <w:rsid w:val="004A6073"/>
    <w:rsid w:val="004D36D8"/>
    <w:rsid w:val="004D5A19"/>
    <w:rsid w:val="004E07AC"/>
    <w:rsid w:val="004F229F"/>
    <w:rsid w:val="005B5AEC"/>
    <w:rsid w:val="005B71DE"/>
    <w:rsid w:val="005C2DFB"/>
    <w:rsid w:val="005F14AE"/>
    <w:rsid w:val="006776CE"/>
    <w:rsid w:val="00680F4D"/>
    <w:rsid w:val="006B1C81"/>
    <w:rsid w:val="006E7DA0"/>
    <w:rsid w:val="00715C43"/>
    <w:rsid w:val="007249A8"/>
    <w:rsid w:val="00725031"/>
    <w:rsid w:val="007411F0"/>
    <w:rsid w:val="00751D0A"/>
    <w:rsid w:val="007710F5"/>
    <w:rsid w:val="007A200E"/>
    <w:rsid w:val="007C3B81"/>
    <w:rsid w:val="007E4EA4"/>
    <w:rsid w:val="00821833"/>
    <w:rsid w:val="00905B95"/>
    <w:rsid w:val="00986007"/>
    <w:rsid w:val="009968B4"/>
    <w:rsid w:val="009B14B4"/>
    <w:rsid w:val="00A11220"/>
    <w:rsid w:val="00A1406D"/>
    <w:rsid w:val="00A30796"/>
    <w:rsid w:val="00AE67E2"/>
    <w:rsid w:val="00B27292"/>
    <w:rsid w:val="00B563F5"/>
    <w:rsid w:val="00B57C96"/>
    <w:rsid w:val="00CC5DC1"/>
    <w:rsid w:val="00CF70E3"/>
    <w:rsid w:val="00D11B49"/>
    <w:rsid w:val="00D30511"/>
    <w:rsid w:val="00D43EF1"/>
    <w:rsid w:val="00D63A91"/>
    <w:rsid w:val="00D67C0D"/>
    <w:rsid w:val="00DC14A4"/>
    <w:rsid w:val="00DE3312"/>
    <w:rsid w:val="00E316B2"/>
    <w:rsid w:val="00E572BD"/>
    <w:rsid w:val="00E74367"/>
    <w:rsid w:val="00EB3700"/>
    <w:rsid w:val="00EC28D8"/>
    <w:rsid w:val="00EC3ACC"/>
    <w:rsid w:val="00EC6957"/>
    <w:rsid w:val="00ED57E5"/>
    <w:rsid w:val="00EE1C32"/>
    <w:rsid w:val="00F36F6B"/>
    <w:rsid w:val="00F74238"/>
    <w:rsid w:val="00F85055"/>
    <w:rsid w:val="00F85EE2"/>
    <w:rsid w:val="00FE596B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45DE1"/>
  <w15:docId w15:val="{40672310-47F2-4AC9-8B34-16CBD299E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F38F9"/>
  </w:style>
  <w:style w:type="character" w:customStyle="1" w:styleId="StopkaZnak">
    <w:name w:val="Stopka Znak"/>
    <w:basedOn w:val="Domylnaczcionkaakapitu"/>
    <w:link w:val="Stopka"/>
    <w:uiPriority w:val="99"/>
    <w:qFormat/>
    <w:rsid w:val="000F38F9"/>
  </w:style>
  <w:style w:type="character" w:customStyle="1" w:styleId="TekstdymkaZnak">
    <w:name w:val="Tekst dymka Znak"/>
    <w:link w:val="Tekstdymka"/>
    <w:uiPriority w:val="99"/>
    <w:semiHidden/>
    <w:qFormat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qFormat/>
    <w:rsid w:val="008C1DBD"/>
    <w:rPr>
      <w:lang w:eastAsia="en-US"/>
    </w:rPr>
  </w:style>
  <w:style w:type="character" w:customStyle="1" w:styleId="Znakiprzypiswkocowych">
    <w:name w:val="Znaki przypisów końcowych"/>
    <w:semiHidden/>
    <w:unhideWhenUsed/>
    <w:qFormat/>
    <w:rsid w:val="008C1DBD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wykytekstZnak">
    <w:name w:val="Zwykły tekst Znak"/>
    <w:basedOn w:val="Domylnaczcionkaakapitu"/>
    <w:link w:val="Zwykytekst"/>
    <w:qFormat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agwek1Znak">
    <w:name w:val="Nagłówek 1 Znak"/>
    <w:basedOn w:val="Domylnaczcionkaakapitu"/>
    <w:link w:val="Nagwek1"/>
    <w:qFormat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qFormat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qFormat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qFormat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qFormat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qFormat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qFormat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qFormat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qFormat/>
    <w:rsid w:val="008A2EA1"/>
    <w:rPr>
      <w:rFonts w:ascii="Times New Roman" w:eastAsia="Times New Roman" w:hAnsi="Times New Roman"/>
      <w:i/>
      <w:sz w:val="22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A2EA1"/>
    <w:rPr>
      <w:rFonts w:ascii="Times New Roman" w:eastAsia="Times New Roman" w:hAnsi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8A2EA1"/>
    <w:rPr>
      <w:sz w:val="16"/>
      <w:szCs w:val="16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qFormat/>
    <w:rsid w:val="008A2EA1"/>
  </w:style>
  <w:style w:type="character" w:styleId="Pogrubienie">
    <w:name w:val="Strong"/>
    <w:qFormat/>
    <w:rsid w:val="008A2EA1"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A2EA1"/>
    <w:rPr>
      <w:rFonts w:ascii="Arial" w:eastAsia="Times New Roman" w:hAnsi="Arial" w:cs="Arial"/>
      <w:lang w:eastAsia="en-US" w:bidi="ne-NP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8A2EA1"/>
    <w:rPr>
      <w:rFonts w:ascii="Times New Roman" w:eastAsia="Times New Roman" w:hAnsi="Times New Roman"/>
    </w:rPr>
  </w:style>
  <w:style w:type="character" w:customStyle="1" w:styleId="TematkomentarzaZnak">
    <w:name w:val="Temat komentarza Znak"/>
    <w:basedOn w:val="TekstkomentarzaZnak"/>
    <w:link w:val="Tematkomentarza"/>
    <w:semiHidden/>
    <w:qFormat/>
    <w:rsid w:val="008A2EA1"/>
    <w:rPr>
      <w:rFonts w:ascii="Times New Roman" w:eastAsia="Times New Roman" w:hAnsi="Times New Roman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8A2EA1"/>
    <w:rPr>
      <w:rFonts w:ascii="Times New Roman" w:eastAsia="Times New Roman" w:hAnsi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8A2EA1"/>
    <w:rPr>
      <w:rFonts w:ascii="Times New Roman" w:eastAsia="Times New Roman" w:hAnsi="Times New Roman"/>
    </w:rPr>
  </w:style>
  <w:style w:type="character" w:customStyle="1" w:styleId="WW8Num9z2">
    <w:name w:val="WW8Num9z2"/>
    <w:qFormat/>
    <w:rsid w:val="008A2EA1"/>
    <w:rPr>
      <w:rFonts w:ascii="Wingdings" w:hAnsi="Wingdings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8A2EA1"/>
    <w:rPr>
      <w:rFonts w:ascii="Times New Roman" w:eastAsia="Times New Roman" w:hAnsi="Times New Roman"/>
      <w:sz w:val="16"/>
      <w:szCs w:val="16"/>
    </w:rPr>
  </w:style>
  <w:style w:type="character" w:customStyle="1" w:styleId="Znakiprzypiswdolnych">
    <w:name w:val="Znaki przypisów dolnych"/>
    <w:uiPriority w:val="99"/>
    <w:qFormat/>
    <w:rsid w:val="008A2EA1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dokomentarza">
    <w:name w:val="annotation reference"/>
    <w:semiHidden/>
    <w:qFormat/>
    <w:rsid w:val="008A2EA1"/>
    <w:rPr>
      <w:sz w:val="16"/>
      <w:szCs w:val="16"/>
    </w:rPr>
  </w:style>
  <w:style w:type="character" w:styleId="UyteHipercze">
    <w:name w:val="FollowedHyperlink"/>
    <w:rsid w:val="008A2EA1"/>
    <w:rPr>
      <w:color w:val="800080"/>
      <w:u w:val="single"/>
    </w:rPr>
  </w:style>
  <w:style w:type="character" w:customStyle="1" w:styleId="StandardZnak">
    <w:name w:val="Standard Znak"/>
    <w:link w:val="Standard"/>
    <w:qFormat/>
    <w:rsid w:val="008A2EA1"/>
    <w:rPr>
      <w:rFonts w:ascii="Times New Roman" w:eastAsia="Times New Roman" w:hAnsi="Times New Roman"/>
      <w:kern w:val="2"/>
      <w:sz w:val="24"/>
      <w:szCs w:val="24"/>
      <w:lang w:val="en-GB"/>
    </w:rPr>
  </w:style>
  <w:style w:type="character" w:customStyle="1" w:styleId="tabulatory">
    <w:name w:val="tabulatory"/>
    <w:basedOn w:val="Domylnaczcionkaakapitu"/>
    <w:qFormat/>
    <w:rsid w:val="008A2EA1"/>
  </w:style>
  <w:style w:type="character" w:customStyle="1" w:styleId="markedcontent">
    <w:name w:val="markedcontent"/>
    <w:basedOn w:val="Domylnaczcionkaakapitu"/>
    <w:qFormat/>
    <w:rsid w:val="00672CE8"/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semiHidden/>
    <w:unhideWhenUsed/>
    <w:qFormat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paragraph" w:styleId="Zwykytekst">
    <w:name w:val="Plain Text"/>
    <w:basedOn w:val="Normalny"/>
    <w:link w:val="ZwykytekstZnak"/>
    <w:unhideWhenUsed/>
    <w:qFormat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paragraph" w:customStyle="1" w:styleId="Default">
    <w:name w:val="Default"/>
    <w:basedOn w:val="Normalny"/>
    <w:qFormat/>
    <w:rsid w:val="000D3596"/>
    <w:pPr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8A2EA1"/>
    <w:pPr>
      <w:spacing w:after="120" w:line="240" w:lineRule="auto"/>
    </w:pPr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paragraph" w:styleId="NormalnyWeb">
    <w:name w:val="Normal (Web)"/>
    <w:basedOn w:val="Normalny"/>
    <w:qFormat/>
    <w:rsid w:val="008A2EA1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qFormat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qFormat/>
    <w:rsid w:val="008A2EA1"/>
    <w:pPr>
      <w:tabs>
        <w:tab w:val="left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paragraph" w:styleId="Tekstkomentarza">
    <w:name w:val="annotation text"/>
    <w:basedOn w:val="Normalny"/>
    <w:link w:val="TekstkomentarzaZnak"/>
    <w:semiHidden/>
    <w:qFormat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qFormat/>
    <w:rsid w:val="008A2EA1"/>
    <w:rPr>
      <w:b/>
      <w:bCs/>
    </w:rPr>
  </w:style>
  <w:style w:type="paragraph" w:styleId="Tekstpodstawowy2">
    <w:name w:val="Body Text 2"/>
    <w:basedOn w:val="Normalny"/>
    <w:link w:val="Tekstpodstawowy2Znak"/>
    <w:qFormat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qFormat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pkt">
    <w:name w:val="pkt"/>
    <w:basedOn w:val="Normalny"/>
    <w:qFormat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qFormat/>
    <w:rsid w:val="008A2EA1"/>
    <w:pPr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qFormat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Poprawka">
    <w:name w:val="Revision"/>
    <w:semiHidden/>
    <w:qFormat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qFormat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qFormat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paragraph" w:customStyle="1" w:styleId="Mapadokumentu1">
    <w:name w:val="Mapa dokumentu1"/>
    <w:basedOn w:val="Normalny"/>
    <w:semiHidden/>
    <w:qFormat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tandard">
    <w:name w:val="Standard"/>
    <w:link w:val="StandardZnak"/>
    <w:qFormat/>
    <w:rsid w:val="008A2EA1"/>
    <w:pPr>
      <w:textAlignment w:val="baseline"/>
    </w:pPr>
    <w:rPr>
      <w:rFonts w:ascii="Times New Roman" w:eastAsia="Times New Roman" w:hAnsi="Times New Roman"/>
      <w:kern w:val="2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qFormat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qFormat/>
    <w:rsid w:val="008A2EA1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Normalny2">
    <w:name w:val="Normalny2"/>
    <w:qFormat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western">
    <w:name w:val="western"/>
    <w:basedOn w:val="Normalny"/>
    <w:qFormat/>
    <w:rsid w:val="00E741D7"/>
    <w:pPr>
      <w:spacing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Bezlisty1">
    <w:name w:val="Bez listy1"/>
    <w:uiPriority w:val="99"/>
    <w:semiHidden/>
    <w:unhideWhenUsed/>
    <w:qFormat/>
    <w:rsid w:val="008A2EA1"/>
  </w:style>
  <w:style w:type="numbering" w:customStyle="1" w:styleId="Bezlisty11">
    <w:name w:val="Bez listy11"/>
    <w:uiPriority w:val="99"/>
    <w:semiHidden/>
    <w:unhideWhenUsed/>
    <w:qFormat/>
    <w:rsid w:val="008A2EA1"/>
  </w:style>
  <w:style w:type="numbering" w:customStyle="1" w:styleId="WW8Num17">
    <w:name w:val="WW8Num17"/>
    <w:qFormat/>
    <w:rsid w:val="0027154E"/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8A2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06355-E003-419E-A5BD-90647C10B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3825</Words>
  <Characters>22953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Woloszyn, Magdalena</dc:creator>
  <dc:description/>
  <cp:lastModifiedBy>Anna Łygońska</cp:lastModifiedBy>
  <cp:revision>19</cp:revision>
  <cp:lastPrinted>2026-07-13T09:32:00Z</cp:lastPrinted>
  <dcterms:created xsi:type="dcterms:W3CDTF">2026-03-06T15:03:00Z</dcterms:created>
  <dcterms:modified xsi:type="dcterms:W3CDTF">2026-07-13T09:34:00Z</dcterms:modified>
  <dc:language>pl-PL</dc:language>
</cp:coreProperties>
</file>