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65CE0" w14:textId="788F5EB9" w:rsidR="00EC28D8" w:rsidRPr="00725031" w:rsidRDefault="00197E52" w:rsidP="0072503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ZARZĄDZENI</w:t>
      </w:r>
      <w:r w:rsidR="00AE67E2"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E</w:t>
      </w:r>
      <w:r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</w:p>
    <w:p w14:paraId="4485ECA5" w14:textId="77777777" w:rsidR="00EC28D8" w:rsidRPr="00725031" w:rsidRDefault="00197E52" w:rsidP="0072503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REGIONALNEGO DYREKTORA OCHRONY ŚRODOWISKA W KIELCACH</w:t>
      </w:r>
    </w:p>
    <w:p w14:paraId="60D445BD" w14:textId="5BED26DB" w:rsidR="00EC28D8" w:rsidRPr="00725031" w:rsidRDefault="00197E52" w:rsidP="0072503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dnia </w:t>
      </w:r>
      <w:r w:rsidR="006B1C81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AE67E2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lipca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7411F0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</w:t>
      </w:r>
    </w:p>
    <w:p w14:paraId="4A844EA8" w14:textId="77777777" w:rsidR="00EC28D8" w:rsidRPr="00725031" w:rsidRDefault="00EC28D8" w:rsidP="0072503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0CA6B8E" w14:textId="77777777" w:rsidR="00EC28D8" w:rsidRPr="00725031" w:rsidRDefault="00197E52" w:rsidP="00725031">
      <w:pPr>
        <w:spacing w:after="12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 sprawie ustanowienia planu ochrony dla rezerwatu przyrody Kadzielnia</w:t>
      </w:r>
    </w:p>
    <w:p w14:paraId="008D0F57" w14:textId="77777777" w:rsidR="00EC28D8" w:rsidRPr="00725031" w:rsidRDefault="00EC28D8" w:rsidP="0072503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E922D89" w14:textId="78F40461" w:rsidR="00EC28D8" w:rsidRPr="00725031" w:rsidRDefault="00197E52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podstawie art. 19 ust. 6 ustawy z dnia 16 kwietnia 2004 r. o ochronie przyrody </w:t>
      </w:r>
      <w:r w:rsidR="007411F0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(Dz. U. z 2026 r. poz. 13</w:t>
      </w:r>
      <w:r w:rsidR="00A1406D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, 426, 1673 oraz 737</w:t>
      </w:r>
      <w:r w:rsidR="007411F0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="007411F0" w:rsidRPr="00725031">
        <w:rPr>
          <w:rFonts w:asciiTheme="minorHAnsi" w:eastAsia="Times New Roman" w:hAnsiTheme="minorHAnsi" w:cstheme="minorHAnsi"/>
          <w:color w:val="EE0000"/>
          <w:sz w:val="24"/>
          <w:szCs w:val="24"/>
          <w:lang w:eastAsia="pl-PL"/>
        </w:rPr>
        <w:t xml:space="preserve">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zarządza się, co następuje:</w:t>
      </w:r>
    </w:p>
    <w:p w14:paraId="08E9ABB4" w14:textId="77777777" w:rsidR="00EC28D8" w:rsidRPr="00725031" w:rsidRDefault="00EC28D8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76CC98C" w14:textId="15FD2E02" w:rsidR="00EC28D8" w:rsidRPr="00725031" w:rsidRDefault="00197E52" w:rsidP="00725031">
      <w:pPr>
        <w:tabs>
          <w:tab w:val="left" w:pos="180"/>
        </w:tabs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§ 1.</w:t>
      </w:r>
      <w:r w:rsidR="00A1406D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Ustanawia się plan ochrony dla rezerwatu przyrody Kadzielnia, zwanego dalej "rezerwatem".</w:t>
      </w:r>
    </w:p>
    <w:p w14:paraId="737CB954" w14:textId="77777777" w:rsidR="00EC28D8" w:rsidRPr="00725031" w:rsidRDefault="00EC28D8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2DEB192" w14:textId="648E4B75" w:rsidR="00EC28D8" w:rsidRPr="00725031" w:rsidRDefault="00197E52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§ 2. 1. Celem ochrony przyrody w rezerwacie jest zachowanie grupy skał wapiennych o malowniczym ukształtowaniu, z żyłami kalcytu i stanowiskiem rzadkich roślin, a szczególnie ze względu na niezwykle cenne znaleziska paleontologiczne.</w:t>
      </w:r>
    </w:p>
    <w:p w14:paraId="044EF0CE" w14:textId="77777777" w:rsidR="00EC28D8" w:rsidRPr="00725031" w:rsidRDefault="00197E52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2. Przyrodniczymi i społecznymi uwarunkowaniami realizacji celu, o którym mowa w ust. 1 są:</w:t>
      </w:r>
    </w:p>
    <w:p w14:paraId="0D8233B9" w14:textId="77777777" w:rsidR="00F85055" w:rsidRPr="00725031" w:rsidRDefault="00197E52" w:rsidP="00725031">
      <w:pPr>
        <w:pStyle w:val="Akapitzlist"/>
        <w:numPr>
          <w:ilvl w:val="0"/>
          <w:numId w:val="6"/>
        </w:numPr>
        <w:rPr>
          <w:rFonts w:eastAsia="Times New Roman" w:cstheme="minorHAnsi"/>
          <w:bCs/>
          <w:sz w:val="24"/>
          <w:szCs w:val="24"/>
          <w:lang w:eastAsia="pl-PL"/>
        </w:rPr>
      </w:pPr>
      <w:r w:rsidRPr="00725031">
        <w:rPr>
          <w:rFonts w:eastAsia="Times New Roman" w:cstheme="minorHAnsi"/>
          <w:bCs/>
          <w:sz w:val="24"/>
          <w:szCs w:val="24"/>
          <w:lang w:eastAsia="pl-PL"/>
        </w:rPr>
        <w:t>potrzeba ochrony Skałki Geologów z formami rzeźby oraz krasu kopalnego i reliktowego w jej obrębie,</w:t>
      </w:r>
    </w:p>
    <w:p w14:paraId="3CAE7ACD" w14:textId="77777777" w:rsidR="00F85055" w:rsidRPr="00725031" w:rsidRDefault="00197E52" w:rsidP="00725031">
      <w:pPr>
        <w:pStyle w:val="Akapitzlist"/>
        <w:numPr>
          <w:ilvl w:val="0"/>
          <w:numId w:val="6"/>
        </w:numPr>
        <w:rPr>
          <w:rFonts w:eastAsia="Times New Roman" w:cstheme="minorHAnsi"/>
          <w:bCs/>
          <w:sz w:val="24"/>
          <w:szCs w:val="24"/>
          <w:lang w:eastAsia="pl-PL"/>
        </w:rPr>
      </w:pPr>
      <w:r w:rsidRPr="00725031">
        <w:rPr>
          <w:rFonts w:eastAsia="Times New Roman" w:cstheme="minorHAnsi"/>
          <w:bCs/>
          <w:sz w:val="24"/>
          <w:szCs w:val="24"/>
          <w:lang w:eastAsia="pl-PL"/>
        </w:rPr>
        <w:t xml:space="preserve">występowanie zbiorowisk roślinnych oraz siedlisk przyrodniczych, tj.: 8310 Jaskinie nie udostępnione do zwiedzania; 6110 Skały wapienne i </w:t>
      </w:r>
      <w:proofErr w:type="spellStart"/>
      <w:r w:rsidRPr="00725031">
        <w:rPr>
          <w:rFonts w:eastAsia="Times New Roman" w:cstheme="minorHAnsi"/>
          <w:bCs/>
          <w:sz w:val="24"/>
          <w:szCs w:val="24"/>
          <w:lang w:eastAsia="pl-PL"/>
        </w:rPr>
        <w:t>neutrofilne</w:t>
      </w:r>
      <w:proofErr w:type="spellEnd"/>
      <w:r w:rsidRPr="00725031">
        <w:rPr>
          <w:rFonts w:eastAsia="Times New Roman" w:cstheme="minorHAnsi"/>
          <w:bCs/>
          <w:sz w:val="24"/>
          <w:szCs w:val="24"/>
          <w:lang w:eastAsia="pl-PL"/>
        </w:rPr>
        <w:t xml:space="preserve"> z roślinnością pionierską; 6210 Murawy kserotermiczne (klasa </w:t>
      </w:r>
      <w:proofErr w:type="spellStart"/>
      <w:r w:rsidRPr="00725031">
        <w:rPr>
          <w:rFonts w:eastAsia="Times New Roman" w:cstheme="minorHAnsi"/>
          <w:bCs/>
          <w:i/>
          <w:iCs/>
          <w:sz w:val="24"/>
          <w:szCs w:val="24"/>
          <w:lang w:eastAsia="pl-PL"/>
        </w:rPr>
        <w:t>Festuco-Brometea</w:t>
      </w:r>
      <w:proofErr w:type="spellEnd"/>
      <w:r w:rsidRPr="00725031">
        <w:rPr>
          <w:rFonts w:eastAsia="Times New Roman" w:cstheme="minorHAnsi"/>
          <w:bCs/>
          <w:sz w:val="24"/>
          <w:szCs w:val="24"/>
          <w:lang w:eastAsia="pl-PL"/>
        </w:rPr>
        <w:t xml:space="preserve">); 8210 Wapienne ściany skalne ze zbiorowiskami z rzędu </w:t>
      </w:r>
      <w:proofErr w:type="spellStart"/>
      <w:r w:rsidRPr="00725031">
        <w:rPr>
          <w:rFonts w:eastAsia="Times New Roman" w:cstheme="minorHAnsi"/>
          <w:bCs/>
          <w:i/>
          <w:iCs/>
          <w:sz w:val="24"/>
          <w:szCs w:val="24"/>
          <w:lang w:eastAsia="pl-PL"/>
        </w:rPr>
        <w:t>Potentilletalia</w:t>
      </w:r>
      <w:proofErr w:type="spellEnd"/>
      <w:r w:rsidRPr="00725031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 </w:t>
      </w:r>
      <w:proofErr w:type="spellStart"/>
      <w:r w:rsidRPr="00725031">
        <w:rPr>
          <w:rFonts w:eastAsia="Times New Roman" w:cstheme="minorHAnsi"/>
          <w:bCs/>
          <w:i/>
          <w:iCs/>
          <w:sz w:val="24"/>
          <w:szCs w:val="24"/>
          <w:lang w:eastAsia="pl-PL"/>
        </w:rPr>
        <w:t>caulescentis</w:t>
      </w:r>
      <w:proofErr w:type="spellEnd"/>
      <w:r w:rsidRPr="00725031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3FB1089C" w14:textId="43928CC7" w:rsidR="00F85055" w:rsidRPr="00725031" w:rsidRDefault="00197E52" w:rsidP="00725031">
      <w:pPr>
        <w:pStyle w:val="Akapitzlist"/>
        <w:numPr>
          <w:ilvl w:val="0"/>
          <w:numId w:val="6"/>
        </w:numPr>
        <w:rPr>
          <w:rFonts w:eastAsia="Times New Roman" w:cstheme="minorHAnsi"/>
          <w:bCs/>
          <w:sz w:val="24"/>
          <w:szCs w:val="24"/>
          <w:lang w:eastAsia="pl-PL"/>
        </w:rPr>
      </w:pPr>
      <w:r w:rsidRPr="00725031">
        <w:rPr>
          <w:rFonts w:eastAsia="Times New Roman" w:cstheme="minorHAnsi"/>
          <w:sz w:val="24"/>
          <w:szCs w:val="24"/>
          <w:lang w:eastAsia="pl-PL"/>
        </w:rPr>
        <w:t>występowanie gatunków roślin i zwierząt, w tym gatunków objętych ochroną,</w:t>
      </w:r>
      <w:r w:rsidR="00D30511" w:rsidRPr="00725031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1F9DE4DD" w14:textId="699E88D3" w:rsidR="00265996" w:rsidRPr="00725031" w:rsidRDefault="00265996" w:rsidP="00725031">
      <w:pPr>
        <w:pStyle w:val="Akapitzlist"/>
        <w:numPr>
          <w:ilvl w:val="0"/>
          <w:numId w:val="6"/>
        </w:numPr>
        <w:tabs>
          <w:tab w:val="left" w:pos="567"/>
          <w:tab w:val="left" w:pos="6187"/>
        </w:tabs>
        <w:spacing w:after="0" w:line="240" w:lineRule="auto"/>
        <w:ind w:right="203"/>
        <w:rPr>
          <w:rFonts w:eastAsia="Times New Roman" w:cstheme="minorHAnsi"/>
          <w:sz w:val="24"/>
          <w:szCs w:val="24"/>
          <w:lang w:eastAsia="pl-PL"/>
        </w:rPr>
      </w:pPr>
      <w:r w:rsidRPr="00725031">
        <w:rPr>
          <w:rFonts w:eastAsia="Times New Roman" w:cstheme="minorHAnsi"/>
          <w:bCs/>
          <w:sz w:val="24"/>
          <w:szCs w:val="24"/>
          <w:lang w:eastAsia="pl-PL"/>
        </w:rPr>
        <w:t xml:space="preserve">położenie w korytarzu ekologicznym w Paśmie </w:t>
      </w:r>
      <w:proofErr w:type="spellStart"/>
      <w:r w:rsidRPr="00725031">
        <w:rPr>
          <w:rFonts w:eastAsia="Times New Roman" w:cstheme="minorHAnsi"/>
          <w:bCs/>
          <w:sz w:val="24"/>
          <w:szCs w:val="24"/>
          <w:lang w:eastAsia="pl-PL"/>
        </w:rPr>
        <w:t>Kadzielniańskim</w:t>
      </w:r>
      <w:proofErr w:type="spellEnd"/>
      <w:r w:rsidR="00197E52" w:rsidRPr="00725031">
        <w:rPr>
          <w:rFonts w:eastAsia="Times New Roman" w:cstheme="minorHAnsi"/>
          <w:bCs/>
          <w:sz w:val="24"/>
          <w:szCs w:val="24"/>
          <w:lang w:eastAsia="pl-PL"/>
        </w:rPr>
        <w:t xml:space="preserve">, </w:t>
      </w:r>
      <w:r w:rsidR="0040405E" w:rsidRPr="00725031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2E526E32" w14:textId="096916D7" w:rsidR="00F85055" w:rsidRPr="00725031" w:rsidRDefault="00197E52" w:rsidP="00725031">
      <w:pPr>
        <w:pStyle w:val="Akapitzlist"/>
        <w:numPr>
          <w:ilvl w:val="0"/>
          <w:numId w:val="6"/>
        </w:numPr>
        <w:tabs>
          <w:tab w:val="left" w:pos="567"/>
          <w:tab w:val="left" w:pos="6187"/>
        </w:tabs>
        <w:spacing w:after="0" w:line="240" w:lineRule="auto"/>
        <w:ind w:right="203"/>
        <w:rPr>
          <w:rFonts w:eastAsia="Times New Roman" w:cstheme="minorHAnsi"/>
          <w:sz w:val="24"/>
          <w:szCs w:val="24"/>
          <w:lang w:eastAsia="pl-PL"/>
        </w:rPr>
      </w:pPr>
      <w:r w:rsidRPr="00725031">
        <w:rPr>
          <w:rFonts w:eastAsia="Times New Roman" w:cstheme="minorHAnsi"/>
          <w:bCs/>
          <w:sz w:val="24"/>
          <w:szCs w:val="24"/>
          <w:lang w:eastAsia="pl-PL"/>
        </w:rPr>
        <w:t>wpisanie rezerwatu do rejestru zabytków nieruchomych (nr rej. A. 334).</w:t>
      </w:r>
    </w:p>
    <w:p w14:paraId="1CDF6DCC" w14:textId="29D01215" w:rsidR="00EC28D8" w:rsidRPr="00725031" w:rsidRDefault="00197E52" w:rsidP="00725031">
      <w:pPr>
        <w:pStyle w:val="Akapitzlist"/>
        <w:tabs>
          <w:tab w:val="left" w:pos="567"/>
          <w:tab w:val="left" w:pos="6187"/>
        </w:tabs>
        <w:spacing w:after="0" w:line="240" w:lineRule="auto"/>
        <w:ind w:left="360" w:right="203"/>
        <w:rPr>
          <w:rFonts w:eastAsia="Times New Roman" w:cstheme="minorHAnsi"/>
          <w:sz w:val="24"/>
          <w:szCs w:val="24"/>
          <w:lang w:eastAsia="pl-PL"/>
        </w:rPr>
      </w:pPr>
      <w:r w:rsidRPr="00725031">
        <w:rPr>
          <w:rFonts w:eastAsia="Times New Roman" w:cstheme="minorHAnsi"/>
          <w:sz w:val="24"/>
          <w:szCs w:val="24"/>
          <w:lang w:eastAsia="pl-PL"/>
        </w:rPr>
        <w:tab/>
      </w:r>
    </w:p>
    <w:p w14:paraId="4283F54A" w14:textId="77777777" w:rsidR="00EC28D8" w:rsidRPr="00725031" w:rsidRDefault="00197E52" w:rsidP="00725031">
      <w:pPr>
        <w:keepNext/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§ 3. Identyfikację oraz określenie sposobów eliminacji lub ograniczania istniejących i potencjalnych zagrożeń wewnętrznych i zewnętrznych oraz ich skutków określa załącznik nr 1 do zarządzenia. </w:t>
      </w:r>
    </w:p>
    <w:p w14:paraId="5B65EAFA" w14:textId="77777777" w:rsidR="00EC28D8" w:rsidRPr="00725031" w:rsidRDefault="00EC28D8" w:rsidP="00725031">
      <w:pPr>
        <w:keepNext/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FF46384" w14:textId="77777777" w:rsidR="00EC28D8" w:rsidRPr="00725031" w:rsidRDefault="00197E52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§</w:t>
      </w:r>
      <w:r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4. Cały obszar rezerwatu objęty jest ochroną czynną.</w:t>
      </w:r>
    </w:p>
    <w:p w14:paraId="0D9AB1F9" w14:textId="77777777" w:rsidR="00EC28D8" w:rsidRPr="00725031" w:rsidRDefault="00EC28D8" w:rsidP="00725031">
      <w:pPr>
        <w:tabs>
          <w:tab w:val="left" w:pos="180"/>
          <w:tab w:val="left" w:pos="360"/>
        </w:tabs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2AA4A0B" w14:textId="77777777" w:rsidR="00EC28D8" w:rsidRPr="00725031" w:rsidRDefault="00197E52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§ 5. Określenie działań ochronnych na obszarze ochrony czynnej, ich rodzaju i zakresu oraz lokalizację przedstawia tabela oraz mapa poglądowa stanowiące załącznik nr 2 do zarządzenia.</w:t>
      </w:r>
    </w:p>
    <w:p w14:paraId="59E73E65" w14:textId="77777777" w:rsidR="00EC28D8" w:rsidRPr="00725031" w:rsidRDefault="00EC28D8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7517D97" w14:textId="77777777" w:rsidR="00EC28D8" w:rsidRPr="00725031" w:rsidRDefault="00197E52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§ 6.</w:t>
      </w:r>
      <w:r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Wskazanie obszarów i miejsc udostępnianych do celów edukacyjnych i turystycznych oraz określenie sposobów ich udostępniania zawiera tabela oraz mapa stanowiące załącznik nr 3 do zarządzenia.</w:t>
      </w:r>
    </w:p>
    <w:p w14:paraId="2C4BCC9E" w14:textId="77777777" w:rsidR="00EC28D8" w:rsidRPr="00725031" w:rsidRDefault="00EC28D8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2F59D2A" w14:textId="58A6CB4F" w:rsidR="00EC28D8" w:rsidRPr="00725031" w:rsidRDefault="00197E52" w:rsidP="00725031">
      <w:pPr>
        <w:spacing w:after="0" w:line="240" w:lineRule="auto"/>
        <w:ind w:right="203"/>
        <w:rPr>
          <w:rFonts w:asciiTheme="minorHAnsi" w:hAnsiTheme="minorHAnsi" w:cstheme="minorHAnsi"/>
          <w:color w:val="000000"/>
          <w:sz w:val="24"/>
          <w:szCs w:val="24"/>
        </w:rPr>
      </w:pPr>
      <w:r w:rsidRPr="00725031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§ 7. Wprowadza się następujące wskazania wymagań ochrony przyrody konieczne do uwzględnienia w ustaleniach planu ogólnego </w:t>
      </w:r>
      <w:r w:rsidR="00F85055" w:rsidRPr="00725031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miasta</w:t>
      </w:r>
      <w:r w:rsidRPr="00725031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Kielce, miejscowych planów zagospodarowania przestrzennego dotyczące eliminacji lub ograniczenia zagrożeń wewnętrznych i zewnętrznych:</w:t>
      </w:r>
    </w:p>
    <w:p w14:paraId="539B574E" w14:textId="4F41117E" w:rsidR="00EC28D8" w:rsidRPr="00725031" w:rsidRDefault="00197E52" w:rsidP="00725031">
      <w:pPr>
        <w:spacing w:after="0" w:line="240" w:lineRule="auto"/>
        <w:ind w:right="203"/>
        <w:rPr>
          <w:rFonts w:asciiTheme="minorHAnsi" w:hAnsiTheme="minorHAnsi" w:cstheme="minorHAnsi"/>
          <w:i/>
          <w:iCs/>
          <w:color w:val="00B0F0"/>
          <w:sz w:val="24"/>
          <w:szCs w:val="24"/>
        </w:rPr>
      </w:pPr>
      <w:r w:rsidRPr="00725031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1) na obszarze rezerwatu należy uwzględnić infrastrukturę turystyczną; </w:t>
      </w:r>
    </w:p>
    <w:p w14:paraId="09713FB4" w14:textId="6C9FC9BA" w:rsidR="00EC28D8" w:rsidRPr="00725031" w:rsidRDefault="00197E52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2) w odległości do 100 m od granicy rezerwatu, na terenach o przeznaczeniu ,,zieleń miejska wyłączona z zabudowy’’, tworzących tzw. system przyrodniczy miasta należy zachować dotychczasowy sposób zagospodarowania terenu, za wyjątkie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m tworzenia infrastruktury służącej celom edukacyjnym, turystycznym oraz bezpieczeństwu osób poruszających się po ww. terenie.</w:t>
      </w:r>
    </w:p>
    <w:p w14:paraId="58A5933D" w14:textId="77777777" w:rsidR="00EC28D8" w:rsidRPr="00725031" w:rsidRDefault="00EC28D8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0E6380" w14:textId="77777777" w:rsidR="00EC28D8" w:rsidRPr="00725031" w:rsidRDefault="00197E52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§ 8. Zarządzenie wchodzi w życie po upływie 14 dni od dnia ogłoszenia.</w:t>
      </w:r>
    </w:p>
    <w:p w14:paraId="3A0C0542" w14:textId="77777777" w:rsidR="00EC28D8" w:rsidRPr="00725031" w:rsidRDefault="00EC28D8" w:rsidP="0072503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5313C62" w14:textId="71964E04" w:rsidR="00725031" w:rsidRPr="00725031" w:rsidRDefault="00725031" w:rsidP="00725031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CE6657B" w14:textId="77777777" w:rsidR="00725031" w:rsidRPr="00725031" w:rsidRDefault="00725031" w:rsidP="00725031">
      <w:pPr>
        <w:spacing w:after="0"/>
        <w:ind w:left="5400" w:right="20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Iwona Kędzierska - Gębska</w:t>
      </w:r>
    </w:p>
    <w:p w14:paraId="7DCFC60B" w14:textId="77777777" w:rsidR="00725031" w:rsidRPr="00725031" w:rsidRDefault="00725031" w:rsidP="00725031">
      <w:pPr>
        <w:spacing w:after="0"/>
        <w:ind w:left="5400" w:right="20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Regionalny Dyrektor Ochrony Środowiska</w:t>
      </w:r>
    </w:p>
    <w:p w14:paraId="26ED9433" w14:textId="77777777" w:rsidR="00725031" w:rsidRPr="00725031" w:rsidRDefault="00725031" w:rsidP="00725031">
      <w:pPr>
        <w:spacing w:after="0"/>
        <w:ind w:left="5400" w:right="20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w Kielcach</w:t>
      </w:r>
    </w:p>
    <w:p w14:paraId="035B3A47" w14:textId="77777777" w:rsidR="00725031" w:rsidRPr="00725031" w:rsidRDefault="00725031" w:rsidP="00725031">
      <w:pPr>
        <w:spacing w:after="0"/>
        <w:ind w:left="5400" w:right="20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/-podpisany cyfrowo/</w:t>
      </w:r>
    </w:p>
    <w:p w14:paraId="6526F051" w14:textId="77777777" w:rsidR="00EC28D8" w:rsidRPr="00725031" w:rsidRDefault="00EC28D8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1DE3BE1" w14:textId="77777777" w:rsidR="00EC28D8" w:rsidRDefault="00EC28D8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7C2A744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27B99ED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B4FF1EA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121ADA0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3D19D1A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AF9C442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39081FC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A48378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7F12820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BA719C4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B3A6E72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D8694C7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1BE5FEA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69630DB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CBC28E5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C20F3B9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93C3E22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552F017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F9175A4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3448DE3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E808E36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71AF528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2260DA8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B525207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D9CCAAF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A047036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E72DC4B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DC9E0B2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E61582C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562AA12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34665E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81F9E35" w14:textId="77777777" w:rsid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EF4BD06" w14:textId="77777777" w:rsidR="00725031" w:rsidRPr="00725031" w:rsidRDefault="00725031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5ABED9E" w14:textId="56F8C4BD" w:rsidR="00EC28D8" w:rsidRPr="00725031" w:rsidRDefault="00197E52" w:rsidP="00725031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1 do zarządzenia Regionalnego Dyrektora Ochrony Środowiska w Kielcach z dnia </w:t>
      </w:r>
      <w:r w:rsidR="00FE596B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 lipca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7411F0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Kadzielnia </w:t>
      </w:r>
    </w:p>
    <w:p w14:paraId="0FC7C029" w14:textId="77777777" w:rsidR="00EC28D8" w:rsidRPr="00725031" w:rsidRDefault="00EC28D8" w:rsidP="00725031">
      <w:pPr>
        <w:spacing w:after="0"/>
        <w:ind w:left="594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D239EBC" w14:textId="77777777" w:rsidR="00EC28D8" w:rsidRPr="00725031" w:rsidRDefault="00197E52" w:rsidP="00725031">
      <w:pPr>
        <w:keepNext/>
        <w:spacing w:line="240" w:lineRule="auto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923" w:type="dxa"/>
        <w:tblInd w:w="-205" w:type="dxa"/>
        <w:tblLayout w:type="fixed"/>
        <w:tblLook w:val="04A0" w:firstRow="1" w:lastRow="0" w:firstColumn="1" w:lastColumn="0" w:noHBand="0" w:noVBand="1"/>
      </w:tblPr>
      <w:tblGrid>
        <w:gridCol w:w="502"/>
        <w:gridCol w:w="1197"/>
        <w:gridCol w:w="2271"/>
        <w:gridCol w:w="3117"/>
        <w:gridCol w:w="2836"/>
      </w:tblGrid>
      <w:tr w:rsidR="00EC28D8" w:rsidRPr="00725031" w14:paraId="18085035" w14:textId="77777777">
        <w:trPr>
          <w:trHeight w:val="56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D9B31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7B40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Opis zagrożenia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EE90" w14:textId="490AC64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Sposoby eliminacji lub ograniczania zagrożenia oraz jego skutków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D983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Przedmiot ochrony, którego dotyczy zagrożenie</w:t>
            </w:r>
          </w:p>
        </w:tc>
      </w:tr>
      <w:tr w:rsidR="00EC28D8" w:rsidRPr="00725031" w14:paraId="34FBAB92" w14:textId="77777777">
        <w:trPr>
          <w:trHeight w:val="331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9BE06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Zagrożenia wewnętrzne</w:t>
            </w:r>
          </w:p>
        </w:tc>
      </w:tr>
      <w:tr w:rsidR="00EC28D8" w:rsidRPr="00725031" w14:paraId="48C4B809" w14:textId="77777777">
        <w:trPr>
          <w:trHeight w:val="311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1CD24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7B466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06A1E" w14:textId="761000D5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Sukcesja roślinna, zwłaszcza drzew i krzewów oraz ekspansywnych gatunków zielnych na obszarze rezerwatu prowadzi do rozwoju systemów korzeniowych, które rozsadzają skały i powoduje deprecjację wartości przyrodniczych obiektu, w tym cennej roślinności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murawowej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naskalnej.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40286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Eliminacja istniejących drzew, krzewów i wysokich bylin oraz systematyczne usuwanie nowych, które się pojawią.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1B1CF" w14:textId="7ACE7025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Skałka Geologów z formami rzeźby, odsłonięciami geologicznymi oraz skamieniałościami. </w:t>
            </w:r>
          </w:p>
          <w:p w14:paraId="0E4F37F5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102258BF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Płaty zbiorowisk kserotermicznych muraw z klasy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Festuco-Brometea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skał wapiennych i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neutrofilnych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roślinnością pionierską oraz wapiennych ścian skalnych ze zbiorowiskami z rzędu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Potentilletalia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caulescentis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.</w:t>
            </w:r>
          </w:p>
          <w:p w14:paraId="10B34758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EC28D8" w:rsidRPr="00725031" w14:paraId="1101AD3E" w14:textId="77777777">
        <w:trPr>
          <w:trHeight w:val="311"/>
        </w:trPr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50C88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A063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CDC8" w14:textId="729B1B5F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Zaśmiecanie terenu rezerwatu powoduje deprecjację wartości przyrodniczych i estetycznych obiektu.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24700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Oczyszczenie rezerwatu.</w:t>
            </w:r>
          </w:p>
          <w:p w14:paraId="622AA091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185EC527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Kanalizacja ruchu turystycznego.</w:t>
            </w:r>
          </w:p>
          <w:p w14:paraId="06BE20EB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4701903E" w14:textId="153BC6D9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Intensyfikacja nadzoru nad rezerwatem, np. poprzez zamontowanie monitoringu wizyjnego.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6F32" w14:textId="49189FD2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Skałka Geologów z formami rzeźby, odsłonięciami geologicznymi oraz skamieniałościami. </w:t>
            </w:r>
          </w:p>
          <w:p w14:paraId="12418E62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34508B6D" w14:textId="19ED019F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Płaty zbiorowisk kserotermicznych muraw z klasy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Festuco-Brometea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skał wapiennych i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neutrofilnych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roślinnością pionierską oraz wapiennych ścian skalnych ze zbiorowiskami z rzędu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Potentilletalia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caulescentis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EC28D8" w:rsidRPr="00725031" w14:paraId="320E5180" w14:textId="77777777">
        <w:trPr>
          <w:trHeight w:val="311"/>
        </w:trPr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FD26F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948F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8208B" w14:textId="426B3503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Niszczenie szaty </w:t>
            </w: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naciekowej w jaskiniach powoduje deprecjację walorów przyrodniczych obiektu.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5523B" w14:textId="60CCC21D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Edukacja odwiedzających </w:t>
            </w: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rezerwat.</w:t>
            </w:r>
            <w:r w:rsidR="00D30511"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  <w:p w14:paraId="51C08430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271EA8A0" w14:textId="77777777" w:rsidR="00D30511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Kanalizacja ruchu turystycznego.</w:t>
            </w:r>
          </w:p>
          <w:p w14:paraId="3A699C19" w14:textId="347FD51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Intensyfikacja nadzoru nad rezerwatem, np. poprzez zamontowanie monitoringu wizyjnego.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39C3" w14:textId="16597892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Skałka Geologów z </w:t>
            </w: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formami rzeźby, odsłonięciami geologicznymi</w:t>
            </w:r>
            <w:r w:rsidR="00D11B49"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oraz</w:t>
            </w: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skamieniałościami. </w:t>
            </w: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</w:p>
          <w:p w14:paraId="15CB4477" w14:textId="3463DE18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</w:rPr>
              <w:t>Siedlisko 8130 Jaskinie nie udostępnione do zwiedzania wraz ze środowiskiem życia nietoperzy</w:t>
            </w:r>
          </w:p>
        </w:tc>
      </w:tr>
      <w:tr w:rsidR="00EC28D8" w:rsidRPr="00725031" w14:paraId="0CE50E19" w14:textId="77777777">
        <w:trPr>
          <w:trHeight w:val="311"/>
        </w:trPr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96989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A0A6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C371" w14:textId="5F0583B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Tworzenie graffiti na ścianach skalnych w rezerwacie powoduje deprecjację wartości przyrodniczych i estetycznych obiektu.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964D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Oczyszczenie ścian skalnych z graffiti.</w:t>
            </w:r>
          </w:p>
          <w:p w14:paraId="1321E70F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16A9F12F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Kanalizacja ruchu turystycznego. </w:t>
            </w:r>
          </w:p>
          <w:p w14:paraId="10965D89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738F12DA" w14:textId="719AE350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Intensyfikacja nadzoru nad rezerwatem, np. poprzez zamontowanie monitoringu wizyjnego.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33D57" w14:textId="55906E2A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Skałka Geologów z formami rzeźby, odsłonięciami geologicznymi oraz skamieniałościami.</w:t>
            </w:r>
          </w:p>
        </w:tc>
      </w:tr>
      <w:tr w:rsidR="00EC28D8" w:rsidRPr="00725031" w14:paraId="082ECE67" w14:textId="77777777">
        <w:trPr>
          <w:trHeight w:val="311"/>
        </w:trPr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A803E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695FB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6E49" w14:textId="6F1D0058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Uprawianie wspinaczki skalnej na kruchych częściach ścian skalnych prowadzi do odłupywania okruchów skalnych i deprecjacji walorów przyrodniczych obiektu.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7D7E3" w14:textId="7DE0754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Ograniczenie możliwości uprawiania wspinaczki wyłącznie do najstabilniejszych części ścian, wyposażenie udostępnionych dróg wspinaczkowych w komplet stałych punktów asekuracyjnych i serwisowych.</w:t>
            </w:r>
          </w:p>
          <w:p w14:paraId="22D1F290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6B5342A5" w14:textId="27001556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Intensyfikacja nadzoru nad rezerwatem, np. poprzez zamontowanie monitoringu wizyjnego.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A6F4" w14:textId="1D3B3AB5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Skałka Geologów z formami rzeźby, odsłonięciami geologicznymi oraz skamieniałościami. </w:t>
            </w:r>
          </w:p>
          <w:p w14:paraId="0981D7F4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5546621D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Płaty zbiorowisk kserotermicznych muraw z klasy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Festuco-Brometea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skał wapiennych i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neutrofilnych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roślinnością pionierską oraz wapiennych ścian skalnych ze zbiorowiskami z rzędu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Potentilletalia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caulescentis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EC28D8" w:rsidRPr="00725031" w14:paraId="4F168957" w14:textId="77777777">
        <w:trPr>
          <w:trHeight w:val="311"/>
        </w:trPr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0ED0F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0F4C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AEF3" w14:textId="06047319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Ekspansywne gatunki rodzime (zwłaszcza: śliwa tarnina, głogi, trzcinnik piaskowy) rozwijają systemy korzeniowe, </w:t>
            </w:r>
            <w:proofErr w:type="gram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które  rozsadzają</w:t>
            </w:r>
            <w:proofErr w:type="gram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skały powodując deprecjację walorów przyrodniczych obiektu.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800A" w14:textId="15F4C4F0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Eliminacja istniejących rodzimych ekspansywnych gatunków drzew i krzewów oraz systematyczne usuwanie nowych,</w:t>
            </w:r>
            <w:r w:rsidR="00D11B49"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które się pojawią.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EB85B" w14:textId="302DB778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Skałka Geologów z formami rzeźby, odsłonięciami geologicznymi oraz skamieniałościami. </w:t>
            </w:r>
          </w:p>
          <w:p w14:paraId="278341CB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717FCE34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Płaty zbiorowisk kserotermicznych muraw z klasy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Festuco-Brometea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skał wapiennych i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neutrofilnych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roślinnością pionierską oraz wapiennych ścian </w:t>
            </w: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skalnych ze zbiorowiskami z rzędu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Potentilletalia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caulescentis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EC28D8" w:rsidRPr="00725031" w14:paraId="5444D017" w14:textId="77777777">
        <w:trPr>
          <w:trHeight w:val="311"/>
        </w:trPr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B08A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4611E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A493" w14:textId="22342EEF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Nielegalna penetracja rezerwatu powoduje niszczenie podłoża i wychodni skalnych, a tym samym deprecjację walorów przyrodniczych obiektu.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6BBB" w14:textId="46F95353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Kanalizacja ruchu turystycznego. </w:t>
            </w:r>
          </w:p>
          <w:p w14:paraId="308D8D9F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417ED871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Intensyfikacja nadzoru nad rezerwatem, np. poprzez zamontowanie monitoringu wizyjnego.</w:t>
            </w:r>
          </w:p>
          <w:p w14:paraId="3A422C0F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533787AF" w14:textId="5FB8DEBB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Edukacja społeczeństwa.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2443" w14:textId="659F2AD3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Skałka Geologów z formami rzeźby, odsłonięciami geologicznymi oraz skamieniałościami.</w:t>
            </w:r>
          </w:p>
        </w:tc>
      </w:tr>
      <w:tr w:rsidR="00EC28D8" w:rsidRPr="00725031" w14:paraId="5655B282" w14:textId="77777777">
        <w:trPr>
          <w:trHeight w:val="286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FF392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137D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Potencjalne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682B" w14:textId="263ADFF5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Nielegalne pozyskiwanie okazów skał, minerałów i skamieniałości powoduje deprecjację walorów przyrodniczych obiektu.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1795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Edukacja społeczeństwa.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2806C" w14:textId="05EBF573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Skałka Geologów z formami rzeźby, odsłonięciami geologicznymi oraz skamieniałościami.</w:t>
            </w:r>
          </w:p>
        </w:tc>
      </w:tr>
      <w:tr w:rsidR="00EC28D8" w:rsidRPr="00725031" w14:paraId="0D9DD398" w14:textId="77777777">
        <w:trPr>
          <w:trHeight w:val="263"/>
        </w:trPr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080F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7F155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2011A" w14:textId="4833E610" w:rsidR="00EC28D8" w:rsidRPr="00725031" w:rsidRDefault="00197E52" w:rsidP="00725031">
            <w:pPr>
              <w:pStyle w:val="western"/>
              <w:widowControl w:val="0"/>
              <w:rPr>
                <w:rFonts w:asciiTheme="minorHAnsi" w:hAnsiTheme="minorHAnsi" w:cstheme="minorHAnsi"/>
              </w:rPr>
            </w:pPr>
            <w:r w:rsidRPr="00725031">
              <w:rPr>
                <w:rFonts w:asciiTheme="minorHAnsi" w:hAnsiTheme="minorHAnsi" w:cstheme="minorHAnsi"/>
              </w:rPr>
              <w:t>Palenie ognisk niszczy roślinność rezerwatu.</w:t>
            </w:r>
          </w:p>
          <w:p w14:paraId="4BA11744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656DA" w14:textId="0A0DD0E1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Intensyfikacja nadzoru nad rezerwatem, np. poprzez zamontowanie monitoringu wizyjnego.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EF084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Płaty zbiorowisk kserotermicznych muraw z klasy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Festuco-Brometea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skał wapiennych i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neutrofilnych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roślinnością pionierską oraz wapiennych ścian skalnych ze zbiorowiskami z rzędu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Potentilletalia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caulescentis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EC28D8" w:rsidRPr="00725031" w14:paraId="5EB011A3" w14:textId="77777777">
        <w:trPr>
          <w:trHeight w:val="280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B2750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Zagrożenia zewnętrzne</w:t>
            </w:r>
          </w:p>
        </w:tc>
      </w:tr>
      <w:tr w:rsidR="00EC28D8" w:rsidRPr="00725031" w14:paraId="5F080C40" w14:textId="77777777">
        <w:trPr>
          <w:trHeight w:val="271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17182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  <w:p w14:paraId="038C5329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‍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F196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C8FC" w14:textId="11521F89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Ekspansywne gatunki obce powodują rozsadzanie skał systemami korzeniowymi oraz wpływają na deprecjację walorów przyrodniczych obiektu.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91595" w14:textId="1690867E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Eliminacja istniejących obcych gatunków drzew, krzewów i roślin zielnych oraz systematyczne usuwanie nowych, które się pojawią.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CB26" w14:textId="16586123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Skałka Geologów z formami rzeźby, odsłonięciami geologicznymi oraz skamieniałościami.</w:t>
            </w:r>
          </w:p>
          <w:p w14:paraId="6F67385C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65EA0D2B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Płaty zbiorowisk kserotermicznych muraw z klasy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Festuco-Brometea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skał wapiennych i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neutrofilnych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roślinnością pionierską oraz wapiennych ścian skalnych ze zbiorowiskami z rzędu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Potentilletalia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caulescentis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EC28D8" w:rsidRPr="00725031" w14:paraId="50F7735F" w14:textId="77777777">
        <w:trPr>
          <w:trHeight w:val="275"/>
        </w:trPr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AE717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03027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416FF" w14:textId="579343B8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Zanieczyszczenia znajdujące się w powietrzu rozpuszczają się w deszczu, a powstały w ten sposób roztwór rozpuszcza skały wapienne i powoduje deprecjację walorów przyrodniczych obiektu.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EB68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Współpraca z samorządem lokalnym w zakresie poprawy jakości powietrza w mieście Kielce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DEC85" w14:textId="44BC162D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Skałka Geologów z formami rzeźby, odsłonięciami geologicznymi oraz skamieniałościami.</w:t>
            </w:r>
          </w:p>
        </w:tc>
      </w:tr>
      <w:tr w:rsidR="00EC28D8" w:rsidRPr="00725031" w14:paraId="05FF4D8F" w14:textId="77777777">
        <w:trPr>
          <w:trHeight w:val="275"/>
        </w:trPr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1E12C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30C6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3E2F6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</w:rPr>
              <w:t>Nocne oświetlenie otworów jaskiniowych może powodować płoszenie nietoperzy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6D8B3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</w:rPr>
              <w:t>Skorygowanie sposobu nocnego oświetlenia górotworu Kadzielni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422FE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</w:rPr>
              <w:t xml:space="preserve">Otwory jaskiń. </w:t>
            </w:r>
          </w:p>
        </w:tc>
      </w:tr>
      <w:tr w:rsidR="00EC28D8" w:rsidRPr="00725031" w14:paraId="3C5FDE01" w14:textId="77777777">
        <w:trPr>
          <w:trHeight w:val="70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F0DEA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58EDE" w14:textId="41FC471E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Potencjalne</w:t>
            </w:r>
          </w:p>
        </w:tc>
        <w:tc>
          <w:tcPr>
            <w:tcW w:w="8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6B1B8" w14:textId="090DFD7A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476C95DE" w14:textId="4372E0C3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Brak zagrożeń zewnętrznych potencjalnych. </w:t>
            </w:r>
          </w:p>
          <w:p w14:paraId="2BBE3E11" w14:textId="29256D96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</w:tr>
    </w:tbl>
    <w:p w14:paraId="44D49F4F" w14:textId="77777777" w:rsidR="00EC28D8" w:rsidRPr="00725031" w:rsidRDefault="00197E52" w:rsidP="0072503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hAnsiTheme="minorHAnsi" w:cstheme="minorHAnsi"/>
          <w:sz w:val="24"/>
          <w:szCs w:val="24"/>
        </w:rPr>
        <w:br w:type="page"/>
      </w:r>
    </w:p>
    <w:p w14:paraId="2BF07676" w14:textId="77777777" w:rsidR="00EC28D8" w:rsidRPr="00725031" w:rsidRDefault="00EC28D8" w:rsidP="0072503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2FD61C3" w14:textId="77777777" w:rsidR="00EC28D8" w:rsidRPr="00725031" w:rsidRDefault="00EC28D8" w:rsidP="0072503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D9C47F7" w14:textId="351F122A" w:rsidR="00EC28D8" w:rsidRPr="00725031" w:rsidRDefault="00197E52" w:rsidP="00725031">
      <w:pPr>
        <w:spacing w:after="0" w:line="240" w:lineRule="auto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Załącznik nr 2 do zarządzenia Regionalnego Dyrektora Ochrony Środowiska w Kielcach z dnia </w:t>
      </w:r>
      <w:r w:rsidR="006B1C81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2 lipca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</w:t>
      </w:r>
      <w:r w:rsidR="007411F0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Kadzielnia</w:t>
      </w:r>
    </w:p>
    <w:p w14:paraId="3F818534" w14:textId="77777777" w:rsidR="00EC28D8" w:rsidRPr="00725031" w:rsidRDefault="00EC28D8" w:rsidP="00725031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66DFF7C0" w14:textId="1BE9D7AE" w:rsidR="00EC28D8" w:rsidRPr="00725031" w:rsidRDefault="00197E52" w:rsidP="00725031">
      <w:pPr>
        <w:keepNext/>
        <w:spacing w:line="240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Określenie działań ochronnych na obszarze ochrony czynnej, ich rodzaju, zakresu i lokalizacji.</w:t>
      </w:r>
    </w:p>
    <w:tbl>
      <w:tblPr>
        <w:tblW w:w="9999" w:type="dxa"/>
        <w:tblInd w:w="-139" w:type="dxa"/>
        <w:tblLayout w:type="fixed"/>
        <w:tblLook w:val="04A0" w:firstRow="1" w:lastRow="0" w:firstColumn="1" w:lastColumn="0" w:noHBand="0" w:noVBand="1"/>
      </w:tblPr>
      <w:tblGrid>
        <w:gridCol w:w="537"/>
        <w:gridCol w:w="2088"/>
        <w:gridCol w:w="2696"/>
        <w:gridCol w:w="2552"/>
        <w:gridCol w:w="2126"/>
      </w:tblGrid>
      <w:tr w:rsidR="00EC28D8" w:rsidRPr="00725031" w14:paraId="58B6FB6B" w14:textId="77777777">
        <w:trPr>
          <w:trHeight w:val="454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751D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9B6C0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Rodzaj działań ochronnych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495B9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Zakres działań ochronnych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E055" w14:textId="77777777" w:rsidR="00EC28D8" w:rsidRPr="00725031" w:rsidRDefault="00197E52" w:rsidP="00725031">
            <w:pPr>
              <w:widowControl w:val="0"/>
              <w:spacing w:after="0" w:line="240" w:lineRule="auto"/>
              <w:ind w:right="-13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Lokalizacja działań ochronnych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D5C0" w14:textId="77777777" w:rsidR="00EC28D8" w:rsidRPr="00725031" w:rsidRDefault="00197E52" w:rsidP="00725031">
            <w:pPr>
              <w:widowControl w:val="0"/>
              <w:spacing w:after="0" w:line="240" w:lineRule="auto"/>
              <w:ind w:right="-13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Termin realizacji </w:t>
            </w:r>
          </w:p>
        </w:tc>
      </w:tr>
      <w:tr w:rsidR="00EC28D8" w:rsidRPr="00725031" w14:paraId="7C5D053A" w14:textId="77777777">
        <w:trPr>
          <w:trHeight w:val="47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81B73" w14:textId="77777777" w:rsidR="00EC28D8" w:rsidRPr="00725031" w:rsidRDefault="00EC28D8" w:rsidP="00725031">
            <w:pPr>
              <w:pStyle w:val="Akapitzlist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1F3FA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Karczowanie drzew, odkrzaczanie i koszenie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988F" w14:textId="7503ECEC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Ręczne usuwanie drzew, krzewów i wysokich bylin na wysokości szyi korzeniowej oraz koszenie traw z usunięciem biomasy poza obszar rezerwatu (szacowana ilość biomasy do usunięcia 200 m³).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E7E83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Karczowanie drzew i odkrzaczanie na całej powierzchni rezerwatu.</w:t>
            </w:r>
          </w:p>
          <w:p w14:paraId="1D485C41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Koszenie w miejscach dostępnych (głównie w północno-wschodniej części rezerwatu na powierzchniach poziomych)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7FC68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Pierwsze karczowanie drzew i odkrzaczanie w pierwszych 2 latach obowiązywania Planu, kolejne co 5 lat.</w:t>
            </w:r>
          </w:p>
          <w:p w14:paraId="596B16F8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Pierwsze koszenie w 1 roku obowiązywania Planu Ochrony, kolejne co 2 lata przez cały okres obowiązywania Planu.</w:t>
            </w:r>
          </w:p>
        </w:tc>
      </w:tr>
      <w:tr w:rsidR="00EC28D8" w:rsidRPr="00725031" w14:paraId="2019AD37" w14:textId="77777777">
        <w:trPr>
          <w:trHeight w:val="493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E79CF" w14:textId="77777777" w:rsidR="00EC28D8" w:rsidRPr="00725031" w:rsidRDefault="00EC28D8" w:rsidP="00725031">
            <w:pPr>
              <w:pStyle w:val="Akapitzlist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3B7DE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Oczyszczenie rezerwatu ze śmieci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85EE" w14:textId="32A51B36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Przeprowadzenie gruntownego oczyszczania całego terenu rezerwatu ze śmieci.</w:t>
            </w:r>
          </w:p>
          <w:p w14:paraId="319BE3D6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0C781E1F" w14:textId="5245A83D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Montaż wspinaczkowych punktów serwisowych.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85570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Cały obszar rezerwatu, łącznie ze ścianami skalnymi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A325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pierwszych 2 latach obowiązywania Planu, kolejne w razie stwierdzenia konieczności ponownego uprzątnięcia</w:t>
            </w:r>
          </w:p>
        </w:tc>
      </w:tr>
      <w:tr w:rsidR="00EC28D8" w:rsidRPr="00725031" w14:paraId="57076E2F" w14:textId="77777777">
        <w:trPr>
          <w:trHeight w:val="51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EA9A" w14:textId="77777777" w:rsidR="00EC28D8" w:rsidRPr="00725031" w:rsidRDefault="00EC28D8" w:rsidP="00725031">
            <w:pPr>
              <w:pStyle w:val="Akapitzlist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2E4B2" w14:textId="0311BBAA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Usunięcie graffiti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C56D6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Usunięcie napisów i obrazów ze ścian skalnych przy pomocy wodnej myjki ciśnieniowej, piaskowania oraz szczotek.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BFEDF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Wszystkie ściany skalne w rezerwacie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9484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pierwszych 2 latach obowiązywania Planu, kolejne w razie stwierdzenia konieczności ponownego uprzątnięcia</w:t>
            </w:r>
          </w:p>
        </w:tc>
      </w:tr>
      <w:tr w:rsidR="00EC28D8" w:rsidRPr="00725031" w14:paraId="08CC9A74" w14:textId="77777777">
        <w:trPr>
          <w:trHeight w:val="49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ADFEF" w14:textId="77777777" w:rsidR="00EC28D8" w:rsidRPr="00725031" w:rsidRDefault="00EC28D8" w:rsidP="00725031">
            <w:pPr>
              <w:pStyle w:val="Akapitzlist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DAC04" w14:textId="5A592274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Budowa infrastruktury turystycznej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E747" w14:textId="3B401D35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Wybudowanie platformy widokowej wraz ze ścieżką do niej doprowadzającą oraz wymiana barierki przy otworze Jaskini na </w:t>
            </w: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Kadzielni Górnej od strony południowej.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14FC2" w14:textId="180868D4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Budowa platformy widokowej w podszczytowej części Skałki Geologów w miejscu, które zapewni dobrą widoczność przy </w:t>
            </w: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jednoczesnym zachowaniu harmonii krajobrazowej.</w:t>
            </w:r>
          </w:p>
          <w:p w14:paraId="45AD8B76" w14:textId="3FD4EF4F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Budowa ścieżki ażurowej z dojściem do platformy widokowej w miejscu obecnie wydeptanej ścieżki.</w:t>
            </w:r>
          </w:p>
          <w:p w14:paraId="2DCBFA5F" w14:textId="66ED724D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Wymiana barierki w Jaskini na Kadzielni Górnej.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0D373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W pierwszych 2 latach obowiązywania Planu</w:t>
            </w:r>
          </w:p>
        </w:tc>
      </w:tr>
      <w:tr w:rsidR="00EC28D8" w:rsidRPr="00725031" w14:paraId="0A346D1E" w14:textId="77777777">
        <w:trPr>
          <w:trHeight w:val="49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E060B" w14:textId="77777777" w:rsidR="00EC28D8" w:rsidRPr="00725031" w:rsidRDefault="00EC28D8" w:rsidP="00725031">
            <w:pPr>
              <w:pStyle w:val="Akapitzlist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AACC9" w14:textId="3E46F48D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Kontrola obszaru rezerwatu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7E39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Prowadzenie stałych, systematycznych kontroli terenu rezerwatu przez zarządzających. Montaż monitoringu wizyjnego.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E3D6E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Cały obszar rezerwatu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76E04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Przez cały okres obowiązywania Planu</w:t>
            </w:r>
          </w:p>
        </w:tc>
      </w:tr>
      <w:tr w:rsidR="00EC28D8" w:rsidRPr="00725031" w14:paraId="2BBEB148" w14:textId="77777777">
        <w:trPr>
          <w:trHeight w:val="49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ACD53" w14:textId="77777777" w:rsidR="00EC28D8" w:rsidRPr="00725031" w:rsidRDefault="00EC28D8" w:rsidP="00725031">
            <w:pPr>
              <w:pStyle w:val="Akapitzlist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3B030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Likwidacja nielegalnej infrastruktury wspinaczkowej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DC67" w14:textId="4320935F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Likwidacja nielegalnych punktów asekuracyjnych. </w:t>
            </w:r>
          </w:p>
          <w:p w14:paraId="346659C0" w14:textId="05EE317E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Uzupełnienie punktów asekuracyjnych w Ścianie Nad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Jeleniowską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. </w:t>
            </w:r>
          </w:p>
          <w:p w14:paraId="558DD7D1" w14:textId="014AFF20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Rezygnacja </w:t>
            </w: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z udostępnienia dróg wspinaczkowych Skałka Geologów – Północna.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D4830" w14:textId="28D128E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Likwidacja nielegalnych punktów asekuracyjnych: ściana pod Jaskinią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Jeleniowską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ściana południowa. </w:t>
            </w:r>
          </w:p>
          <w:p w14:paraId="55E73C6B" w14:textId="7B1AF078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Uzupełnienie punktów asekuracyjnych: Ściana Nad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Jeleniowską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5ACB0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pierwszych 2 latach obowiązywania Planu, kolejne w razie stwierdzenia instalacji nowych, nielegalnych punktów</w:t>
            </w:r>
          </w:p>
        </w:tc>
      </w:tr>
      <w:tr w:rsidR="00EC28D8" w:rsidRPr="00725031" w14:paraId="10AA6F6A" w14:textId="77777777">
        <w:trPr>
          <w:trHeight w:val="49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3ECB9" w14:textId="77777777" w:rsidR="00EC28D8" w:rsidRPr="00725031" w:rsidRDefault="00EC28D8" w:rsidP="00725031">
            <w:pPr>
              <w:pStyle w:val="Akapitzlist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D5FAF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Instalacja tablic informacyjno-edukacyjnych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C7453" w14:textId="7B62BFD1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Instalacja tablic informujących o walorach przyrodniczych rezerwatu: geologicznych, paleontologicznych, faunistycznych i florystycznych oraz o obowiązujących zakazach i miejscach udostępnionych do wspinania.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74D06" w14:textId="71B34681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Instalacja co najmniej trzech tablic, w tym: na platformie widokowej, przy ścieżce u podnóża skały w południowej części rezerwatu oraz w miejscu przecięcia granicy rezerwatu z projektowaną ścieżką dojścia do platformy.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B3DA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ciągu pierwszych 2 lat obowiązywania Planu</w:t>
            </w:r>
          </w:p>
        </w:tc>
      </w:tr>
      <w:tr w:rsidR="00EC28D8" w:rsidRPr="00725031" w14:paraId="622CF286" w14:textId="77777777">
        <w:trPr>
          <w:trHeight w:val="49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F857" w14:textId="77777777" w:rsidR="00EC28D8" w:rsidRPr="00725031" w:rsidRDefault="00EC28D8" w:rsidP="00725031">
            <w:pPr>
              <w:pStyle w:val="Akapitzlist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422B4" w14:textId="2F1B8879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Modyfikacja oświetlenia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45265" w14:textId="4E4F4EAA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Zastosowanie reflektorów o ciepłej barwie światła. </w:t>
            </w:r>
          </w:p>
          <w:p w14:paraId="5389C209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138B0438" w14:textId="5554131C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Rezygnacja z oświetlenia w tzw. kluczowych godzinach pory nocnej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D9017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Miejsca instalacji reflektorów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DA198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ciągu pierwszych 2 lat obowiązywania Planu</w:t>
            </w:r>
          </w:p>
        </w:tc>
      </w:tr>
    </w:tbl>
    <w:p w14:paraId="395DA5BE" w14:textId="77777777" w:rsidR="00D43EF1" w:rsidRPr="00725031" w:rsidRDefault="00D43EF1" w:rsidP="00725031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604A6E45" w14:textId="77777777" w:rsidR="00D43EF1" w:rsidRPr="00725031" w:rsidRDefault="00D43EF1" w:rsidP="00725031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br w:type="page"/>
      </w:r>
    </w:p>
    <w:p w14:paraId="54595A48" w14:textId="58AC2D15" w:rsidR="00EC28D8" w:rsidRPr="00725031" w:rsidRDefault="00197E52" w:rsidP="00725031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Mapa poglądowa przedstawiająca miejsca wdrażania działań ochronnych w rezerwacie</w:t>
      </w:r>
    </w:p>
    <w:p w14:paraId="1765E0F4" w14:textId="77777777" w:rsidR="00EC28D8" w:rsidRPr="00725031" w:rsidRDefault="00EC28D8" w:rsidP="0072503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A0A2D57" w14:textId="77777777" w:rsidR="00D43EF1" w:rsidRPr="00725031" w:rsidRDefault="00D43EF1" w:rsidP="0072503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228E1B3" w14:textId="7FCD8447" w:rsidR="00D43EF1" w:rsidRPr="00725031" w:rsidRDefault="00045B8A" w:rsidP="0072503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664A05CB" wp14:editId="0A58911B">
            <wp:extent cx="6073140" cy="8584565"/>
            <wp:effectExtent l="0" t="0" r="0" b="0"/>
            <wp:docPr id="18616723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858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95001" w14:textId="22753FA2" w:rsidR="00D43EF1" w:rsidRPr="00725031" w:rsidRDefault="00D43EF1" w:rsidP="0072503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  <w:sectPr w:rsidR="00D43EF1" w:rsidRPr="00725031" w:rsidSect="00AE67E2">
          <w:pgSz w:w="11906" w:h="16838"/>
          <w:pgMar w:top="1418" w:right="1021" w:bottom="992" w:left="1021" w:header="0" w:footer="0" w:gutter="0"/>
          <w:cols w:space="708"/>
          <w:formProt w:val="0"/>
          <w:docGrid w:linePitch="360"/>
        </w:sectPr>
      </w:pPr>
    </w:p>
    <w:p w14:paraId="4BAEF3A7" w14:textId="3E40CCCD" w:rsidR="00EC28D8" w:rsidRPr="00725031" w:rsidRDefault="00197E52" w:rsidP="00725031">
      <w:pPr>
        <w:spacing w:after="0" w:line="240" w:lineRule="auto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3 do zarządzenia Regionalnego Dyrektora Ochrony Środowiska w Kielcach z dnia </w:t>
      </w:r>
      <w:r w:rsidR="006B1C81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 lipca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7411F0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Kadzielnia</w:t>
      </w:r>
    </w:p>
    <w:p w14:paraId="11C63DD7" w14:textId="77777777" w:rsidR="00EC28D8" w:rsidRPr="00725031" w:rsidRDefault="00EC28D8" w:rsidP="00725031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D3F285C" w14:textId="77777777" w:rsidR="00EC28D8" w:rsidRPr="00725031" w:rsidRDefault="00197E52" w:rsidP="00725031">
      <w:pPr>
        <w:keepNext/>
        <w:spacing w:line="240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Wskazanie obszarów i miejsc udostępnianych do celów edukacyjnych i turystycznych oraz określenie sposobów ich udostępniania.</w:t>
      </w:r>
    </w:p>
    <w:p w14:paraId="7AFC47A8" w14:textId="77777777" w:rsidR="00EC28D8" w:rsidRPr="00725031" w:rsidRDefault="00EC28D8" w:rsidP="00725031">
      <w:pPr>
        <w:pStyle w:val="Akapitzlist"/>
        <w:spacing w:after="0" w:line="240" w:lineRule="auto"/>
        <w:rPr>
          <w:rFonts w:cstheme="minorHAnsi"/>
          <w:b/>
          <w:sz w:val="24"/>
          <w:szCs w:val="24"/>
          <w:lang w:eastAsia="pl-PL"/>
        </w:rPr>
      </w:pPr>
    </w:p>
    <w:tbl>
      <w:tblPr>
        <w:tblW w:w="9498" w:type="dxa"/>
        <w:tblInd w:w="113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567"/>
        <w:gridCol w:w="1558"/>
        <w:gridCol w:w="2551"/>
        <w:gridCol w:w="4822"/>
      </w:tblGrid>
      <w:tr w:rsidR="00EC28D8" w:rsidRPr="00725031" w14:paraId="13124284" w14:textId="77777777" w:rsidTr="005C2DFB">
        <w:trPr>
          <w:trHeight w:val="516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5EA26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47FDB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Cel udostępniania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9DC69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Obszary lub miejsca planowane do udostępnienia/obszary udostępnione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9788C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Planowany sposób udostępnienia/Sposób udostępniania</w:t>
            </w:r>
          </w:p>
        </w:tc>
      </w:tr>
      <w:tr w:rsidR="00EC28D8" w:rsidRPr="00725031" w14:paraId="5D93E8A8" w14:textId="77777777" w:rsidTr="005C2DFB">
        <w:trPr>
          <w:trHeight w:val="135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E8983" w14:textId="77777777" w:rsidR="00EC28D8" w:rsidRPr="00725031" w:rsidRDefault="00EC28D8" w:rsidP="00725031">
            <w:pPr>
              <w:pStyle w:val="Akapitzlist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E2BF8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Turystyczny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9D0F0" w14:textId="3D7DD1C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25031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Platforma widokowa usytuowaną po stronie północnej poniżej kopuły szczytowej wg załączonej mapy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16D2A" w14:textId="34BF1D6E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Udostępnia się do celów turystycznych platformę widokową usytuowaną po stronie północnej poniżej kopuły szczytowej. </w:t>
            </w:r>
          </w:p>
          <w:p w14:paraId="2905C644" w14:textId="0A74F06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EC28D8" w:rsidRPr="00725031" w14:paraId="6EA9B985" w14:textId="77777777" w:rsidTr="005C2DFB">
        <w:trPr>
          <w:trHeight w:val="135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15997" w14:textId="77777777" w:rsidR="00EC28D8" w:rsidRPr="00725031" w:rsidRDefault="00EC28D8" w:rsidP="00725031">
            <w:pPr>
              <w:pStyle w:val="Akapitzlist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6A030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Edukacyjny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C4354" w14:textId="14E22D53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25031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Platforma widokowa usytuowana po stronie północnej poniżej kopuły szczytowej oraz tablice informacyjno-edukacyjne wg załączonej mapy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FCAF3" w14:textId="619CBAFF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bookmarkStart w:id="0" w:name="_Hlk162539547"/>
            <w:r w:rsidRPr="007250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Udostępnia się do celów edukacyjnych platformę widokową usytuowaną po stronie północnej poniżej kopuły szczytowej oraz tablice informacyjno-edukacyjne.</w:t>
            </w:r>
            <w:bookmarkEnd w:id="0"/>
          </w:p>
        </w:tc>
      </w:tr>
      <w:tr w:rsidR="005C2DFB" w:rsidRPr="00725031" w14:paraId="517D8CCC" w14:textId="77777777" w:rsidTr="005C2DFB">
        <w:trPr>
          <w:trHeight w:val="135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8A7EF" w14:textId="77777777" w:rsidR="005C2DFB" w:rsidRPr="00725031" w:rsidRDefault="005C2DFB" w:rsidP="00725031">
            <w:pPr>
              <w:pStyle w:val="Akapitzlist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F658D" w14:textId="7E16E356" w:rsidR="005C2DFB" w:rsidRPr="00725031" w:rsidRDefault="005C2DFB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Sportowy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79116" w14:textId="3E36628E" w:rsidR="005C2DFB" w:rsidRPr="00725031" w:rsidRDefault="005C2DFB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Ściany skalne o zwyczajowych nazwach „Skałka Geologów – Północna”, „Skałka Geologów nad </w:t>
            </w:r>
            <w:proofErr w:type="spellStart"/>
            <w:r w:rsidRPr="00725031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Jeleniowską</w:t>
            </w:r>
            <w:proofErr w:type="spellEnd"/>
            <w:r w:rsidRPr="00725031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”, „Klepsydra”, „Wschodnia”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5E20A" w14:textId="0E6B5485" w:rsidR="005C2DFB" w:rsidRPr="00725031" w:rsidRDefault="005C2DFB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Udostępnia się do celów sportowych </w:t>
            </w:r>
            <w:r w:rsidRPr="00725031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Ściany skalne o zwyczajowych nazwach „Skałka Geologów – Północna”, „Skałka Geologów nad </w:t>
            </w:r>
            <w:proofErr w:type="spellStart"/>
            <w:r w:rsidRPr="00725031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Jeleniowską</w:t>
            </w:r>
            <w:proofErr w:type="spellEnd"/>
            <w:r w:rsidRPr="00725031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”, „Klepsydra”, „Wschodnia”</w:t>
            </w:r>
            <w:r w:rsidRPr="007250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</w:tbl>
    <w:p w14:paraId="003F1D3B" w14:textId="77777777" w:rsidR="00EC28D8" w:rsidRPr="00725031" w:rsidRDefault="00EC28D8" w:rsidP="00725031">
      <w:pPr>
        <w:rPr>
          <w:rFonts w:asciiTheme="minorHAnsi" w:hAnsiTheme="minorHAnsi" w:cstheme="minorHAnsi"/>
          <w:sz w:val="24"/>
          <w:szCs w:val="24"/>
        </w:rPr>
        <w:sectPr w:rsidR="00EC28D8" w:rsidRPr="00725031" w:rsidSect="00AE67E2">
          <w:pgSz w:w="11906" w:h="16838"/>
          <w:pgMar w:top="1418" w:right="1021" w:bottom="992" w:left="1021" w:header="0" w:footer="0" w:gutter="0"/>
          <w:cols w:space="708"/>
          <w:formProt w:val="0"/>
          <w:docGrid w:linePitch="360"/>
        </w:sectPr>
      </w:pPr>
    </w:p>
    <w:p w14:paraId="105101EE" w14:textId="1DD7CA76" w:rsidR="00EC28D8" w:rsidRPr="00725031" w:rsidRDefault="00197E52" w:rsidP="00725031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Mapa poglądowa przedstawiająca miejsca udostępniane w rezerwacie</w:t>
      </w:r>
    </w:p>
    <w:p w14:paraId="0EC3C25C" w14:textId="77777777" w:rsidR="00EC28D8" w:rsidRPr="00725031" w:rsidRDefault="00EC28D8" w:rsidP="00725031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3EF7A5B0" w14:textId="35E5ACE0" w:rsidR="00EC28D8" w:rsidRPr="00725031" w:rsidRDefault="005B71DE" w:rsidP="00725031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/>
          <w:noProof/>
          <w:sz w:val="24"/>
          <w:szCs w:val="24"/>
          <w:lang w:eastAsia="pl-PL"/>
        </w:rPr>
        <w:drawing>
          <wp:inline distT="0" distB="0" distL="0" distR="0" wp14:anchorId="4AB58B6F" wp14:editId="4725EF15">
            <wp:extent cx="5759450" cy="8147050"/>
            <wp:effectExtent l="0" t="0" r="0" b="6350"/>
            <wp:docPr id="7265851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C36E6" w14:textId="77777777" w:rsidR="00EC28D8" w:rsidRPr="00725031" w:rsidRDefault="00EC28D8" w:rsidP="00725031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6C6742DF" w14:textId="77777777" w:rsidR="00EC28D8" w:rsidRPr="00725031" w:rsidRDefault="00EC28D8" w:rsidP="00725031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66B2D92" w14:textId="77777777" w:rsidR="005B71DE" w:rsidRPr="00725031" w:rsidRDefault="005B71DE" w:rsidP="00725031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br w:type="page"/>
      </w:r>
    </w:p>
    <w:p w14:paraId="507D5BEC" w14:textId="1A597F09" w:rsidR="00EC28D8" w:rsidRPr="00725031" w:rsidRDefault="00197E52" w:rsidP="00725031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Uzasadnienie</w:t>
      </w:r>
    </w:p>
    <w:p w14:paraId="743C50C3" w14:textId="77777777" w:rsidR="00EC28D8" w:rsidRPr="00725031" w:rsidRDefault="00EC28D8" w:rsidP="0072503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48F3357C" w14:textId="36CE19D5" w:rsidR="00EC28D8" w:rsidRPr="00725031" w:rsidRDefault="00197E52" w:rsidP="0072503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do zarządzenia Regionalnego Dyrektora Ochrony Środowiska w Kielcach z dnia </w:t>
      </w:r>
      <w:r w:rsidR="002C136D"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 lipca</w:t>
      </w:r>
      <w:r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202</w:t>
      </w:r>
      <w:r w:rsidR="007411F0"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6</w:t>
      </w:r>
      <w:r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r. w</w:t>
      </w:r>
      <w:r w:rsidR="00EC3ACC"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 </w:t>
      </w:r>
      <w:r w:rsidRPr="0072503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sprawie ustanowienia planu ochrony dla rezerwatu przyrody Kadzielnia</w:t>
      </w:r>
    </w:p>
    <w:p w14:paraId="3557BE93" w14:textId="77777777" w:rsidR="00EC28D8" w:rsidRPr="00725031" w:rsidRDefault="00EC28D8" w:rsidP="0072503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0236CFCB" w14:textId="51E5781D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Zgodnie z art. 19 ust.6 ustawy z dnia 16 kwietnia 2004 r. o ochronie przyrody </w:t>
      </w:r>
      <w:r w:rsidR="007411F0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(Dz. U. z 2026 r. poz. 13</w:t>
      </w:r>
      <w:r w:rsidR="00CC5DC1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ze zm.</w:t>
      </w:r>
      <w:r w:rsidR="007411F0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regionalny dyrektor ochrony środowiska ustanawia plan ochrony dla rezerwatu przyrody.</w:t>
      </w:r>
    </w:p>
    <w:p w14:paraId="0BCE4FAE" w14:textId="70BB9C2D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Plan ochrony rezerwatu sporządza się na okres 20 lat w celu oceny stanu zasobów, tworów i</w:t>
      </w:r>
      <w:r w:rsidR="00EC3ACC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składników przyrody, walorów krajobrazowych, wartości kulturowych oraz wskazania istniejących i</w:t>
      </w:r>
      <w:r w:rsidR="00EC3ACC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potencjalnych zagrożeń wewnętrznych i zewnętrznych, a także opracowania koncepcji ochrony tych zasobów ze wskazaniem zakresu prac, w tym zabiegów ochronnych dla zachowania walorów przyrodniczych.</w:t>
      </w:r>
    </w:p>
    <w:p w14:paraId="04D36AC8" w14:textId="760C6740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Rezerwat przyrody Kadzielnia utworzony został Zarządzeniem Ministra Leśnictwa i</w:t>
      </w:r>
      <w:r w:rsidR="005B71DE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Przemysłu Drzewnego z dnia 26 stycznia 1962</w:t>
      </w:r>
      <w:r w:rsidR="005B71DE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r. w sprawie uznania za rezerwat przyrody (M.P. Nr 30, poz. 134). Zarządzenie uznaje za rezerwat obszar o powierzchni 0,60 ha, stanowiący część szczytu skalistego o stromych zboczach, licznych jaskiniach i szczelinach krasowych, położony w obrębie czynnego wówczas kamieniołomu na terenie miasta Kielce.</w:t>
      </w:r>
      <w:r w:rsidRPr="00725031">
        <w:rPr>
          <w:rFonts w:asciiTheme="minorHAnsi" w:hAnsiTheme="minorHAnsi" w:cstheme="minorHAnsi"/>
          <w:sz w:val="24"/>
          <w:szCs w:val="24"/>
        </w:rPr>
        <w:t xml:space="preserve">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Rezerwat utworzono </w:t>
      </w:r>
      <w:bookmarkStart w:id="1" w:name="_Hlk137042489"/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w celu zachowania ze względów naukowych, dydaktycznych i krajobrazowych grupy skał wapiennych o malowniczym ukształtowaniu, z żyłami kalcytu i stanowiskiem rzadkich roślin, a szczególnie ze względu na niezwykle cenne znaleziska paleontologiczne</w:t>
      </w:r>
      <w:bookmarkEnd w:id="1"/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Powierzchnia rezerwatu przyrody wynosiła 0,6 ha. W 2017 roku zostało wydane zarządzenie Regionalnego Dyrektora Ochrony Środowiska w Kielcach z dnia 20 września 2017 r. w sprawie rezerwatu przyrody Kadzielnia (Dz. Urz. Woj. </w:t>
      </w:r>
      <w:proofErr w:type="spellStart"/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Święt</w:t>
      </w:r>
      <w:proofErr w:type="spellEnd"/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poz. 2852). Zarządzenie to miało na celu dostosowanie informacji dotyczących rezerwatu do aktualnie obowiązujących przepisów prawnych, w tym określenie sprawującego nadzór nad rezerwatem oraz określenie jego rodzaju, typu i podtypu zgodnie z rozporządzeniem Ministra Środowiska z dnia 30 marca 2005r. w sprawie rodzajów, typów i podtypów rezerwatów przyrody (Dz. U. z 2005r. Nr 60, poz. 533). Zostało ono opracowane z uwzględnieniem Wytycznych Generalnego Dyrektora Ochrony Środowiska w zakresie redagowania zarządzeń regionalnego dyrektora ochrony środowiska dotyczących rezerwatów przyrody. Aktualna powierzchnia rezerwatu wynika z powierzchni poligonu opisanego współrzędnymi punktów załamania granicy rezerwatu (matematyczna suma pola powierzchni rzutu) i wynosi 0,6 ha. </w:t>
      </w:r>
    </w:p>
    <w:p w14:paraId="3DB43757" w14:textId="77777777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Zarządzenie z 1962 r. ustanawiające rezerwat utraciło moc z dniem wejścia w życie aktualnie obowiązującego zarządzenia z 2017r. w sprawie rezerwatu przyrody Kadzielnia na podstawie art. 157 ustawy z dnia 16 kwietnia 2004r. o ochronie przyrody. </w:t>
      </w:r>
    </w:p>
    <w:p w14:paraId="45BBD422" w14:textId="1B5AF866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Plan ochrony ustanawia się w oparciu o diagnozę stanu przyrody, biorąc pod uwagę dynamikę procesów przyrodniczych oraz istniejące i potencjalne zagrożenia zewnętrzne i wewnętrzne. Dokumentację stanu przyrody rezerwatu sporządzono w latach 2022 - 2023 r., z uwzględnieniem wymagań art. 20 ust. 3 ustawy z dnia 16 kwietnia 2004r. o ochronie przyrody oraz rozporządzenia Ministra Środowiska z dnia 12 maja 2005r. w sprawie sporządzania projektu planu ochrony dla parku narodowego, rezerwatu przyrody i parku krajobrazowego, dokonywania zmian w tym planie oraz ochrony zasobów, tworów i składników przyrody (Dz. U. Nr 94, poz. 794).</w:t>
      </w:r>
    </w:p>
    <w:p w14:paraId="51C5F2E5" w14:textId="2CF45CF1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19 ust. 1a ustawy o ochronie przyrody zapewniono możliwość udziału społeczeństwa na zasadach określonych w art. 39 ustawy z dnia 3 października 2008r. o udostępnianiu informacji o środowisku i jego ochronie, udziale społeczeństwa w ochronie środowiska oraz o ocenach oddziaływania na środowisko</w:t>
      </w:r>
      <w:r w:rsidR="003E6B9B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(Dz. U. z 2026 r. poz. 670)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Informację o przystąpieniu do sporządzenia projektu planu ochrony dla tego rezerwatu podano do publicznej wiadomości poprzez obwieszczenie Regionalnego Dyrektora Ochrony Środowiska w Kielcach znak: WPN.I.6202.3.2022.EJP z dnia 10.10.2022 r. o przystąpieniu do opracowania dokumentacji projektu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planu ochrony dla rezerwatu przyrody Kadzielnia. Informację o możliwości zapoznania się z dokumentacją sprawy oraz o terminie i możliwości składania przez wszystkich zainteresowanych uwag i wniosków do projektu planu ochrony rezerwatu, w terminie od dnia 22 listopada 2023 r. do 15 grudnia 2024 r. podano do publicznej wiadomości obwieszczeniem Regionalnego Dyrektora Ochrony Środowiska w Kielcach znak: WPN.I.6202.3.2022.EJP/</w:t>
      </w:r>
      <w:proofErr w:type="spellStart"/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ALy</w:t>
      </w:r>
      <w:proofErr w:type="spellEnd"/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dnia 17 listopada 2023 r. Obwieszczenia te zostały umieszczone na tablicy ogłoszeń oraz w BIP Regionalnej Dyrekcji Ochrony Środowiska w Kielcach, a także na tablicy ogłoszeń Urzędu Miasta w Kielcach, na tablicy ogłoszeń </w:t>
      </w:r>
      <w:proofErr w:type="spellStart"/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Geonatura</w:t>
      </w:r>
      <w:proofErr w:type="spellEnd"/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Kielce, w prasie lokalnej. W określonym wyżej terminie wpłynęły następujące uwagi.</w:t>
      </w:r>
    </w:p>
    <w:p w14:paraId="32040D2A" w14:textId="77777777" w:rsidR="00EC28D8" w:rsidRPr="00725031" w:rsidRDefault="00EC28D8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1E943AB" w14:textId="77777777" w:rsidR="007411F0" w:rsidRPr="00725031" w:rsidRDefault="007411F0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079D328" w14:textId="77777777" w:rsidR="00EC28D8" w:rsidRPr="00725031" w:rsidRDefault="00EC28D8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tbl>
      <w:tblPr>
        <w:tblW w:w="10632" w:type="dxa"/>
        <w:tblInd w:w="-488" w:type="dxa"/>
        <w:tblLayout w:type="fixed"/>
        <w:tblLook w:val="0000" w:firstRow="0" w:lastRow="0" w:firstColumn="0" w:lastColumn="0" w:noHBand="0" w:noVBand="0"/>
      </w:tblPr>
      <w:tblGrid>
        <w:gridCol w:w="530"/>
        <w:gridCol w:w="1413"/>
        <w:gridCol w:w="1305"/>
        <w:gridCol w:w="2987"/>
        <w:gridCol w:w="4397"/>
      </w:tblGrid>
      <w:tr w:rsidR="00EC28D8" w:rsidRPr="00725031" w14:paraId="46CA7BAA" w14:textId="77777777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689A3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zh-CN"/>
              </w:rPr>
            </w:pPr>
            <w:r w:rsidRPr="00725031">
              <w:rPr>
                <w:rFonts w:asciiTheme="minorHAnsi" w:hAnsiTheme="minorHAnsi" w:cstheme="minorHAnsi"/>
                <w:bCs/>
                <w:sz w:val="24"/>
                <w:szCs w:val="24"/>
              </w:rPr>
              <w:t>Lp.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AFF77" w14:textId="77777777" w:rsidR="00EC28D8" w:rsidRPr="00725031" w:rsidRDefault="00197E52" w:rsidP="00725031">
            <w:pPr>
              <w:widowControl w:val="0"/>
              <w:tabs>
                <w:tab w:val="left" w:pos="1185"/>
              </w:tabs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zh-CN"/>
              </w:rPr>
            </w:pPr>
            <w:r w:rsidRPr="00725031">
              <w:rPr>
                <w:rFonts w:asciiTheme="minorHAnsi" w:hAnsiTheme="minorHAnsi" w:cstheme="minorHAnsi"/>
                <w:bCs/>
                <w:sz w:val="24"/>
                <w:szCs w:val="24"/>
              </w:rPr>
              <w:t>Od kogo wpłynęły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75C7C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zh-CN"/>
              </w:rPr>
            </w:pPr>
            <w:r w:rsidRPr="00725031">
              <w:rPr>
                <w:rFonts w:asciiTheme="minorHAnsi" w:hAnsiTheme="minorHAnsi" w:cstheme="minorHAnsi"/>
                <w:bCs/>
                <w:sz w:val="24"/>
                <w:szCs w:val="24"/>
              </w:rPr>
              <w:t>Data wpływu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3DC3C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zh-CN"/>
              </w:rPr>
            </w:pPr>
            <w:r w:rsidRPr="00725031">
              <w:rPr>
                <w:rFonts w:asciiTheme="minorHAnsi" w:hAnsiTheme="minorHAnsi" w:cstheme="minorHAnsi"/>
                <w:bCs/>
                <w:sz w:val="24"/>
                <w:szCs w:val="24"/>
              </w:rPr>
              <w:t>Czego dotyczyły złożone uwagi i wnioski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C5CF" w14:textId="77777777" w:rsidR="00EC28D8" w:rsidRPr="00725031" w:rsidRDefault="00EC28D8" w:rsidP="00725031">
            <w:pPr>
              <w:widowControl w:val="0"/>
              <w:snapToGrid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zh-CN"/>
              </w:rPr>
            </w:pPr>
          </w:p>
          <w:p w14:paraId="39557223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zh-CN"/>
              </w:rPr>
            </w:pPr>
            <w:r w:rsidRPr="00725031">
              <w:rPr>
                <w:rFonts w:asciiTheme="minorHAnsi" w:hAnsiTheme="minorHAnsi" w:cstheme="minorHAnsi"/>
                <w:bCs/>
                <w:sz w:val="24"/>
                <w:szCs w:val="24"/>
              </w:rPr>
              <w:t>Sposób rozpatrzenia</w:t>
            </w:r>
          </w:p>
          <w:p w14:paraId="1E087DB0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zh-CN"/>
              </w:rPr>
            </w:pPr>
          </w:p>
        </w:tc>
      </w:tr>
      <w:tr w:rsidR="00EC28D8" w:rsidRPr="00725031" w14:paraId="65208D91" w14:textId="77777777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70179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zh-CN"/>
              </w:rPr>
            </w:pPr>
            <w:r w:rsidRPr="00725031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05B31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</w:rPr>
              <w:t>Bartosz Świtek</w:t>
            </w:r>
          </w:p>
          <w:p w14:paraId="4BB757A4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725031">
              <w:rPr>
                <w:rFonts w:asciiTheme="minorHAnsi" w:hAnsiTheme="minorHAnsi" w:cstheme="minorHAnsi"/>
                <w:sz w:val="24"/>
                <w:szCs w:val="24"/>
              </w:rPr>
              <w:t>Tyrolki</w:t>
            </w:r>
            <w:proofErr w:type="spellEnd"/>
            <w:r w:rsidRPr="00725031">
              <w:rPr>
                <w:rFonts w:asciiTheme="minorHAnsi" w:hAnsiTheme="minorHAnsi" w:cstheme="minorHAnsi"/>
                <w:sz w:val="24"/>
                <w:szCs w:val="24"/>
              </w:rPr>
              <w:t xml:space="preserve"> na Kadzielni</w:t>
            </w:r>
          </w:p>
          <w:p w14:paraId="53AA1DB2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zh-CN"/>
              </w:rPr>
            </w:pPr>
            <w:proofErr w:type="spellStart"/>
            <w:r w:rsidRPr="00725031">
              <w:rPr>
                <w:rFonts w:asciiTheme="minorHAnsi" w:hAnsiTheme="minorHAnsi" w:cstheme="minorHAnsi"/>
                <w:sz w:val="24"/>
                <w:szCs w:val="24"/>
              </w:rPr>
              <w:t>Gravito</w:t>
            </w:r>
            <w:proofErr w:type="spellEnd"/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1DD1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zh-CN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</w:rPr>
              <w:t>15.12.2023 r.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A0D6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zh-CN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zh-CN"/>
              </w:rPr>
              <w:t xml:space="preserve">Dopuszczenia ruchu turystycznego do Jaskini Górnej wraz z wybudowaniem niewielkiego tarasu po stronie południowej o powierzchni maksymalne 9 m kw.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F746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Uwaga nie uwzględniona. </w:t>
            </w:r>
          </w:p>
          <w:p w14:paraId="7CD727D8" w14:textId="0BF82338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zh-CN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planie zaprojektowano udostępnienie wierzchowiny rezerwatu w postaci platformy widokowej (od strony północnej) w celu nieingerowania w główną część chronionej skały oraz zachowanie wartości krajobrazowych jej frontu. Budowa dodatkowej platformy wiązałaby się z bardzo inwazyjnymi pracami budowlanymi ingerującymi w główną część skały, która jest podstawowym przedmiotem ochrony obiektu. Dodatkowo platforma ta stałaby się dominantą krajobrazową frontu rezerwatu. </w:t>
            </w:r>
          </w:p>
        </w:tc>
      </w:tr>
      <w:tr w:rsidR="00EC28D8" w:rsidRPr="00725031" w14:paraId="5AD584FB" w14:textId="77777777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D682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25031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9031B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90064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F782" w14:textId="173D9874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</w:rPr>
              <w:t xml:space="preserve">Dopuszczenia do czasowego (np. w okresie maj- wrzesień każdego roku) użytkowania punktów asekuracyjnych znajdujących się na terenie Rezerwatu Kadzielnia w Jaskini Górnej oraz ponad nią w celu montażu liny stalowej wykorzystywanej do realizacji projektu "Ekstremalne Hamaki" oraz zjazdu kierunkowego w postaci </w:t>
            </w:r>
            <w:proofErr w:type="spellStart"/>
            <w:r w:rsidRPr="00725031">
              <w:rPr>
                <w:rFonts w:asciiTheme="minorHAnsi" w:hAnsiTheme="minorHAnsi" w:cstheme="minorHAnsi"/>
                <w:sz w:val="24"/>
                <w:szCs w:val="24"/>
              </w:rPr>
              <w:t>Tyrolki</w:t>
            </w:r>
            <w:proofErr w:type="spellEnd"/>
            <w:r w:rsidRPr="00725031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27BE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Uwaga nie uwzględniona. Korzystanie z instalacji linowej służącej do zawieszania hamaków pomiędzy Skałką Geologów a Wzgórzem Harcerskim w ramach corocznie odbywającej się imprezy Święta Kielc oraz prowadzenie kursów wspinaczkowych stanowią zbyt dużą i nieuzasadnioną ingerencję w substancję i walory krajobrazowe rezerwatu. W związku z powyższym na terenie rezerwatu nie dopuszczono tego typu działalności.</w:t>
            </w:r>
          </w:p>
        </w:tc>
      </w:tr>
      <w:tr w:rsidR="00EC28D8" w:rsidRPr="00725031" w14:paraId="5D9BDF3A" w14:textId="77777777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B6CAC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250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4D401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proofErr w:type="spell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Geonatura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Kielce</w:t>
            </w:r>
          </w:p>
          <w:p w14:paraId="39261C2E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E72F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</w:rPr>
              <w:t>14.12.2023 r.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9AB7" w14:textId="310E45C0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Modyfikacji treści w § 7 pkt 2 z uwagi na planowane przez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Geonaturę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działania związane z zagospodarowaniem Skałki Geologów (poza granicami </w:t>
            </w: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rezerwatu) infrastrukturą </w:t>
            </w:r>
            <w:proofErr w:type="spell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turystyczno</w:t>
            </w:r>
            <w:proofErr w:type="spell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– edukacyjną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3181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Uwaga uwzględniona. Stosownie zmieniono zapisy § 7.</w:t>
            </w:r>
          </w:p>
        </w:tc>
      </w:tr>
      <w:tr w:rsidR="00EC28D8" w:rsidRPr="00725031" w14:paraId="0D32D575" w14:textId="77777777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FAB35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25031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7E2C1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2B911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886F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Modyfikacji treści pkt 4 w Załączniku nr 2 tj. </w:t>
            </w:r>
            <w:r w:rsidRPr="00725031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„Budowa infrastruktury turystycznej”</w:t>
            </w: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wraz z modyfikacją załącznika mapowego do zarządzenia poprzez wskazanie - Wybudowanie platformy widokowej z dwoma punktami obserwacyjnymi wraz ze ścieżką do nich doprowadzającą oraz zejściem do jaskini Górnej (konstrukcja ażurowa) zakończonych tarasem obserwacyjnym z barierką u wylotu jaskini Górnej od strony południowej, z terminem rozpoczęcia w pierwszych 2 latach obowiązywania Planu, z uwzględnieniem etapowania inwestycji w kolejnych latach obowiązywania Planu.</w:t>
            </w:r>
          </w:p>
        </w:tc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DA32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25031">
              <w:rPr>
                <w:rFonts w:asciiTheme="minorHAnsi" w:hAnsiTheme="minorHAnsi" w:cstheme="minorHAnsi"/>
                <w:sz w:val="24"/>
                <w:szCs w:val="24"/>
              </w:rPr>
              <w:t>Uwagi nie zostały uwzględnione.</w:t>
            </w:r>
          </w:p>
          <w:p w14:paraId="0E47A222" w14:textId="34954A00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zh-CN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planie zaprojektowano udostępnienie wierzchowiny rezerwatu w postaci platformy widokowej (od strony północnej) w celu nieingerowania w główną część chronionej skały oraz zachowanie wartości krajobrazowych jej frontu. Budowa dodatkowej platformy wiązałaby się z bardzo inwazyjnymi pracami budowlanymi ingerującymi w główną część skały, która jest podstawowym przedmiotem ochrony obiektu. Dodatkowo platforma ta stałaby się dominantą krajobrazową frontu rezerwatu.</w:t>
            </w:r>
            <w:r w:rsidRPr="00725031">
              <w:rPr>
                <w:rFonts w:asciiTheme="minorHAnsi" w:eastAsia="Times New Roman" w:hAnsiTheme="minorHAnsi" w:cstheme="minorHAnsi"/>
                <w:color w:val="C9211E"/>
                <w:sz w:val="24"/>
                <w:szCs w:val="24"/>
                <w:lang w:eastAsia="pl-PL"/>
              </w:rPr>
              <w:t xml:space="preserve"> </w:t>
            </w:r>
          </w:p>
          <w:p w14:paraId="6D23B064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28D8" w:rsidRPr="00725031" w14:paraId="52AA5544" w14:textId="77777777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396FC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25031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42534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05D9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1407" w14:textId="77777777" w:rsidR="00EC28D8" w:rsidRPr="00725031" w:rsidRDefault="00197E52" w:rsidP="00725031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Modyfikacji treści pkt. 1 i </w:t>
            </w:r>
            <w:proofErr w:type="gramStart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2 ,</w:t>
            </w:r>
            <w:proofErr w:type="gramEnd"/>
            <w:r w:rsidRPr="0072503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Załączniku nr 3 wraz z modyfikacją załącznika mapowego, poprzez uwzględnienie w/w propozycji dot. dwóch punktów obserwacyjnych.</w:t>
            </w:r>
          </w:p>
        </w:tc>
        <w:tc>
          <w:tcPr>
            <w:tcW w:w="4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FAE1" w14:textId="77777777" w:rsidR="00EC28D8" w:rsidRPr="00725031" w:rsidRDefault="00EC28D8" w:rsidP="0072503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B960624" w14:textId="77777777" w:rsidR="00EC28D8" w:rsidRPr="00725031" w:rsidRDefault="00EC28D8" w:rsidP="0072503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867821E" w14:textId="0F21AF94" w:rsidR="006776CE" w:rsidRPr="00725031" w:rsidRDefault="006776CE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Mając na uwadze wyżej zgłoszone uwagi oraz</w:t>
      </w:r>
      <w:r w:rsidR="00D43EF1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położenie rezerwatu w miejscu stale odwiedzanym przez mieszkańców i turystów</w:t>
      </w:r>
      <w:r w:rsidR="006E7DA0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="00D43EF1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co wiąże się z</w:t>
      </w:r>
      <w:r w:rsidR="005B71DE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D43EF1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potrzebą</w:t>
      </w:r>
      <w:r w:rsidR="005B71DE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D43EF1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racjonalnego udostępnienia Skałki Geologów, również w części znajdującej się na terenie rezerwatu przyrody, odbyło się spotkanie, w którym uczestniczył RDOŚ w Kielcach, wykonawca dokumentacji projektu planu, </w:t>
      </w:r>
      <w:proofErr w:type="spellStart"/>
      <w:r w:rsidR="00D43EF1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Geonatura</w:t>
      </w:r>
      <w:proofErr w:type="spellEnd"/>
      <w:r w:rsidR="00D43EF1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Kielce, przyrodnicy, geolodzy, speleolodzy oraz przedstawiciele środowiska wspinaczkowego, na którym omówiono i ustalono miejsca, zakres i zasady udostępnienia terenu rezerwatu. Przeanalizowano zasadność i lokalizację platformy widokowej, konieczność wykonania barier przy wejściu do jaskini, przebieg szlaku prowadzącego do platformy. Zmiany w tym zakresie zostały wprowadzone do projektu zarządzenia. Dokonano także zmian w niektórych sformułowaniach oraz korekt redakcyjnych.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</w:t>
      </w:r>
    </w:p>
    <w:p w14:paraId="75767741" w14:textId="2E46A7CD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Realizacja wskazanych w planie działań wynika z konieczności utrzymania różnorodności biologicznej rezerwatu oraz wypełnienia celu powołania rezerwatu tj. zachowania ze względów naukowych, dydaktycznych i krajobrazowych grupy skał wapiennych o malowniczym ukształtowaniu, z żyłami kalcytu i stanowiskiem rzadkich roślin, a szczególnie ze względu na niezwykle cenne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znaleziska paleontologiczne. Wykonywane działania ochronne na siedlisku zbiorowisk kserotermicznych muraw z klasy </w:t>
      </w:r>
      <w:proofErr w:type="spellStart"/>
      <w:r w:rsidRPr="00725031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Festuco-Brometea</w:t>
      </w:r>
      <w:proofErr w:type="spellEnd"/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skał wapiennych i </w:t>
      </w:r>
      <w:proofErr w:type="spellStart"/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neutrofilnych</w:t>
      </w:r>
      <w:proofErr w:type="spellEnd"/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roślinnością pionierską oraz wapiennych ścian skalnych ze zbiorowiskami z rzędu </w:t>
      </w:r>
      <w:proofErr w:type="spellStart"/>
      <w:r w:rsidRPr="00725031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Potentilletalia</w:t>
      </w:r>
      <w:proofErr w:type="spellEnd"/>
      <w:r w:rsidRPr="00725031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 </w:t>
      </w:r>
      <w:proofErr w:type="spellStart"/>
      <w:r w:rsidRPr="00725031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caulescentis</w:t>
      </w:r>
      <w:proofErr w:type="spellEnd"/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będą podlegać monitoringowi obejmującemu również ocenę stanu ochrony tego siedliska. Monitoringowi podlegać będzie też „Skałka Geologów” z formami rzeźby, utworami geologicznymi oraz skamieniałościami.</w:t>
      </w:r>
    </w:p>
    <w:p w14:paraId="5CC9F345" w14:textId="67A0397D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Otoczenie rezerwatu stanowią zagospodarowane tereny zielone, dlatego też we wskazaniach do dokumentów planistycznych gminy Kielce zaproponowano zachowanie dotychczasowego sposobu zagospodarowania terenu </w:t>
      </w:r>
      <w:r w:rsidRPr="00725031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odległości do 100 m od granicy rezerwatu, na terenach o przeznaczeniu ,,zieleń miejska wyłączona z zabudowy’’, tworzących tzw. system przyrodniczy miasta. Dopuszczono jedynie możliwość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tworzenia infrastruktury służącej celom edukacyjnym, turystycznym oraz bezpieczeństwu osób poruszających się po ww. terenie.</w:t>
      </w:r>
    </w:p>
    <w:p w14:paraId="4A86853E" w14:textId="0C93F831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Ze względu na specyfikę rezerwatu wskazano obszary i miejsca proponowane do udostępnienia dla celów edukacyjnych i turystycznych. Nie wyznaczono miejsc udostępnionych do celów naukowych, rekreacyjnych, sportowych i amatorskiego połowu ryb i rybactwa</w:t>
      </w:r>
      <w:r w:rsidR="00680F4D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oraz wprowadzania psów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25B279EF" w14:textId="77777777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Na obszarze rezerwatu nie wskazano miejsc, w których może być prowadzona działalność wytwórcza, handlowa i rolnicza.</w:t>
      </w:r>
    </w:p>
    <w:p w14:paraId="4AFC9A91" w14:textId="77777777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Działania inne niż wynikające z udostępnienia wskazanego w niniejszym zarządzeniu np. wykonywanie badań naukowych możliwe będą po uzyskaniu indywidualnego zezwolenia, o którym mowa w art. 15 ust. 4 i 5 ustawy o ochronie przyrody.</w:t>
      </w:r>
    </w:p>
    <w:p w14:paraId="57C29739" w14:textId="5B3A9214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Realizacja działań ochronnych zawartych w niniejszym akcie prawnym będzie finansowana m.in. ze środków budżetu państwa. Nie wyklucza się możliwości wykorzystania innych źródeł finansowania. Koszty realizacji działań ochronnych oszacowano na poziomie 3.600.000,00 zł w całym okresie obowiązywania planu ochrony.</w:t>
      </w:r>
    </w:p>
    <w:p w14:paraId="5F304AC9" w14:textId="77777777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Wydanie aktu normatywnego nie wpłynie w istotny sposób na rynek pracy, ani też na konkurencyjność gospodarki i przedsiębiorczość, w tym na funkcjonowanie przedsiębiorstw i rozwój regionalny.</w:t>
      </w:r>
    </w:p>
    <w:p w14:paraId="5AB1DC22" w14:textId="77777777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Przedmiotowy projekt zarządzenia był konsultowany z Generalną Dyrekcją Ochrony Środowiska.</w:t>
      </w:r>
    </w:p>
    <w:p w14:paraId="7596B68B" w14:textId="612D4E68" w:rsidR="007411F0" w:rsidRPr="00725031" w:rsidRDefault="007411F0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Niniejszy projekt zarządzenia na podstawie art. 97 ust. 3 pkt 2 ustawy o ochronie przyrody został </w:t>
      </w:r>
      <w:r w:rsidR="00986007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pozytywnie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zaopiniowany przez Regionalną Radę Ochrony Przyrody w Kielcach – Uchwała Nr </w:t>
      </w:r>
      <w:r w:rsidR="00986007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21/2026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Regionalnej Rady Ochrony Przyrody w Kielcach z dnia </w:t>
      </w:r>
      <w:r w:rsidR="00986007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5 marca 2026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r.</w:t>
      </w:r>
      <w:r w:rsidR="005C2DFB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trakcie posiedzenia wskazano także na konieczność ujęcia w treści zarządzenia informacji o udostępnionych w rezerwacie miejscach wyznaczonych do wspinaczki odrębnym </w:t>
      </w:r>
      <w:r w:rsidR="00CC5DC1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Z</w:t>
      </w:r>
      <w:r w:rsidR="005C2DFB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arządzeniem </w:t>
      </w:r>
      <w:r w:rsidR="0002101A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NR 19/2018 </w:t>
      </w:r>
      <w:r w:rsidR="00CC5DC1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Regionalnego Dyrektora Ochrony Środowiska w Kielcach </w:t>
      </w:r>
      <w:r w:rsidR="005C2DFB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z dnia 21 grudnia 2018 r.</w:t>
      </w:r>
      <w:r w:rsidR="0002101A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sprawie wyznaczenia miejsc wspinaczki w rezerwacie przyrody Kadzielnia</w:t>
      </w:r>
      <w:r w:rsidR="005C2DFB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Stosowne zapisy zostały wprowadzone.  </w:t>
      </w:r>
    </w:p>
    <w:p w14:paraId="038A7DEA" w14:textId="7D73EAE0" w:rsidR="00680F4D" w:rsidRPr="00725031" w:rsidRDefault="00CC5DC1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</w:t>
      </w:r>
      <w:r w:rsidR="00197E52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podstawie art. 19 ust. 2 ustawy o ochronie przyrody projekt planu został przesłany w dniu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19 marca 2026</w:t>
      </w:r>
      <w:r w:rsidR="00197E52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do zaopiniowania przez Radę </w:t>
      </w:r>
      <w:r w:rsidR="00680F4D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Miasta</w:t>
      </w:r>
      <w:r w:rsidR="00197E52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Kielcach. Zgodnie z art. 89 ust. 3 ustawy z dnia 8 marca 1990 r. o samorządzie gminnym (Dz. U. z 202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197E52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poz.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662</w:t>
      </w:r>
      <w:r w:rsidR="007411F0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="00197E52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opiniowanie przez organy gminy rozstrzygnięć innych organów wymagają uzgodnienia w ciągu 30 dni od dnia doręczenia projektu zarządzenia.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 upływie tego terminu brak przedstawienia stanowiska rady miasta jest równoznaczny z brakiem uwag i przyjęciem projektu zarządzenia w brzmieniu przedłożonym do urzędu. Z uwagi na brak stanowiska Rady Miasta w Kielcach przyjęto, że projekt został pozytywnie zaopiniowany w brzmieniu przedłożonym do zaopiniowania.</w:t>
      </w:r>
    </w:p>
    <w:p w14:paraId="42DED7C0" w14:textId="23A1467F" w:rsidR="00EC28D8" w:rsidRPr="00725031" w:rsidRDefault="00197E52" w:rsidP="00725031">
      <w:pPr>
        <w:spacing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Projekt niniejszego zarządzenia w trybie art. 59 ust. 2 ustawy z dnia 23 stycznia 2009r. o wojewodzie i administracji rządowej w województwie </w:t>
      </w:r>
      <w:r w:rsidR="007411F0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(Dz. U. z 2025 r. poz. 428) 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został uzgodniony z Wojewodą Świętokrzyskim - pismo znak: </w:t>
      </w:r>
      <w:r w:rsidR="00EE1C32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PNK.V.0521.67.2026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dnia </w:t>
      </w:r>
      <w:r w:rsidR="00EE1C32"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>29 czerwca 2026</w:t>
      </w:r>
      <w:r w:rsidRPr="0072503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A07B57E" w14:textId="38585F78" w:rsidR="00EC28D8" w:rsidRPr="00725031" w:rsidRDefault="00EC28D8" w:rsidP="0072503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EC28D8" w:rsidRPr="00725031" w:rsidSect="00AE67E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021" w:bottom="992" w:left="1021" w:header="340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3664B" w14:textId="77777777" w:rsidR="00E74367" w:rsidRDefault="00E74367">
      <w:pPr>
        <w:spacing w:after="0" w:line="240" w:lineRule="auto"/>
      </w:pPr>
      <w:r>
        <w:separator/>
      </w:r>
    </w:p>
  </w:endnote>
  <w:endnote w:type="continuationSeparator" w:id="0">
    <w:p w14:paraId="499BB626" w14:textId="77777777" w:rsidR="00E74367" w:rsidRDefault="00E7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741A" w14:textId="77777777" w:rsidR="00EC28D8" w:rsidRDefault="00EC28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8C25" w14:textId="77777777" w:rsidR="00EC28D8" w:rsidRDefault="00EC28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AFEF1" w14:textId="77777777" w:rsidR="00E74367" w:rsidRDefault="00E74367">
      <w:pPr>
        <w:spacing w:after="0" w:line="240" w:lineRule="auto"/>
      </w:pPr>
      <w:r>
        <w:separator/>
      </w:r>
    </w:p>
  </w:footnote>
  <w:footnote w:type="continuationSeparator" w:id="0">
    <w:p w14:paraId="502888FF" w14:textId="77777777" w:rsidR="00E74367" w:rsidRDefault="00E74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0664F" w14:textId="77777777" w:rsidR="00EC28D8" w:rsidRDefault="00EC28D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9BC8" w14:textId="77777777" w:rsidR="00EC28D8" w:rsidRDefault="00EC28D8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40C8"/>
    <w:multiLevelType w:val="hybridMultilevel"/>
    <w:tmpl w:val="DC5C5692"/>
    <w:lvl w:ilvl="0" w:tplc="AB6257F4">
      <w:start w:val="1"/>
      <w:numFmt w:val="decimal"/>
      <w:lvlText w:val="%1)"/>
      <w:lvlJc w:val="left"/>
      <w:pPr>
        <w:ind w:left="720" w:hanging="360"/>
      </w:pPr>
      <w:rPr>
        <w:i w:val="0"/>
        <w:iCs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F01B2"/>
    <w:multiLevelType w:val="multilevel"/>
    <w:tmpl w:val="7C6CAB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F9B7BC9"/>
    <w:multiLevelType w:val="hybridMultilevel"/>
    <w:tmpl w:val="441660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5614AC"/>
    <w:multiLevelType w:val="multilevel"/>
    <w:tmpl w:val="683433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98C1364"/>
    <w:multiLevelType w:val="hybridMultilevel"/>
    <w:tmpl w:val="A83CA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C4152"/>
    <w:multiLevelType w:val="multilevel"/>
    <w:tmpl w:val="CA3E2306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132136447">
    <w:abstractNumId w:val="5"/>
  </w:num>
  <w:num w:numId="2" w16cid:durableId="535118217">
    <w:abstractNumId w:val="1"/>
  </w:num>
  <w:num w:numId="3" w16cid:durableId="1075973385">
    <w:abstractNumId w:val="3"/>
  </w:num>
  <w:num w:numId="4" w16cid:durableId="2024941793">
    <w:abstractNumId w:val="0"/>
  </w:num>
  <w:num w:numId="5" w16cid:durableId="483661243">
    <w:abstractNumId w:val="4"/>
  </w:num>
  <w:num w:numId="6" w16cid:durableId="534662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D8"/>
    <w:rsid w:val="0000703B"/>
    <w:rsid w:val="0002101A"/>
    <w:rsid w:val="0003144C"/>
    <w:rsid w:val="00045B8A"/>
    <w:rsid w:val="000463C1"/>
    <w:rsid w:val="00057633"/>
    <w:rsid w:val="00077BEB"/>
    <w:rsid w:val="000B7721"/>
    <w:rsid w:val="000D707B"/>
    <w:rsid w:val="000E3807"/>
    <w:rsid w:val="001750F6"/>
    <w:rsid w:val="00197E52"/>
    <w:rsid w:val="001A06EE"/>
    <w:rsid w:val="001D4392"/>
    <w:rsid w:val="00265996"/>
    <w:rsid w:val="002C004A"/>
    <w:rsid w:val="002C136D"/>
    <w:rsid w:val="002F10DF"/>
    <w:rsid w:val="003803BC"/>
    <w:rsid w:val="00397587"/>
    <w:rsid w:val="003A0234"/>
    <w:rsid w:val="003E6B9B"/>
    <w:rsid w:val="0040405E"/>
    <w:rsid w:val="00442FE9"/>
    <w:rsid w:val="00450E46"/>
    <w:rsid w:val="00461EDF"/>
    <w:rsid w:val="00465E3C"/>
    <w:rsid w:val="0047546B"/>
    <w:rsid w:val="004A6073"/>
    <w:rsid w:val="004D36D8"/>
    <w:rsid w:val="004D5A19"/>
    <w:rsid w:val="004E07AC"/>
    <w:rsid w:val="004F229F"/>
    <w:rsid w:val="005B5AEC"/>
    <w:rsid w:val="005B71DE"/>
    <w:rsid w:val="005C2DFB"/>
    <w:rsid w:val="005F14AE"/>
    <w:rsid w:val="006776CE"/>
    <w:rsid w:val="00680F4D"/>
    <w:rsid w:val="006B1C81"/>
    <w:rsid w:val="006E7DA0"/>
    <w:rsid w:val="00715C43"/>
    <w:rsid w:val="007249A8"/>
    <w:rsid w:val="00725031"/>
    <w:rsid w:val="007411F0"/>
    <w:rsid w:val="00751D0A"/>
    <w:rsid w:val="007710F5"/>
    <w:rsid w:val="007A200E"/>
    <w:rsid w:val="007C3B81"/>
    <w:rsid w:val="007E4EA4"/>
    <w:rsid w:val="00821833"/>
    <w:rsid w:val="00905B95"/>
    <w:rsid w:val="00986007"/>
    <w:rsid w:val="009968B4"/>
    <w:rsid w:val="009B14B4"/>
    <w:rsid w:val="00A11220"/>
    <w:rsid w:val="00A1406D"/>
    <w:rsid w:val="00A30796"/>
    <w:rsid w:val="00AE67E2"/>
    <w:rsid w:val="00B27292"/>
    <w:rsid w:val="00B563F5"/>
    <w:rsid w:val="00B57C96"/>
    <w:rsid w:val="00CC5DC1"/>
    <w:rsid w:val="00CF70E3"/>
    <w:rsid w:val="00D11B49"/>
    <w:rsid w:val="00D30511"/>
    <w:rsid w:val="00D43EF1"/>
    <w:rsid w:val="00D63A91"/>
    <w:rsid w:val="00D67C0D"/>
    <w:rsid w:val="00DC14A4"/>
    <w:rsid w:val="00DE3312"/>
    <w:rsid w:val="00E316B2"/>
    <w:rsid w:val="00E572BD"/>
    <w:rsid w:val="00E74367"/>
    <w:rsid w:val="00EB3700"/>
    <w:rsid w:val="00EC28D8"/>
    <w:rsid w:val="00EC3ACC"/>
    <w:rsid w:val="00EC6957"/>
    <w:rsid w:val="00ED57E5"/>
    <w:rsid w:val="00EE1C32"/>
    <w:rsid w:val="00F36F6B"/>
    <w:rsid w:val="00F74238"/>
    <w:rsid w:val="00F85055"/>
    <w:rsid w:val="00F85EE2"/>
    <w:rsid w:val="00FE596B"/>
    <w:rsid w:val="00FF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5DE1"/>
  <w15:docId w15:val="{40672310-47F2-4AC9-8B34-16CBD299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F38F9"/>
  </w:style>
  <w:style w:type="character" w:customStyle="1" w:styleId="StopkaZnak">
    <w:name w:val="Stopka Znak"/>
    <w:basedOn w:val="Domylnaczcionkaakapitu"/>
    <w:link w:val="Stopka"/>
    <w:uiPriority w:val="99"/>
    <w:qFormat/>
    <w:rsid w:val="000F38F9"/>
  </w:style>
  <w:style w:type="character" w:customStyle="1" w:styleId="TekstdymkaZnak">
    <w:name w:val="Tekst dymka Znak"/>
    <w:link w:val="Tekstdymka"/>
    <w:uiPriority w:val="99"/>
    <w:semiHidden/>
    <w:qFormat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8C1DBD"/>
    <w:rPr>
      <w:lang w:eastAsia="en-US"/>
    </w:rPr>
  </w:style>
  <w:style w:type="character" w:customStyle="1" w:styleId="Znakiprzypiswkocowych">
    <w:name w:val="Znaki przypisów końcowych"/>
    <w:semiHidden/>
    <w:unhideWhenUsed/>
    <w:qFormat/>
    <w:rsid w:val="008C1DBD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wykytekstZnak">
    <w:name w:val="Zwykły tekst Znak"/>
    <w:basedOn w:val="Domylnaczcionkaakapitu"/>
    <w:link w:val="Zwykytekst"/>
    <w:qFormat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agwek1Znak">
    <w:name w:val="Nagłówek 1 Znak"/>
    <w:basedOn w:val="Domylnaczcionkaakapitu"/>
    <w:link w:val="Nagwek1"/>
    <w:qFormat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qFormat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qFormat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qFormat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qFormat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qFormat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qFormat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qFormat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qFormat/>
    <w:rsid w:val="008A2EA1"/>
    <w:rPr>
      <w:rFonts w:ascii="Times New Roman" w:eastAsia="Times New Roman" w:hAnsi="Times New Roman"/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A2EA1"/>
    <w:rPr>
      <w:rFonts w:ascii="Times New Roman" w:eastAsia="Times New Roman" w:hAnsi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8A2EA1"/>
    <w:rPr>
      <w:sz w:val="16"/>
      <w:szCs w:val="16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qFormat/>
    <w:rsid w:val="008A2EA1"/>
  </w:style>
  <w:style w:type="character" w:styleId="Pogrubienie">
    <w:name w:val="Strong"/>
    <w:qFormat/>
    <w:rsid w:val="008A2EA1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8A2EA1"/>
    <w:rPr>
      <w:rFonts w:ascii="Arial" w:eastAsia="Times New Roman" w:hAnsi="Arial" w:cs="Arial"/>
      <w:lang w:eastAsia="en-US" w:bidi="ne-NP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8A2EA1"/>
    <w:rPr>
      <w:rFonts w:ascii="Times New Roman" w:eastAsia="Times New Roman" w:hAnsi="Times New Roman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8A2EA1"/>
    <w:rPr>
      <w:rFonts w:ascii="Times New Roman" w:eastAsia="Times New Roman" w:hAnsi="Times New Roman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8A2EA1"/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8A2EA1"/>
    <w:rPr>
      <w:rFonts w:ascii="Times New Roman" w:eastAsia="Times New Roman" w:hAnsi="Times New Roman"/>
    </w:rPr>
  </w:style>
  <w:style w:type="character" w:customStyle="1" w:styleId="WW8Num9z2">
    <w:name w:val="WW8Num9z2"/>
    <w:qFormat/>
    <w:rsid w:val="008A2EA1"/>
    <w:rPr>
      <w:rFonts w:ascii="Wingdings" w:hAnsi="Wingdings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8A2EA1"/>
    <w:rPr>
      <w:rFonts w:ascii="Times New Roman" w:eastAsia="Times New Roman" w:hAnsi="Times New Roman"/>
      <w:sz w:val="16"/>
      <w:szCs w:val="16"/>
    </w:rPr>
  </w:style>
  <w:style w:type="character" w:customStyle="1" w:styleId="Znakiprzypiswdolnych">
    <w:name w:val="Znaki przypisów dolnych"/>
    <w:uiPriority w:val="99"/>
    <w:qFormat/>
    <w:rsid w:val="008A2EA1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dokomentarza">
    <w:name w:val="annotation reference"/>
    <w:semiHidden/>
    <w:qFormat/>
    <w:rsid w:val="008A2EA1"/>
    <w:rPr>
      <w:sz w:val="16"/>
      <w:szCs w:val="16"/>
    </w:rPr>
  </w:style>
  <w:style w:type="character" w:styleId="UyteHipercze">
    <w:name w:val="FollowedHyperlink"/>
    <w:rsid w:val="008A2EA1"/>
    <w:rPr>
      <w:color w:val="800080"/>
      <w:u w:val="single"/>
    </w:rPr>
  </w:style>
  <w:style w:type="character" w:customStyle="1" w:styleId="StandardZnak">
    <w:name w:val="Standard Znak"/>
    <w:link w:val="Standard"/>
    <w:qFormat/>
    <w:rsid w:val="008A2EA1"/>
    <w:rPr>
      <w:rFonts w:ascii="Times New Roman" w:eastAsia="Times New Roman" w:hAnsi="Times New Roman"/>
      <w:kern w:val="2"/>
      <w:sz w:val="24"/>
      <w:szCs w:val="24"/>
      <w:lang w:val="en-GB"/>
    </w:rPr>
  </w:style>
  <w:style w:type="character" w:customStyle="1" w:styleId="tabulatory">
    <w:name w:val="tabulatory"/>
    <w:basedOn w:val="Domylnaczcionkaakapitu"/>
    <w:qFormat/>
    <w:rsid w:val="008A2EA1"/>
  </w:style>
  <w:style w:type="character" w:customStyle="1" w:styleId="markedcontent">
    <w:name w:val="markedcontent"/>
    <w:basedOn w:val="Domylnaczcionkaakapitu"/>
    <w:qFormat/>
    <w:rsid w:val="00672CE8"/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8A2E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semiHidden/>
    <w:unhideWhenUsed/>
    <w:qFormat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pPr>
      <w:spacing w:after="0" w:line="240" w:lineRule="auto"/>
    </w:pPr>
    <w:rPr>
      <w:sz w:val="20"/>
      <w:szCs w:val="20"/>
    </w:rPr>
  </w:style>
  <w:style w:type="paragraph" w:styleId="Zwykytekst">
    <w:name w:val="Plain Text"/>
    <w:basedOn w:val="Normalny"/>
    <w:link w:val="ZwykytekstZnak"/>
    <w:unhideWhenUsed/>
    <w:qFormat/>
    <w:rsid w:val="00CA533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paragraph" w:customStyle="1" w:styleId="Default">
    <w:name w:val="Default"/>
    <w:basedOn w:val="Normalny"/>
    <w:qFormat/>
    <w:rsid w:val="000D3596"/>
    <w:pPr>
      <w:spacing w:after="0" w:line="240" w:lineRule="auto"/>
    </w:pPr>
    <w:rPr>
      <w:rFonts w:eastAsiaTheme="minorHAnsi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8A2EA1"/>
    <w:pPr>
      <w:spacing w:after="120" w:line="240" w:lineRule="auto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 w:line="240" w:lineRule="auto"/>
      <w:ind w:left="283"/>
    </w:pPr>
  </w:style>
  <w:style w:type="paragraph" w:styleId="NormalnyWeb">
    <w:name w:val="Normal (Web)"/>
    <w:basedOn w:val="Normalny"/>
    <w:qFormat/>
    <w:rsid w:val="008A2EA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qFormat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qFormat/>
    <w:rsid w:val="008A2EA1"/>
    <w:pPr>
      <w:tabs>
        <w:tab w:val="left" w:pos="360"/>
      </w:tabs>
      <w:spacing w:after="0"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bidi="ne-NP"/>
    </w:rPr>
  </w:style>
  <w:style w:type="paragraph" w:styleId="Tekstkomentarza">
    <w:name w:val="annotation text"/>
    <w:basedOn w:val="Normalny"/>
    <w:link w:val="TekstkomentarzaZnak"/>
    <w:semiHidden/>
    <w:qFormat/>
    <w:rsid w:val="008A2E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8A2EA1"/>
    <w:rPr>
      <w:b/>
      <w:bCs/>
    </w:rPr>
  </w:style>
  <w:style w:type="paragraph" w:styleId="Tekstpodstawowy2">
    <w:name w:val="Body Text 2"/>
    <w:basedOn w:val="Normalny"/>
    <w:link w:val="Tekstpodstawowy2Znak"/>
    <w:qFormat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qFormat/>
    <w:rsid w:val="008A2E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pkt">
    <w:name w:val="pkt"/>
    <w:basedOn w:val="Normalny"/>
    <w:qFormat/>
    <w:rsid w:val="008A2E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qFormat/>
    <w:rsid w:val="008A2EA1"/>
    <w:pPr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qFormat/>
    <w:rsid w:val="008A2EA1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paragraph" w:styleId="Poprawka">
    <w:name w:val="Revision"/>
    <w:semiHidden/>
    <w:qFormat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qFormat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qFormat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Mapadokumentu1">
    <w:name w:val="Mapa dokumentu1"/>
    <w:basedOn w:val="Normalny"/>
    <w:semiHidden/>
    <w:qFormat/>
    <w:rsid w:val="008A2E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Standard">
    <w:name w:val="Standard"/>
    <w:link w:val="StandardZnak"/>
    <w:qFormat/>
    <w:rsid w:val="008A2EA1"/>
    <w:pPr>
      <w:textAlignment w:val="baseline"/>
    </w:pPr>
    <w:rPr>
      <w:rFonts w:ascii="Times New Roman" w:eastAsia="Times New Roman" w:hAnsi="Times New Roman"/>
      <w:kern w:val="2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qFormat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qFormat/>
    <w:rsid w:val="008A2EA1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Normalny2">
    <w:name w:val="Normalny2"/>
    <w:qFormat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customStyle="1" w:styleId="western">
    <w:name w:val="western"/>
    <w:basedOn w:val="Normalny"/>
    <w:qFormat/>
    <w:rsid w:val="00E741D7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">
    <w:name w:val="Bez listy1"/>
    <w:uiPriority w:val="99"/>
    <w:semiHidden/>
    <w:unhideWhenUsed/>
    <w:qFormat/>
    <w:rsid w:val="008A2EA1"/>
  </w:style>
  <w:style w:type="numbering" w:customStyle="1" w:styleId="Bezlisty11">
    <w:name w:val="Bez listy11"/>
    <w:uiPriority w:val="99"/>
    <w:semiHidden/>
    <w:unhideWhenUsed/>
    <w:qFormat/>
    <w:rsid w:val="008A2EA1"/>
  </w:style>
  <w:style w:type="numbering" w:customStyle="1" w:styleId="WW8Num17">
    <w:name w:val="WW8Num17"/>
    <w:qFormat/>
    <w:rsid w:val="0027154E"/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8A2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06355-E003-419E-A5BD-90647C10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16</Pages>
  <Words>3825</Words>
  <Characters>22953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Woloszyn, Magdalena</dc:creator>
  <dc:description/>
  <cp:lastModifiedBy>Anna Łygońska</cp:lastModifiedBy>
  <cp:revision>19</cp:revision>
  <cp:lastPrinted>2026-07-13T09:32:00Z</cp:lastPrinted>
  <dcterms:created xsi:type="dcterms:W3CDTF">2026-03-06T15:03:00Z</dcterms:created>
  <dcterms:modified xsi:type="dcterms:W3CDTF">2026-07-13T09:34:00Z</dcterms:modified>
  <dc:language>pl-PL</dc:language>
</cp:coreProperties>
</file>