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325755</wp:posOffset>
            </wp:positionH>
            <wp:positionV relativeFrom="margin">
              <wp:posOffset>0</wp:posOffset>
            </wp:positionV>
            <wp:extent cx="3151505" cy="10604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51505" cy="1060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91" w:right="1955" w:bottom="482" w:left="513" w:header="163" w:footer="54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7"/>
        </w:rPr>
        <w:t>DGO-OK.053.1.2026.MT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Style w:val="CharStyle7"/>
          <w:sz w:val="18"/>
          <w:szCs w:val="18"/>
        </w:rPr>
        <w:t>4147548.16894580.13717817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both"/>
      </w:pPr>
      <w:r>
        <w:rPr>
          <w:rStyle w:val="CharStyle7"/>
        </w:rPr>
        <w:t>Warszawa, 19-01-2026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400" w:line="396" w:lineRule="auto"/>
        <w:ind w:left="0" w:right="0" w:firstLine="0"/>
        <w:jc w:val="both"/>
      </w:pPr>
      <w:r>
        <w:rPr>
          <w:rStyle w:val="CharStyle7"/>
          <w:b/>
          <w:bCs/>
        </w:rPr>
        <w:t xml:space="preserve">Dotyczy: </w:t>
      </w:r>
      <w:r>
        <w:rPr>
          <w:rStyle w:val="CharStyle7"/>
        </w:rPr>
        <w:t>Zawiadomienie o sposobie załatwienia petycji w sprawie wprowadzenia zmian legislacyjnych umożliwiających gminom skuteczniejsze przeciwdziałanie zjawisku bazgrołów w przestrzeni publicznej.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396" w:lineRule="auto"/>
        <w:ind w:left="0" w:right="0" w:firstLine="0"/>
        <w:jc w:val="both"/>
      </w:pPr>
      <w:r>
        <w:rPr>
          <w:rStyle w:val="CharStyle7"/>
          <w:b/>
          <w:bCs/>
        </w:rPr>
        <w:t>Rada Miasta Krakowa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320" w:line="396" w:lineRule="auto"/>
        <w:ind w:left="0" w:right="0" w:firstLine="0"/>
        <w:jc w:val="both"/>
      </w:pPr>
      <w:bookmarkStart w:id="0" w:name="bookmark0"/>
      <w:r>
        <w:rPr>
          <w:rStyle w:val="CharStyle11"/>
          <w:b/>
          <w:bCs/>
        </w:rPr>
        <w:t>Szanowny Panie</w:t>
      </w:r>
      <w:bookmarkEnd w:id="0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396" w:lineRule="auto"/>
        <w:ind w:left="0" w:right="0" w:firstLine="0"/>
        <w:jc w:val="both"/>
      </w:pPr>
      <w:r>
        <w:rPr>
          <w:rStyle w:val="CharStyle7"/>
        </w:rPr>
        <w:t>po przeanalizowaniu przesłanej przez Pana petycji informuję, że została ona nieuwzględniona.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both"/>
      </w:pPr>
      <w:bookmarkStart w:id="2" w:name="bookmark2"/>
      <w:r>
        <w:rPr>
          <w:rStyle w:val="CharStyle11"/>
          <w:b/>
          <w:bCs/>
        </w:rPr>
        <w:t>Uzasadnienie:</w:t>
      </w:r>
      <w:bookmarkEnd w:id="2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 w:line="396" w:lineRule="auto"/>
        <w:ind w:left="0" w:right="0" w:firstLine="0"/>
        <w:jc w:val="both"/>
      </w:pPr>
      <w:r>
        <w:rPr>
          <w:rStyle w:val="CharStyle7"/>
        </w:rPr>
        <w:t>Sprawy z zakresu przeciwdziałania zjawisku nielegalnego nanoszenia napisów lub rysunków na budynkach w przestrzeni publicznej znajdują się poza zakresem właściwości Ministerstwa Klimatu i Środowiska.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 w:line="396" w:lineRule="auto"/>
        <w:ind w:left="0" w:right="0" w:firstLine="0"/>
        <w:jc w:val="both"/>
      </w:pPr>
      <w:r>
        <w:rPr>
          <w:rStyle w:val="CharStyle7"/>
        </w:rPr>
        <w:t>Ministerstwo Klimatu i Środowiska nie jest właściwe w przedmiotowej kwestii, w odniesieniu do ustawy z dnia 13 września 1996 r. o utrzymaniu czystości i porządku w gminach w kompetencjach resortu są kwestie związane z gospodarką odpadami komunalnymi.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60" w:line="396" w:lineRule="auto"/>
        <w:ind w:left="0" w:right="0" w:firstLine="0"/>
        <w:jc w:val="both"/>
      </w:pPr>
      <w:r>
        <w:rPr>
          <w:rStyle w:val="CharStyle7"/>
        </w:rPr>
        <w:t>Dodatkowo informuję, że Państwa propozycje należy skierować do Ministerstwa Rozwoju i Technologii, które odpowiada m. in. za prowadzenie spraw z działów administracji rządowej: budownictwo, planowanie i zagospodarowanie przestrzenne oraz mieszkalnictwo.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bookmarkStart w:id="4" w:name="bookmark4"/>
      <w:r>
        <w:rPr>
          <w:rStyle w:val="CharStyle11"/>
          <w:b/>
          <w:bCs/>
        </w:rPr>
        <w:t>Podstawa prawna:</w:t>
      </w:r>
      <w:bookmarkEnd w:id="4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80" w:line="240" w:lineRule="auto"/>
        <w:ind w:left="0" w:right="0" w:firstLine="0"/>
        <w:jc w:val="both"/>
      </w:pPr>
      <w:r>
        <w:rPr>
          <w:rStyle w:val="CharStyle7"/>
        </w:rPr>
        <w:t>Art. 12 i 13 ustawy z dnia 11 lipca 2014 r. o petycjach.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4486275</wp:posOffset>
                </wp:positionH>
                <wp:positionV relativeFrom="paragraph">
                  <wp:posOffset>12700</wp:posOffset>
                </wp:positionV>
                <wp:extent cx="1795145" cy="27114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95145" cy="271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300" w:right="0" w:hanging="30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3.25pt;margin-top:1.pt;width:141.34999999999999pt;height:21.3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300" w:right="0" w:hanging="300"/>
                        <w:jc w:val="left"/>
                      </w:pPr>
                      <w:r>
                        <w:rPr>
                          <w:rStyle w:val="CharStyle3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Telefon: (+48) 22 369 29 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</w:rPr>
        <w:t>info@klimat.gov.pl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1" w:right="1955" w:bottom="482" w:left="1953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2376805</wp:posOffset>
                </wp:positionH>
                <wp:positionV relativeFrom="paragraph">
                  <wp:posOffset>114300</wp:posOffset>
                </wp:positionV>
                <wp:extent cx="2810510" cy="13081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1051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5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7.15000000000001pt;margin-top:9.pt;width:221.30000000000001pt;height:10.3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5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</w:rPr>
        <w:t>www.gov.pl/klimat</w:t>
      </w:r>
      <w:r>
        <w:fldChar w:fldCharType="end"/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left"/>
      </w:pPr>
      <w:bookmarkStart w:id="6" w:name="bookmark6"/>
      <w:r>
        <w:rPr>
          <w:rStyle w:val="CharStyle11"/>
          <w:b/>
          <w:bCs/>
        </w:rPr>
        <w:t>Pouczenie:</w:t>
      </w:r>
      <w:bookmarkEnd w:id="6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left"/>
      </w:pPr>
      <w:r>
        <w:rPr>
          <w:rStyle w:val="CharStyle7"/>
        </w:rPr>
        <w:t>Informuję, że na sposób załatwienia petycji nie służy Pani/Panu/Państwu prawo wniesienia skargi w trybie określonym w Rozdziale 2 Działu VIII Kodeksu postępowania administracyjnego.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00" w:line="396" w:lineRule="auto"/>
        <w:ind w:left="0" w:right="0" w:firstLine="0"/>
        <w:jc w:val="left"/>
      </w:pPr>
      <w:r>
        <w:rPr>
          <w:rStyle w:val="CharStyle7"/>
        </w:rPr>
        <w:t>Minister Klimatu i Środowiska może pozostawić bez rozpatrzenia petycję złożoną w sprawie, która była przedmiotem petycji już rozpatrzonej, jeżeli w petycji nie powołano się na nowe fakty lub dowody nieznane Ministrowi Klimatu i Środowiska.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left"/>
      </w:pPr>
      <w:r>
        <w:rPr>
          <w:rStyle w:val="CharStyle7"/>
        </w:rPr>
        <w:t>Z wyrazami szacunku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00" w:line="396" w:lineRule="auto"/>
        <w:ind w:left="0" w:right="0" w:firstLine="0"/>
        <w:jc w:val="left"/>
      </w:pPr>
      <w:r>
        <w:rPr>
          <w:rStyle w:val="CharStyle7"/>
        </w:rPr>
        <w:t>Z up. Ministra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Dyrektor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Departament Gospodarki Odpadami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Ministerstwo Klimatu i Środowiska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080" w:line="240" w:lineRule="auto"/>
        <w:ind w:left="0" w:right="0" w:firstLine="0"/>
        <w:jc w:val="left"/>
      </w:pPr>
      <w:r>
        <w:rPr>
          <w:rStyle w:val="CharStyle7"/>
        </w:rPr>
        <w:t>/ – podpisany cyfrowo/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8" w:name="bookmark8"/>
      <w:r>
        <w:rPr>
          <w:rStyle w:val="CharStyle11"/>
          <w:b/>
          <w:bCs/>
        </w:rPr>
        <w:t>Do wiadomości:</w:t>
      </w:r>
      <w:bookmarkEnd w:id="8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rStyle w:val="CharStyle7"/>
        </w:rPr>
        <w:t>Kancelaria Prezesa Rady Ministrów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" w:name="bookmark10"/>
      <w:r>
        <w:rPr>
          <w:rStyle w:val="CharStyle11"/>
          <w:b/>
          <w:bCs/>
        </w:rPr>
        <w:t>Klauzula informacyjna</w:t>
      </w:r>
      <w:bookmarkEnd w:id="10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rStyle w:val="CharStyle11"/>
          <w:b/>
          <w:bCs/>
        </w:rPr>
        <w:t>dotycząca przetwarzania danych osobowych osób wnoszących petycję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późn. zm., dalej: RODO) uprzejmie informuję, że: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13" w:name="bookmark13"/>
      <w:r>
        <w:rPr>
          <w:rStyle w:val="CharStyle11"/>
          <w:b/>
          <w:bCs/>
        </w:rPr>
        <w:t>Tożsamość administratora</w:t>
      </w:r>
      <w:bookmarkEnd w:id="13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Administratorem Pani/Pana danych osobowych jest Minister Klimatu i Środowiska.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Może się Pani/Pan z nami kontaktować w następujący sposób: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listownie na adres: ul. Wawelska 52/54, 00-922 Warszawa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poprzez elektroniczną skrzynkę podawczą: /mos/skrytka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poprzez e-mail: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7"/>
        </w:rPr>
        <w:t xml:space="preserve"> </w:t>
      </w:r>
      <w:r>
        <w:rPr>
          <w:rStyle w:val="CharStyle7"/>
          <w:color w:val="0000FF"/>
          <w:u w:val="single"/>
        </w:rPr>
        <w:t>info@klimat.gov.pl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/>
        <w:ind w:left="0" w:right="0" w:firstLine="380"/>
        <w:jc w:val="left"/>
      </w:pPr>
      <w:r>
        <w:rPr>
          <w:rStyle w:val="CharStyle7"/>
        </w:rPr>
        <w:t>telefonicznie: 22 36 92 900.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15" w:name="bookmark15"/>
      <w:r>
        <w:rPr>
          <w:rStyle w:val="CharStyle11"/>
          <w:b/>
          <w:bCs/>
        </w:rPr>
        <w:t>Dane kontaktowe inspektora ochrony danych osobowych</w:t>
      </w:r>
      <w:bookmarkEnd w:id="15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left"/>
      </w:pPr>
      <w:r>
        <w:rPr>
          <w:rStyle w:val="CharStyle7"/>
        </w:rPr>
        <w:t>Nad prawidłowością przetwarzania Państwa danych osobowych czuwa wyznaczony przez Administratora inspektor ochrony danych, z którym można się kontaktować: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listownie na adres: ul. Wawelska 52/54, 00-922 Warszawa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poprzez elektroniczną skrzynkę podawczą: /mos/skrytka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/>
        <w:ind w:left="0" w:right="0" w:firstLine="380"/>
        <w:jc w:val="left"/>
      </w:pPr>
      <w:r>
        <w:rPr>
          <w:rStyle w:val="CharStyle7"/>
        </w:rPr>
        <w:t xml:space="preserve">poprzez e-mail: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7"/>
        </w:rPr>
        <w:t>inspektor.ochrony.danych@klimat.gov.pl</w:t>
      </w:r>
      <w:r>
        <w:fldChar w:fldCharType="end"/>
      </w:r>
      <w:r>
        <w:rPr>
          <w:rStyle w:val="CharStyle7"/>
        </w:rPr>
        <w:t>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17" w:name="bookmark17"/>
      <w:r>
        <w:rPr>
          <w:rStyle w:val="CharStyle11"/>
          <w:b/>
          <w:bCs/>
        </w:rPr>
        <w:t>Cele przetwarzania danych osobowych i podstawa prawna</w:t>
      </w:r>
      <w:bookmarkEnd w:id="17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19" w:name="bookmark19"/>
      <w:r>
        <w:rPr>
          <w:rStyle w:val="CharStyle11"/>
          <w:b/>
          <w:bCs/>
        </w:rPr>
        <w:t>Odbiorcy danych osobowych lub kategorie odbiorców danych osobowych</w:t>
      </w:r>
      <w:bookmarkEnd w:id="19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Pani/Pana dane osobowe mogą być udostępnione organom upoważnionym na podstawie przepisów prawa powszechnie obowiązującego, nie stanowią jednak one odbiorców danych w rozumieniu przepisów RODO.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7"/>
        </w:rPr>
        <w:t>inspektor.ochrony.danych@klimat.gov.pl</w:t>
      </w:r>
      <w:r>
        <w:fldChar w:fldCharType="end"/>
      </w:r>
      <w:r>
        <w:rPr>
          <w:rStyle w:val="CharStyle7"/>
        </w:rPr>
        <w:t>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  <w:b/>
          <w:bCs/>
        </w:rPr>
        <w:t>Okres przechowywania danych osobowych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Pani/Pana dane osobowe będą przechowywane przez okres niezbędny do realizacji celu przetwarzania, a następnie wieczyście na podstawie Instrukcji Kancelaryjnej obowiązującej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7"/>
        </w:rPr>
        <w:t>w Ministerstwie Klimatu i Środowiska (kat. archiwalna A) i przepisów ustawy z dnia 14 lipca 1983 r. o narodowym zasobie archiwalnym i archiwach.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bookmarkStart w:id="21" w:name="bookmark21"/>
      <w:r>
        <w:rPr>
          <w:rStyle w:val="CharStyle11"/>
          <w:b/>
          <w:bCs/>
        </w:rPr>
        <w:t>Przysługujące uprawnienia związane z przetwarzaniem danych osobowych</w:t>
      </w:r>
      <w:bookmarkEnd w:id="21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7"/>
        </w:rPr>
        <w:t>Przysługują Pani/Panu następujące uprawnienia: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both"/>
      </w:pPr>
      <w:r>
        <w:rPr>
          <w:rStyle w:val="CharStyle7"/>
        </w:rPr>
        <w:t>prawo dostępu do danych osobowych i uzyskania ich kopii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both"/>
      </w:pPr>
      <w:r>
        <w:rPr>
          <w:rStyle w:val="CharStyle7"/>
        </w:rPr>
        <w:t>prawo do sprostowania danych osobowych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both"/>
      </w:pPr>
      <w:r>
        <w:rPr>
          <w:rStyle w:val="CharStyle7"/>
        </w:rPr>
        <w:t>prawo do usunięcia danych osobowych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8" w:val="left"/>
        </w:tabs>
        <w:bidi w:val="0"/>
        <w:spacing w:before="0" w:after="200"/>
        <w:ind w:left="0" w:right="0" w:firstLine="380"/>
        <w:jc w:val="both"/>
      </w:pPr>
      <w:r>
        <w:rPr>
          <w:rStyle w:val="CharStyle7"/>
        </w:rPr>
        <w:t>prawo ograniczenia przetwarzania.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7"/>
        </w:rPr>
        <w:t>Aby skorzystać z powyższych praw należy skontaktować się z nami lub z naszym inspektorem ochrony danych (dane kontaktowe zawarte są powyżej).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100"/>
        <w:ind w:left="740" w:right="0" w:hanging="360"/>
        <w:jc w:val="left"/>
      </w:pPr>
      <w:r>
        <w:rPr>
          <w:rStyle w:val="CharStyle7"/>
        </w:rPr>
        <w:t>prawo do wniesienia skargi do Prezesa Urzędu Ochrony Danych Osobowych (ul. Stawki 2, 00-193 Warszawa), jeśli uzna Pani/Pan że przetwarzamy Pani/Pana dane osobowe niezgodnie z prawem.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7"/>
          <w:b/>
          <w:bCs/>
        </w:rPr>
        <w:t>Informacja o przekazywaniu danych osobowych do państw trzecich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7"/>
        </w:rPr>
        <w:t>Nie przekazujemy Pani/Pana danych osobowych do państw trzecich.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bookmarkStart w:id="23" w:name="bookmark23"/>
      <w:r>
        <w:rPr>
          <w:rStyle w:val="CharStyle11"/>
          <w:b/>
          <w:bCs/>
        </w:rPr>
        <w:t>Informacja o profilowaniu</w:t>
      </w:r>
      <w:bookmarkEnd w:id="23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7"/>
        </w:rPr>
        <w:t>Pani/Pana dane osobowe nie podlegają zautomatyzowanemu przetwarzaniu, w tym profilowaniu.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bookmarkStart w:id="25" w:name="bookmark25"/>
      <w:r>
        <w:rPr>
          <w:rStyle w:val="CharStyle11"/>
          <w:b/>
          <w:bCs/>
        </w:rPr>
        <w:t>Informacja o dowolności lub obowiązku podania danych</w:t>
      </w:r>
      <w:bookmarkEnd w:id="25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7"/>
        </w:rPr>
        <w:t>Podanie przez Panią/Pana danych osobowych jest wymogiem ustawowym. Skutkiem niepodania danych osobowych będzie pozostawienie petycji bez rozpoznania.</w:t>
      </w:r>
    </w:p>
    <w:sectPr>
      <w:footerReference w:type="default" r:id="rId7"/>
      <w:footnotePr>
        <w:pos w:val="pageBottom"/>
        <w:numFmt w:val="decimal"/>
        <w:numRestart w:val="continuous"/>
      </w:footnotePr>
      <w:pgSz w:w="11900" w:h="16840"/>
      <w:pgMar w:top="2233" w:right="1997" w:bottom="2302" w:left="1912" w:header="1805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3769360</wp:posOffset>
              </wp:positionH>
              <wp:positionV relativeFrom="page">
                <wp:posOffset>10113645</wp:posOffset>
              </wp:positionV>
              <wp:extent cx="48895" cy="7302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rStyle w:val="CharStyle13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6.80000000000001pt;margin-top:796.35000000000002pt;width:3.8500000000000001pt;height:5.7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Style w:val="CharStyle13"/>
                          <w:rFonts w:ascii="Arial" w:eastAsia="Arial" w:hAnsi="Arial" w:cs="Arial"/>
                          <w:sz w:val="16"/>
                          <w:szCs w:val="16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Body text (3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7">
    <w:name w:val="Body text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">
    <w:name w:val="Heading #1_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Header or footer (2)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Body text (2)"/>
    <w:basedOn w:val="Normal"/>
    <w:link w:val="CharStyle3"/>
    <w:pPr>
      <w:widowControl w:val="0"/>
      <w:shd w:val="clear" w:color="auto" w:fill="auto"/>
      <w:ind w:left="15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Body text (3)"/>
    <w:basedOn w:val="Normal"/>
    <w:link w:val="CharStyle5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styleId="Style6">
    <w:name w:val="Body text"/>
    <w:basedOn w:val="Normal"/>
    <w:link w:val="CharStyle7"/>
    <w:qFormat/>
    <w:pPr>
      <w:widowControl w:val="0"/>
      <w:shd w:val="clear" w:color="auto" w:fill="auto"/>
      <w:spacing w:after="12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0">
    <w:name w:val="Heading #1"/>
    <w:basedOn w:val="Normal"/>
    <w:link w:val="CharStyle11"/>
    <w:pPr>
      <w:widowControl w:val="0"/>
      <w:shd w:val="clear" w:color="auto" w:fill="auto"/>
      <w:spacing w:after="120" w:line="264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2">
    <w:name w:val="Header or footer (2)"/>
    <w:basedOn w:val="Normal"/>
    <w:link w:val="CharStyle1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Odpowiedź na petycję</dc:title>
  <dc:subject/>
  <dc:creator>Zygadlewicz Małgorzata</dc:creator>
  <cp:keywords>PL, KOLOR</cp:keywords>
</cp:coreProperties>
</file>