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6A06" w14:textId="47EEBB20" w:rsidR="006D08D8" w:rsidRPr="005E1DF0" w:rsidRDefault="00E63738" w:rsidP="001029AD">
      <w:pPr>
        <w:pStyle w:val="Tytu"/>
        <w:spacing w:after="240" w:line="30" w:lineRule="atLeast"/>
        <w:contextualSpacing w:val="0"/>
        <w:rPr>
          <w:b w:val="0"/>
          <w:bCs/>
          <w:i/>
          <w:iCs/>
          <w:sz w:val="44"/>
          <w:szCs w:val="44"/>
        </w:rPr>
      </w:pPr>
      <w:bookmarkStart w:id="0" w:name="_Toc120173368"/>
      <w:r w:rsidRPr="007F28D3">
        <w:rPr>
          <w:b w:val="0"/>
          <w:bCs/>
          <w:sz w:val="44"/>
          <w:szCs w:val="44"/>
        </w:rPr>
        <w:t xml:space="preserve">Załącznik nr </w:t>
      </w:r>
      <w:r w:rsidR="00B67D31">
        <w:rPr>
          <w:b w:val="0"/>
          <w:bCs/>
          <w:sz w:val="44"/>
          <w:szCs w:val="44"/>
        </w:rPr>
        <w:t>1</w:t>
      </w:r>
      <w:r w:rsidR="001D3661" w:rsidRPr="007F28D3">
        <w:rPr>
          <w:b w:val="0"/>
          <w:bCs/>
          <w:sz w:val="44"/>
          <w:szCs w:val="44"/>
        </w:rPr>
        <w:t xml:space="preserve"> </w:t>
      </w:r>
      <w:r w:rsidRPr="007F28D3">
        <w:rPr>
          <w:b w:val="0"/>
          <w:bCs/>
          <w:sz w:val="44"/>
          <w:szCs w:val="44"/>
        </w:rPr>
        <w:t>do Uchwały nr</w:t>
      </w:r>
      <w:r w:rsidR="006B22CF" w:rsidRPr="007F28D3">
        <w:rPr>
          <w:b w:val="0"/>
          <w:bCs/>
          <w:sz w:val="44"/>
          <w:szCs w:val="44"/>
        </w:rPr>
        <w:t xml:space="preserve"> </w:t>
      </w:r>
      <w:r w:rsidR="00B67D31">
        <w:rPr>
          <w:b w:val="0"/>
          <w:bCs/>
          <w:sz w:val="44"/>
          <w:szCs w:val="44"/>
        </w:rPr>
        <w:t>30</w:t>
      </w:r>
      <w:r w:rsidR="003A240B">
        <w:rPr>
          <w:b w:val="0"/>
          <w:bCs/>
          <w:sz w:val="44"/>
          <w:szCs w:val="44"/>
        </w:rPr>
        <w:br/>
      </w:r>
      <w:r w:rsidR="00396988" w:rsidRPr="005E1DF0">
        <w:rPr>
          <w:b w:val="0"/>
          <w:bCs/>
          <w:sz w:val="44"/>
          <w:szCs w:val="44"/>
        </w:rPr>
        <w:t xml:space="preserve">Kryteria </w:t>
      </w:r>
      <w:r w:rsidR="00825129" w:rsidRPr="005E1DF0">
        <w:rPr>
          <w:b w:val="0"/>
          <w:bCs/>
          <w:sz w:val="44"/>
          <w:szCs w:val="44"/>
        </w:rPr>
        <w:t xml:space="preserve">dla działania 2.1 Wysoka jakość i dostępność e-usług publicznych </w:t>
      </w:r>
      <w:r w:rsidR="00396988" w:rsidRPr="005E1DF0">
        <w:rPr>
          <w:b w:val="0"/>
          <w:bCs/>
          <w:sz w:val="44"/>
          <w:szCs w:val="44"/>
        </w:rPr>
        <w:t xml:space="preserve">wyboru </w:t>
      </w:r>
      <w:r w:rsidR="004E66F2" w:rsidRPr="005E1DF0">
        <w:rPr>
          <w:b w:val="0"/>
          <w:bCs/>
          <w:sz w:val="44"/>
          <w:szCs w:val="44"/>
        </w:rPr>
        <w:t>projekt</w:t>
      </w:r>
      <w:r w:rsidR="004E66F2">
        <w:rPr>
          <w:b w:val="0"/>
          <w:bCs/>
          <w:sz w:val="44"/>
          <w:szCs w:val="44"/>
        </w:rPr>
        <w:t>u</w:t>
      </w:r>
      <w:r w:rsidR="004E66F2" w:rsidRPr="005E1DF0">
        <w:rPr>
          <w:b w:val="0"/>
          <w:bCs/>
          <w:sz w:val="44"/>
          <w:szCs w:val="44"/>
        </w:rPr>
        <w:t xml:space="preserve"> </w:t>
      </w:r>
      <w:r w:rsidR="00396988" w:rsidRPr="005E1DF0">
        <w:rPr>
          <w:b w:val="0"/>
          <w:bCs/>
          <w:sz w:val="44"/>
          <w:szCs w:val="44"/>
        </w:rPr>
        <w:t xml:space="preserve">w </w:t>
      </w:r>
      <w:r w:rsidR="0085022E" w:rsidRPr="005E1DF0">
        <w:rPr>
          <w:b w:val="0"/>
          <w:bCs/>
          <w:sz w:val="44"/>
          <w:szCs w:val="44"/>
        </w:rPr>
        <w:t xml:space="preserve">programie </w:t>
      </w:r>
      <w:r w:rsidR="00C71848" w:rsidRPr="005E1DF0">
        <w:rPr>
          <w:b w:val="0"/>
          <w:bCs/>
          <w:sz w:val="44"/>
          <w:szCs w:val="44"/>
        </w:rPr>
        <w:t>Fundusze Europejskie na Rozwój Cyfrowy</w:t>
      </w:r>
      <w:r w:rsidR="00825129" w:rsidRPr="005E1DF0">
        <w:rPr>
          <w:b w:val="0"/>
          <w:bCs/>
          <w:sz w:val="44"/>
          <w:szCs w:val="44"/>
        </w:rPr>
        <w:t xml:space="preserve"> 2021-2027</w:t>
      </w:r>
      <w:bookmarkEnd w:id="0"/>
      <w:r w:rsidR="000C074C" w:rsidRPr="005E1DF0">
        <w:rPr>
          <w:b w:val="0"/>
          <w:bCs/>
          <w:sz w:val="44"/>
          <w:szCs w:val="44"/>
        </w:rPr>
        <w:t xml:space="preserve"> </w:t>
      </w:r>
      <w:r w:rsidR="0085022E" w:rsidRPr="005E1DF0">
        <w:rPr>
          <w:b w:val="0"/>
          <w:bCs/>
          <w:sz w:val="44"/>
          <w:szCs w:val="44"/>
        </w:rPr>
        <w:t xml:space="preserve">(FERC) - </w:t>
      </w:r>
      <w:r w:rsidR="00A815FA" w:rsidRPr="005E1DF0">
        <w:rPr>
          <w:b w:val="0"/>
          <w:bCs/>
          <w:sz w:val="44"/>
          <w:szCs w:val="44"/>
        </w:rPr>
        <w:t>niekonkurencyjny sposób wyboru projektów</w:t>
      </w:r>
      <w:r w:rsidR="004E66F2">
        <w:rPr>
          <w:b w:val="0"/>
          <w:bCs/>
          <w:sz w:val="44"/>
          <w:szCs w:val="44"/>
        </w:rPr>
        <w:t xml:space="preserve"> (projekt grantowy)</w:t>
      </w:r>
    </w:p>
    <w:p w14:paraId="62138B19" w14:textId="310FC77F" w:rsidR="007D2D21" w:rsidRPr="008E6C87" w:rsidRDefault="00B01CF5" w:rsidP="00345F92">
      <w:pPr>
        <w:pStyle w:val="Nagwek1"/>
        <w:spacing w:before="480" w:after="240" w:line="30" w:lineRule="atLeast"/>
        <w:rPr>
          <w:sz w:val="28"/>
          <w:szCs w:val="36"/>
        </w:rPr>
      </w:pPr>
      <w:r w:rsidRPr="008E6C87">
        <w:rPr>
          <w:sz w:val="28"/>
          <w:szCs w:val="36"/>
        </w:rPr>
        <w:t xml:space="preserve">Kryteria formalne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0B284D" w:rsidRPr="0063742D" w14:paraId="538F1719" w14:textId="4BC66DD1" w:rsidTr="00622CA5">
        <w:trPr>
          <w:tblHeader/>
        </w:trPr>
        <w:tc>
          <w:tcPr>
            <w:tcW w:w="637" w:type="dxa"/>
            <w:vAlign w:val="center"/>
          </w:tcPr>
          <w:p w14:paraId="6B590353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Lp.</w:t>
            </w:r>
          </w:p>
        </w:tc>
        <w:tc>
          <w:tcPr>
            <w:tcW w:w="2906" w:type="dxa"/>
            <w:vAlign w:val="center"/>
          </w:tcPr>
          <w:p w14:paraId="50E16C9B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309" w:type="dxa"/>
            <w:vAlign w:val="center"/>
          </w:tcPr>
          <w:p w14:paraId="73104E0C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142" w:type="dxa"/>
          </w:tcPr>
          <w:p w14:paraId="166FC6CA" w14:textId="4AE1F9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Sposób oceny</w:t>
            </w:r>
          </w:p>
        </w:tc>
      </w:tr>
      <w:tr w:rsidR="000B284D" w:rsidRPr="007F0A22" w14:paraId="455EEF65" w14:textId="592A0162" w:rsidTr="00622CA5">
        <w:tc>
          <w:tcPr>
            <w:tcW w:w="637" w:type="dxa"/>
          </w:tcPr>
          <w:p w14:paraId="14C8215C" w14:textId="39015991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5CB4935F" w14:textId="4B62770C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Złożenie Wniosku o </w:t>
            </w:r>
            <w:r w:rsidR="00396988" w:rsidRPr="007D2D21">
              <w:rPr>
                <w:rFonts w:cstheme="minorHAnsi"/>
                <w:b w:val="0"/>
                <w:bCs/>
                <w:szCs w:val="24"/>
              </w:rPr>
              <w:t xml:space="preserve">dofinansowanie </w:t>
            </w:r>
            <w:r w:rsidRPr="007D2D21">
              <w:rPr>
                <w:rFonts w:cstheme="minorHAnsi"/>
                <w:b w:val="0"/>
                <w:bCs/>
                <w:szCs w:val="24"/>
              </w:rPr>
              <w:t>w odpowiedniej formie</w:t>
            </w:r>
          </w:p>
        </w:tc>
        <w:tc>
          <w:tcPr>
            <w:tcW w:w="8309" w:type="dxa"/>
          </w:tcPr>
          <w:p w14:paraId="16869DC3" w14:textId="393AEE81" w:rsidR="000B284D" w:rsidRPr="007D2D21" w:rsidRDefault="00BE6846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 ramach kryterium weryfikowane jest czy 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Wnioskodawca złożył podpisany przez upoważnioną osobę/osoby wniosek o dofinansowanie w postaci elektronicznej zgodnie z wymaganiami określonymi w regulaminie wyboru projektów. </w:t>
            </w:r>
          </w:p>
        </w:tc>
        <w:tc>
          <w:tcPr>
            <w:tcW w:w="2142" w:type="dxa"/>
          </w:tcPr>
          <w:p w14:paraId="314ADE33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3B83E9D0" w14:textId="688AD644" w:rsidR="00396988" w:rsidRPr="007D2D21" w:rsidRDefault="00396988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B284D" w:rsidRPr="007F0A22" w14:paraId="198F5F36" w14:textId="4EADA8E7" w:rsidTr="00622CA5">
        <w:tc>
          <w:tcPr>
            <w:tcW w:w="637" w:type="dxa"/>
          </w:tcPr>
          <w:p w14:paraId="3375F3EC" w14:textId="03D5DBF5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03D586D5" w14:textId="77777777" w:rsidR="00396988" w:rsidRPr="007D2D21" w:rsidRDefault="0039698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Kompletność dokumentacji wymaganej na etapie aplikowania</w:t>
            </w:r>
          </w:p>
          <w:p w14:paraId="4F1B7668" w14:textId="31256D0E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54C5136A" w14:textId="1658FB1A" w:rsidR="007813AC" w:rsidRPr="007D2D21" w:rsidRDefault="007813AC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 ramach kryterium weryfikowane jest czy:</w:t>
            </w:r>
          </w:p>
          <w:p w14:paraId="5950C3D8" w14:textId="0FEB8A47" w:rsidR="007813AC" w:rsidRPr="007D2D21" w:rsidRDefault="00396988" w:rsidP="00CC483D">
            <w:pPr>
              <w:pStyle w:val="Akapitzlist"/>
              <w:numPr>
                <w:ilvl w:val="0"/>
                <w:numId w:val="7"/>
              </w:num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Wnioskodawca złożył wypełniony we wszystkich wymaganych polach wniosek o dofinansowanie wraz z kompletem wymaganych czytelnych załączników</w:t>
            </w:r>
            <w:r w:rsidR="00BA5CFD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oraz</w:t>
            </w:r>
          </w:p>
          <w:p w14:paraId="7A0E8976" w14:textId="2E41167F" w:rsidR="000B284D" w:rsidRPr="007D2D21" w:rsidRDefault="002D40BD" w:rsidP="00CC483D">
            <w:pPr>
              <w:pStyle w:val="Akapitzlist"/>
              <w:numPr>
                <w:ilvl w:val="0"/>
                <w:numId w:val="7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</w:t>
            </w:r>
            <w:r w:rsidR="007813AC" w:rsidRPr="007D2D21">
              <w:rPr>
                <w:rFonts w:cstheme="minorHAnsi"/>
                <w:b w:val="0"/>
                <w:bCs/>
                <w:color w:val="000000"/>
                <w:szCs w:val="24"/>
              </w:rPr>
              <w:t>e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wniosku o dofinansowanie, w oświadczeniach oraz w załącznikach do wniosku nie występują istotne rozbieżności: w szczególności wartość budżetu projektu, wskaźniki projektu.</w:t>
            </w:r>
          </w:p>
          <w:p w14:paraId="6B9A4D2B" w14:textId="69330D6E" w:rsidR="004A47A9" w:rsidRPr="007D2D21" w:rsidRDefault="00F31A1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3CD2B6A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773585AC" w14:textId="203B08CC" w:rsidR="00396988" w:rsidRPr="007D2D21" w:rsidRDefault="000062EB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A5CB7" w:rsidRPr="007F0A22" w14:paraId="3B65A72C" w14:textId="77777777" w:rsidTr="00622CA5">
        <w:tc>
          <w:tcPr>
            <w:tcW w:w="637" w:type="dxa"/>
          </w:tcPr>
          <w:p w14:paraId="14C78397" w14:textId="0DEF52AF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3</w:t>
            </w:r>
          </w:p>
        </w:tc>
        <w:tc>
          <w:tcPr>
            <w:tcW w:w="2906" w:type="dxa"/>
          </w:tcPr>
          <w:p w14:paraId="450FE38A" w14:textId="716D1934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Pozytywna ocena Komitetu Rady Ministrów do spraw Cyfryzacji (KRMC)</w:t>
            </w:r>
            <w:r w:rsidR="001029AD">
              <w:rPr>
                <w:rFonts w:cstheme="minorHAnsi"/>
                <w:b w:val="0"/>
                <w:bCs/>
                <w:szCs w:val="24"/>
              </w:rPr>
              <w:t xml:space="preserve">/ </w:t>
            </w:r>
            <w:r w:rsidR="001029AD" w:rsidRPr="001029AD">
              <w:rPr>
                <w:rFonts w:cstheme="minorHAnsi"/>
                <w:bCs/>
                <w:szCs w:val="24"/>
              </w:rPr>
              <w:t>Komitetu ds. Cyfryzacji</w:t>
            </w:r>
            <w:r w:rsidR="001029AD">
              <w:rPr>
                <w:rFonts w:cstheme="minorHAnsi"/>
                <w:bCs/>
                <w:szCs w:val="24"/>
              </w:rPr>
              <w:t xml:space="preserve"> (</w:t>
            </w:r>
            <w:proofErr w:type="spellStart"/>
            <w:r w:rsidR="001029AD">
              <w:rPr>
                <w:rFonts w:cstheme="minorHAnsi"/>
                <w:bCs/>
                <w:szCs w:val="24"/>
              </w:rPr>
              <w:t>KdsC</w:t>
            </w:r>
            <w:proofErr w:type="spellEnd"/>
            <w:r w:rsidR="001029AD">
              <w:rPr>
                <w:rFonts w:cstheme="minorHAnsi"/>
                <w:bCs/>
                <w:szCs w:val="24"/>
              </w:rPr>
              <w:t>)</w:t>
            </w:r>
          </w:p>
        </w:tc>
        <w:tc>
          <w:tcPr>
            <w:tcW w:w="8309" w:type="dxa"/>
          </w:tcPr>
          <w:p w14:paraId="0D98FB01" w14:textId="016CDA2E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Opinia Komitetu Rady Ministrów ds. Cyfryzacji</w:t>
            </w:r>
            <w:r w:rsidR="001029AD">
              <w:rPr>
                <w:rFonts w:cstheme="minorHAnsi"/>
                <w:b w:val="0"/>
                <w:bCs/>
                <w:szCs w:val="24"/>
              </w:rPr>
              <w:t>/</w:t>
            </w:r>
            <w:r w:rsidR="001029AD" w:rsidRPr="001029AD">
              <w:rPr>
                <w:rFonts w:cstheme="minorHAnsi"/>
                <w:bCs/>
                <w:szCs w:val="24"/>
              </w:rPr>
              <w:t>Komitetu ds. Cyfryzacji</w:t>
            </w:r>
            <w:r w:rsidR="001029AD" w:rsidRPr="001029AD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7D2D21">
              <w:rPr>
                <w:rFonts w:cstheme="minorHAnsi"/>
                <w:b w:val="0"/>
                <w:bCs/>
                <w:szCs w:val="24"/>
              </w:rPr>
              <w:t>wydana dla ocenianego projektu jest pozytywna i wydana została nie później niż w dniu złożenia wniosku o dofinansowanie</w:t>
            </w:r>
            <w:r w:rsidR="00836C7B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142" w:type="dxa"/>
          </w:tcPr>
          <w:p w14:paraId="73488F8D" w14:textId="33447997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40E20EFC" w14:textId="410748EA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2A5CB7" w:rsidRPr="007F0A22" w14:paraId="495C2AD6" w14:textId="5B561CEE" w:rsidTr="00622CA5">
        <w:tc>
          <w:tcPr>
            <w:tcW w:w="637" w:type="dxa"/>
          </w:tcPr>
          <w:p w14:paraId="00B4D16B" w14:textId="0FB249CD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06" w:type="dxa"/>
          </w:tcPr>
          <w:p w14:paraId="33D2A527" w14:textId="36B68877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Kwalifikowalność  Wnioskodawcy/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="000952E1" w:rsidRPr="007D2D21">
              <w:rPr>
                <w:rFonts w:cstheme="minorHAnsi"/>
                <w:b w:val="0"/>
                <w:bCs/>
                <w:szCs w:val="24"/>
              </w:rPr>
              <w:t>artnerów</w:t>
            </w:r>
          </w:p>
        </w:tc>
        <w:tc>
          <w:tcPr>
            <w:tcW w:w="8309" w:type="dxa"/>
          </w:tcPr>
          <w:p w14:paraId="234C9122" w14:textId="139E09F6" w:rsidR="002A5CB7" w:rsidRPr="007D2D21" w:rsidRDefault="004F260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</w:t>
            </w:r>
            <w:r w:rsidR="00204D47" w:rsidRPr="00204D47">
              <w:rPr>
                <w:rFonts w:cstheme="minorHAnsi"/>
                <w:b w:val="0"/>
                <w:bCs/>
                <w:szCs w:val="24"/>
              </w:rPr>
              <w:t>oraz Partner (jeśli dotyczy)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 xml:space="preserve"> jest </w:t>
            </w:r>
            <w:r w:rsidRPr="007D2D21">
              <w:rPr>
                <w:rFonts w:cstheme="minorHAnsi"/>
                <w:b w:val="0"/>
                <w:bCs/>
                <w:szCs w:val="24"/>
              </w:rPr>
              <w:t>podmiot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>e</w:t>
            </w:r>
            <w:r w:rsidRPr="007D2D21">
              <w:rPr>
                <w:rFonts w:cstheme="minorHAnsi"/>
                <w:b w:val="0"/>
                <w:bCs/>
                <w:szCs w:val="24"/>
              </w:rPr>
              <w:t>m kwalifikującymi się do wsparcia w ramach działania 2.1 FERC, zgodnie z</w:t>
            </w:r>
            <w:r w:rsidR="002B3834">
              <w:rPr>
                <w:rFonts w:cstheme="minorHAnsi"/>
                <w:b w:val="0"/>
                <w:bCs/>
                <w:szCs w:val="24"/>
              </w:rPr>
              <w:t xml:space="preserve">e </w:t>
            </w:r>
            <w:r w:rsidRPr="007D2D21">
              <w:rPr>
                <w:rFonts w:cstheme="minorHAnsi"/>
                <w:b w:val="0"/>
                <w:bCs/>
                <w:szCs w:val="24"/>
              </w:rPr>
              <w:t>Szczegółowym Opisem Priorytetów Programu Fundusze Europejskie na Rozwój Cyfrowy na lata 2021-2027 (SZOP).</w:t>
            </w:r>
            <w:r w:rsidRPr="007D2D21">
              <w:rPr>
                <w:rFonts w:cstheme="minorHAnsi"/>
                <w:b w:val="0"/>
                <w:bCs/>
                <w:szCs w:val="24"/>
                <w:vertAlign w:val="superscript"/>
              </w:rPr>
              <w:footnoteReference w:id="2"/>
            </w:r>
          </w:p>
          <w:p w14:paraId="33169440" w14:textId="220AD095" w:rsidR="004A47A9" w:rsidRPr="007D2D21" w:rsidRDefault="004A47A9" w:rsidP="00622CA5">
            <w:pPr>
              <w:spacing w:line="30" w:lineRule="atLeast"/>
              <w:ind w:left="2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614AA0D3" w14:textId="79C936E9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11A0C3A2" w14:textId="3FC939A6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</w:tbl>
    <w:p w14:paraId="0863091F" w14:textId="76FACF1B" w:rsidR="007D2D21" w:rsidRDefault="00622CA5" w:rsidP="00345F92">
      <w:pPr>
        <w:spacing w:line="30" w:lineRule="atLeast"/>
      </w:pPr>
      <w:r>
        <w:br w:type="textWrapping" w:clear="all"/>
      </w:r>
      <w:r w:rsidR="007D2D21"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D55C31" w:rsidRPr="007F0A22" w14:paraId="61CDFDAC" w14:textId="5F7DEA47" w:rsidTr="00FB4385">
        <w:trPr>
          <w:jc w:val="center"/>
        </w:trPr>
        <w:tc>
          <w:tcPr>
            <w:tcW w:w="637" w:type="dxa"/>
          </w:tcPr>
          <w:p w14:paraId="60C0F4D1" w14:textId="562FF1FB" w:rsidR="00D55C31" w:rsidRPr="007D2D21" w:rsidRDefault="00D55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</w:p>
        </w:tc>
        <w:tc>
          <w:tcPr>
            <w:tcW w:w="2906" w:type="dxa"/>
          </w:tcPr>
          <w:p w14:paraId="657CD54F" w14:textId="7EAC0FB3" w:rsidR="00D55C31" w:rsidRPr="007D2D2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Realizacja projektu mieści się w ramach czasowych FERC</w:t>
            </w:r>
          </w:p>
        </w:tc>
        <w:tc>
          <w:tcPr>
            <w:tcW w:w="8309" w:type="dxa"/>
          </w:tcPr>
          <w:p w14:paraId="29E34CFA" w14:textId="77777777" w:rsidR="00D55C31" w:rsidRPr="007D2D21" w:rsidRDefault="00D55C31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termin rozpoczęcia i zakończania realizacji projektu mieści się w ramach czasowych FERC, określonych datami od 1 stycznia 2021 r. do 31 grudnia 2029 r.</w:t>
            </w:r>
          </w:p>
          <w:p w14:paraId="01101A4F" w14:textId="4AA651F8" w:rsidR="00D55C31" w:rsidRPr="007D2D21" w:rsidRDefault="00D55C31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57A976B" w14:textId="77777777" w:rsidR="007F0A22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TAK/NIE </w:t>
            </w:r>
          </w:p>
          <w:p w14:paraId="52A66AC1" w14:textId="77777777" w:rsidR="00D55C3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  <w:p w14:paraId="7C918A1E" w14:textId="547A5A4B" w:rsidR="007D2D21" w:rsidRPr="007D2D21" w:rsidRDefault="007D2D21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</w:tr>
      <w:tr w:rsidR="00632C31" w:rsidRPr="007F0A22" w14:paraId="57502C8C" w14:textId="77777777" w:rsidTr="00FB4385">
        <w:trPr>
          <w:jc w:val="center"/>
        </w:trPr>
        <w:tc>
          <w:tcPr>
            <w:tcW w:w="637" w:type="dxa"/>
          </w:tcPr>
          <w:p w14:paraId="3DF34679" w14:textId="62C45D34" w:rsidR="00632C31" w:rsidRPr="007D2D21" w:rsidRDefault="00632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06" w:type="dxa"/>
          </w:tcPr>
          <w:p w14:paraId="38E35DF5" w14:textId="7D10ABEB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 Light" w:cstheme="minorHAnsi"/>
                <w:b w:val="0"/>
                <w:bCs/>
                <w:color w:val="000000" w:themeColor="text1"/>
                <w:szCs w:val="24"/>
              </w:rPr>
              <w:t>Prawidłowość określenia kwoty wsparcia</w:t>
            </w:r>
          </w:p>
        </w:tc>
        <w:tc>
          <w:tcPr>
            <w:tcW w:w="8309" w:type="dxa"/>
          </w:tcPr>
          <w:p w14:paraId="03A052FB" w14:textId="45AED8FD" w:rsidR="00632C31" w:rsidRPr="007D2D21" w:rsidRDefault="00632C31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jest czy wnioskowany procent poziomu dofinansowania UE w projekcie nie przekracza maksymalnego procentu wskazanego dla Działania 2.1 FERC w Szczegółowym Opisie Priorytetów Programu Fundusze Europejskie na Rozwój Cyfrowy 2021-2027</w:t>
            </w:r>
            <w:r w:rsidR="00475C28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oraz maksymalnego procentu wsparcia określonego w regulaminie wyboru projektów.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05985D38" w14:textId="77777777" w:rsidR="00632C31" w:rsidRPr="007D2D21" w:rsidRDefault="00632C31" w:rsidP="00345F92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84F4A2F" w14:textId="77777777" w:rsidR="007F0A22" w:rsidRPr="008E6C87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8E6C8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13CDF52" w14:textId="34DDB5D5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632C31" w:rsidRPr="007F0A22" w14:paraId="6B55AADA" w14:textId="766CA96A" w:rsidTr="00FB4385">
        <w:trPr>
          <w:jc w:val="center"/>
        </w:trPr>
        <w:tc>
          <w:tcPr>
            <w:tcW w:w="637" w:type="dxa"/>
          </w:tcPr>
          <w:p w14:paraId="18D47153" w14:textId="6A70B252" w:rsidR="00632C31" w:rsidRPr="007D2D21" w:rsidRDefault="00AA772C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06" w:type="dxa"/>
          </w:tcPr>
          <w:p w14:paraId="290C3F51" w14:textId="1C784A8A" w:rsidR="00632C31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Brak podlegania wykluczeniu z ubiegania się o dofinansowanie</w:t>
            </w:r>
          </w:p>
        </w:tc>
        <w:tc>
          <w:tcPr>
            <w:tcW w:w="8309" w:type="dxa"/>
          </w:tcPr>
          <w:p w14:paraId="024283A5" w14:textId="5F6C099B" w:rsidR="00AA772C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zapewnienie przez Wnioskodawcę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 w formie oświadczenia Wnioskodawcy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dotyczy), </w:t>
            </w:r>
            <w:r w:rsidRPr="007D2D21">
              <w:rPr>
                <w:rFonts w:cstheme="minorHAnsi"/>
                <w:b w:val="0"/>
                <w:bCs/>
                <w:szCs w:val="24"/>
              </w:rPr>
              <w:t xml:space="preserve">że są uprawnieni do ubiegania się o przyznanie dofinansowania z uwagi na to, że: </w:t>
            </w:r>
          </w:p>
          <w:p w14:paraId="341D4DD9" w14:textId="173B569C" w:rsidR="00AA772C" w:rsidRPr="007D2D21" w:rsidRDefault="00AA772C" w:rsidP="00CC483D">
            <w:pPr>
              <w:numPr>
                <w:ilvl w:val="0"/>
                <w:numId w:val="13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nie podlegają wykluczeniu z możliwości otrzymania dofinansowania na podstawie art. 207 ust. 4 ustawy z dnia 27 sierpnia 2009 r. o finansach publicznych (</w:t>
            </w:r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 Dz.U. z 2024 r. poz. 1530 z </w:t>
            </w:r>
            <w:proofErr w:type="spellStart"/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);</w:t>
            </w:r>
          </w:p>
          <w:p w14:paraId="5786A7AA" w14:textId="5A765093" w:rsidR="00FD3DD3" w:rsidRPr="007D2D21" w:rsidRDefault="00AA772C" w:rsidP="00CC483D">
            <w:pPr>
              <w:numPr>
                <w:ilvl w:val="0"/>
                <w:numId w:val="13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nie podlegają wykluczeniu z możliwości otrzymania dofinansowania na podstawie art. 9 ust. 1 pkt 2a ustawy z dnia 28 października 2002 r. o odpowiedzialności podmiotów zbiorowych za czyny zabronione pod groźbą kary (</w:t>
            </w:r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Dz. U. 2024 r. poz. 1822 z </w:t>
            </w:r>
            <w:proofErr w:type="spellStart"/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 – nie dotyczy jednostek organizacyjnych Skarbu Państwa;</w:t>
            </w:r>
          </w:p>
          <w:p w14:paraId="0AD86F94" w14:textId="33F46B02" w:rsidR="001B1627" w:rsidRDefault="00AA772C" w:rsidP="00CC483D">
            <w:pPr>
              <w:numPr>
                <w:ilvl w:val="0"/>
                <w:numId w:val="13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zastosowano wobec nich środków na podstawie art. 1 </w:t>
            </w:r>
            <w:r w:rsidRPr="007D2D21">
              <w:rPr>
                <w:rFonts w:cstheme="minorHAnsi"/>
                <w:b w:val="0"/>
                <w:bCs/>
                <w:i/>
                <w:iCs/>
                <w:color w:val="000000" w:themeColor="text1"/>
                <w:szCs w:val="24"/>
              </w:rPr>
              <w:t xml:space="preserve">ustawy z dnia 13 kwietnia 2022 r. o szczególnych rozwiązaniach w zakresie przeciwdziałania </w:t>
            </w:r>
            <w:r w:rsidRPr="007D2D21">
              <w:rPr>
                <w:rFonts w:cstheme="minorHAnsi"/>
                <w:b w:val="0"/>
                <w:bCs/>
                <w:i/>
                <w:iCs/>
                <w:color w:val="000000" w:themeColor="text1"/>
                <w:szCs w:val="24"/>
              </w:rPr>
              <w:lastRenderedPageBreak/>
              <w:t>wspieraniu agresji na Ukrainę oraz służących ochronie bezpieczeństwa narodowego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(</w:t>
            </w:r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Dz. U. 2025 r. poz. 514 z </w:t>
            </w:r>
            <w:proofErr w:type="spellStart"/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531443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</w:t>
            </w:r>
            <w:r w:rsidR="009E715E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 zm.</w:t>
            </w:r>
          </w:p>
          <w:p w14:paraId="2A313459" w14:textId="77777777" w:rsidR="00E052EA" w:rsidRPr="007D2D21" w:rsidRDefault="00E052EA" w:rsidP="00345F92">
            <w:pPr>
              <w:spacing w:line="30" w:lineRule="atLeast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  <w:p w14:paraId="41C24EF0" w14:textId="565B3004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  <w:p w14:paraId="55E5C8D0" w14:textId="7959F351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6399DBD4" w14:textId="168B905C" w:rsidR="00632C31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</w:p>
          <w:p w14:paraId="41AC45E9" w14:textId="57B02D87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03F5FB30" w14:textId="77777777" w:rsidTr="00FB4385">
        <w:trPr>
          <w:jc w:val="center"/>
        </w:trPr>
        <w:tc>
          <w:tcPr>
            <w:tcW w:w="637" w:type="dxa"/>
          </w:tcPr>
          <w:p w14:paraId="1A71CA7A" w14:textId="7A27FEB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06" w:type="dxa"/>
          </w:tcPr>
          <w:p w14:paraId="1A717374" w14:textId="734591EB" w:rsidR="004D224B" w:rsidRPr="007D2D21" w:rsidRDefault="00AD26E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154185">
              <w:rPr>
                <w:rFonts w:cs="Calibri"/>
                <w:b w:val="0"/>
                <w:bCs/>
                <w:szCs w:val="24"/>
              </w:rPr>
              <w:t>Zgodność z wymaganiami z FERC oraz SZOP w zakresie właściwego działania i typu projektu</w:t>
            </w:r>
          </w:p>
        </w:tc>
        <w:tc>
          <w:tcPr>
            <w:tcW w:w="8309" w:type="dxa"/>
          </w:tcPr>
          <w:p w14:paraId="0D66E769" w14:textId="47979ED6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 xml:space="preserve">W ramach kryterium weryfikuje się czy </w:t>
            </w:r>
            <w:r w:rsidR="00AD26E5">
              <w:rPr>
                <w:rFonts w:cstheme="minorHAnsi"/>
                <w:b w:val="0"/>
                <w:bCs/>
                <w:szCs w:val="24"/>
              </w:rPr>
              <w:t xml:space="preserve">ogólna charakterystyka </w:t>
            </w:r>
            <w:r w:rsidRPr="00301AD4">
              <w:rPr>
                <w:rFonts w:cstheme="minorHAnsi"/>
                <w:b w:val="0"/>
                <w:bCs/>
                <w:szCs w:val="24"/>
              </w:rPr>
              <w:t>projekt</w:t>
            </w:r>
            <w:r w:rsidR="00AD26E5">
              <w:rPr>
                <w:rFonts w:cstheme="minorHAnsi"/>
                <w:b w:val="0"/>
                <w:bCs/>
                <w:szCs w:val="24"/>
              </w:rPr>
              <w:t>u wskazuje, że projekt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wpisuje się w działani</w:t>
            </w:r>
            <w:r w:rsidR="00AD26E5">
              <w:rPr>
                <w:rFonts w:cstheme="minorHAnsi"/>
                <w:b w:val="0"/>
                <w:bCs/>
                <w:szCs w:val="24"/>
              </w:rPr>
              <w:t>e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2.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AD26E5">
              <w:rPr>
                <w:rFonts w:cstheme="minorHAnsi"/>
                <w:b w:val="0"/>
                <w:bCs/>
                <w:szCs w:val="24"/>
              </w:rPr>
              <w:t xml:space="preserve"> FERC i właściwy typ projektu określony w SZOP</w:t>
            </w:r>
            <w:r w:rsidR="00E84F8E">
              <w:rPr>
                <w:rFonts w:cstheme="minorHAnsi"/>
                <w:b w:val="0"/>
                <w:bCs/>
                <w:szCs w:val="24"/>
              </w:rPr>
              <w:t>. Weryfikowane jest także czy</w:t>
            </w:r>
            <w:r w:rsidR="00AD26E5" w:rsidRPr="00154185">
              <w:rPr>
                <w:rFonts w:cs="Calibri"/>
                <w:b w:val="0"/>
                <w:bCs/>
                <w:szCs w:val="24"/>
              </w:rPr>
              <w:t xml:space="preserve"> stanowi projekt grantowy w rozumieniu art. 41 ustawy z dnia 28 kwietnia 2022 r. o zasadach realizacji zadań finansowanych ze środków europejskich w perspektywie finansowej 2021-2027 (</w:t>
            </w:r>
            <w:proofErr w:type="spellStart"/>
            <w:r w:rsidR="00AD26E5" w:rsidRPr="00154185">
              <w:rPr>
                <w:rFonts w:cs="Calibri"/>
                <w:b w:val="0"/>
                <w:bCs/>
                <w:szCs w:val="24"/>
              </w:rPr>
              <w:t>t.j</w:t>
            </w:r>
            <w:proofErr w:type="spellEnd"/>
            <w:r w:rsidR="00AD26E5" w:rsidRPr="00154185">
              <w:rPr>
                <w:rFonts w:cs="Calibri"/>
                <w:b w:val="0"/>
                <w:bCs/>
                <w:szCs w:val="24"/>
              </w:rPr>
              <w:t>. Dz. U. z 2022 r. poz. 1079)</w:t>
            </w:r>
            <w:r w:rsidR="00AD26E5">
              <w:rPr>
                <w:rFonts w:cs="Calibri"/>
                <w:szCs w:val="24"/>
              </w:rPr>
              <w:t>.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142" w:type="dxa"/>
          </w:tcPr>
          <w:p w14:paraId="5C30625F" w14:textId="77777777" w:rsidR="004D224B" w:rsidRPr="00683C7E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3FC85873" w14:textId="30DCE642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5B026E74" w14:textId="59CFC356" w:rsidTr="00FB4385">
        <w:trPr>
          <w:jc w:val="center"/>
        </w:trPr>
        <w:tc>
          <w:tcPr>
            <w:tcW w:w="637" w:type="dxa"/>
          </w:tcPr>
          <w:p w14:paraId="2EA8DFBE" w14:textId="35B58E2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2906" w:type="dxa"/>
          </w:tcPr>
          <w:p w14:paraId="1F9C37AB" w14:textId="18F41B8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Zgodność z przepisami art. 63 ust. 6 i art. 73 ust. 2 lit. f) i h) Rozporządzenia Parlamentu Europejskiego i Rady (UE) nr 2021/1060 z dnia 24 czerwca 2021 r. </w:t>
            </w:r>
          </w:p>
        </w:tc>
        <w:tc>
          <w:tcPr>
            <w:tcW w:w="8309" w:type="dxa"/>
          </w:tcPr>
          <w:p w14:paraId="3658F961" w14:textId="60240ED3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zapewnienie przez Wnioskodawcę w formie oświadczenia, że: </w:t>
            </w:r>
          </w:p>
          <w:p w14:paraId="0E63D3E2" w14:textId="26C5DD23" w:rsidR="004D224B" w:rsidRPr="007D2D21" w:rsidRDefault="004D224B" w:rsidP="00CC483D">
            <w:pPr>
              <w:pStyle w:val="Akapitzlist"/>
              <w:numPr>
                <w:ilvl w:val="0"/>
                <w:numId w:val="14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26C4502E" w14:textId="6734D051" w:rsidR="004D224B" w:rsidRPr="007D2D21" w:rsidRDefault="004D224B" w:rsidP="00CC483D">
            <w:pPr>
              <w:pStyle w:val="Akapitzlist"/>
              <w:numPr>
                <w:ilvl w:val="0"/>
                <w:numId w:val="14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5444CEB3" w14:textId="00A936B2" w:rsidR="004D224B" w:rsidRPr="007D2D21" w:rsidRDefault="004D224B" w:rsidP="00CC483D">
            <w:pPr>
              <w:pStyle w:val="Akapitzlist"/>
              <w:numPr>
                <w:ilvl w:val="0"/>
                <w:numId w:val="14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h);</w:t>
            </w:r>
          </w:p>
          <w:p w14:paraId="47106513" w14:textId="1F7E4F60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EC6AA9B" w14:textId="7777777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TAK/NIE </w:t>
            </w:r>
          </w:p>
          <w:p w14:paraId="12858FAA" w14:textId="123BE4D6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3940E0E6" w14:textId="77777777" w:rsidTr="00FB4385">
        <w:tblPrEx>
          <w:jc w:val="left"/>
        </w:tblPrEx>
        <w:tc>
          <w:tcPr>
            <w:tcW w:w="637" w:type="dxa"/>
          </w:tcPr>
          <w:p w14:paraId="4C9FB6C5" w14:textId="111BA0C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</w:p>
        </w:tc>
        <w:tc>
          <w:tcPr>
            <w:tcW w:w="2906" w:type="dxa"/>
          </w:tcPr>
          <w:p w14:paraId="26338A12" w14:textId="0EDBA62E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Brak podwójnego finansowania</w:t>
            </w:r>
          </w:p>
        </w:tc>
        <w:tc>
          <w:tcPr>
            <w:tcW w:w="8309" w:type="dxa"/>
          </w:tcPr>
          <w:p w14:paraId="05E3FC29" w14:textId="77777777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kryterium weryfikowane jest czy Wnioskodawca i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22449A99" w14:textId="164D6379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Weryfikacja na etapie oceny wniosku o dofinasowanie będzie obejmować oświadczenie o braku podwójnego finansowania projektu złożone przez Wnioskodawcę i Partnerów (jeśli dotyczy).</w:t>
            </w:r>
          </w:p>
        </w:tc>
        <w:tc>
          <w:tcPr>
            <w:tcW w:w="2142" w:type="dxa"/>
          </w:tcPr>
          <w:p w14:paraId="77792879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CEBB30D" w14:textId="468BAD03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4D224B" w:rsidRPr="007F0A22" w14:paraId="3FF073BA" w14:textId="77777777" w:rsidTr="00FB4385">
        <w:tblPrEx>
          <w:jc w:val="left"/>
        </w:tblPrEx>
        <w:tc>
          <w:tcPr>
            <w:tcW w:w="637" w:type="dxa"/>
          </w:tcPr>
          <w:p w14:paraId="67F53238" w14:textId="6BF48D25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7D972F8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</w:t>
            </w:r>
          </w:p>
          <w:p w14:paraId="44948E52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</w:p>
        </w:tc>
        <w:tc>
          <w:tcPr>
            <w:tcW w:w="8309" w:type="dxa"/>
          </w:tcPr>
          <w:p w14:paraId="2C077356" w14:textId="42B9F216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W ramach kryterium weryfikowana jest zgodność projektu z Kartą Praw Podstawowych Unii Europejskiej z dnia </w:t>
            </w:r>
            <w:r w:rsidR="00D702DA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(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w szczególności: art. 8, 10, 20-23, 26, 30-31, 37, 41-42) w zakresie odnoszącym się do sposobu realizacji i zakresu projektu.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838376B" w14:textId="7288FEF8" w:rsidR="004D224B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z dnia </w:t>
            </w:r>
            <w:r w:rsidR="00D702DA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>na etapie oceny wniosku</w:t>
            </w:r>
            <w:r w:rsidR="00754776" w:rsidRPr="00754776">
              <w:rPr>
                <w:rFonts w:cstheme="minorHAnsi"/>
                <w:bCs/>
                <w:i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  <w:p w14:paraId="1224C2EC" w14:textId="33E9BA5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AF7FD5">
              <w:rPr>
                <w:rFonts w:cstheme="minorHAnsi"/>
                <w:b w:val="0"/>
                <w:bCs/>
                <w:iCs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142" w:type="dxa"/>
          </w:tcPr>
          <w:p w14:paraId="4E9E826B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7569720" w14:textId="12AD413F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odrzucenie wniosku) </w:t>
            </w:r>
          </w:p>
        </w:tc>
      </w:tr>
      <w:tr w:rsidR="004D224B" w:rsidRPr="007F0A22" w14:paraId="071272E3" w14:textId="77777777" w:rsidTr="00FB4385">
        <w:tblPrEx>
          <w:jc w:val="left"/>
        </w:tblPrEx>
        <w:tc>
          <w:tcPr>
            <w:tcW w:w="637" w:type="dxa"/>
          </w:tcPr>
          <w:p w14:paraId="00C73B2A" w14:textId="1FD7B8E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2E456284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Zgodność projektu z Konwencją o Prawach Osób Niepełnosprawnych</w:t>
            </w:r>
          </w:p>
          <w:p w14:paraId="7635644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36E11D86" w14:textId="6251A86C" w:rsidR="004D224B" w:rsidRPr="00684543" w:rsidRDefault="004D224B" w:rsidP="00345F92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W ramach kryterium weryfikowana jest zgodność projektu z Konwencją o Prawach Osób Niepełnosprawnych z dnia 13 grudnia 2006 r. (w szczególności: art. 5, 9, 19, 21, 27) w zakresie odnoszącym się do sposobu realizacji i zakresu projektu.</w:t>
            </w:r>
          </w:p>
          <w:p w14:paraId="79556743" w14:textId="771596FE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Konwencją o Prawach Osób Niepełnosprawnych,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 xml:space="preserve">na etapie oceny wniosku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należy rozumieć jako brak sprzeczności pomiędzy zapisami wniosku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lastRenderedPageBreak/>
              <w:t>o dofinansowanie a wymogami tego dokumentu lub stwierdzenie, że te wymagania są neutralne wobec zakresu i zawartości projektu.</w:t>
            </w:r>
          </w:p>
        </w:tc>
        <w:tc>
          <w:tcPr>
            <w:tcW w:w="2142" w:type="dxa"/>
          </w:tcPr>
          <w:p w14:paraId="7E2CF1F0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C676ECC" w14:textId="31FE270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lastRenderedPageBreak/>
              <w:t>odrzucenie wniosku)</w:t>
            </w:r>
          </w:p>
        </w:tc>
      </w:tr>
      <w:tr w:rsidR="004D224B" w:rsidRPr="007F0A22" w14:paraId="03813B66" w14:textId="77777777" w:rsidTr="008C2B86">
        <w:tblPrEx>
          <w:jc w:val="left"/>
        </w:tblPrEx>
        <w:tc>
          <w:tcPr>
            <w:tcW w:w="637" w:type="dxa"/>
          </w:tcPr>
          <w:p w14:paraId="097E5EF1" w14:textId="31DC741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500CFF58" w14:textId="31FF61D1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Zgodność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>z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zasadą </w:t>
            </w:r>
            <w:r w:rsidRPr="00684543">
              <w:rPr>
                <w:rFonts w:cstheme="minorHAnsi"/>
                <w:b w:val="0"/>
                <w:bCs/>
                <w:spacing w:val="-2"/>
                <w:szCs w:val="24"/>
              </w:rPr>
              <w:t xml:space="preserve">zrównoważonego rozwoju, w tym zasadą ‘nie czyń poważnej szkody ’ </w:t>
            </w:r>
          </w:p>
        </w:tc>
        <w:tc>
          <w:tcPr>
            <w:tcW w:w="8309" w:type="dxa"/>
          </w:tcPr>
          <w:p w14:paraId="0C2C4BD5" w14:textId="71307E7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jest czy projekt spełnia zasadę zrównoważonego rozwoju, o której mowa w art. 9 ust. 4 rozporządzenia nr 2021/1060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3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. Wnioskodawca wykazał, że projekt jest zgodny z celami zrównoważonego rozwoju Organizacji Narodów Zjednoczonych (ONZ), porozumienia paryskiego oraz zasadą „nie czyń poważnych szkód” (dalej: DNSH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4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). </w:t>
            </w:r>
          </w:p>
          <w:p w14:paraId="1A65CFD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4EE3646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1DACB65D" w14:textId="40D54B9B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2142" w:type="dxa"/>
            <w:vAlign w:val="center"/>
          </w:tcPr>
          <w:p w14:paraId="4FB73736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5DCD26C" w14:textId="53FC5748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1AF073ED" w14:textId="0C3D17BA" w:rsidR="005879D9" w:rsidRPr="007F0A22" w:rsidRDefault="007D2D21" w:rsidP="00345F92">
      <w:pPr>
        <w:pStyle w:val="Nagwek1"/>
        <w:spacing w:before="480" w:after="240" w:line="30" w:lineRule="atLeast"/>
      </w:pPr>
      <w:r>
        <w:br w:type="page"/>
      </w:r>
      <w:r w:rsidR="0097303C" w:rsidRPr="008E6C87">
        <w:rPr>
          <w:sz w:val="28"/>
          <w:szCs w:val="36"/>
        </w:rPr>
        <w:lastRenderedPageBreak/>
        <w:t xml:space="preserve">Kryteria </w:t>
      </w:r>
      <w:r w:rsidR="00A63E7B" w:rsidRPr="008E6C87">
        <w:rPr>
          <w:sz w:val="28"/>
          <w:szCs w:val="36"/>
        </w:rPr>
        <w:t>m</w:t>
      </w:r>
      <w:r w:rsidR="0097303C" w:rsidRPr="008E6C87">
        <w:rPr>
          <w:sz w:val="28"/>
          <w:szCs w:val="36"/>
        </w:rPr>
        <w:t>erytoryczne</w:t>
      </w:r>
    </w:p>
    <w:tbl>
      <w:tblPr>
        <w:tblStyle w:val="Tabela-Siatka"/>
        <w:tblW w:w="14705" w:type="dxa"/>
        <w:jc w:val="center"/>
        <w:tblLook w:val="04A0" w:firstRow="1" w:lastRow="0" w:firstColumn="1" w:lastColumn="0" w:noHBand="0" w:noVBand="1"/>
      </w:tblPr>
      <w:tblGrid>
        <w:gridCol w:w="1133"/>
        <w:gridCol w:w="3075"/>
        <w:gridCol w:w="8050"/>
        <w:gridCol w:w="2447"/>
      </w:tblGrid>
      <w:tr w:rsidR="00C073AE" w:rsidRPr="007F0A22" w14:paraId="139D6975" w14:textId="47707F8C" w:rsidTr="003F725F">
        <w:trPr>
          <w:tblHeader/>
          <w:jc w:val="center"/>
        </w:trPr>
        <w:tc>
          <w:tcPr>
            <w:tcW w:w="1133" w:type="dxa"/>
          </w:tcPr>
          <w:p w14:paraId="64DA1B21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Lp.</w:t>
            </w:r>
          </w:p>
        </w:tc>
        <w:tc>
          <w:tcPr>
            <w:tcW w:w="3075" w:type="dxa"/>
          </w:tcPr>
          <w:p w14:paraId="1E4FA039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050" w:type="dxa"/>
          </w:tcPr>
          <w:p w14:paraId="6FC27F60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447" w:type="dxa"/>
          </w:tcPr>
          <w:p w14:paraId="41D9F108" w14:textId="1AF18111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Sposób oceny</w:t>
            </w:r>
          </w:p>
        </w:tc>
      </w:tr>
      <w:tr w:rsidR="005C53B1" w:rsidRPr="007F0A22" w14:paraId="79412C70" w14:textId="77777777" w:rsidTr="00A63E7B">
        <w:trPr>
          <w:jc w:val="center"/>
        </w:trPr>
        <w:tc>
          <w:tcPr>
            <w:tcW w:w="1133" w:type="dxa"/>
          </w:tcPr>
          <w:p w14:paraId="4E7BA042" w14:textId="5E2C6F95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77BFEB13" w14:textId="5840B9B3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 Opisem </w:t>
            </w:r>
            <w:r w:rsidR="00762EC9" w:rsidRPr="00684543">
              <w:rPr>
                <w:rFonts w:cstheme="minorHAnsi"/>
                <w:b w:val="0"/>
                <w:bCs/>
                <w:szCs w:val="24"/>
              </w:rPr>
              <w:t xml:space="preserve">Założeń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Projektu Informatycznego 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pozytywnie zaopiniowanym </w:t>
            </w:r>
            <w:r w:rsidRPr="00684543">
              <w:rPr>
                <w:rFonts w:cstheme="minorHAnsi"/>
                <w:b w:val="0"/>
                <w:bCs/>
                <w:szCs w:val="24"/>
              </w:rPr>
              <w:t>przez KRMC</w:t>
            </w:r>
            <w:r w:rsidR="00BB2C74">
              <w:rPr>
                <w:rFonts w:cstheme="minorHAnsi"/>
                <w:b w:val="0"/>
                <w:bCs/>
                <w:szCs w:val="24"/>
              </w:rPr>
              <w:t xml:space="preserve"> /</w:t>
            </w:r>
            <w:proofErr w:type="spellStart"/>
            <w:r w:rsidR="00BB2C74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</w:p>
        </w:tc>
        <w:tc>
          <w:tcPr>
            <w:tcW w:w="8050" w:type="dxa"/>
          </w:tcPr>
          <w:p w14:paraId="75732CF7" w14:textId="2E331146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</w:t>
            </w:r>
            <w:r w:rsidR="005E1B5B">
              <w:rPr>
                <w:rFonts w:cstheme="minorHAnsi"/>
                <w:b w:val="0"/>
                <w:bCs/>
                <w:szCs w:val="24"/>
              </w:rPr>
              <w:t>O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pisem </w:t>
            </w:r>
            <w:r w:rsidR="005E1B5B">
              <w:rPr>
                <w:rFonts w:cstheme="minorHAnsi"/>
                <w:b w:val="0"/>
                <w:bCs/>
                <w:szCs w:val="24"/>
              </w:rPr>
              <w:t>Z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ałożeń </w:t>
            </w:r>
            <w:r w:rsidR="005E1B5B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>
              <w:rPr>
                <w:rFonts w:cstheme="minorHAnsi"/>
                <w:b w:val="0"/>
                <w:bCs/>
                <w:szCs w:val="24"/>
              </w:rPr>
              <w:t>I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nformatycznego przedstawionym do </w:t>
            </w:r>
            <w:r w:rsidR="00334E99">
              <w:rPr>
                <w:rFonts w:cstheme="minorHAnsi"/>
                <w:b w:val="0"/>
                <w:bCs/>
                <w:szCs w:val="24"/>
              </w:rPr>
              <w:t>zaopiniowania</w:t>
            </w:r>
            <w:r w:rsidR="00334E99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>na poziomie KRMC</w:t>
            </w:r>
            <w:r w:rsidR="008967ED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8967ED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Pr="00684543">
              <w:rPr>
                <w:rFonts w:cstheme="minorHAnsi"/>
                <w:b w:val="0"/>
                <w:bCs/>
                <w:szCs w:val="24"/>
              </w:rPr>
              <w:t xml:space="preserve"> w następujących aspektach, tj.: </w:t>
            </w:r>
          </w:p>
          <w:p w14:paraId="5E910361" w14:textId="0E9DF4DC" w:rsidR="005C53B1" w:rsidRPr="00684543" w:rsidRDefault="005C53B1" w:rsidP="00CC483D">
            <w:pPr>
              <w:numPr>
                <w:ilvl w:val="1"/>
                <w:numId w:val="15"/>
              </w:numPr>
              <w:tabs>
                <w:tab w:val="left" w:pos="312"/>
              </w:tabs>
              <w:spacing w:line="30" w:lineRule="atLeast"/>
              <w:ind w:left="358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nie dokonano zmian w</w:t>
            </w:r>
            <w:r w:rsidR="005E1B5B">
              <w:rPr>
                <w:rFonts w:cstheme="minorHAnsi"/>
                <w:b w:val="0"/>
                <w:bCs/>
                <w:szCs w:val="24"/>
              </w:rPr>
              <w:t xml:space="preserve"> założeniach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koncepcji realizacji projektu zatwierdzonego przez KRMC</w:t>
            </w:r>
            <w:r w:rsidR="00BB2C74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BB2C74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Pr="00684543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19C4DB7E" w14:textId="794BD922" w:rsidR="00184B5B" w:rsidRDefault="005C53B1" w:rsidP="00CC483D">
            <w:pPr>
              <w:numPr>
                <w:ilvl w:val="1"/>
                <w:numId w:val="15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wartość projektu wskazana we wniosku o dofinansowanie z FERC jest w przybliżeniu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(rozbieżność może wynosić do 15%) </w:t>
            </w:r>
            <w:r w:rsidRPr="00684543">
              <w:rPr>
                <w:rFonts w:cstheme="minorHAnsi"/>
                <w:b w:val="0"/>
                <w:bCs/>
                <w:szCs w:val="24"/>
              </w:rPr>
              <w:t>zgodna z tą zaakceptowaną przez KRMC</w:t>
            </w:r>
            <w:r w:rsidR="00BB2C74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BB2C74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="00184B5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CD5D3FA" w14:textId="38829541" w:rsidR="00C95496" w:rsidRPr="00184B5B" w:rsidRDefault="005C53B1" w:rsidP="00CC483D">
            <w:pPr>
              <w:numPr>
                <w:ilvl w:val="1"/>
                <w:numId w:val="15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184B5B">
              <w:rPr>
                <w:rFonts w:cstheme="minorHAnsi"/>
                <w:b w:val="0"/>
                <w:bCs/>
                <w:szCs w:val="24"/>
              </w:rPr>
              <w:t xml:space="preserve">zmiany dotyczące sposobu wdrażania projektu w stosunku do określonych w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O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pisie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Założeń P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I</w:t>
            </w:r>
            <w:r w:rsidRPr="00184B5B">
              <w:rPr>
                <w:rFonts w:cstheme="minorHAnsi"/>
                <w:b w:val="0"/>
                <w:bCs/>
                <w:szCs w:val="24"/>
              </w:rPr>
              <w:t>nformatycznego są dopuszczalne pod warunkiem utrzymania zaplanowanych efektów projektu w niezmienionej formie (dotyczy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w szczególności celów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i zakresu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projektu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 oraz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jakości jego produktów</w:t>
            </w:r>
            <w:r w:rsidRPr="00184B5B">
              <w:rPr>
                <w:rFonts w:cstheme="minorHAnsi"/>
                <w:b w:val="0"/>
                <w:bCs/>
                <w:szCs w:val="24"/>
              </w:rPr>
              <w:t>).</w:t>
            </w:r>
            <w:r w:rsidR="00C95496" w:rsidRPr="00184B5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W zakresie </w:t>
            </w:r>
            <w:r w:rsidR="00184B5B" w:rsidRPr="00F80E8E">
              <w:rPr>
                <w:rFonts w:cstheme="minorHAnsi"/>
                <w:b w:val="0"/>
                <w:bCs/>
                <w:szCs w:val="24"/>
              </w:rPr>
              <w:t>poziomu osiągnięcia zaplanowanych wskaźników</w:t>
            </w:r>
            <w:r w:rsidR="00184B5B" w:rsidRPr="00683C7E">
              <w:rPr>
                <w:b w:val="0"/>
                <w:bCs/>
                <w:szCs w:val="24"/>
              </w:rPr>
              <w:t xml:space="preserve"> </w:t>
            </w:r>
            <w:r w:rsidR="00184B5B">
              <w:rPr>
                <w:b w:val="0"/>
                <w:bCs/>
                <w:szCs w:val="24"/>
              </w:rPr>
              <w:t>r</w:t>
            </w:r>
            <w:r w:rsidR="00184B5B" w:rsidRPr="00683C7E">
              <w:rPr>
                <w:b w:val="0"/>
                <w:bCs/>
                <w:szCs w:val="24"/>
              </w:rPr>
              <w:t>ozbieżność może wynosić do 15%</w:t>
            </w:r>
            <w:r w:rsidR="00184B5B">
              <w:rPr>
                <w:b w:val="0"/>
                <w:bCs/>
                <w:szCs w:val="24"/>
              </w:rPr>
              <w:t>.</w:t>
            </w:r>
          </w:p>
          <w:p w14:paraId="0ECB0526" w14:textId="77777777" w:rsidR="00C95496" w:rsidRPr="00684543" w:rsidRDefault="005C53B1" w:rsidP="00345F92">
            <w:p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Zmiany te mogą dotyczyć: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AE74DD6" w14:textId="77777777" w:rsidR="00C95496" w:rsidRPr="00684543" w:rsidRDefault="005C53B1" w:rsidP="00CC483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420F26FD" w14:textId="04A4C246" w:rsidR="00C95496" w:rsidRPr="00684543" w:rsidRDefault="005C53B1" w:rsidP="00CC483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podmiotów uczestniczących w projekcie (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>artnerów), jak i struktury zespołu projektowego, podziału zadań, wskazania ról w projekcie, itp.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11DD424" w14:textId="77777777" w:rsidR="00C95496" w:rsidRPr="00684543" w:rsidRDefault="005C53B1" w:rsidP="00CC483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w budżecie polegających na doprecyzowaniu kategorii wydatków i ich uszczegółowieniu poprzez dekompozycję zagregowanych pozycji kosztowych oraz modyfikacji niewpływających na zaplanowane efekty projektu np. wynikające ze zmian szacunków kosztów, racjonalizacji kosztów, itp.;</w:t>
            </w:r>
          </w:p>
          <w:p w14:paraId="585C4611" w14:textId="77777777" w:rsidR="00431782" w:rsidRPr="00684543" w:rsidRDefault="005C53B1" w:rsidP="00CC483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 xml:space="preserve">modyfikacji wynikających z błędów formalnych, np. zmiana w procencie dofinansowania UE; </w:t>
            </w:r>
          </w:p>
          <w:p w14:paraId="661AC113" w14:textId="77777777" w:rsidR="001029AD" w:rsidRDefault="005C53B1" w:rsidP="001029A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naboru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8AA35B6" w14:textId="3905DE54" w:rsidR="005C53B1" w:rsidRPr="001029AD" w:rsidRDefault="001029AD" w:rsidP="001029AD">
            <w:pPr>
              <w:pStyle w:val="Akapitzlist"/>
              <w:numPr>
                <w:ilvl w:val="0"/>
                <w:numId w:val="16"/>
              </w:numPr>
              <w:tabs>
                <w:tab w:val="left" w:pos="300"/>
              </w:tabs>
              <w:spacing w:line="30" w:lineRule="atLeast"/>
              <w:ind w:left="501" w:hanging="361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 xml:space="preserve">   </w:t>
            </w:r>
            <w:r w:rsidR="00431782" w:rsidRPr="001029AD">
              <w:rPr>
                <w:rFonts w:cstheme="minorHAnsi"/>
                <w:b w:val="0"/>
                <w:bCs/>
                <w:szCs w:val="24"/>
              </w:rPr>
              <w:t>zmian wynikających z zaleceń KRMC</w:t>
            </w:r>
            <w:r w:rsidR="00BB2C74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BB2C74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="00431782" w:rsidRPr="001029AD">
              <w:rPr>
                <w:rFonts w:cstheme="minorHAnsi"/>
                <w:b w:val="0"/>
                <w:bCs/>
                <w:szCs w:val="24"/>
              </w:rPr>
              <w:t xml:space="preserve"> w przypadku gdy jego pozytywna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431782" w:rsidRPr="001029AD">
              <w:rPr>
                <w:rFonts w:cstheme="minorHAnsi"/>
                <w:b w:val="0"/>
                <w:bCs/>
                <w:szCs w:val="24"/>
              </w:rPr>
              <w:t>opinia jest warunkowa.</w:t>
            </w:r>
            <w:r w:rsidR="005C53B1" w:rsidRPr="001029AD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7ADCD386" w14:textId="77777777" w:rsidR="007F0A22" w:rsidRPr="00684543" w:rsidRDefault="00762EC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4DB39B1" w14:textId="11A17A48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ED77FA" w:rsidRPr="007F0A22" w14:paraId="16B4F8CB" w14:textId="77777777" w:rsidTr="00A63E7B">
        <w:trPr>
          <w:jc w:val="center"/>
        </w:trPr>
        <w:tc>
          <w:tcPr>
            <w:tcW w:w="1133" w:type="dxa"/>
          </w:tcPr>
          <w:p w14:paraId="0C962106" w14:textId="76DB7CB5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3075" w:type="dxa"/>
          </w:tcPr>
          <w:p w14:paraId="767D9B26" w14:textId="798A659C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5436F7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5436F7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050" w:type="dxa"/>
          </w:tcPr>
          <w:p w14:paraId="4D690A9B" w14:textId="2260012F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</w:t>
            </w:r>
            <w:r w:rsidR="00870FB6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nioskodawca powinien wykazać, że udzielenie wsparcia na realizację projektu nie będzie spełniało przesłanek pomocy publicznej, o których mowa w art. 107 ust. 1 Traktatu o funkcjonowaniu Unii Europejskiej</w:t>
            </w:r>
            <w:r w:rsidR="000A5D6E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 – na wszystkich poziomach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51C8C821" w14:textId="67EB33A0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sytuacji, gdy część działalności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nioskodawcy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stanowi działalność gospodarczą w rozumieniu unijnym, dla stwierdzenia, że wsparcie przyznane na projekt 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Europejskiej, zgodnie ze wskazaniami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 xml:space="preserve">dokumentu:  </w:t>
            </w:r>
            <w:r w:rsidRPr="00373E0D">
              <w:rPr>
                <w:rFonts w:eastAsia="Calibri Light" w:cstheme="minorHAnsi"/>
                <w:b w:val="0"/>
                <w:bCs/>
                <w:szCs w:val="24"/>
              </w:rPr>
              <w:t>„</w:t>
            </w:r>
            <w:r w:rsidR="00431782" w:rsidRPr="00373E0D">
              <w:rPr>
                <w:rFonts w:eastAsia="Calibri Light" w:cstheme="minorHAnsi"/>
                <w:b w:val="0"/>
                <w:bCs/>
                <w:szCs w:val="24"/>
              </w:rPr>
              <w:t>Metodyka szacowania wysokości dofinansowania w związku z prowadzeniem przez beneficjenta lub partnera projektu w działaniu 2.1 Programu Fundusze Europejskie na Rozwój Cyfrowy 2021 – 2027 – działalności gospodarczej w rozumieniu unijnym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”</w:t>
            </w:r>
            <w:r w:rsidR="00431782" w:rsidRPr="00373E0D" w:rsidDel="00431782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>(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dalej: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yka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) stanowiącego załącznik do regulaminu naboru.  </w:t>
            </w:r>
          </w:p>
          <w:p w14:paraId="1EB28271" w14:textId="20AEA435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W przypadku, gdy o wsparcie ubiegać się będą podmioty, których część działalności ma charakter gospodarczy w rozumieniu unijnym i nie stanowi ona jednocześnie ww. działalności pomocniczej - w celu wykazania, że wsparcie im udzielone, mimo prowadzenia ww. działalności gospodarczej nie będzie stanowiło pomocy publicznej niezbędne jest wykazanie spełnienia odpowiednich dla nich warunków wsparcia wskazanych w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yce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4142E478" w14:textId="3DD3C6BD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sytuacji, gdy wsparcie będzie spełniało przesłanki pomocy publicznej, a ww. działalność gospodarcza nie spełnia znamion działalności pomocniczej i jednocześnie niemożliwe jest zastosowanie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yki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zakresie obniżenia dofinansowania w związku z prowadzeniem działalności gospodarczej niebędącej działalnością pomocniczą, bądź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nioskodawca 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 nie chcą poddać się jej reżimowi, wsparcie w ramach niniejszego działania może zostać udzielone jako pomoc indywidualna podlegająca obowiązkowi notyfikacji na podstawie art. 107 ust. 3 lit. c) Traktatu o funkcjonowaniu Unii Europejskiej.  </w:t>
            </w:r>
          </w:p>
          <w:p w14:paraId="1F11755C" w14:textId="77777777" w:rsidR="00ED77FA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przypadku zidentyfikowania wystąpienia pomocy publicznej i niewskazania jednej z ww. podstaw udzielenia wsparcia, </w:t>
            </w:r>
            <w:r w:rsidR="002825AC" w:rsidRPr="005436F7">
              <w:rPr>
                <w:rFonts w:eastAsia="Calibri Light" w:cstheme="minorHAnsi"/>
                <w:b w:val="0"/>
                <w:bCs/>
                <w:szCs w:val="24"/>
              </w:rPr>
              <w:t>kryterium zostanie negatywnie ocenione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4BB5F4F1" w14:textId="272B7C1C" w:rsidR="009138FB" w:rsidRPr="005436F7" w:rsidRDefault="009138FB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9138FB">
              <w:rPr>
                <w:rFonts w:eastAsia="Calibri Light" w:cstheme="minorHAnsi"/>
                <w:b w:val="0"/>
                <w:bCs/>
                <w:szCs w:val="24"/>
              </w:rPr>
              <w:t xml:space="preserve">W zakresie kryterium ocenie podlegać będzie również </w:t>
            </w:r>
            <w:r w:rsidR="00E84F8E">
              <w:rPr>
                <w:rFonts w:eastAsia="Calibri Light" w:cstheme="minorHAnsi"/>
                <w:b w:val="0"/>
                <w:bCs/>
                <w:szCs w:val="24"/>
              </w:rPr>
              <w:t xml:space="preserve">prawidłowość sformułowania </w:t>
            </w:r>
            <w:r w:rsidRPr="009138FB">
              <w:rPr>
                <w:rFonts w:eastAsia="Calibri Light" w:cstheme="minorHAnsi"/>
                <w:b w:val="0"/>
                <w:bCs/>
                <w:szCs w:val="24"/>
              </w:rPr>
              <w:t>metodyk</w:t>
            </w:r>
            <w:r w:rsidR="00E84F8E">
              <w:rPr>
                <w:rFonts w:eastAsia="Calibri Light" w:cstheme="minorHAnsi"/>
                <w:b w:val="0"/>
                <w:bCs/>
                <w:szCs w:val="24"/>
              </w:rPr>
              <w:t>i</w:t>
            </w:r>
            <w:r w:rsidRPr="009138FB">
              <w:rPr>
                <w:rFonts w:eastAsia="Calibri Light" w:cstheme="minorHAnsi"/>
                <w:b w:val="0"/>
                <w:bCs/>
                <w:szCs w:val="24"/>
              </w:rPr>
              <w:t xml:space="preserve"> oceny występowania pomocy publicznej na poziomie </w:t>
            </w:r>
            <w:proofErr w:type="spellStart"/>
            <w:r w:rsidRPr="009138FB">
              <w:rPr>
                <w:rFonts w:eastAsia="Calibri Light" w:cstheme="minorHAnsi"/>
                <w:b w:val="0"/>
                <w:bCs/>
                <w:szCs w:val="24"/>
              </w:rPr>
              <w:t>grantobiorców</w:t>
            </w:r>
            <w:proofErr w:type="spellEnd"/>
            <w:r w:rsidR="00E84F8E">
              <w:rPr>
                <w:rFonts w:eastAsia="Calibri Light" w:cstheme="minorHAnsi"/>
                <w:b w:val="0"/>
                <w:bCs/>
                <w:szCs w:val="24"/>
              </w:rPr>
              <w:t xml:space="preserve"> dołączonej do</w:t>
            </w:r>
            <w:r w:rsidRPr="009138FB">
              <w:rPr>
                <w:rFonts w:eastAsia="Calibri Light" w:cstheme="minorHAnsi"/>
                <w:b w:val="0"/>
                <w:bCs/>
                <w:szCs w:val="24"/>
              </w:rPr>
              <w:t xml:space="preserve"> wniosk</w:t>
            </w:r>
            <w:r w:rsidR="00E84F8E">
              <w:rPr>
                <w:rFonts w:eastAsia="Calibri Light" w:cstheme="minorHAnsi"/>
                <w:b w:val="0"/>
                <w:bCs/>
                <w:szCs w:val="24"/>
              </w:rPr>
              <w:t>u</w:t>
            </w:r>
            <w:r w:rsidRPr="009138FB">
              <w:rPr>
                <w:rFonts w:eastAsia="Calibri Light" w:cstheme="minorHAnsi"/>
                <w:b w:val="0"/>
                <w:bCs/>
                <w:szCs w:val="24"/>
              </w:rPr>
              <w:t xml:space="preserve"> o dofinansowanie </w:t>
            </w:r>
            <w:r w:rsidR="00E84F8E">
              <w:rPr>
                <w:rFonts w:eastAsia="Calibri Light" w:cstheme="minorHAnsi"/>
                <w:b w:val="0"/>
                <w:bCs/>
                <w:szCs w:val="24"/>
              </w:rPr>
              <w:t>projektu</w:t>
            </w:r>
            <w:r w:rsidRPr="009138FB">
              <w:rPr>
                <w:rFonts w:eastAsia="Calibri Light"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447" w:type="dxa"/>
          </w:tcPr>
          <w:p w14:paraId="6859F6D4" w14:textId="77777777" w:rsidR="007F0A22" w:rsidRPr="005436F7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436F7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E82B05F" w14:textId="52CB9D2F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436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B1EFC" w:rsidRPr="007F0A22" w14:paraId="2CEC5771" w14:textId="77777777" w:rsidTr="00A63E7B">
        <w:trPr>
          <w:jc w:val="center"/>
        </w:trPr>
        <w:tc>
          <w:tcPr>
            <w:tcW w:w="1133" w:type="dxa"/>
          </w:tcPr>
          <w:p w14:paraId="0C4C7E8F" w14:textId="3350E6CB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3075" w:type="dxa"/>
          </w:tcPr>
          <w:p w14:paraId="6D9FE121" w14:textId="007C2525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Prawidłowość wyboru 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5436F7">
              <w:rPr>
                <w:rFonts w:cstheme="minorHAnsi"/>
                <w:b w:val="0"/>
                <w:bCs/>
                <w:szCs w:val="24"/>
              </w:rPr>
              <w:t>artnerów (jeśli dotyczy)</w:t>
            </w:r>
          </w:p>
        </w:tc>
        <w:tc>
          <w:tcPr>
            <w:tcW w:w="8050" w:type="dxa"/>
          </w:tcPr>
          <w:p w14:paraId="51E37548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 (jeśli dotyczy).</w:t>
            </w:r>
          </w:p>
          <w:p w14:paraId="1E17322F" w14:textId="4D522963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wykazał, że Partner / Partnerzy zostali wybrani zgodnie z przepisami ustawy z dnia 28 kwietnia 2022 </w:t>
            </w: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r. o zasadach realizacji zadań finansowanych ze środków europejskich w perspektywie finansowej 2021-2027 (</w:t>
            </w:r>
            <w:proofErr w:type="spellStart"/>
            <w:r w:rsidRPr="005436F7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5436F7">
              <w:rPr>
                <w:rFonts w:cstheme="minorHAnsi"/>
                <w:b w:val="0"/>
                <w:bCs/>
                <w:szCs w:val="24"/>
              </w:rPr>
              <w:t>. Dz. U. z 2022 r. poz. 1079</w:t>
            </w:r>
            <w:r w:rsidR="009E715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9E715E" w:rsidRPr="00EF0DD4">
              <w:rPr>
                <w:rFonts w:ascii="Calibri" w:hAnsi="Calibri" w:cs="Calibri"/>
                <w:b w:val="0"/>
                <w:bCs/>
                <w:szCs w:val="24"/>
              </w:rPr>
              <w:t xml:space="preserve">z </w:t>
            </w:r>
            <w:proofErr w:type="spellStart"/>
            <w:r w:rsidR="009E715E" w:rsidRPr="00EF0DD4">
              <w:rPr>
                <w:rFonts w:ascii="Calibri" w:hAnsi="Calibri" w:cs="Calibri"/>
                <w:b w:val="0"/>
                <w:bCs/>
                <w:szCs w:val="24"/>
              </w:rPr>
              <w:t>późn</w:t>
            </w:r>
            <w:proofErr w:type="spellEnd"/>
            <w:r w:rsidR="009E715E" w:rsidRPr="00EF0DD4">
              <w:rPr>
                <w:rFonts w:ascii="Calibri" w:hAnsi="Calibri" w:cs="Calibri"/>
                <w:b w:val="0"/>
                <w:bCs/>
                <w:szCs w:val="24"/>
              </w:rPr>
              <w:t>. zm.</w:t>
            </w:r>
            <w:r w:rsidRPr="005436F7">
              <w:rPr>
                <w:rFonts w:cstheme="minorHAnsi"/>
                <w:b w:val="0"/>
                <w:bCs/>
                <w:szCs w:val="24"/>
              </w:rPr>
              <w:t>).</w:t>
            </w:r>
          </w:p>
          <w:p w14:paraId="7AED058B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przypadku partnerstwa z art. 39 ww. ustawy:</w:t>
            </w:r>
          </w:p>
          <w:p w14:paraId="71FAA8D8" w14:textId="77777777" w:rsidR="002B1EFC" w:rsidRPr="005436F7" w:rsidRDefault="002B1EFC" w:rsidP="00CC483D">
            <w:pPr>
              <w:numPr>
                <w:ilvl w:val="0"/>
                <w:numId w:val="12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382C5058" w14:textId="77777777" w:rsidR="002B1EFC" w:rsidRPr="005436F7" w:rsidRDefault="002B1EFC" w:rsidP="00CC483D">
            <w:pPr>
              <w:numPr>
                <w:ilvl w:val="0"/>
                <w:numId w:val="12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17130CC6" w14:textId="27D13EA6" w:rsidR="002B1EFC" w:rsidRDefault="002B1EFC" w:rsidP="00CC483D">
            <w:pPr>
              <w:numPr>
                <w:ilvl w:val="0"/>
                <w:numId w:val="12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215D222D" w14:textId="77777777" w:rsidR="00D514F4" w:rsidRPr="005436F7" w:rsidRDefault="00D514F4" w:rsidP="00345F92">
            <w:pPr>
              <w:spacing w:line="30" w:lineRule="atLeast"/>
              <w:ind w:left="924"/>
              <w:contextualSpacing/>
              <w:rPr>
                <w:rFonts w:cstheme="minorHAnsi"/>
                <w:b w:val="0"/>
                <w:bCs/>
                <w:szCs w:val="24"/>
              </w:rPr>
            </w:pPr>
          </w:p>
          <w:p w14:paraId="50DDC260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261C0275" w14:textId="3B7F5456" w:rsidR="002B1EFC" w:rsidRPr="005436F7" w:rsidRDefault="002B1EFC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B970DA9" w14:textId="77777777" w:rsidR="002B1EFC" w:rsidRPr="005436F7" w:rsidRDefault="002B1EFC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0CF3C6FE" w14:textId="77777777" w:rsidR="002B1EFC" w:rsidRPr="005436F7" w:rsidRDefault="002B1EFC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prawa i obowiązki stron,</w:t>
            </w:r>
          </w:p>
          <w:p w14:paraId="7F25B365" w14:textId="35A99FCF" w:rsidR="002B1EFC" w:rsidRPr="005436F7" w:rsidRDefault="002B1EFC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zakres i formę udziału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 w projekcie,</w:t>
            </w:r>
          </w:p>
          <w:p w14:paraId="64602193" w14:textId="7922485B" w:rsidR="002B1EFC" w:rsidRPr="005436F7" w:rsidRDefault="000952E1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wiodącego uprawnionego do reprezentowania pozostałych 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>artnerów projektu,</w:t>
            </w:r>
          </w:p>
          <w:p w14:paraId="56F4F638" w14:textId="0784E3A5" w:rsidR="002B1EFC" w:rsidRPr="005436F7" w:rsidRDefault="002B1EFC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sposób przekazywania dofinansowania na pokrycie kosztów ponoszonych przez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artnerów projektu, umożliwiający określenie kwoty dofinansowania udzielonego każdemu z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artnerów,</w:t>
            </w:r>
          </w:p>
          <w:p w14:paraId="298C9D22" w14:textId="21CD0F38" w:rsidR="002B1EFC" w:rsidRPr="005436F7" w:rsidRDefault="002B1EFC" w:rsidP="00CC483D">
            <w:pPr>
              <w:numPr>
                <w:ilvl w:val="0"/>
                <w:numId w:val="3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2447" w:type="dxa"/>
          </w:tcPr>
          <w:p w14:paraId="7F675496" w14:textId="22EA2367" w:rsidR="007F0A22" w:rsidRPr="007D2D21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="00336579">
              <w:rPr>
                <w:rFonts w:cstheme="minorHAnsi"/>
                <w:b w:val="0"/>
                <w:bCs/>
                <w:szCs w:val="24"/>
              </w:rPr>
              <w:t>/NIE DOTYCZY</w:t>
            </w:r>
            <w:r w:rsidRPr="007D2D21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274FBCB" w14:textId="5E5F0C4A" w:rsidR="002B1EFC" w:rsidRPr="007F0A22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(niespełnienie kryterium oznacza odrzucenie wniosku)</w:t>
            </w:r>
          </w:p>
        </w:tc>
      </w:tr>
      <w:tr w:rsidR="00C5796A" w:rsidRPr="007F0A22" w14:paraId="166B1C9C" w14:textId="77777777" w:rsidTr="00A63E7B">
        <w:trPr>
          <w:jc w:val="center"/>
        </w:trPr>
        <w:tc>
          <w:tcPr>
            <w:tcW w:w="1133" w:type="dxa"/>
          </w:tcPr>
          <w:p w14:paraId="6B0F1DC2" w14:textId="354AA79E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4</w:t>
            </w:r>
          </w:p>
        </w:tc>
        <w:tc>
          <w:tcPr>
            <w:tcW w:w="3075" w:type="dxa"/>
          </w:tcPr>
          <w:p w14:paraId="3DF58EA4" w14:textId="6C68A750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Przygotowanie do realizacji projektu pod względem zgodności z otoczeniem prawnym </w:t>
            </w:r>
          </w:p>
        </w:tc>
        <w:tc>
          <w:tcPr>
            <w:tcW w:w="8050" w:type="dxa"/>
          </w:tcPr>
          <w:p w14:paraId="6EAA69DE" w14:textId="62576E19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jest przygotowany do realizacji pod względem zgodności z otoczeniem prawnym. </w:t>
            </w:r>
          </w:p>
          <w:p w14:paraId="5F6F3DB3" w14:textId="1AAC62CF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wykazał gotowość do realizacji projektu w istniejącym otoczeniu prawnym, tj. przedstawił odpowiednie analizy możliwości realizacji projektu i usług objętych projektem, na podstawie obowiązujących przepisów prawa.</w:t>
            </w:r>
          </w:p>
          <w:p w14:paraId="55807DE6" w14:textId="77777777" w:rsidR="007F0A22" w:rsidRPr="000569E6" w:rsidRDefault="007F0A22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2026ED5F" w14:textId="005199A8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braku możliwości realizacji projektu i poszczególnych usług objętych projektem w obecnym stanie prawnym, wnioskodawca wskazał wszystkie akty prawne niezbędne do zmiany oraz wykazał gotowość prawną, rozumianą w następujący sposób: </w:t>
            </w:r>
          </w:p>
          <w:p w14:paraId="106D0FA9" w14:textId="77777777" w:rsidR="00C5796A" w:rsidRPr="000569E6" w:rsidRDefault="00C5796A" w:rsidP="00CC483D">
            <w:pPr>
              <w:numPr>
                <w:ilvl w:val="0"/>
                <w:numId w:val="10"/>
              </w:numPr>
              <w:tabs>
                <w:tab w:val="left" w:pos="216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jeśli dla realizacji projektu potrzebna jest zmiana ustawowa: projekt założeń projektu ustawy lub projekt ustawy (jeżeli dla ustawy nie przygotowano projektu założeń projektu ustawy), zostanie zatwierdzony przez Radę Ministrów przed zakończeniem oceny merytorycznej wniosku o dofinansowanie projektu (stan prac legislacyjnych będzie badany w trakcie oceny merytorycznej), </w:t>
            </w:r>
          </w:p>
          <w:p w14:paraId="42FE7812" w14:textId="77777777" w:rsidR="00C5796A" w:rsidRPr="000569E6" w:rsidRDefault="00C5796A" w:rsidP="00CC483D">
            <w:pPr>
              <w:numPr>
                <w:ilvl w:val="0"/>
                <w:numId w:val="10"/>
              </w:numPr>
              <w:tabs>
                <w:tab w:val="left" w:pos="20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 </w:t>
            </w:r>
          </w:p>
          <w:p w14:paraId="375134CA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 </w:t>
            </w:r>
          </w:p>
          <w:p w14:paraId="4162F297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Kluczowe aspekty oceny: </w:t>
            </w:r>
          </w:p>
          <w:p w14:paraId="3A40A23A" w14:textId="77777777" w:rsidR="00C5796A" w:rsidRPr="000569E6" w:rsidRDefault="00C5796A" w:rsidP="00CC483D">
            <w:pPr>
              <w:numPr>
                <w:ilvl w:val="0"/>
                <w:numId w:val="17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analizy potwierdzające, że projekt jest przygotowany do realizacji pod względem zgodności z otoczeniem prawnym, </w:t>
            </w:r>
          </w:p>
          <w:p w14:paraId="106E0A77" w14:textId="783B7832" w:rsidR="00C5796A" w:rsidRPr="000569E6" w:rsidRDefault="00C5796A" w:rsidP="00CC483D">
            <w:pPr>
              <w:numPr>
                <w:ilvl w:val="0"/>
                <w:numId w:val="17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Określono niezbędną ścieżkę legislacyjną dla aktów prawnych w trakcie procedowania i pozwala ona na skuteczne wdrożenie projektu i terminowe uruchomienie jego produktów </w:t>
            </w:r>
          </w:p>
        </w:tc>
        <w:tc>
          <w:tcPr>
            <w:tcW w:w="2447" w:type="dxa"/>
          </w:tcPr>
          <w:p w14:paraId="377CCD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8942562" w14:textId="3A24F94D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E7B0E" w:rsidRPr="007F0A22" w14:paraId="142075B6" w14:textId="77777777" w:rsidTr="00A63E7B">
        <w:trPr>
          <w:jc w:val="center"/>
        </w:trPr>
        <w:tc>
          <w:tcPr>
            <w:tcW w:w="1133" w:type="dxa"/>
          </w:tcPr>
          <w:p w14:paraId="797C664F" w14:textId="079D6824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3075" w:type="dxa"/>
          </w:tcPr>
          <w:p w14:paraId="346DD8EA" w14:textId="5A21CB88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8050" w:type="dxa"/>
          </w:tcPr>
          <w:p w14:paraId="53C3B12C" w14:textId="7394DAFB" w:rsidR="007E7B0E" w:rsidRPr="000569E6" w:rsidRDefault="007E7B0E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20E83B3E" w14:textId="4D39C58C" w:rsidR="007E7B0E" w:rsidRPr="00044D28" w:rsidRDefault="007E7B0E" w:rsidP="00CC483D">
            <w:pPr>
              <w:numPr>
                <w:ilvl w:val="0"/>
                <w:numId w:val="18"/>
              </w:numPr>
              <w:tabs>
                <w:tab w:val="left" w:pos="264"/>
              </w:tabs>
              <w:spacing w:line="30" w:lineRule="atLeast"/>
              <w:ind w:hanging="293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1F6BF897" w14:textId="77777777" w:rsidR="00576074" w:rsidRPr="007D2D21" w:rsidRDefault="007E7B0E" w:rsidP="00CC483D">
            <w:pPr>
              <w:numPr>
                <w:ilvl w:val="0"/>
                <w:numId w:val="18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Jeżeli projekt jest kontynuacją inwestycji z okresu 2014-2020 –potwierdzono zakończenie poprzedniego etapu inwestycji*</w:t>
            </w:r>
          </w:p>
          <w:p w14:paraId="54310A86" w14:textId="77777777" w:rsidR="00576074" w:rsidRPr="00044D28" w:rsidRDefault="00576074" w:rsidP="00CC483D">
            <w:pPr>
              <w:numPr>
                <w:ilvl w:val="0"/>
                <w:numId w:val="18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W projektach z zakresu e-zdrowia opisano w jaki sposób zagwarantowano interoperacyjność planowanych rozwiązań z wcześniej wdrażanymi  przedsięwzięciami, w tym P1, P2 i P4.</w:t>
            </w:r>
          </w:p>
          <w:p w14:paraId="1762DAF6" w14:textId="3E609CF9" w:rsidR="00044D28" w:rsidRPr="007D2D21" w:rsidRDefault="00576074" w:rsidP="00CC483D">
            <w:pPr>
              <w:numPr>
                <w:ilvl w:val="0"/>
                <w:numId w:val="18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Działania przewidziane w ramach projektu będą komplementarne z projektami realizowanymi w ramach Krajowego Planu Odbudowy i Zwiększenia Odporności.</w:t>
            </w:r>
          </w:p>
          <w:p w14:paraId="0E2705F1" w14:textId="092624EA" w:rsidR="007E7B0E" w:rsidRPr="000569E6" w:rsidRDefault="007E7B0E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Weryfikacja na etapie oceny wniosku o dofinasowanie będzie odbywać się na podstawie oświadczenia</w:t>
            </w:r>
            <w:r w:rsidRPr="000569E6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złożonego przez Wnioskodawcę.</w:t>
            </w:r>
          </w:p>
          <w:p w14:paraId="6D66E509" w14:textId="03552911" w:rsidR="001F3BCC" w:rsidRPr="000569E6" w:rsidRDefault="001F3BCC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  <w:p w14:paraId="7527585B" w14:textId="616B94FB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t>(*) nie dotyczy projektów fazowanych</w:t>
            </w:r>
          </w:p>
        </w:tc>
        <w:tc>
          <w:tcPr>
            <w:tcW w:w="2447" w:type="dxa"/>
          </w:tcPr>
          <w:p w14:paraId="2567205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175829D" w14:textId="49ED0860" w:rsidR="007E7B0E" w:rsidRPr="000569E6" w:rsidRDefault="00907D89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976C25" w:rsidRPr="007F0A22" w14:paraId="7303BE88" w14:textId="77777777" w:rsidTr="0070230C">
        <w:trPr>
          <w:jc w:val="center"/>
        </w:trPr>
        <w:tc>
          <w:tcPr>
            <w:tcW w:w="1133" w:type="dxa"/>
          </w:tcPr>
          <w:p w14:paraId="1FBDFF87" w14:textId="6589E97A" w:rsidR="00976C25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5700B050" w14:textId="4FF3FF19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cstheme="minorHAnsi"/>
                <w:b w:val="0"/>
                <w:szCs w:val="24"/>
              </w:rPr>
              <w:t>Projekt jest zgodny z założeniami Architektury Informacyjnej Państwa</w:t>
            </w:r>
            <w:r w:rsidR="00082F76">
              <w:rPr>
                <w:rFonts w:cstheme="minorHAnsi"/>
                <w:b w:val="0"/>
                <w:szCs w:val="24"/>
              </w:rPr>
              <w:t xml:space="preserve"> </w:t>
            </w:r>
            <w:r w:rsidR="00082F76" w:rsidRPr="00082F76">
              <w:rPr>
                <w:rFonts w:cstheme="minorHAnsi"/>
                <w:b w:val="0"/>
                <w:szCs w:val="24"/>
              </w:rPr>
              <w:t>oraz Deklaracji tallińskiej</w:t>
            </w:r>
          </w:p>
        </w:tc>
        <w:tc>
          <w:tcPr>
            <w:tcW w:w="8050" w:type="dxa"/>
          </w:tcPr>
          <w:p w14:paraId="5078D7D6" w14:textId="5E03D372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eastAsia="Calibri Light" w:cstheme="minorHAnsi"/>
                <w:b w:val="0"/>
                <w:szCs w:val="24"/>
              </w:rPr>
              <w:t xml:space="preserve">W ramach kryterium weryfikowane jest czy Wnioskodawca wykazał, że rozwiązania wdrażane w projektach będą realizowały założenia Architektury Informacyjnej Państwa, zwłaszcza pryncypia zawarte w dokumencie z dn. 25 listopada 2020 r. i Deklaracji tallińskiej, w tym domyślności cyfrowej, jednorazowości, powszechności, dostępności, otwartości, przejrzystości, domyślnej </w:t>
            </w:r>
            <w:proofErr w:type="spellStart"/>
            <w:r w:rsidRPr="00A47418">
              <w:rPr>
                <w:rFonts w:eastAsia="Calibri Light" w:cstheme="minorHAnsi"/>
                <w:b w:val="0"/>
                <w:szCs w:val="24"/>
              </w:rPr>
              <w:t>transgraniczności</w:t>
            </w:r>
            <w:proofErr w:type="spellEnd"/>
            <w:r w:rsidRPr="00A47418">
              <w:rPr>
                <w:rFonts w:eastAsia="Calibri Light" w:cstheme="minorHAnsi"/>
                <w:b w:val="0"/>
                <w:szCs w:val="24"/>
              </w:rPr>
              <w:t xml:space="preserve"> i interoperacyjności oraz niezawodności i bezpieczeństwa.</w:t>
            </w:r>
          </w:p>
        </w:tc>
        <w:tc>
          <w:tcPr>
            <w:tcW w:w="2447" w:type="dxa"/>
          </w:tcPr>
          <w:p w14:paraId="204A07A7" w14:textId="77777777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6FD005D" w14:textId="53145600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B43EBE" w:rsidRPr="007F0A22" w14:paraId="3CC53DD7" w14:textId="77777777" w:rsidTr="0070230C">
        <w:trPr>
          <w:jc w:val="center"/>
        </w:trPr>
        <w:tc>
          <w:tcPr>
            <w:tcW w:w="1133" w:type="dxa"/>
          </w:tcPr>
          <w:p w14:paraId="18573FF4" w14:textId="101DE372" w:rsidR="00B43EBE" w:rsidRPr="000569E6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2569B24F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 zasadami: równości szans i niedyskryminacji, w tym dostępność dla osób z niepełnosprawnościami; równości kobiet i mężczyzn </w:t>
            </w:r>
          </w:p>
          <w:p w14:paraId="663D3E44" w14:textId="77777777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050" w:type="dxa"/>
          </w:tcPr>
          <w:p w14:paraId="3871536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 xml:space="preserve"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światopogląd, przynależność narodową, majątek, urodzenie, niepełnosprawność, wiek lub orientację seksualną.</w:t>
            </w:r>
          </w:p>
          <w:p w14:paraId="6E99CF0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odniósł się do każdej z zasad: zasady równości szans i niedyskryminacji oraz zasady równości kobiet i mężczyzn. </w:t>
            </w:r>
            <w:r w:rsidRPr="00684543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1DA8A20E" w14:textId="77777777" w:rsidR="00B43EBE" w:rsidRPr="00684543" w:rsidRDefault="00B43EBE" w:rsidP="00CC483D">
            <w:pPr>
              <w:pStyle w:val="Akapitzlist"/>
              <w:numPr>
                <w:ilvl w:val="0"/>
                <w:numId w:val="22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wnioskodawca wykazał, że projekt będzie miał pozytywny wpływ na zasadę równości szans i niedyskryminacji, w tym dostępności dla osób z niepełnoprawnościami.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695DAA75" w14:textId="77777777" w:rsidR="00B43EBE" w:rsidRPr="00684543" w:rsidRDefault="00B43EBE" w:rsidP="00345F92">
            <w:pPr>
              <w:pStyle w:val="Akapitzlist"/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49612D42" w14:textId="3E7DEEEF" w:rsidR="00B43EBE" w:rsidRDefault="00B43EBE" w:rsidP="00345F92">
            <w:pPr>
              <w:spacing w:line="30" w:lineRule="atLeast"/>
              <w:ind w:left="68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pozostałej części projektu, dla której standardy dostępności mają zastosowanie.</w:t>
            </w:r>
          </w:p>
          <w:p w14:paraId="2DFD4565" w14:textId="77777777" w:rsidR="007D2D21" w:rsidRDefault="007D2D21" w:rsidP="00CC483D">
            <w:pPr>
              <w:pStyle w:val="Akapitzlist"/>
              <w:numPr>
                <w:ilvl w:val="0"/>
                <w:numId w:val="22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Wnioskodawca wykazał, że wdrażanie projektu będzie zgodne z przepisami krajowymi i europejskimi, w tym dyrektywami (UE) 2019/882 w sprawie wymogów dostępności 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00442E87" w14:textId="26434974" w:rsidR="007D2D21" w:rsidRPr="007D2D21" w:rsidRDefault="007D2D21" w:rsidP="00CC483D">
            <w:pPr>
              <w:pStyle w:val="Akapitzlist"/>
              <w:numPr>
                <w:ilvl w:val="0"/>
                <w:numId w:val="22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przypadku systemów informatycznych objętych zakresem projektu wnioskodawca jest zobowiązany wykazać, że w ramach projektu zaplanowano skuteczny sposób sprawdzenia zadeklarowanego poziomu dostępności</w:t>
            </w:r>
            <w:r w:rsidR="002A0165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0122641" w14:textId="77777777" w:rsidR="00B43EBE" w:rsidRPr="00684543" w:rsidRDefault="00B43EBE" w:rsidP="00CC483D">
            <w:pPr>
              <w:pStyle w:val="Akapitzlist"/>
              <w:numPr>
                <w:ilvl w:val="0"/>
                <w:numId w:val="22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Projekt jest zgodny z zasadą równości kobiet i mężczyzn. Przez zgodność z tą zasadą należy rozumieć, z 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13B1EF45" w14:textId="77777777" w:rsidR="00B43EBE" w:rsidRDefault="00B43EBE" w:rsidP="00CC483D">
            <w:pPr>
              <w:pStyle w:val="Akapitzlist"/>
              <w:numPr>
                <w:ilvl w:val="0"/>
                <w:numId w:val="22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</w:p>
          <w:p w14:paraId="568AB39C" w14:textId="42898B13" w:rsidR="009C2070" w:rsidRPr="009C2070" w:rsidRDefault="009C2070" w:rsidP="009C2070">
            <w:pPr>
              <w:tabs>
                <w:tab w:val="left" w:pos="63"/>
              </w:tabs>
              <w:spacing w:line="30" w:lineRule="atLeast"/>
              <w:ind w:left="708"/>
              <w:rPr>
                <w:rFonts w:cstheme="minorHAnsi"/>
                <w:b w:val="0"/>
                <w:bCs/>
                <w:szCs w:val="24"/>
              </w:rPr>
            </w:pPr>
            <w:r w:rsidRPr="009C2070">
              <w:rPr>
                <w:rFonts w:cstheme="minorHAnsi"/>
                <w:b w:val="0"/>
                <w:bCs/>
                <w:szCs w:val="24"/>
              </w:rPr>
              <w:t xml:space="preserve">Wnioskodawca na etapie wyboru </w:t>
            </w:r>
            <w:proofErr w:type="spellStart"/>
            <w:r w:rsidRPr="009C2070">
              <w:rPr>
                <w:rFonts w:cstheme="minorHAnsi"/>
                <w:b w:val="0"/>
                <w:bCs/>
                <w:szCs w:val="24"/>
              </w:rPr>
              <w:t>grantobiorców</w:t>
            </w:r>
            <w:proofErr w:type="spellEnd"/>
            <w:r w:rsidRPr="009C2070">
              <w:rPr>
                <w:rFonts w:cstheme="minorHAnsi"/>
                <w:b w:val="0"/>
                <w:bCs/>
                <w:szCs w:val="24"/>
              </w:rPr>
              <w:t xml:space="preserve"> zapewni, że </w:t>
            </w:r>
            <w:proofErr w:type="spellStart"/>
            <w:r w:rsidRPr="009C2070">
              <w:rPr>
                <w:rFonts w:cstheme="minorHAnsi"/>
                <w:b w:val="0"/>
                <w:bCs/>
                <w:szCs w:val="24"/>
              </w:rPr>
              <w:t>grantobiorca</w:t>
            </w:r>
            <w:proofErr w:type="spellEnd"/>
            <w:r w:rsidRPr="009C2070">
              <w:rPr>
                <w:rFonts w:cstheme="minorHAnsi"/>
                <w:b w:val="0"/>
                <w:bCs/>
                <w:szCs w:val="24"/>
              </w:rPr>
              <w:t xml:space="preserve"> nie podejmował jakichkolwiek działań dyskryminujących sprzecznych z zasadami, o których mowa w art. 9 ust. 3 Rozporządzenia PE i Rady nr 2021/1060.</w:t>
            </w:r>
          </w:p>
        </w:tc>
        <w:tc>
          <w:tcPr>
            <w:tcW w:w="2447" w:type="dxa"/>
          </w:tcPr>
          <w:p w14:paraId="54596606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21939A5" w14:textId="04ABE301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7F0A22" w14:paraId="66018CD8" w14:textId="739AEE22" w:rsidTr="0070230C">
        <w:trPr>
          <w:jc w:val="center"/>
        </w:trPr>
        <w:tc>
          <w:tcPr>
            <w:tcW w:w="1133" w:type="dxa"/>
          </w:tcPr>
          <w:p w14:paraId="09E994B1" w14:textId="65AB5039" w:rsidR="00C5796A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14:paraId="60FA0E69" w14:textId="135521BC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Zgodność zakresu projektu z jego celem i celem programu FERC</w:t>
            </w:r>
          </w:p>
        </w:tc>
        <w:tc>
          <w:tcPr>
            <w:tcW w:w="8050" w:type="dxa"/>
          </w:tcPr>
          <w:p w14:paraId="78CD44BA" w14:textId="432E1505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projekt realizuje jasno określone, społecznie istotne cele, wyrażone mierzalnymi wskaźnikami, poprawnie wybrał typ projektu zgodny z celami FERC oraz zgodny z zakresem projektu, tj</w:t>
            </w:r>
            <w:r w:rsidR="007F0A22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: </w:t>
            </w:r>
          </w:p>
          <w:p w14:paraId="5FFC71E8" w14:textId="4F502EFE" w:rsidR="00396758" w:rsidRPr="000569E6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Projekt realizuje społecznie istotne cele odnoszące się do poprawy warunków funkcjonowania przedsiębiorców lub poprawy jakości życia obywateli lub usprawnienia funkcjonowania państwa</w:t>
            </w:r>
            <w:r w:rsidR="00154185">
              <w:rPr>
                <w:rFonts w:cstheme="minorHAnsi"/>
                <w:b w:val="0"/>
                <w:bCs/>
                <w:szCs w:val="24"/>
              </w:rPr>
              <w:t>;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503E7DB" w14:textId="7DF9956E" w:rsidR="00396758" w:rsidRPr="000569E6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 </w:t>
            </w:r>
            <w:r w:rsidR="0070230C" w:rsidRPr="000569E6">
              <w:rPr>
                <w:rFonts w:cstheme="minorHAnsi"/>
                <w:b w:val="0"/>
                <w:bCs/>
                <w:szCs w:val="24"/>
              </w:rPr>
              <w:t xml:space="preserve">i zakres </w:t>
            </w:r>
            <w:r w:rsidRPr="000569E6">
              <w:rPr>
                <w:rFonts w:cstheme="minorHAnsi"/>
                <w:b w:val="0"/>
                <w:bCs/>
                <w:szCs w:val="24"/>
              </w:rPr>
              <w:t>projektu wpisują się w działanie 2.1. Wysoka jakość i dostępność e-usług publicznych;</w:t>
            </w:r>
          </w:p>
          <w:p w14:paraId="6996E8A8" w14:textId="77777777" w:rsidR="00396758" w:rsidRPr="000569E6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Zakres projektu jest zgodny z celem projektu;</w:t>
            </w:r>
          </w:p>
          <w:p w14:paraId="3485945E" w14:textId="1C011712" w:rsidR="00396758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Projekt realizuje obligatoryjne wskaźniki produktu i rezultatu</w:t>
            </w:r>
            <w:r w:rsidR="006D1B3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2F5782DC" w14:textId="27D43D76" w:rsidR="00F554E2" w:rsidRPr="000569E6" w:rsidRDefault="00F554E2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Wnioskodawca określił własne wskaźniki przedstawiające grantowy zakres projektu</w:t>
            </w:r>
            <w:r w:rsidR="006D1B3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7475BAA" w14:textId="70DED5EB" w:rsidR="00396758" w:rsidRPr="000569E6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wybrał </w:t>
            </w:r>
            <w:r w:rsidR="008476E1" w:rsidRPr="000569E6">
              <w:rPr>
                <w:rFonts w:cstheme="minorHAnsi"/>
                <w:b w:val="0"/>
                <w:bCs/>
                <w:szCs w:val="24"/>
              </w:rPr>
              <w:t>wszystkie</w:t>
            </w:r>
            <w:r w:rsidR="006D1B3B">
              <w:rPr>
                <w:rFonts w:cstheme="minorHAnsi"/>
                <w:b w:val="0"/>
                <w:bCs/>
                <w:szCs w:val="24"/>
              </w:rPr>
              <w:t xml:space="preserve"> wskaźniki</w:t>
            </w:r>
            <w:r w:rsidR="008476E1" w:rsidRPr="000569E6">
              <w:rPr>
                <w:rFonts w:cstheme="minorHAnsi"/>
                <w:b w:val="0"/>
                <w:bCs/>
                <w:szCs w:val="24"/>
              </w:rPr>
              <w:t xml:space="preserve"> adekwatne do celu i zakresu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, uzasadnił ich dobór oraz ich wartości </w:t>
            </w:r>
            <w:r w:rsidR="008476E1" w:rsidRPr="000569E6">
              <w:rPr>
                <w:rFonts w:cstheme="minorHAnsi"/>
                <w:b w:val="0"/>
                <w:bCs/>
                <w:szCs w:val="24"/>
              </w:rPr>
              <w:t xml:space="preserve">bazowe i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docelowe. </w:t>
            </w:r>
          </w:p>
          <w:p w14:paraId="3BB30EED" w14:textId="09CFA5E6" w:rsidR="00C5796A" w:rsidRPr="000569E6" w:rsidRDefault="00C5796A" w:rsidP="00CC483D">
            <w:pPr>
              <w:pStyle w:val="Akapitzlist"/>
              <w:numPr>
                <w:ilvl w:val="0"/>
                <w:numId w:val="19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wskazał sposób pomiaru wskaźników. </w:t>
            </w:r>
          </w:p>
          <w:p w14:paraId="7407B040" w14:textId="00FAC73A" w:rsidR="00C5796A" w:rsidRPr="000569E6" w:rsidRDefault="00A96CC4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433E2C16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9AE875D" w14:textId="3D6ABF6A" w:rsidR="00C5796A" w:rsidRPr="000569E6" w:rsidRDefault="00C5796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CBC9194" w14:textId="77777777" w:rsidTr="0070230C">
        <w:trPr>
          <w:jc w:val="center"/>
        </w:trPr>
        <w:tc>
          <w:tcPr>
            <w:tcW w:w="1133" w:type="dxa"/>
          </w:tcPr>
          <w:p w14:paraId="25A181E2" w14:textId="4457E75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3075" w:type="dxa"/>
          </w:tcPr>
          <w:p w14:paraId="40007F36" w14:textId="5D162E2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Optymalizacja procesów oraz celowość funkcjonalności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</w:tc>
        <w:tc>
          <w:tcPr>
            <w:tcW w:w="8050" w:type="dxa"/>
          </w:tcPr>
          <w:p w14:paraId="01953007" w14:textId="2FD4CE79" w:rsidR="00073683" w:rsidRPr="000569E6" w:rsidRDefault="00073683" w:rsidP="00345F92">
            <w:pPr>
              <w:pStyle w:val="Akapitzlist"/>
              <w:spacing w:line="30" w:lineRule="atLeast"/>
              <w:ind w:left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Celem kryterium jest zapewnienie realizacji systemów usprawniających funkcjonowanie urzędu i zapewniających interoperacyjność.</w:t>
            </w:r>
          </w:p>
          <w:p w14:paraId="53603F87" w14:textId="77777777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51B0BDF" w14:textId="7B527A26" w:rsidR="00073683" w:rsidRPr="000569E6" w:rsidRDefault="00073683" w:rsidP="00CC483D">
            <w:pPr>
              <w:pStyle w:val="Akapitzlist"/>
              <w:numPr>
                <w:ilvl w:val="0"/>
                <w:numId w:val="8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Zdefiniowane funkcje systemu są klarowne i pełne - precyzyjnie określono jaką potrzebę zaspokaja system, jego funkcjonalność i sposób działania oraz grupę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docelową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, </w:t>
            </w:r>
          </w:p>
          <w:p w14:paraId="419C0D62" w14:textId="71E17775" w:rsidR="00073683" w:rsidRPr="000569E6" w:rsidRDefault="00383311" w:rsidP="00CC483D">
            <w:pPr>
              <w:pStyle w:val="Akapitzlist"/>
              <w:numPr>
                <w:ilvl w:val="0"/>
                <w:numId w:val="8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Planowany zakres funkcjonalny systemu jest adekwatny do zidentyfikowanych potrzeb wskazanych grup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docelowych</w:t>
            </w:r>
            <w:r w:rsidR="00073683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,</w:t>
            </w:r>
          </w:p>
          <w:p w14:paraId="191DB9E3" w14:textId="6FBD05FF" w:rsidR="00073683" w:rsidRPr="000569E6" w:rsidRDefault="00073683" w:rsidP="00CC483D">
            <w:pPr>
              <w:pStyle w:val="Akapitzlist"/>
              <w:numPr>
                <w:ilvl w:val="0"/>
                <w:numId w:val="8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Systemy informatyczne zaplanowano w sposób zapewniający interoperacyjność z innymi systemami administracji państwowej, wdrożonymi lub planowanymi do wdrożenia,</w:t>
            </w:r>
          </w:p>
          <w:p w14:paraId="2470F46F" w14:textId="44266F00" w:rsidR="00073683" w:rsidRPr="000569E6" w:rsidRDefault="00073683" w:rsidP="00CC483D">
            <w:pPr>
              <w:pStyle w:val="Akapitzlist"/>
              <w:numPr>
                <w:ilvl w:val="0"/>
                <w:numId w:val="8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Wnioskodawca przedstawił analizę procesów biznesowych dotyczących realizacji zadań z obszaru </w:t>
            </w:r>
            <w:proofErr w:type="spellStart"/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back-office</w:t>
            </w:r>
            <w:proofErr w:type="spellEnd"/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z uwzględnieniem stanu aktualnego i docelowego oraz </w:t>
            </w:r>
            <w:r w:rsidR="00383311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wykazał 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że procesy biznesowe objęte rozwiązaniem będą zoptymalizowane,</w:t>
            </w:r>
          </w:p>
          <w:p w14:paraId="1C5E1E4B" w14:textId="77777777" w:rsidR="00073683" w:rsidRPr="000569E6" w:rsidRDefault="00073683" w:rsidP="00CC483D">
            <w:pPr>
              <w:pStyle w:val="Akapitzlist"/>
              <w:numPr>
                <w:ilvl w:val="0"/>
                <w:numId w:val="8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Wprowadzenie systemu przyczyni się do porządkowania rejestrów publicznych i przyczyni się do ponownego wykorzystania przetwarzanych danych,</w:t>
            </w:r>
          </w:p>
          <w:p w14:paraId="6E1D18BA" w14:textId="409664DA" w:rsidR="00073683" w:rsidRPr="000569E6" w:rsidRDefault="007434D4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</w:tc>
        <w:tc>
          <w:tcPr>
            <w:tcW w:w="2447" w:type="dxa"/>
          </w:tcPr>
          <w:p w14:paraId="61E9A2C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D4A76CD" w14:textId="59E9302A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7A1B56" w14:textId="2B88782C" w:rsidTr="0070230C">
        <w:trPr>
          <w:jc w:val="center"/>
        </w:trPr>
        <w:tc>
          <w:tcPr>
            <w:tcW w:w="1133" w:type="dxa"/>
          </w:tcPr>
          <w:p w14:paraId="46F1F7C2" w14:textId="71B0BF9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</w:p>
        </w:tc>
        <w:tc>
          <w:tcPr>
            <w:tcW w:w="3075" w:type="dxa"/>
          </w:tcPr>
          <w:p w14:paraId="4BBAB46D" w14:textId="63E7F7A5" w:rsidR="00073683" w:rsidRPr="000569E6" w:rsidRDefault="005A1B47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Wysoka dojrzałość i klarowny zakres e-usług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8050" w:type="dxa"/>
          </w:tcPr>
          <w:p w14:paraId="45091C8B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zapewnienie realizacji e-usług o wysokim poziomie dojrzałości, o szerokim zasięgu i zagwarantowanej interoperacyjności. </w:t>
            </w:r>
          </w:p>
          <w:p w14:paraId="0318C7E4" w14:textId="01B42C21" w:rsidR="00073683" w:rsidRPr="000569E6" w:rsidRDefault="00073683" w:rsidP="00345F92">
            <w:pPr>
              <w:spacing w:line="30" w:lineRule="atLeast"/>
              <w:contextualSpacing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 p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rojekt spełnia jednocześnie wszystkie niżej wymienione aspekty: </w:t>
            </w:r>
          </w:p>
          <w:p w14:paraId="182FAEB6" w14:textId="4C6AF402" w:rsidR="00073683" w:rsidRPr="000569E6" w:rsidRDefault="00073683" w:rsidP="00CC483D">
            <w:pPr>
              <w:pStyle w:val="Akapitzlist"/>
              <w:numPr>
                <w:ilvl w:val="0"/>
                <w:numId w:val="6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Wszystkie e-usługi A2B/A2C wdrażane w ramach projektu osiągają minimum 4 poziom e-dojrzałości</w:t>
            </w:r>
            <w:r w:rsidR="00DE110F"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784E46BE" w14:textId="23938FBF" w:rsidR="00073683" w:rsidRPr="000569E6" w:rsidRDefault="00073683" w:rsidP="00CC483D">
            <w:pPr>
              <w:pStyle w:val="Akapitzlist"/>
              <w:numPr>
                <w:ilvl w:val="0"/>
                <w:numId w:val="6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Efekty realizacji projektu będą dostępne na terenie całego kraju. E-usługa umożliwia obywatelowi/przedsiębiorcy załatwienie sprawy niezależnie od miejsca zamieszkania lub miejsca prowadzenia działalności gospodarczej. </w:t>
            </w:r>
          </w:p>
          <w:p w14:paraId="19C0F383" w14:textId="173FFFED" w:rsidR="00073683" w:rsidRPr="000569E6" w:rsidRDefault="00073683" w:rsidP="00CC483D">
            <w:pPr>
              <w:pStyle w:val="Akapitzlist"/>
              <w:numPr>
                <w:ilvl w:val="0"/>
                <w:numId w:val="6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Czy wskazano system teleinformatyczny, za pośrednictwem którego będzie świadczona usługa i systemy informatyczne administracji, z którymi system będzie się komunikował w celu świadczenia usługi. </w:t>
            </w:r>
          </w:p>
          <w:p w14:paraId="0D386080" w14:textId="77777777" w:rsidR="00073683" w:rsidRPr="000569E6" w:rsidRDefault="00073683" w:rsidP="00CC483D">
            <w:pPr>
              <w:pStyle w:val="Akapitzlist"/>
              <w:numPr>
                <w:ilvl w:val="0"/>
                <w:numId w:val="6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Jeżeli w ramach projektu będą gromadzone informacje sektora publicznego, to będą one udostępniane przy użyciu publicznego API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(Interfejs Programowania Aplikacji)</w:t>
            </w:r>
            <w:r w:rsidRPr="000569E6">
              <w:rPr>
                <w:rFonts w:cstheme="minorHAnsi"/>
                <w:b w:val="0"/>
                <w:bCs/>
                <w:szCs w:val="24"/>
              </w:rPr>
              <w:t>, umożliwiającego wymianę danych w sposób zautomatyzowany lub wykazano dlaczego udostępnianie API jest niezasadne.</w:t>
            </w:r>
          </w:p>
          <w:p w14:paraId="3D38DC7A" w14:textId="77777777" w:rsidR="00DE110F" w:rsidRPr="000569E6" w:rsidRDefault="00DE110F" w:rsidP="00CC483D">
            <w:pPr>
              <w:pStyle w:val="Akapitzlist"/>
              <w:numPr>
                <w:ilvl w:val="0"/>
                <w:numId w:val="6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Rozwiązania w zakresie e-zdrowia są zgodne z Zaleceniem (UE) 2019/243 oraz Wytycznymi Sieci e-Zdrowia.</w:t>
            </w:r>
          </w:p>
          <w:p w14:paraId="42A7A1C7" w14:textId="77777777" w:rsidR="00DE110F" w:rsidRPr="000569E6" w:rsidRDefault="00DE110F" w:rsidP="00345F92">
            <w:p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* 4 poziom dojrzałości rozumiana jest jako: </w:t>
            </w:r>
          </w:p>
          <w:p w14:paraId="33F619FF" w14:textId="77777777" w:rsidR="00DE110F" w:rsidRPr="00044D28" w:rsidRDefault="00DE110F" w:rsidP="00CC483D">
            <w:pPr>
              <w:pStyle w:val="Akapitzlist"/>
              <w:numPr>
                <w:ilvl w:val="0"/>
                <w:numId w:val="21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publicznie dostępna strona internetowa umożliwia załatwienie całej sprawy (realizację usługi publicznej) w formie elektronicznej, łącznie z uzyskaniem przez usługobiorcę dokumentów i doręczeniami;</w:t>
            </w:r>
          </w:p>
          <w:p w14:paraId="5CAC9980" w14:textId="77777777" w:rsidR="00DE110F" w:rsidRPr="00D25EF2" w:rsidRDefault="00DE110F" w:rsidP="00CC483D">
            <w:pPr>
              <w:pStyle w:val="Akapitzlist"/>
              <w:numPr>
                <w:ilvl w:val="0"/>
                <w:numId w:val="21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lastRenderedPageBreak/>
              <w:t xml:space="preserve"> w procedurze brak dodatkowych czynności, które usługobiorca musiałby wykonać w formie nieelektronicznej (papierowej);</w:t>
            </w:r>
          </w:p>
          <w:p w14:paraId="54A8A977" w14:textId="55B00495" w:rsidR="00DE110F" w:rsidRPr="00D25EF2" w:rsidRDefault="00DE110F" w:rsidP="00CC483D">
            <w:pPr>
              <w:pStyle w:val="Akapitzlist"/>
              <w:numPr>
                <w:ilvl w:val="0"/>
                <w:numId w:val="21"/>
              </w:num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w przypadku, gdy w procedurze istnieje konieczność dokonania płatności będzie to możliwe w formie elektronicznej.</w:t>
            </w:r>
          </w:p>
        </w:tc>
        <w:tc>
          <w:tcPr>
            <w:tcW w:w="2447" w:type="dxa"/>
          </w:tcPr>
          <w:p w14:paraId="384AC47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76F8F7" w14:textId="5B17BA1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  <w:r w:rsidR="00623867"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73683" w:rsidRPr="007F0A22" w14:paraId="0C4DA039" w14:textId="4839F26C" w:rsidTr="0070230C">
        <w:trPr>
          <w:jc w:val="center"/>
        </w:trPr>
        <w:tc>
          <w:tcPr>
            <w:tcW w:w="1133" w:type="dxa"/>
          </w:tcPr>
          <w:p w14:paraId="23B19B34" w14:textId="5B3A0D36" w:rsidR="00073683" w:rsidRPr="000569E6" w:rsidRDefault="00ED029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6F9BE5B7" w14:textId="045221A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Efektywność kosztowa projektu</w:t>
            </w:r>
          </w:p>
        </w:tc>
        <w:tc>
          <w:tcPr>
            <w:tcW w:w="8050" w:type="dxa"/>
          </w:tcPr>
          <w:p w14:paraId="181BA990" w14:textId="6486BE1B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 </w:t>
            </w:r>
            <w:r w:rsidRPr="000569E6">
              <w:rPr>
                <w:rFonts w:cstheme="minorHAnsi"/>
                <w:b w:val="0"/>
                <w:bCs/>
                <w:szCs w:val="24"/>
              </w:rPr>
              <w:t>łączny koszt i poszczególne wykazane składniki kosztowe są adekwatne z punktu widzenia celu i skali projektu.</w:t>
            </w:r>
          </w:p>
          <w:p w14:paraId="4EC00184" w14:textId="772D18C1" w:rsidR="00073683" w:rsidRPr="000569E6" w:rsidRDefault="00073683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Aspekty podlegające ocenie:</w:t>
            </w:r>
          </w:p>
          <w:p w14:paraId="035475B3" w14:textId="6CAF3880" w:rsidR="00073683" w:rsidRPr="000569E6" w:rsidRDefault="00073683" w:rsidP="00CC483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poprawną analizę ekonomiczną, analizę finansową i analizę trwałości.</w:t>
            </w:r>
            <w:r w:rsidR="007434D4" w:rsidRPr="000569E6">
              <w:rPr>
                <w:rFonts w:cstheme="minorHAnsi"/>
                <w:b w:val="0"/>
                <w:bCs/>
                <w:szCs w:val="24"/>
              </w:rPr>
              <w:t xml:space="preserve"> Analiza powinna </w:t>
            </w:r>
            <w:r w:rsidRPr="000569E6">
              <w:rPr>
                <w:rFonts w:cstheme="minorHAnsi"/>
                <w:b w:val="0"/>
                <w:bCs/>
                <w:szCs w:val="24"/>
              </w:rPr>
              <w:t>opierać się na oszacowaniu jakościowych i ilościowych skutków realizacji projektu.</w:t>
            </w:r>
          </w:p>
          <w:p w14:paraId="5A33FBD0" w14:textId="6AD6F837" w:rsidR="00073683" w:rsidRPr="000569E6" w:rsidRDefault="00073683" w:rsidP="00CC483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uproszczoną, wiarygodną analizę kosztów i korzyści:</w:t>
            </w:r>
          </w:p>
          <w:p w14:paraId="07808E14" w14:textId="232C9D73" w:rsidR="00254FD2" w:rsidRPr="000569E6" w:rsidRDefault="00073683" w:rsidP="00CC48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przeprowadził syntetyczną, tj. wysokopoziomową analizę,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wyszczególniając wyraźnie główne składniki kosztowe (w tym również koszty związane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z eksploatacją) i wykazał </w:t>
            </w:r>
            <w:r w:rsidR="00694BAA" w:rsidRPr="000569E6">
              <w:rPr>
                <w:rFonts w:cstheme="minorHAnsi"/>
                <w:b w:val="0"/>
                <w:bCs/>
                <w:szCs w:val="24"/>
              </w:rPr>
              <w:t xml:space="preserve">wymiernie oszacowane </w:t>
            </w:r>
            <w:r w:rsidRPr="000569E6">
              <w:rPr>
                <w:rFonts w:cstheme="minorHAnsi"/>
                <w:b w:val="0"/>
                <w:bCs/>
                <w:szCs w:val="24"/>
              </w:rPr>
              <w:t>korzyści jakie wiążą się z realizacją e-usługi</w:t>
            </w:r>
            <w:r w:rsidR="003F3A2F" w:rsidRPr="000569E6">
              <w:rPr>
                <w:rFonts w:cstheme="minorHAnsi"/>
                <w:b w:val="0"/>
                <w:bCs/>
                <w:szCs w:val="24"/>
              </w:rPr>
              <w:t>/systemu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postaci takiej jak zaplanowano;</w:t>
            </w:r>
          </w:p>
          <w:p w14:paraId="05ED35D5" w14:textId="77777777" w:rsidR="00254FD2" w:rsidRPr="000569E6" w:rsidRDefault="00073683" w:rsidP="00CC48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Wykazane koszty są rynkowe i optymalne/racjonalne z punktu widzenia osiągnięcia celu;</w:t>
            </w:r>
          </w:p>
          <w:p w14:paraId="14360F46" w14:textId="31327F60" w:rsidR="00073683" w:rsidRPr="000569E6" w:rsidRDefault="00073683" w:rsidP="00CC48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Wykazane korzyści są realne i oszacowane w wiarygodny sposób</w:t>
            </w:r>
            <w:r w:rsidR="005727B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2335ACA0" w14:textId="010380F4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ind w:left="358" w:hanging="21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c) Właściwie oszacowano rozwiązanie techniczne, oraz uzasadniono wybór w oparciu o analizę opcji.</w:t>
            </w:r>
          </w:p>
          <w:p w14:paraId="794D4DF4" w14:textId="77777777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78F49EA9" w14:textId="6535980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spełnienia tego kryterium wydatki, które w ocenie eksperta oceniającego wniosek nie wpisują się w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>K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atalog wydatków kwalifikowalnych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 xml:space="preserve">II priorytetu programu Fundusze Europejskie na Rozwój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Cyfrowy 2021-2027 oraz w Wytyczne dotyczące kwalifikowalności wydatków na lata 2021-2027,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nie przekroczą 5% wydatków pierwotnie wskazanych przez wnioskodawcę jako kwalifikowalne, projekt uzyska pozytywną ocenę, przy czym umowa o dofinansowanie będzie mogła być podpisana pod warunkiem dostosowania się wnioskodawcy do rekomendacji instytucji organizującej nabór, dotyczącej usunięcia określonych wydatków z wydatków kwalifikowanych. </w:t>
            </w:r>
          </w:p>
          <w:p w14:paraId="5B77AD02" w14:textId="78A37DEF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tego kryterium wydatki uznane za niekwalifikowalne (tj. wydatki niecelowe, zawyżone, pozbawione uzasadnienia lub z nieadekwatnym uzasadnieniem)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  </w:t>
            </w:r>
          </w:p>
          <w:p w14:paraId="4AC896CA" w14:textId="3A6C164E" w:rsidR="00C14A48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wydatki uznane w trakcie oceny tego kryterium za niekwalifikowalne (tj. wydatki niecelowe, zawyżone, pozbawione uzasadnienia lub z nieadekwatnym uzasadnieniem) przekroczą 20% wydatków pierwotnie wskazanych jako kwalifikowalne, projekt uzyska negatywną ocenę. </w:t>
            </w:r>
          </w:p>
        </w:tc>
        <w:tc>
          <w:tcPr>
            <w:tcW w:w="2447" w:type="dxa"/>
          </w:tcPr>
          <w:p w14:paraId="4F9E0BA2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215F924" w14:textId="27610232" w:rsidR="00073683" w:rsidRPr="000569E6" w:rsidRDefault="00073683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617632" w:rsidRPr="007F0A22" w14:paraId="767E202F" w14:textId="77777777" w:rsidTr="0070230C">
        <w:trPr>
          <w:jc w:val="center"/>
        </w:trPr>
        <w:tc>
          <w:tcPr>
            <w:tcW w:w="1133" w:type="dxa"/>
          </w:tcPr>
          <w:p w14:paraId="771F74CE" w14:textId="7E16FC84" w:rsidR="00617632" w:rsidRDefault="0031081D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12</w:t>
            </w:r>
          </w:p>
        </w:tc>
        <w:tc>
          <w:tcPr>
            <w:tcW w:w="3075" w:type="dxa"/>
          </w:tcPr>
          <w:p w14:paraId="1B18C9C4" w14:textId="77777777" w:rsidR="00984799" w:rsidRPr="00984799" w:rsidRDefault="00984799" w:rsidP="0031081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984799">
              <w:rPr>
                <w:rFonts w:cstheme="minorHAnsi"/>
                <w:b w:val="0"/>
                <w:bCs/>
                <w:szCs w:val="24"/>
              </w:rPr>
              <w:t>Korzyści osiągnięte w</w:t>
            </w:r>
          </w:p>
          <w:p w14:paraId="21011595" w14:textId="77777777" w:rsidR="00984799" w:rsidRPr="00984799" w:rsidRDefault="00984799" w:rsidP="0031081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984799">
              <w:rPr>
                <w:rFonts w:cstheme="minorHAnsi"/>
                <w:b w:val="0"/>
                <w:bCs/>
                <w:szCs w:val="24"/>
              </w:rPr>
              <w:t>wyniku realizacji</w:t>
            </w:r>
          </w:p>
          <w:p w14:paraId="0CD0F58E" w14:textId="41A5C381" w:rsidR="00617632" w:rsidRPr="000569E6" w:rsidRDefault="00984799" w:rsidP="0031081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984799">
              <w:rPr>
                <w:rFonts w:cstheme="minorHAnsi"/>
                <w:b w:val="0"/>
                <w:bCs/>
                <w:szCs w:val="24"/>
              </w:rPr>
              <w:t>projektu</w:t>
            </w:r>
          </w:p>
        </w:tc>
        <w:tc>
          <w:tcPr>
            <w:tcW w:w="8050" w:type="dxa"/>
          </w:tcPr>
          <w:p w14:paraId="4768FFA8" w14:textId="49134C80" w:rsidR="00984799" w:rsidRPr="0031081D" w:rsidRDefault="00984799" w:rsidP="00984799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984799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jest czy Wnioskodawca wykazał, że 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>wdrożenie</w:t>
            </w:r>
            <w:r w:rsidRPr="00984799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projektu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984799">
              <w:rPr>
                <w:rFonts w:cstheme="minorHAnsi"/>
                <w:b w:val="0"/>
                <w:bCs/>
                <w:color w:val="000000" w:themeColor="text1"/>
                <w:szCs w:val="24"/>
              </w:rPr>
              <w:t>przyczyni się do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652D28">
              <w:rPr>
                <w:rFonts w:cstheme="minorHAnsi"/>
                <w:b w:val="0"/>
                <w:bCs/>
                <w:color w:val="000000" w:themeColor="text1"/>
                <w:szCs w:val="24"/>
              </w:rPr>
              <w:t>wspierania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3F371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innowacyjnych rozwiązań odpowiadających na 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>zidentyfikowan</w:t>
            </w:r>
            <w:r w:rsidR="003F371E">
              <w:rPr>
                <w:rFonts w:cstheme="minorHAnsi"/>
                <w:b w:val="0"/>
                <w:bCs/>
                <w:color w:val="000000" w:themeColor="text1"/>
                <w:szCs w:val="24"/>
              </w:rPr>
              <w:t>e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problem</w:t>
            </w:r>
            <w:r w:rsidR="003F371E">
              <w:rPr>
                <w:rFonts w:cstheme="minorHAnsi"/>
                <w:b w:val="0"/>
                <w:bCs/>
                <w:color w:val="000000" w:themeColor="text1"/>
                <w:szCs w:val="24"/>
              </w:rPr>
              <w:t>y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w zakresie </w:t>
            </w:r>
            <w:r w:rsidR="00652D28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m.in. </w:t>
            </w:r>
            <w:r w:rsidR="00E96AF7">
              <w:rPr>
                <w:rFonts w:cstheme="minorHAnsi"/>
                <w:b w:val="0"/>
                <w:bCs/>
                <w:color w:val="000000" w:themeColor="text1"/>
                <w:szCs w:val="24"/>
              </w:rPr>
              <w:t>profilaktyki i procesu leczenia</w:t>
            </w:r>
            <w:r w:rsidR="00652D28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poprzez rozwój e-zdrowia.</w:t>
            </w:r>
          </w:p>
        </w:tc>
        <w:tc>
          <w:tcPr>
            <w:tcW w:w="2447" w:type="dxa"/>
          </w:tcPr>
          <w:p w14:paraId="35E56036" w14:textId="77777777" w:rsidR="00652D28" w:rsidRPr="00652D28" w:rsidRDefault="00652D28" w:rsidP="00652D28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52D28">
              <w:rPr>
                <w:rFonts w:cstheme="minorHAnsi"/>
                <w:b w:val="0"/>
                <w:bCs/>
                <w:szCs w:val="24"/>
              </w:rPr>
              <w:t xml:space="preserve">TAK/NIE </w:t>
            </w:r>
          </w:p>
          <w:p w14:paraId="2224BD47" w14:textId="3BA8D534" w:rsidR="00617632" w:rsidRPr="000569E6" w:rsidRDefault="00652D28" w:rsidP="00652D28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52D28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000A8B" w:rsidRPr="007F0A22" w14:paraId="30C5AB53" w14:textId="77777777" w:rsidTr="0070230C">
        <w:trPr>
          <w:jc w:val="center"/>
        </w:trPr>
        <w:tc>
          <w:tcPr>
            <w:tcW w:w="1133" w:type="dxa"/>
          </w:tcPr>
          <w:p w14:paraId="09B0BB68" w14:textId="1A2688DA" w:rsidR="00000A8B" w:rsidRDefault="0031081D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13</w:t>
            </w:r>
          </w:p>
        </w:tc>
        <w:tc>
          <w:tcPr>
            <w:tcW w:w="3075" w:type="dxa"/>
          </w:tcPr>
          <w:p w14:paraId="2ED54333" w14:textId="1868CD63" w:rsidR="00000A8B" w:rsidRPr="00000A8B" w:rsidRDefault="00000A8B" w:rsidP="00000A8B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00A8B">
              <w:rPr>
                <w:rFonts w:cstheme="minorHAnsi"/>
                <w:b w:val="0"/>
                <w:bCs/>
                <w:szCs w:val="24"/>
              </w:rPr>
              <w:t xml:space="preserve">Dobór </w:t>
            </w:r>
            <w:r w:rsidR="009A42D6">
              <w:rPr>
                <w:rFonts w:cstheme="minorHAnsi"/>
                <w:b w:val="0"/>
                <w:bCs/>
                <w:szCs w:val="24"/>
              </w:rPr>
              <w:t>grupy</w:t>
            </w:r>
            <w:r w:rsidR="002B4D3C">
              <w:rPr>
                <w:rFonts w:cstheme="minorHAnsi"/>
                <w:b w:val="0"/>
                <w:bCs/>
                <w:szCs w:val="24"/>
              </w:rPr>
              <w:t xml:space="preserve"> </w:t>
            </w:r>
            <w:proofErr w:type="spellStart"/>
            <w:r w:rsidR="00CC483D">
              <w:rPr>
                <w:rFonts w:cstheme="minorHAnsi"/>
                <w:b w:val="0"/>
                <w:bCs/>
                <w:szCs w:val="24"/>
              </w:rPr>
              <w:t>grantobiorców</w:t>
            </w:r>
            <w:proofErr w:type="spellEnd"/>
            <w:r w:rsidR="00CC483D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C1228E5" w14:textId="3EB5181B" w:rsidR="00000A8B" w:rsidRPr="00984799" w:rsidRDefault="00000A8B" w:rsidP="00000A8B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00A8B">
              <w:rPr>
                <w:rFonts w:cstheme="minorHAnsi"/>
                <w:b w:val="0"/>
                <w:bCs/>
                <w:szCs w:val="24"/>
              </w:rPr>
              <w:t>projektu</w:t>
            </w:r>
            <w:r w:rsidR="009A42D6">
              <w:rPr>
                <w:rFonts w:cstheme="minorHAnsi"/>
                <w:b w:val="0"/>
                <w:bCs/>
                <w:szCs w:val="24"/>
              </w:rPr>
              <w:t xml:space="preserve"> grantowego</w:t>
            </w:r>
          </w:p>
        </w:tc>
        <w:tc>
          <w:tcPr>
            <w:tcW w:w="8050" w:type="dxa"/>
          </w:tcPr>
          <w:p w14:paraId="3FB7C829" w14:textId="3DBA776C" w:rsidR="00000A8B" w:rsidRPr="00984799" w:rsidRDefault="00000A8B" w:rsidP="00000A8B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jest czy Wnioskodawca </w:t>
            </w:r>
            <w:r w:rsidR="00CC483D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prawidłowo określił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grupę </w:t>
            </w:r>
            <w:proofErr w:type="spellStart"/>
            <w:r w:rsidR="00CC483D">
              <w:rPr>
                <w:rFonts w:cstheme="minorHAnsi"/>
                <w:b w:val="0"/>
                <w:bCs/>
                <w:color w:val="000000" w:themeColor="text1"/>
                <w:szCs w:val="24"/>
              </w:rPr>
              <w:t>grantobiorców</w:t>
            </w:r>
            <w:proofErr w:type="spellEnd"/>
            <w:r w:rsidR="00CC483D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projektu grantowego, w rozumieniu art. 41 ustawy z dnia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>28 kwietnia 2022 r. o zasadach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realizacji zadań finansowanych ze środków europejskich w perspektywie finansowej 2021-2027 (</w:t>
            </w:r>
            <w:proofErr w:type="spellStart"/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t.j</w:t>
            </w:r>
            <w:proofErr w:type="spellEnd"/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. Dz. U. z 2022 r. poz. 1079), </w:t>
            </w:r>
            <w:r w:rsidR="00204945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jako </w:t>
            </w:r>
            <w:r w:rsidR="00CC483D"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uczelni</w:t>
            </w:r>
            <w:r w:rsidR="00CC483D">
              <w:rPr>
                <w:rFonts w:cstheme="minorHAnsi"/>
                <w:b w:val="0"/>
                <w:bCs/>
                <w:color w:val="000000" w:themeColor="text1"/>
                <w:szCs w:val="24"/>
              </w:rPr>
              <w:t>ę</w:t>
            </w:r>
            <w:r w:rsidR="00CC483D"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medyczną działającą w oparciu o ustawę z dnia 20 lipca 2018 r. - Prawo o szkolnictwie wyższym i nauce (Dz. U. z 2022 r. poz. 574, z </w:t>
            </w:r>
            <w:proofErr w:type="spellStart"/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. zm.)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, 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>podległ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>ą lub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nadzorowan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>ą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i objęt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>ą</w:t>
            </w:r>
            <w:r w:rsidRPr="00000A8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nadzorem właścicielskim Ministra Zdrowia</w:t>
            </w:r>
            <w:r w:rsidR="006D1B3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lub instytut badawczy</w:t>
            </w:r>
            <w:r w:rsidR="006D1B3B">
              <w:t xml:space="preserve"> </w:t>
            </w:r>
            <w:r w:rsidR="006D1B3B" w:rsidRPr="006D1B3B">
              <w:rPr>
                <w:rFonts w:cstheme="minorHAnsi"/>
                <w:b w:val="0"/>
                <w:bCs/>
                <w:color w:val="000000" w:themeColor="text1"/>
                <w:szCs w:val="24"/>
              </w:rPr>
              <w:t>nadzorowan</w:t>
            </w:r>
            <w:r w:rsidR="006D1B3B">
              <w:rPr>
                <w:rFonts w:cstheme="minorHAnsi"/>
                <w:b w:val="0"/>
                <w:bCs/>
                <w:color w:val="000000" w:themeColor="text1"/>
                <w:szCs w:val="24"/>
              </w:rPr>
              <w:t>y</w:t>
            </w:r>
            <w:r w:rsidR="006D1B3B" w:rsidRPr="006D1B3B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przez ministra właściwego ds. zdrowia.</w:t>
            </w:r>
          </w:p>
        </w:tc>
        <w:tc>
          <w:tcPr>
            <w:tcW w:w="2447" w:type="dxa"/>
          </w:tcPr>
          <w:p w14:paraId="0886A71D" w14:textId="77777777" w:rsidR="00000A8B" w:rsidRPr="00652D28" w:rsidRDefault="00000A8B" w:rsidP="00652D28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</w:tr>
      <w:tr w:rsidR="008B7CE2" w:rsidRPr="007F0A22" w14:paraId="63AC5436" w14:textId="77777777" w:rsidTr="0070230C">
        <w:trPr>
          <w:jc w:val="center"/>
        </w:trPr>
        <w:tc>
          <w:tcPr>
            <w:tcW w:w="1133" w:type="dxa"/>
          </w:tcPr>
          <w:p w14:paraId="54AA67D3" w14:textId="46890A04" w:rsidR="008B7CE2" w:rsidRDefault="00BD1506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3075" w:type="dxa"/>
          </w:tcPr>
          <w:p w14:paraId="285DF7E0" w14:textId="00F33358" w:rsidR="008B7CE2" w:rsidRPr="000569E6" w:rsidRDefault="008B7CE2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Harmonogram zadań projektu oraz zakres finansowy</w:t>
            </w:r>
          </w:p>
        </w:tc>
        <w:tc>
          <w:tcPr>
            <w:tcW w:w="8050" w:type="dxa"/>
          </w:tcPr>
          <w:p w14:paraId="226B680D" w14:textId="77777777" w:rsidR="008B7CE2" w:rsidRPr="008B7CE2" w:rsidRDefault="008B7CE2" w:rsidP="008B7CE2">
            <w:pPr>
              <w:spacing w:line="30" w:lineRule="atLeast"/>
              <w:rPr>
                <w:rFonts w:ascii="Calibri" w:eastAsia="Calibri" w:hAnsi="Calibri" w:cs="Calibri"/>
                <w:b w:val="0"/>
                <w:szCs w:val="24"/>
              </w:rPr>
            </w:pPr>
            <w:r w:rsidRPr="008B7CE2">
              <w:rPr>
                <w:rFonts w:ascii="Calibri" w:eastAsia="Calibri" w:hAnsi="Calibri" w:cs="Calibri"/>
                <w:b w:val="0"/>
                <w:szCs w:val="24"/>
              </w:rPr>
              <w:t>W ramach kryterium weryfikowane jest czy harmonogram zadań projektu oraz zakres finansowy jest:</w:t>
            </w:r>
          </w:p>
          <w:p w14:paraId="0D837D56" w14:textId="77777777" w:rsidR="008B7CE2" w:rsidRPr="008B7CE2" w:rsidRDefault="008B7CE2" w:rsidP="00CC483D">
            <w:pPr>
              <w:numPr>
                <w:ilvl w:val="0"/>
                <w:numId w:val="23"/>
              </w:numPr>
              <w:spacing w:line="30" w:lineRule="atLeast"/>
              <w:contextualSpacing/>
              <w:rPr>
                <w:rFonts w:cs="Calibri"/>
                <w:b w:val="0"/>
                <w:szCs w:val="24"/>
              </w:rPr>
            </w:pPr>
            <w:r w:rsidRPr="008B7CE2">
              <w:rPr>
                <w:rFonts w:cs="Calibri"/>
                <w:b w:val="0"/>
                <w:szCs w:val="24"/>
              </w:rPr>
              <w:t>wykonalny/możliwy do przeprowadzenia;</w:t>
            </w:r>
          </w:p>
          <w:p w14:paraId="086C1214" w14:textId="77777777" w:rsidR="008B7CE2" w:rsidRPr="008B7CE2" w:rsidRDefault="008B7CE2" w:rsidP="00CC483D">
            <w:pPr>
              <w:numPr>
                <w:ilvl w:val="0"/>
                <w:numId w:val="23"/>
              </w:numPr>
              <w:spacing w:line="30" w:lineRule="atLeast"/>
              <w:contextualSpacing/>
              <w:rPr>
                <w:rFonts w:cs="Calibri"/>
                <w:b w:val="0"/>
                <w:szCs w:val="24"/>
              </w:rPr>
            </w:pPr>
            <w:r w:rsidRPr="008B7CE2">
              <w:rPr>
                <w:rFonts w:cs="Calibri"/>
                <w:b w:val="0"/>
                <w:szCs w:val="24"/>
              </w:rPr>
              <w:t>uwzględnia czas niezbędny na realizację zadań i wpływ czynników zewnętrznych.</w:t>
            </w:r>
          </w:p>
          <w:p w14:paraId="34FE47D5" w14:textId="77777777" w:rsidR="008B7CE2" w:rsidRPr="008B7CE2" w:rsidRDefault="008B7CE2" w:rsidP="008B7CE2">
            <w:pPr>
              <w:spacing w:line="30" w:lineRule="atLeast"/>
              <w:rPr>
                <w:rFonts w:ascii="Calibri" w:eastAsia="Calibri" w:hAnsi="Calibri" w:cs="Calibri"/>
                <w:b w:val="0"/>
                <w:szCs w:val="24"/>
              </w:rPr>
            </w:pPr>
            <w:r w:rsidRPr="008B7CE2">
              <w:rPr>
                <w:rFonts w:ascii="Calibri" w:eastAsia="Calibri" w:hAnsi="Calibri" w:cs="Calibri"/>
                <w:b w:val="0"/>
                <w:szCs w:val="24"/>
              </w:rPr>
              <w:t xml:space="preserve">Badane jest, czy planowany projekt jest możliwy do realizacji pod względem technicznym oraz organizacyjnym w zakładanym czasie oraz czy plan zadań projektu przedstawiony we wniosku o dofinansowanie opisany jest szczegółowo i określa poszczególne etapy projektu, w tym w szczególności czy Wnioskodawca zaplanował i opisał we wniosku efektywny sposób przeprowadzenia konkursów grantowych, w tym naboru wniosków, oceny i rozliczenia, adekwatny do zakresu interwencji, tj. typu i spodziewanej liczby </w:t>
            </w:r>
            <w:proofErr w:type="spellStart"/>
            <w:r w:rsidRPr="008B7CE2">
              <w:rPr>
                <w:rFonts w:ascii="Calibri" w:eastAsia="Calibri" w:hAnsi="Calibri" w:cs="Calibri"/>
                <w:b w:val="0"/>
                <w:szCs w:val="24"/>
              </w:rPr>
              <w:t>grantobiorców</w:t>
            </w:r>
            <w:proofErr w:type="spellEnd"/>
            <w:r w:rsidRPr="008B7CE2">
              <w:rPr>
                <w:rFonts w:ascii="Calibri" w:eastAsia="Calibri" w:hAnsi="Calibri" w:cs="Calibri"/>
                <w:b w:val="0"/>
                <w:szCs w:val="24"/>
              </w:rPr>
              <w:t xml:space="preserve"> oraz czasu niezbędnego do zakończenia realizacji projektu w terminie. </w:t>
            </w:r>
          </w:p>
          <w:p w14:paraId="1A16838F" w14:textId="77777777" w:rsidR="008B7CE2" w:rsidRPr="008B7CE2" w:rsidRDefault="008B7CE2" w:rsidP="008B7CE2">
            <w:pPr>
              <w:spacing w:line="30" w:lineRule="atLeast"/>
              <w:rPr>
                <w:rFonts w:ascii="Calibri" w:eastAsia="Calibri" w:hAnsi="Calibri" w:cs="Calibri"/>
                <w:b w:val="0"/>
                <w:szCs w:val="24"/>
              </w:rPr>
            </w:pPr>
            <w:r w:rsidRPr="008B7CE2">
              <w:rPr>
                <w:rFonts w:ascii="Calibri" w:eastAsia="Calibri" w:hAnsi="Calibri" w:cs="Calibri"/>
                <w:b w:val="0"/>
                <w:szCs w:val="24"/>
              </w:rPr>
              <w:t xml:space="preserve">W ramach kryterium weryfikowane jest czy:  </w:t>
            </w:r>
          </w:p>
          <w:p w14:paraId="6CC1BBDF" w14:textId="77777777" w:rsidR="008B7CE2" w:rsidRPr="008B7CE2" w:rsidRDefault="008B7CE2" w:rsidP="00CC483D">
            <w:pPr>
              <w:numPr>
                <w:ilvl w:val="0"/>
                <w:numId w:val="24"/>
              </w:numPr>
              <w:spacing w:line="30" w:lineRule="atLeast"/>
              <w:contextualSpacing/>
              <w:rPr>
                <w:rFonts w:cs="Calibri"/>
                <w:b w:val="0"/>
                <w:szCs w:val="24"/>
              </w:rPr>
            </w:pPr>
            <w:r w:rsidRPr="008B7CE2">
              <w:rPr>
                <w:rFonts w:cs="Calibri"/>
                <w:b w:val="0"/>
                <w:szCs w:val="24"/>
              </w:rPr>
              <w:t>wybrany sposób realizacji projektu jest wykonalny w założonym harmonogramie dla całego okresu realizacji projektu;</w:t>
            </w:r>
          </w:p>
          <w:p w14:paraId="5F513952" w14:textId="77777777" w:rsidR="008B7CE2" w:rsidRPr="008B7CE2" w:rsidRDefault="008B7CE2" w:rsidP="00CC483D">
            <w:pPr>
              <w:numPr>
                <w:ilvl w:val="0"/>
                <w:numId w:val="24"/>
              </w:numPr>
              <w:spacing w:line="30" w:lineRule="atLeast"/>
              <w:contextualSpacing/>
              <w:rPr>
                <w:rFonts w:cs="Calibri"/>
                <w:b w:val="0"/>
                <w:szCs w:val="24"/>
              </w:rPr>
            </w:pPr>
            <w:r w:rsidRPr="008B7CE2">
              <w:rPr>
                <w:rFonts w:cs="Calibri"/>
                <w:b w:val="0"/>
                <w:szCs w:val="24"/>
              </w:rPr>
              <w:t xml:space="preserve">właściwie zostały określone oraz zaplanowane etapy realizacji projektu; </w:t>
            </w:r>
          </w:p>
          <w:p w14:paraId="4A10DA6D" w14:textId="77777777" w:rsidR="008B7CE2" w:rsidRPr="008B7CE2" w:rsidRDefault="008B7CE2" w:rsidP="00CC483D">
            <w:pPr>
              <w:numPr>
                <w:ilvl w:val="0"/>
                <w:numId w:val="24"/>
              </w:numPr>
              <w:spacing w:line="30" w:lineRule="atLeast"/>
              <w:contextualSpacing/>
              <w:rPr>
                <w:rFonts w:cs="Calibri"/>
                <w:b w:val="0"/>
                <w:szCs w:val="24"/>
              </w:rPr>
            </w:pPr>
            <w:r w:rsidRPr="008B7CE2">
              <w:rPr>
                <w:rFonts w:cs="Calibri"/>
                <w:b w:val="0"/>
                <w:szCs w:val="24"/>
              </w:rPr>
              <w:lastRenderedPageBreak/>
              <w:t xml:space="preserve">opis przebiegu wdrożenia projektu precyzyjnie określa logicznie ułożony plan zadań prowadzących do osiągnięcia założonych celów; </w:t>
            </w:r>
          </w:p>
          <w:p w14:paraId="336B5830" w14:textId="7527C11C" w:rsidR="00FA2EBD" w:rsidRPr="00FB0C77" w:rsidRDefault="008B7CE2" w:rsidP="00CC483D">
            <w:pPr>
              <w:pStyle w:val="Akapitzlist"/>
              <w:numPr>
                <w:ilvl w:val="0"/>
                <w:numId w:val="24"/>
              </w:num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F50B1">
              <w:rPr>
                <w:rFonts w:ascii="Calibri" w:eastAsia="Calibri" w:hAnsi="Calibri" w:cs="Calibri"/>
                <w:b w:val="0"/>
                <w:szCs w:val="24"/>
              </w:rPr>
              <w:t>przebieg rzeczowo-finansowy projektu jest opisany w sposób jednoznaczny i precyzyjny oraz odzwierciedla opis planu zadań</w:t>
            </w:r>
            <w:r w:rsidR="00B23E53">
              <w:rPr>
                <w:rFonts w:ascii="Calibri" w:eastAsia="Calibri" w:hAnsi="Calibri" w:cs="Calibri"/>
                <w:b w:val="0"/>
                <w:szCs w:val="24"/>
              </w:rPr>
              <w:t>;</w:t>
            </w:r>
          </w:p>
          <w:p w14:paraId="691E20B8" w14:textId="5DE1B15D" w:rsidR="004D523D" w:rsidRPr="004D523D" w:rsidRDefault="004D523D" w:rsidP="004D523D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Calibri"/>
                <w:b w:val="0"/>
                <w:szCs w:val="24"/>
              </w:rPr>
            </w:pPr>
            <w:r>
              <w:rPr>
                <w:rFonts w:ascii="Calibri" w:eastAsia="Calibri" w:hAnsi="Calibri" w:cs="Calibri"/>
                <w:b w:val="0"/>
                <w:szCs w:val="24"/>
              </w:rPr>
              <w:t xml:space="preserve">informacje zawarte we wniosku o dofinansowanie i w schemacie grantowym są spójne i zgodne, tj. </w:t>
            </w:r>
            <w:r w:rsidRPr="004D523D">
              <w:rPr>
                <w:rFonts w:ascii="Calibri" w:eastAsia="Calibri" w:hAnsi="Calibri" w:cs="Calibri"/>
                <w:b w:val="0"/>
                <w:szCs w:val="24"/>
              </w:rPr>
              <w:t>czy informacje te nie wykluczają się.</w:t>
            </w:r>
          </w:p>
          <w:p w14:paraId="37FB0745" w14:textId="7074054B" w:rsidR="008B7CE2" w:rsidRPr="002F50B1" w:rsidRDefault="008B7CE2" w:rsidP="004D523D">
            <w:pPr>
              <w:pStyle w:val="Akapitzlist"/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2447" w:type="dxa"/>
          </w:tcPr>
          <w:p w14:paraId="27371ECA" w14:textId="77777777" w:rsidR="00BD1506" w:rsidRPr="000569E6" w:rsidRDefault="00BD1506" w:rsidP="00BD1506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452B311" w14:textId="08A4F557" w:rsidR="008B7CE2" w:rsidRPr="000569E6" w:rsidRDefault="00BD1506" w:rsidP="00BD1506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631441" w14:textId="5003C719" w:rsidTr="0070230C">
        <w:trPr>
          <w:jc w:val="center"/>
        </w:trPr>
        <w:tc>
          <w:tcPr>
            <w:tcW w:w="1133" w:type="dxa"/>
          </w:tcPr>
          <w:p w14:paraId="18222DAA" w14:textId="1252108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3075" w:type="dxa"/>
          </w:tcPr>
          <w:p w14:paraId="723E8209" w14:textId="4266C46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Uzyskanie praw do korzystania z oprogramowania w sposób zabezpieczający interesy Wnioskodawcy</w:t>
            </w:r>
          </w:p>
        </w:tc>
        <w:tc>
          <w:tcPr>
            <w:tcW w:w="8050" w:type="dxa"/>
          </w:tcPr>
          <w:p w14:paraId="74BB44D5" w14:textId="7EC748CD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przedstawił planowany sposób nabycia praw do wykorzystywanego lub wytwarzanego oprogramowania. W szczególności należy uzasadnić zakup licencji zewnętrznych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oraz 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wy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>korzystani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e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funkcjonalności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Należy wykazać, że są one niezbędne oraz, że niemożliwe lub nieuzasadnione ekonomicznie jest zastąpienie tych licencji oprogramowaniem typu open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630F84B6" w14:textId="2D0F25BC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Należy również określić, czy nastąpi publikacja kodu źródłowego i w jaki sposób. W przypadku wytwarzania oprogramowania innego niż open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należy wskazać czy zostaną przekazane prawa autorskie do kodu lub czy uzasadniono wybór innego rozwiązania. Jeżeli w ramach realizacji projektów powstaną biblioteki, to również podlegać powinny one przekazaniu wraz z prawami autorskimi do całości wykonanego kodu, algorytmów i procesów biznesowych w nich zawartych. W przypadku zakupu licencji zewnętrznych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oraz usługi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, należy wykazać, że nie istnieje ryzyko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vendor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lockingu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tj. uzależnienia się od dostawców w głównych - w szczególności kosztowych - aspektach planowanych rozwiązań.</w:t>
            </w:r>
          </w:p>
        </w:tc>
        <w:tc>
          <w:tcPr>
            <w:tcW w:w="2447" w:type="dxa"/>
          </w:tcPr>
          <w:p w14:paraId="629943F3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BF9EF03" w14:textId="7D312D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1190D537" w14:textId="77777777" w:rsidTr="0070230C">
        <w:trPr>
          <w:jc w:val="center"/>
        </w:trPr>
        <w:tc>
          <w:tcPr>
            <w:tcW w:w="1133" w:type="dxa"/>
          </w:tcPr>
          <w:p w14:paraId="34A675E1" w14:textId="714FB83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7105174C" w14:textId="049BECB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Zapewnienie jakości oraz bezpieczeństwa 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>informacji (teleinformatycznego</w:t>
            </w:r>
            <w:r w:rsidR="00EB4E0E">
              <w:rPr>
                <w:rFonts w:cstheme="minorHAnsi"/>
                <w:b w:val="0"/>
                <w:bCs/>
                <w:szCs w:val="24"/>
              </w:rPr>
              <w:t xml:space="preserve"> w tym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i </w:t>
            </w:r>
            <w:r w:rsidRPr="000569E6">
              <w:rPr>
                <w:rFonts w:cstheme="minorHAnsi"/>
                <w:b w:val="0"/>
                <w:bCs/>
                <w:szCs w:val="24"/>
              </w:rPr>
              <w:t>oprogramowania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050" w:type="dxa"/>
          </w:tcPr>
          <w:p w14:paraId="003E98A5" w14:textId="77777777" w:rsidR="00073683" w:rsidRPr="000569E6" w:rsidRDefault="00073683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zapewnienie kontroli oprogramowania pod względem bezpieczeństwa i jakości kodów źródłowych. </w:t>
            </w:r>
          </w:p>
          <w:p w14:paraId="06112250" w14:textId="6B6D6889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</w:t>
            </w:r>
            <w:r w:rsidR="00216F4A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na etapie tworzenia </w:t>
            </w:r>
            <w:r w:rsidR="00B23E53">
              <w:rPr>
                <w:rFonts w:cstheme="minorHAnsi"/>
                <w:b w:val="0"/>
                <w:bCs/>
                <w:color w:val="000000" w:themeColor="text1"/>
                <w:szCs w:val="24"/>
              </w:rPr>
              <w:t>oprogramowania</w:t>
            </w:r>
            <w:r w:rsidR="00216F4A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oraz po jego wytworzeniu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: </w:t>
            </w:r>
          </w:p>
          <w:p w14:paraId="74A7D15D" w14:textId="389880C6" w:rsidR="00073683" w:rsidRPr="000569E6" w:rsidRDefault="00073683" w:rsidP="00CC483D">
            <w:pPr>
              <w:numPr>
                <w:ilvl w:val="0"/>
                <w:numId w:val="20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analizę bezpieczeństwa kodu wytwarzanego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517E0CF" w14:textId="43CAAC10" w:rsidR="00073683" w:rsidRPr="000569E6" w:rsidRDefault="001E153B" w:rsidP="00CC483D">
            <w:pPr>
              <w:numPr>
                <w:ilvl w:val="0"/>
                <w:numId w:val="20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Przeprowadzona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anali</w:t>
            </w:r>
            <w:r w:rsidRPr="000569E6">
              <w:rPr>
                <w:rFonts w:cstheme="minorHAnsi"/>
                <w:b w:val="0"/>
                <w:bCs/>
                <w:szCs w:val="24"/>
              </w:rPr>
              <w:t>za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 rozwiązania zawiera wymagania dotyczące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systemu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bezpieczeństwa </w:t>
            </w:r>
            <w:r w:rsidRPr="000569E6">
              <w:rPr>
                <w:rFonts w:cstheme="minorHAnsi"/>
                <w:b w:val="0"/>
                <w:bCs/>
                <w:szCs w:val="24"/>
              </w:rPr>
              <w:t>informacji  w zakresie organizacyjnym i technicznym odpowiednio do specyfiki i zakresu projektu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0184122" w14:textId="5E7DCDA4" w:rsidR="00073683" w:rsidRPr="000569E6" w:rsidRDefault="00073683" w:rsidP="00CC483D">
            <w:pPr>
              <w:numPr>
                <w:ilvl w:val="0"/>
                <w:numId w:val="20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testy penetracyjne kodu i</w:t>
            </w:r>
            <w:r w:rsidR="004F455B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środowiska</w:t>
            </w:r>
            <w:r w:rsidR="00E915C9" w:rsidRPr="000569E6">
              <w:rPr>
                <w:rFonts w:cstheme="minorHAnsi"/>
                <w:b w:val="0"/>
                <w:bCs/>
                <w:szCs w:val="24"/>
              </w:rPr>
              <w:t>,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odpowiednie do rozwiązania i przebiegu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>, w którym będzie funkcjonować oprogramowanie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D87B0B0" w14:textId="745169BC" w:rsidR="00073683" w:rsidRPr="000569E6" w:rsidRDefault="00073683" w:rsidP="00CC483D">
            <w:pPr>
              <w:numPr>
                <w:ilvl w:val="0"/>
                <w:numId w:val="20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prowadzenie testów automatycznych (tam gdzie to możliwe), a ich zakres będzie opisany w dokumentacji analitycznej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E0B07AC" w14:textId="77777777" w:rsidR="00B23E53" w:rsidRDefault="00073683" w:rsidP="00B23E53">
            <w:pPr>
              <w:numPr>
                <w:ilvl w:val="0"/>
                <w:numId w:val="20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Modularność systemu zapewnia ograniczenie złożoności i pozwoli na łatwiejsze modyfikacje systemu w przyszłości. </w:t>
            </w:r>
          </w:p>
          <w:p w14:paraId="6B5BA14A" w14:textId="4A4AFCD8" w:rsidR="00216F4A" w:rsidRPr="00B23E53" w:rsidRDefault="00B23E53" w:rsidP="00FE3195">
            <w:pPr>
              <w:spacing w:line="30" w:lineRule="atLeast"/>
              <w:ind w:left="845" w:right="6"/>
              <w:rPr>
                <w:rFonts w:cstheme="minorHAnsi"/>
                <w:b w:val="0"/>
                <w:bCs/>
                <w:szCs w:val="24"/>
              </w:rPr>
            </w:pPr>
            <w:r w:rsidRPr="00B23E53">
              <w:rPr>
                <w:rFonts w:eastAsia="Calibri Light" w:cstheme="minorHAnsi"/>
                <w:b w:val="0"/>
                <w:bCs/>
                <w:szCs w:val="24"/>
              </w:rPr>
              <w:t xml:space="preserve">W zakresie kryterium ocenie podlegać będzie również 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 xml:space="preserve">czy Wnioskodawca zobowiąże </w:t>
            </w:r>
            <w:proofErr w:type="spellStart"/>
            <w:r>
              <w:rPr>
                <w:rFonts w:eastAsia="Calibri Light" w:cstheme="minorHAnsi"/>
                <w:b w:val="0"/>
                <w:bCs/>
                <w:szCs w:val="24"/>
              </w:rPr>
              <w:t>grantobiorców</w:t>
            </w:r>
            <w:proofErr w:type="spellEnd"/>
            <w:r>
              <w:rPr>
                <w:rFonts w:eastAsia="Calibri Light" w:cstheme="minorHAnsi"/>
                <w:b w:val="0"/>
                <w:bCs/>
                <w:szCs w:val="24"/>
              </w:rPr>
              <w:t xml:space="preserve"> do </w:t>
            </w:r>
            <w:r w:rsidRPr="000569E6">
              <w:rPr>
                <w:rFonts w:cstheme="minorHAnsi"/>
                <w:b w:val="0"/>
                <w:bCs/>
                <w:szCs w:val="24"/>
              </w:rPr>
              <w:t>zapewnieni</w:t>
            </w:r>
            <w:r>
              <w:rPr>
                <w:rFonts w:cstheme="minorHAnsi"/>
                <w:b w:val="0"/>
                <w:bCs/>
                <w:szCs w:val="24"/>
              </w:rPr>
              <w:t>a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kontroli oprogramowania pod względem bezpieczeństwa i jakości kodów źródłowych</w:t>
            </w:r>
            <w:r>
              <w:rPr>
                <w:rFonts w:cstheme="minorHAnsi"/>
                <w:b w:val="0"/>
                <w:bCs/>
                <w:szCs w:val="24"/>
              </w:rPr>
              <w:t xml:space="preserve"> na etapie jego 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>tworzenia oraz po</w:t>
            </w:r>
            <w:r w:rsidR="001F123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jego</w:t>
            </w:r>
            <w:r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wytworzeniu.</w:t>
            </w:r>
          </w:p>
        </w:tc>
        <w:tc>
          <w:tcPr>
            <w:tcW w:w="2447" w:type="dxa"/>
          </w:tcPr>
          <w:p w14:paraId="5ED7E626" w14:textId="77777777" w:rsidR="007F0A22" w:rsidRPr="000569E6" w:rsidRDefault="005727B9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984CD37" w14:textId="77777777" w:rsidR="007F0A22" w:rsidRPr="000569E6" w:rsidRDefault="007F0A22" w:rsidP="00345F92">
            <w:pPr>
              <w:spacing w:after="17" w:line="30" w:lineRule="atLeast"/>
              <w:rPr>
                <w:rFonts w:eastAsia="Calibri" w:cstheme="minorHAnsi"/>
                <w:b w:val="0"/>
                <w:bCs/>
                <w:szCs w:val="24"/>
              </w:rPr>
            </w:pPr>
          </w:p>
          <w:p w14:paraId="35477644" w14:textId="1BA524E3" w:rsidR="00073683" w:rsidRPr="000569E6" w:rsidRDefault="00073683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A4ACF67" w14:textId="0FC16D4C" w:rsidTr="0070230C">
        <w:trPr>
          <w:jc w:val="center"/>
        </w:trPr>
        <w:tc>
          <w:tcPr>
            <w:tcW w:w="1133" w:type="dxa"/>
          </w:tcPr>
          <w:p w14:paraId="3F494885" w14:textId="1A5A2AC3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796FF22D" w14:textId="1A83C0F4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wysokiej użyteczności funkcjonalnej  e-usługi</w:t>
            </w:r>
            <w:r w:rsidR="00F9738A" w:rsidRPr="000569E6">
              <w:rPr>
                <w:rFonts w:cstheme="minorHAnsi"/>
                <w:b w:val="0"/>
                <w:bCs/>
                <w:szCs w:val="24"/>
              </w:rPr>
              <w:t>/systemu</w:t>
            </w:r>
          </w:p>
        </w:tc>
        <w:tc>
          <w:tcPr>
            <w:tcW w:w="8050" w:type="dxa"/>
          </w:tcPr>
          <w:p w14:paraId="7E54EF33" w14:textId="77777777" w:rsidR="002B5892" w:rsidRPr="000569E6" w:rsidRDefault="00073683" w:rsidP="00345F92">
            <w:pPr>
              <w:spacing w:after="146" w:line="30" w:lineRule="atLeast"/>
              <w:ind w:right="5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1527974" w14:textId="4710E4E6" w:rsidR="00073683" w:rsidRPr="000569E6" w:rsidRDefault="00073683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Właściwie zbadano i zdefiniowano potrzeby grupy docelowej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95FBA69" w14:textId="3C2FD838" w:rsidR="00C56E1A" w:rsidRPr="000569E6" w:rsidRDefault="00C56E1A" w:rsidP="00CC483D">
            <w:pPr>
              <w:numPr>
                <w:ilvl w:val="0"/>
                <w:numId w:val="1"/>
              </w:numPr>
              <w:spacing w:after="146" w:line="30" w:lineRule="atLeast"/>
              <w:ind w:right="5" w:hanging="360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wynik analizy/badania funkcjonalności e-usługi/systemu, </w:t>
            </w:r>
            <w:r w:rsidRPr="000569E6">
              <w:rPr>
                <w:rFonts w:cstheme="minorHAnsi"/>
                <w:b w:val="0"/>
                <w:szCs w:val="24"/>
              </w:rPr>
              <w:t>a także - sposobu zapewnienia korzystania z usługi/systemu, również w okresie trwałości. Analiza ta powinna potwierdzać realność i uzasadnienie dla wartości wskaźnika rezultatu i jego utrzymania.</w:t>
            </w:r>
          </w:p>
          <w:p w14:paraId="140A1C87" w14:textId="3B7BD9CF" w:rsidR="00073683" w:rsidRPr="000569E6" w:rsidRDefault="008056A0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jest zaangażowanie użytkowników końcowych do współpracy na wszystkich istotnych fazach projektowania systemu, tj. od fazy definiowania problemu do fazy opracowania jego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2F52229" w14:textId="151BF414" w:rsidR="00073683" w:rsidRPr="000569E6" w:rsidRDefault="00073683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którym etapie przewidziane jest testowanie funkcjonalne e-usługi/systemu z docelowym użytkownikiem oraz określił kryteria akceptacji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dla kluczowych funkcjonalności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12C64CB" w14:textId="3AF19B8F" w:rsidR="00073683" w:rsidRPr="000569E6" w:rsidRDefault="00073683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 xml:space="preserve">którym </w:t>
            </w:r>
            <w:r w:rsidRPr="000569E6">
              <w:rPr>
                <w:rFonts w:cstheme="minorHAnsi"/>
                <w:b w:val="0"/>
                <w:bCs/>
                <w:szCs w:val="24"/>
              </w:rPr>
              <w:t>etapie będzie badane zadowolenie użytkownik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ów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z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CEBA81D" w14:textId="4ACBA0A5" w:rsidR="00073683" w:rsidRPr="000569E6" w:rsidRDefault="00073683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opis współpracy z przedstawicielami grup </w:t>
            </w:r>
            <w:r w:rsidR="00C061AE">
              <w:rPr>
                <w:rFonts w:cstheme="minorHAnsi"/>
                <w:b w:val="0"/>
                <w:bCs/>
                <w:szCs w:val="24"/>
              </w:rPr>
              <w:t>docelowych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zakresie opracowania „przyjaznego” interfejsu użytkownika i przeprowadzenia testów UX;</w:t>
            </w:r>
          </w:p>
          <w:p w14:paraId="1E651E7F" w14:textId="2946513F" w:rsidR="006131FD" w:rsidRPr="000569E6" w:rsidRDefault="006131FD" w:rsidP="00CC483D">
            <w:pPr>
              <w:numPr>
                <w:ilvl w:val="0"/>
                <w:numId w:val="1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Zbadano </w:t>
            </w:r>
            <w:r w:rsidR="007674D2" w:rsidRPr="000569E6">
              <w:rPr>
                <w:rFonts w:cstheme="minorHAnsi"/>
                <w:b w:val="0"/>
                <w:bCs/>
                <w:szCs w:val="24"/>
              </w:rPr>
              <w:t xml:space="preserve">czy istnieją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e-usługi (produkcyjnie lub w stadium realizacji) o podobnym zakresie funkcjonalnym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="001643A2" w:rsidRPr="000569E6">
              <w:rPr>
                <w:rFonts w:cstheme="minorHAnsi"/>
                <w:b w:val="0"/>
                <w:bCs/>
                <w:szCs w:val="24"/>
              </w:rPr>
              <w:t xml:space="preserve"> Jeśli istnieją to Wnioskodawca powinien przedstawić uzasadnienie potwierdzające odmienność e-usługi. </w:t>
            </w:r>
          </w:p>
          <w:p w14:paraId="56AA9CB6" w14:textId="64DA4135" w:rsidR="00073683" w:rsidRPr="000569E6" w:rsidRDefault="00073683" w:rsidP="00345F92">
            <w:pPr>
              <w:spacing w:after="0" w:line="30" w:lineRule="atLeast"/>
              <w:ind w:right="5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*aspekt </w:t>
            </w:r>
            <w:r w:rsidR="009F7016">
              <w:rPr>
                <w:rFonts w:cstheme="minorHAnsi"/>
                <w:b w:val="0"/>
                <w:bCs/>
                <w:szCs w:val="24"/>
              </w:rPr>
              <w:t>g</w:t>
            </w:r>
            <w:r w:rsidRPr="000569E6">
              <w:rPr>
                <w:rFonts w:cstheme="minorHAnsi"/>
                <w:b w:val="0"/>
                <w:bCs/>
                <w:szCs w:val="24"/>
              </w:rPr>
              <w:t>) oceniany tylko w przypadku projektów z zakresu e-usług</w:t>
            </w:r>
          </w:p>
        </w:tc>
        <w:tc>
          <w:tcPr>
            <w:tcW w:w="2447" w:type="dxa"/>
          </w:tcPr>
          <w:p w14:paraId="2A25A23D" w14:textId="77777777" w:rsidR="007F0A22" w:rsidRPr="000569E6" w:rsidRDefault="00421EA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A8AB8DB" w14:textId="66C18C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0ABC246" w14:textId="06E25E89" w:rsidTr="0070230C">
        <w:trPr>
          <w:jc w:val="center"/>
        </w:trPr>
        <w:tc>
          <w:tcPr>
            <w:tcW w:w="1133" w:type="dxa"/>
          </w:tcPr>
          <w:p w14:paraId="18E3706B" w14:textId="1027312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3075" w:type="dxa"/>
          </w:tcPr>
          <w:p w14:paraId="685C7436" w14:textId="17CC4F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Metodyka prowadzenia i dokumentowania projektu</w:t>
            </w:r>
          </w:p>
        </w:tc>
        <w:tc>
          <w:tcPr>
            <w:tcW w:w="8050" w:type="dxa"/>
          </w:tcPr>
          <w:p w14:paraId="68EB6C9A" w14:textId="6D28C81D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powinien wskazać jaką zastosuje metodykę zarządzania. </w:t>
            </w:r>
          </w:p>
          <w:p w14:paraId="2AB2401D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Kryterium zostanie uznane ze spełnione jeżeli Wnioskodawca:</w:t>
            </w:r>
          </w:p>
          <w:p w14:paraId="13526F28" w14:textId="7439DA22" w:rsidR="00073683" w:rsidRPr="000569E6" w:rsidRDefault="00073683" w:rsidP="00CC483D">
            <w:pPr>
              <w:numPr>
                <w:ilvl w:val="0"/>
                <w:numId w:val="5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Zadeklaruje realizację projektu zgodnie wybraną metodyką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C7F041B" w14:textId="656A6D39" w:rsidR="00073683" w:rsidRPr="000569E6" w:rsidRDefault="00073683" w:rsidP="00CC483D">
            <w:pPr>
              <w:numPr>
                <w:ilvl w:val="0"/>
                <w:numId w:val="5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Opisze strukturę zespołu projektowego zgodnie z wybraną przez siebie metodyką projektową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F5F79CE" w14:textId="63E959A8" w:rsidR="00073683" w:rsidRPr="000569E6" w:rsidRDefault="00073683" w:rsidP="00CC483D">
            <w:pPr>
              <w:numPr>
                <w:ilvl w:val="0"/>
                <w:numId w:val="5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powinien wykazać, że w ramach wybranej metodyki prowadzony jest regularny monitoring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zmian oraz postępu w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DE3366D" w14:textId="70BDDFE7" w:rsidR="00073683" w:rsidRPr="000569E6" w:rsidRDefault="00073683" w:rsidP="00CC483D">
            <w:pPr>
              <w:numPr>
                <w:ilvl w:val="0"/>
                <w:numId w:val="5"/>
              </w:numPr>
              <w:spacing w:line="30" w:lineRule="atLeast"/>
              <w:ind w:left="714" w:right="4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przebieg realizacji projektu w taki sposób, aby zapewnić przekazywanie przez wykonawcę znacznej części funkcjonalności w trakcie realizacji, etapami, w formie pozwalającej na ich testowanie przez wnioskodawcę i przyszłych użytkowników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447" w:type="dxa"/>
          </w:tcPr>
          <w:p w14:paraId="731B12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551715B" w14:textId="00CDD2C2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6A1BD28" w14:textId="107683C2" w:rsidTr="0070230C">
        <w:trPr>
          <w:jc w:val="center"/>
        </w:trPr>
        <w:tc>
          <w:tcPr>
            <w:tcW w:w="1133" w:type="dxa"/>
          </w:tcPr>
          <w:p w14:paraId="6848C6A0" w14:textId="4A95E62F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31081D"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3075" w:type="dxa"/>
          </w:tcPr>
          <w:p w14:paraId="4AF8E81A" w14:textId="376F3D4F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możliwości skutecznej kontroli realizacji projektu</w:t>
            </w:r>
          </w:p>
        </w:tc>
        <w:tc>
          <w:tcPr>
            <w:tcW w:w="8050" w:type="dxa"/>
          </w:tcPr>
          <w:p w14:paraId="197AAB83" w14:textId="7AFA4F92" w:rsidR="00073683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zaplanował stosowne do zakresu projektu kamienie milowe powiązane z etapami realizacji projektu umożliwiające skuteczną kontrolę postępów jego realizacji. Kamienie milowe powinny być</w:t>
            </w:r>
            <w:r w:rsidRPr="000569E6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powiązane z wytwarzaniem i wdrażaniem kluczowych Produktów projektu. </w:t>
            </w:r>
            <w:r w:rsidRPr="000569E6">
              <w:rPr>
                <w:rFonts w:cstheme="minorHAnsi"/>
                <w:b w:val="0"/>
                <w:bCs/>
                <w:szCs w:val="24"/>
              </w:rPr>
              <w:t>Zidentyfikowano wszystkie istotne ryzyka w projekcie oraz opisano środki zaradcze.</w:t>
            </w:r>
          </w:p>
          <w:p w14:paraId="49ED1093" w14:textId="20581649" w:rsidR="00425C78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Na każde 6 miesięcy realizacji projektu musi przypadać co najmniej jeden kamień milowy.</w:t>
            </w:r>
          </w:p>
        </w:tc>
        <w:tc>
          <w:tcPr>
            <w:tcW w:w="2447" w:type="dxa"/>
          </w:tcPr>
          <w:p w14:paraId="4C149105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A958D5" w14:textId="70AA308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D4BB80F" w14:textId="54C1B56D" w:rsidTr="0070230C">
        <w:trPr>
          <w:jc w:val="center"/>
        </w:trPr>
        <w:tc>
          <w:tcPr>
            <w:tcW w:w="1133" w:type="dxa"/>
          </w:tcPr>
          <w:p w14:paraId="25E274A2" w14:textId="393752E3" w:rsidR="00073683" w:rsidRPr="000569E6" w:rsidRDefault="0031081D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20</w:t>
            </w:r>
          </w:p>
        </w:tc>
        <w:tc>
          <w:tcPr>
            <w:tcW w:w="3075" w:type="dxa"/>
          </w:tcPr>
          <w:p w14:paraId="7BA1412A" w14:textId="3D4793D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Ekonomicznie i adekwatnie do potrzeb zaplanowana infrastruktura techniczna</w:t>
            </w:r>
          </w:p>
        </w:tc>
        <w:tc>
          <w:tcPr>
            <w:tcW w:w="8050" w:type="dxa"/>
          </w:tcPr>
          <w:p w14:paraId="03B64CCB" w14:textId="336B4FC0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ocena czy infrastruktura techniczna jest możliwie ekonomiczna i nie generuje niepotrzebnych kosztów, przy pełnym zachowaniu potrzeb bezpieczeństwa oraz skalowalności. </w:t>
            </w:r>
          </w:p>
          <w:p w14:paraId="03ACC6D7" w14:textId="0283BAFD" w:rsidR="00073683" w:rsidRPr="000569E6" w:rsidRDefault="00073683" w:rsidP="00345F92">
            <w:pPr>
              <w:spacing w:after="141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1654D756" w14:textId="629EAA38" w:rsidR="00073683" w:rsidRPr="000569E6" w:rsidRDefault="00073683" w:rsidP="00CC483D">
            <w:pPr>
              <w:numPr>
                <w:ilvl w:val="0"/>
                <w:numId w:val="2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Przewidziano wykorzystanie publicznej </w:t>
            </w:r>
            <w:r w:rsidR="006B68F1" w:rsidRPr="000569E6">
              <w:rPr>
                <w:rFonts w:cstheme="minorHAnsi"/>
                <w:b w:val="0"/>
                <w:bCs/>
                <w:szCs w:val="24"/>
              </w:rPr>
              <w:t xml:space="preserve">lub rządowej architektury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chmurowej jako głównego rozwiązania infrastrukturalnego lub uzasadniono konieczność innego wyboru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A9257DF" w14:textId="7901CC85" w:rsidR="00073683" w:rsidRPr="000569E6" w:rsidRDefault="00073683" w:rsidP="00CC483D">
            <w:pPr>
              <w:numPr>
                <w:ilvl w:val="0"/>
                <w:numId w:val="2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Wykazano, że nie istnieje ryzyko uzależnienia się od dostawców w głównych - w szczególności kosztowo - aspektach planowanych rozwiązań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E206219" w14:textId="35BF9DCB" w:rsidR="00162C8F" w:rsidRPr="000569E6" w:rsidRDefault="00595DC2" w:rsidP="00CC483D">
            <w:pPr>
              <w:numPr>
                <w:ilvl w:val="0"/>
                <w:numId w:val="2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Przeprowadzono analizę w zakresie infrastruktury informatycznej. W przypadku  konieczności inwestycji w  infrastrukturę Wnioskodawca przedstawił uzasadnienie konieczności nabycia nowej infrastruktury informatycznej w kontekście celów projektu oraz potwierdził brak </w:t>
            </w:r>
            <w:r w:rsidRPr="000569E6">
              <w:rPr>
                <w:rStyle w:val="cf01"/>
                <w:rFonts w:asciiTheme="minorHAnsi" w:hAnsiTheme="minorHAnsi" w:cstheme="minorHAnsi"/>
                <w:b w:val="0"/>
                <w:bCs/>
                <w:sz w:val="24"/>
                <w:szCs w:val="24"/>
              </w:rPr>
              <w:t>wystarczających zasobów w administracji publicznej niezbędnych do tworzenia lub funkcjonowania e-usług/systemu.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659BB77" w14:textId="17885230" w:rsidR="00CC01DD" w:rsidRPr="000569E6" w:rsidRDefault="00CC01DD" w:rsidP="00CC483D">
            <w:pPr>
              <w:numPr>
                <w:ilvl w:val="0"/>
                <w:numId w:val="2"/>
              </w:numPr>
              <w:spacing w:after="3"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planowania w projekcie budowy centrum przetwarzania danych dokonano analizy potrzeb, z której wynikać będzie, że posiadane zasoby infrastrukturalne są niewystarczające.  W projektach tych zastosowanie będą miały przepisy krajowe i unijne dotyczące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ekoprojektów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 dla serwerów oraz produktów do przechowywania danych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7"/>
            </w:r>
            <w:r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744DF20C" w14:textId="18DC7FD2" w:rsidR="00CC01DD" w:rsidRPr="000569E6" w:rsidRDefault="00CC01DD" w:rsidP="00345F92">
            <w:pPr>
              <w:spacing w:line="30" w:lineRule="atLeast"/>
              <w:ind w:left="561" w:right="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447" w:type="dxa"/>
          </w:tcPr>
          <w:p w14:paraId="0F3B9E7B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659EC78" w14:textId="4C0C4EE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02837A4" w14:textId="1749D30B" w:rsidTr="0070230C">
        <w:trPr>
          <w:trHeight w:val="930"/>
          <w:jc w:val="center"/>
        </w:trPr>
        <w:tc>
          <w:tcPr>
            <w:tcW w:w="1133" w:type="dxa"/>
          </w:tcPr>
          <w:p w14:paraId="4A66C474" w14:textId="62E7002D" w:rsidR="00073683" w:rsidRPr="000569E6" w:rsidRDefault="0031081D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21</w:t>
            </w:r>
          </w:p>
        </w:tc>
        <w:tc>
          <w:tcPr>
            <w:tcW w:w="3075" w:type="dxa"/>
          </w:tcPr>
          <w:p w14:paraId="638B75AC" w14:textId="47FBBACA" w:rsidR="00073683" w:rsidRPr="000569E6" w:rsidRDefault="00073683" w:rsidP="00345F92">
            <w:pPr>
              <w:spacing w:line="30" w:lineRule="atLeast"/>
              <w:rPr>
                <w:rStyle w:val="normaltextrun"/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Zaplanowanie działań i zasobów zapewniających skuteczne wdrożenie i bezpieczne utrzymanie systemu (infrastruktura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</w:t>
            </w:r>
            <w:r w:rsidR="00702F2B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oprogramowanie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 zasoby kadrowe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050" w:type="dxa"/>
          </w:tcPr>
          <w:p w14:paraId="3E75F27E" w14:textId="75C9EC5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7A7183B1" w14:textId="5A70BE3C" w:rsidR="00073683" w:rsidRPr="0013312E" w:rsidRDefault="00073683" w:rsidP="00CC483D">
            <w:pPr>
              <w:pStyle w:val="Akapitzlist"/>
              <w:numPr>
                <w:ilvl w:val="0"/>
                <w:numId w:val="9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wskazał w jaki sposób jest planowane utrzymanie systemu przy zachowaniu wymaganego poziomu efektywności oraz bezpieczeństwa informacji w perspektywie 5 lat po zakończeniu projektu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bCs/>
                <w:szCs w:val="24"/>
              </w:rPr>
              <w:t>Wnioskodawca przedstawił i zaplanował strukturę zarządzania i realizacji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13312E">
              <w:rPr>
                <w:rFonts w:cstheme="minorHAnsi"/>
                <w:b w:val="0"/>
                <w:bCs/>
                <w:szCs w:val="24"/>
              </w:rPr>
              <w:t>projektu po swojej stronie oraz czy zaplanowane zasoby zapewniają ciągłość realizacji celów projektu w okresie jego trwałości</w:t>
            </w:r>
            <w:r w:rsidRPr="0013312E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7F194B98" w14:textId="11712865" w:rsidR="00BA63C9" w:rsidRPr="000569E6" w:rsidRDefault="00073683" w:rsidP="00CC483D">
            <w:pPr>
              <w:pStyle w:val="Akapitzlist"/>
              <w:numPr>
                <w:ilvl w:val="0"/>
                <w:numId w:val="9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Poprawnie przeprowadzono analizę wykonalności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</w:t>
            </w:r>
            <w:r w:rsidR="0013312E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przeanalizował i wykazał wykonalność projektu w kontekście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zaplanowanych zasobów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194C799" w14:textId="14018C7F" w:rsidR="00BA63C9" w:rsidRPr="000569E6" w:rsidRDefault="00073683" w:rsidP="00CC483D">
            <w:pPr>
              <w:pStyle w:val="Akapitzlist"/>
              <w:numPr>
                <w:ilvl w:val="0"/>
                <w:numId w:val="9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utrzymanie zapewni możliwość dostosowywania systemu do zmieniającego się otoczenia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opisa</w:t>
            </w:r>
            <w:r w:rsidR="0013312E">
              <w:rPr>
                <w:rFonts w:cstheme="minorHAnsi"/>
                <w:b w:val="0"/>
                <w:szCs w:val="24"/>
              </w:rPr>
              <w:t>ł</w:t>
            </w:r>
            <w:r w:rsidR="0013312E" w:rsidRPr="00A47418">
              <w:rPr>
                <w:rFonts w:cstheme="minorHAnsi"/>
                <w:b w:val="0"/>
                <w:szCs w:val="24"/>
              </w:rPr>
              <w:t xml:space="preserve"> sposób, w jaki zapewnione zostanie finansowanie i zasoby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dostosowanie systemu do zmieniającego się otoczenia prawnego i organizacyjnego w okresie</w:t>
            </w:r>
            <w:r w:rsidR="0013312E">
              <w:rPr>
                <w:rFonts w:cstheme="minorHAnsi"/>
                <w:b w:val="0"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realizacji i okresie trwałości projektu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82E3806" w14:textId="091C89EF" w:rsidR="005B09F9" w:rsidRPr="000569E6" w:rsidRDefault="00073683" w:rsidP="00CC483D">
            <w:pPr>
              <w:pStyle w:val="Akapitzlist"/>
              <w:numPr>
                <w:ilvl w:val="0"/>
                <w:numId w:val="9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Etap utrzymania ma zapewnione zasoby</w:t>
            </w:r>
            <w:r w:rsidR="005B09F9" w:rsidRPr="000569E6">
              <w:rPr>
                <w:rFonts w:cstheme="minorHAnsi"/>
                <w:b w:val="0"/>
                <w:bCs/>
                <w:szCs w:val="24"/>
              </w:rPr>
              <w:t xml:space="preserve"> finansowe i organizacyjne (kadrowe)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na poziomie pozwalającym na stabilne użytkowanie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zapewnił odpowiednie zasoby ludzkie i finansowe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poziomie pozwalającym na stabilne użytkowanie w okresie trwałości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</w:tc>
        <w:tc>
          <w:tcPr>
            <w:tcW w:w="2447" w:type="dxa"/>
          </w:tcPr>
          <w:p w14:paraId="70E0532F" w14:textId="77777777" w:rsidR="007F0A22" w:rsidRPr="000569E6" w:rsidRDefault="00AA1F5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6321395" w14:textId="7D3B8EC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280E4916" w14:textId="77777777" w:rsidR="00D065FC" w:rsidRPr="000C7B60" w:rsidRDefault="00D065FC" w:rsidP="00345F92">
      <w:pPr>
        <w:spacing w:line="30" w:lineRule="atLeast"/>
        <w:rPr>
          <w:rFonts w:cstheme="minorHAnsi"/>
          <w:szCs w:val="24"/>
        </w:rPr>
      </w:pPr>
    </w:p>
    <w:sectPr w:rsidR="00D065FC" w:rsidRPr="000C7B60" w:rsidSect="00675ED9">
      <w:headerReference w:type="default" r:id="rId11"/>
      <w:footerReference w:type="default" r:id="rId12"/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472E" w14:textId="77777777" w:rsidR="00ED266C" w:rsidRDefault="00ED266C" w:rsidP="00E41765">
      <w:pPr>
        <w:spacing w:after="0" w:line="240" w:lineRule="auto"/>
      </w:pPr>
      <w:r>
        <w:separator/>
      </w:r>
    </w:p>
  </w:endnote>
  <w:endnote w:type="continuationSeparator" w:id="0">
    <w:p w14:paraId="184A3761" w14:textId="77777777" w:rsidR="00ED266C" w:rsidRDefault="00ED266C" w:rsidP="00E41765">
      <w:pPr>
        <w:spacing w:after="0" w:line="240" w:lineRule="auto"/>
      </w:pPr>
      <w:r>
        <w:continuationSeparator/>
      </w:r>
    </w:p>
  </w:endnote>
  <w:endnote w:type="continuationNotice" w:id="1">
    <w:p w14:paraId="680B542A" w14:textId="77777777" w:rsidR="00ED266C" w:rsidRDefault="00ED2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27897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4FFB513B" w14:textId="6799BC03" w:rsidR="00B24E40" w:rsidRPr="00B24E40" w:rsidRDefault="00B24E40">
        <w:pPr>
          <w:pStyle w:val="Stopka"/>
          <w:jc w:val="right"/>
          <w:rPr>
            <w:b w:val="0"/>
            <w:bCs/>
          </w:rPr>
        </w:pPr>
        <w:r w:rsidRPr="00B24E40">
          <w:rPr>
            <w:b w:val="0"/>
            <w:bCs/>
          </w:rPr>
          <w:fldChar w:fldCharType="begin"/>
        </w:r>
        <w:r w:rsidRPr="00B24E40">
          <w:rPr>
            <w:b w:val="0"/>
            <w:bCs/>
          </w:rPr>
          <w:instrText>PAGE   \* MERGEFORMAT</w:instrText>
        </w:r>
        <w:r w:rsidRPr="00B24E40">
          <w:rPr>
            <w:b w:val="0"/>
            <w:bCs/>
          </w:rPr>
          <w:fldChar w:fldCharType="separate"/>
        </w:r>
        <w:r w:rsidRPr="00B24E40">
          <w:rPr>
            <w:b w:val="0"/>
            <w:bCs/>
          </w:rPr>
          <w:t>2</w:t>
        </w:r>
        <w:r w:rsidRPr="00B24E40">
          <w:rPr>
            <w:b w:val="0"/>
            <w:bCs/>
          </w:rPr>
          <w:fldChar w:fldCharType="end"/>
        </w:r>
      </w:p>
    </w:sdtContent>
  </w:sdt>
  <w:p w14:paraId="67738A73" w14:textId="2D2175D9" w:rsidR="51FBE1E6" w:rsidRDefault="51FBE1E6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6044" w14:textId="77777777" w:rsidR="00ED266C" w:rsidRDefault="00ED266C" w:rsidP="00E41765">
      <w:pPr>
        <w:spacing w:after="0" w:line="240" w:lineRule="auto"/>
      </w:pPr>
      <w:r>
        <w:separator/>
      </w:r>
    </w:p>
  </w:footnote>
  <w:footnote w:type="continuationSeparator" w:id="0">
    <w:p w14:paraId="7C76B59D" w14:textId="77777777" w:rsidR="00ED266C" w:rsidRDefault="00ED266C" w:rsidP="00E41765">
      <w:pPr>
        <w:spacing w:after="0" w:line="240" w:lineRule="auto"/>
      </w:pPr>
      <w:r>
        <w:continuationSeparator/>
      </w:r>
    </w:p>
  </w:footnote>
  <w:footnote w:type="continuationNotice" w:id="1">
    <w:p w14:paraId="4C25D34D" w14:textId="77777777" w:rsidR="00ED266C" w:rsidRDefault="00ED266C">
      <w:pPr>
        <w:spacing w:after="0" w:line="240" w:lineRule="auto"/>
      </w:pPr>
    </w:p>
  </w:footnote>
  <w:footnote w:id="2">
    <w:p w14:paraId="15F3DFB5" w14:textId="3C6BE212" w:rsidR="004F2605" w:rsidRPr="007D2D21" w:rsidRDefault="004F2605" w:rsidP="004F2605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Szczegółowy Opis </w:t>
      </w:r>
      <w:r w:rsidR="00DA7C92" w:rsidRPr="007D2D21">
        <w:rPr>
          <w:b w:val="0"/>
          <w:bCs/>
          <w:sz w:val="24"/>
          <w:szCs w:val="24"/>
        </w:rPr>
        <w:t xml:space="preserve">Priorytetów </w:t>
      </w:r>
      <w:r w:rsidRPr="007D2D21">
        <w:rPr>
          <w:b w:val="0"/>
          <w:bCs/>
          <w:sz w:val="24"/>
          <w:szCs w:val="24"/>
        </w:rPr>
        <w:t>Programu Fundusze Europejskie na Rozwój Cyfrowy na lata 2021-2027 w wersji aktualnej na dzień rozpoczęcia naboru. Przypis odnosi się do wszystkich kryteriów, w których znajdują się odwołania do SZOP.</w:t>
      </w:r>
      <w:r w:rsidR="00C437D5" w:rsidRPr="007D2D21">
        <w:rPr>
          <w:b w:val="0"/>
          <w:bCs/>
          <w:sz w:val="24"/>
          <w:szCs w:val="24"/>
        </w:rPr>
        <w:t xml:space="preserve"> </w:t>
      </w:r>
      <w:bookmarkStart w:id="1" w:name="_Hlk132711617"/>
      <w:r w:rsidR="00C437D5" w:rsidRPr="007D2D21">
        <w:rPr>
          <w:b w:val="0"/>
          <w:bCs/>
          <w:sz w:val="24"/>
          <w:szCs w:val="24"/>
        </w:rPr>
        <w:t>Lista potencjalnych beneficjentów została określona w opisie działania 2.1.</w:t>
      </w:r>
      <w:bookmarkEnd w:id="1"/>
    </w:p>
  </w:footnote>
  <w:footnote w:id="3">
    <w:p w14:paraId="04901346" w14:textId="77777777" w:rsidR="004D224B" w:rsidRPr="007D2D21" w:rsidRDefault="004D224B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   </w:t>
      </w:r>
    </w:p>
  </w:footnote>
  <w:footnote w:id="4">
    <w:p w14:paraId="264012F6" w14:textId="77777777" w:rsidR="004D224B" w:rsidRDefault="004D224B">
      <w:pPr>
        <w:pStyle w:val="Tekstprzypisudolnego"/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Do No </w:t>
      </w:r>
      <w:proofErr w:type="spellStart"/>
      <w:r w:rsidRPr="007D2D21">
        <w:rPr>
          <w:b w:val="0"/>
          <w:bCs/>
          <w:sz w:val="24"/>
          <w:szCs w:val="24"/>
        </w:rPr>
        <w:t>Significant</w:t>
      </w:r>
      <w:proofErr w:type="spellEnd"/>
      <w:r w:rsidRPr="007D2D21">
        <w:rPr>
          <w:b w:val="0"/>
          <w:bCs/>
          <w:sz w:val="24"/>
          <w:szCs w:val="24"/>
        </w:rPr>
        <w:t xml:space="preserve"> </w:t>
      </w:r>
      <w:proofErr w:type="spellStart"/>
      <w:r w:rsidRPr="007D2D21">
        <w:rPr>
          <w:b w:val="0"/>
          <w:bCs/>
          <w:sz w:val="24"/>
          <w:szCs w:val="24"/>
        </w:rPr>
        <w:t>Harm</w:t>
      </w:r>
      <w:proofErr w:type="spellEnd"/>
    </w:p>
  </w:footnote>
  <w:footnote w:id="5">
    <w:p w14:paraId="36F574F8" w14:textId="77777777" w:rsidR="00073683" w:rsidRPr="007F0A22" w:rsidRDefault="00073683">
      <w:pPr>
        <w:pStyle w:val="Tekstprzypisudolnego"/>
        <w:rPr>
          <w:b w:val="0"/>
          <w:bCs/>
        </w:rPr>
      </w:pPr>
      <w:r w:rsidRPr="007F0A22">
        <w:rPr>
          <w:rStyle w:val="Odwoanieprzypisudolnego"/>
          <w:b w:val="0"/>
          <w:bCs/>
        </w:rPr>
        <w:footnoteRef/>
      </w:r>
      <w:r w:rsidRPr="007F0A22">
        <w:rPr>
          <w:b w:val="0"/>
          <w:bCs/>
        </w:rPr>
        <w:t xml:space="preserve"> Kryterium oceniane w przypadku projektów dotyczących cyfryzacji procesów </w:t>
      </w:r>
      <w:proofErr w:type="spellStart"/>
      <w:r w:rsidRPr="007F0A22">
        <w:rPr>
          <w:b w:val="0"/>
          <w:bCs/>
        </w:rPr>
        <w:t>back-office</w:t>
      </w:r>
      <w:proofErr w:type="spellEnd"/>
      <w:r w:rsidRPr="007F0A22">
        <w:rPr>
          <w:b w:val="0"/>
          <w:bCs/>
        </w:rPr>
        <w:t>.</w:t>
      </w:r>
    </w:p>
  </w:footnote>
  <w:footnote w:id="6">
    <w:p w14:paraId="0F9C2601" w14:textId="3E5B9E4D" w:rsidR="005A1B47" w:rsidRPr="007D2D21" w:rsidRDefault="005A1B47" w:rsidP="005A1B47">
      <w:pPr>
        <w:pStyle w:val="Tekstprzypisudolnego"/>
        <w:rPr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Kryterium </w:t>
      </w:r>
      <w:r w:rsidR="00857053">
        <w:rPr>
          <w:b w:val="0"/>
          <w:bCs/>
          <w:sz w:val="24"/>
          <w:szCs w:val="24"/>
        </w:rPr>
        <w:t xml:space="preserve">oceniane w przypadku projektów dotyczących wdrażania lub modernizacji e-usług </w:t>
      </w:r>
    </w:p>
  </w:footnote>
  <w:footnote w:id="7">
    <w:p w14:paraId="3B7978C1" w14:textId="77777777" w:rsidR="00CC01DD" w:rsidRPr="007D2D21" w:rsidRDefault="00CC01DD" w:rsidP="00CC01DD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Komisji (UE) 2019/424 z dnia 15 marca 2019 r. ustanawiające wymogi dotyczące </w:t>
      </w:r>
      <w:proofErr w:type="spellStart"/>
      <w:r w:rsidRPr="007D2D21">
        <w:rPr>
          <w:b w:val="0"/>
          <w:bCs/>
          <w:sz w:val="24"/>
          <w:szCs w:val="24"/>
        </w:rPr>
        <w:t>ekoprojektu</w:t>
      </w:r>
      <w:proofErr w:type="spellEnd"/>
      <w:r w:rsidRPr="007D2D21">
        <w:rPr>
          <w:b w:val="0"/>
          <w:bCs/>
          <w:sz w:val="24"/>
          <w:szCs w:val="24"/>
        </w:rPr>
        <w:t xml:space="preserve"> dla serwerów i produktów do przechowywania danych zgodnie z dyrektywą Parlamentu Europejskiego i Rady 2009/125/WE oraz zmieniające rozporządzenie Komisji (UE) nr 617/2013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1FBE1E6" w14:paraId="6DE4315A" w14:textId="77777777" w:rsidTr="008C2F69">
      <w:tc>
        <w:tcPr>
          <w:tcW w:w="4665" w:type="dxa"/>
        </w:tcPr>
        <w:p w14:paraId="499C3C91" w14:textId="4AFFE180" w:rsidR="51FBE1E6" w:rsidRDefault="51FBE1E6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51FBE1E6" w:rsidRDefault="51FBE1E6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51FBE1E6" w:rsidRDefault="51FBE1E6" w:rsidP="008C2F69">
          <w:pPr>
            <w:pStyle w:val="Nagwek"/>
            <w:ind w:right="-115"/>
            <w:jc w:val="right"/>
          </w:pPr>
        </w:p>
      </w:tc>
    </w:tr>
  </w:tbl>
  <w:p w14:paraId="2E1C5869" w14:textId="512AD932" w:rsidR="51FBE1E6" w:rsidRDefault="00622CA5" w:rsidP="00622CA5">
    <w:pPr>
      <w:pStyle w:val="Nagwek"/>
      <w:jc w:val="center"/>
    </w:pPr>
    <w:r>
      <w:rPr>
        <w:noProof/>
      </w:rPr>
      <w:drawing>
        <wp:inline distT="0" distB="0" distL="0" distR="0" wp14:anchorId="73DB285B" wp14:editId="2BF3B834">
          <wp:extent cx="5799600" cy="828000"/>
          <wp:effectExtent l="0" t="0" r="0" b="0"/>
          <wp:docPr id="2" name="Obraz 2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D2A"/>
    <w:multiLevelType w:val="hybridMultilevel"/>
    <w:tmpl w:val="52E22AAE"/>
    <w:lvl w:ilvl="0" w:tplc="04150017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0B2C3FCD"/>
    <w:multiLevelType w:val="hybridMultilevel"/>
    <w:tmpl w:val="AE6A8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34EE"/>
    <w:multiLevelType w:val="hybridMultilevel"/>
    <w:tmpl w:val="93A21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2C7C"/>
    <w:multiLevelType w:val="hybridMultilevel"/>
    <w:tmpl w:val="4D8670E6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697A"/>
    <w:multiLevelType w:val="hybridMultilevel"/>
    <w:tmpl w:val="07DA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D5297"/>
    <w:multiLevelType w:val="hybridMultilevel"/>
    <w:tmpl w:val="AE3E1BBA"/>
    <w:lvl w:ilvl="0" w:tplc="FC80617A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BF121D"/>
    <w:multiLevelType w:val="hybridMultilevel"/>
    <w:tmpl w:val="F8B4D008"/>
    <w:lvl w:ilvl="0" w:tplc="7B329080">
      <w:start w:val="1"/>
      <w:numFmt w:val="lowerLetter"/>
      <w:lvlText w:val="%1)"/>
      <w:lvlJc w:val="left"/>
      <w:pPr>
        <w:ind w:left="85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FF7607"/>
    <w:multiLevelType w:val="hybridMultilevel"/>
    <w:tmpl w:val="80A0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570D"/>
    <w:multiLevelType w:val="hybridMultilevel"/>
    <w:tmpl w:val="2012A838"/>
    <w:lvl w:ilvl="0" w:tplc="D616B17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053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C7E0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39D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4776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EDAE6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CC26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8C8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8A0C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F01639"/>
    <w:multiLevelType w:val="hybridMultilevel"/>
    <w:tmpl w:val="972CE3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36433B"/>
    <w:multiLevelType w:val="hybridMultilevel"/>
    <w:tmpl w:val="D4EE5760"/>
    <w:lvl w:ilvl="0" w:tplc="549AF672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822A29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507561"/>
    <w:multiLevelType w:val="hybridMultilevel"/>
    <w:tmpl w:val="98520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D7C75"/>
    <w:multiLevelType w:val="hybridMultilevel"/>
    <w:tmpl w:val="C8FE76AC"/>
    <w:lvl w:ilvl="0" w:tplc="3182D9DC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38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64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66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46A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F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96D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21CB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1A6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5D2DD0"/>
    <w:multiLevelType w:val="hybridMultilevel"/>
    <w:tmpl w:val="99E2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0F3C"/>
    <w:multiLevelType w:val="hybridMultilevel"/>
    <w:tmpl w:val="F31C1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3FED"/>
    <w:multiLevelType w:val="hybridMultilevel"/>
    <w:tmpl w:val="121C2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15F10"/>
    <w:multiLevelType w:val="multilevel"/>
    <w:tmpl w:val="5F3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6421D"/>
    <w:multiLevelType w:val="hybridMultilevel"/>
    <w:tmpl w:val="AEFC7A9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91349D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6"/>
  </w:num>
  <w:num w:numId="5">
    <w:abstractNumId w:val="21"/>
  </w:num>
  <w:num w:numId="6">
    <w:abstractNumId w:val="23"/>
  </w:num>
  <w:num w:numId="7">
    <w:abstractNumId w:val="10"/>
  </w:num>
  <w:num w:numId="8">
    <w:abstractNumId w:val="4"/>
  </w:num>
  <w:num w:numId="9">
    <w:abstractNumId w:val="1"/>
  </w:num>
  <w:num w:numId="10">
    <w:abstractNumId w:val="15"/>
  </w:num>
  <w:num w:numId="11">
    <w:abstractNumId w:val="12"/>
  </w:num>
  <w:num w:numId="12">
    <w:abstractNumId w:val="6"/>
  </w:num>
  <w:num w:numId="13">
    <w:abstractNumId w:val="3"/>
  </w:num>
  <w:num w:numId="14">
    <w:abstractNumId w:val="22"/>
  </w:num>
  <w:num w:numId="15">
    <w:abstractNumId w:val="5"/>
  </w:num>
  <w:num w:numId="16">
    <w:abstractNumId w:val="2"/>
  </w:num>
  <w:num w:numId="17">
    <w:abstractNumId w:val="13"/>
  </w:num>
  <w:num w:numId="18">
    <w:abstractNumId w:val="8"/>
  </w:num>
  <w:num w:numId="19">
    <w:abstractNumId w:val="20"/>
  </w:num>
  <w:num w:numId="20">
    <w:abstractNumId w:val="9"/>
  </w:num>
  <w:num w:numId="21">
    <w:abstractNumId w:val="18"/>
  </w:num>
  <w:num w:numId="22">
    <w:abstractNumId w:val="14"/>
  </w:num>
  <w:num w:numId="23">
    <w:abstractNumId w:val="19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5"/>
    <w:rsid w:val="000002DA"/>
    <w:rsid w:val="00000477"/>
    <w:rsid w:val="00000A8B"/>
    <w:rsid w:val="00001615"/>
    <w:rsid w:val="00003F86"/>
    <w:rsid w:val="0000402D"/>
    <w:rsid w:val="000062EB"/>
    <w:rsid w:val="000070E0"/>
    <w:rsid w:val="000123B2"/>
    <w:rsid w:val="00013061"/>
    <w:rsid w:val="000138D5"/>
    <w:rsid w:val="00016561"/>
    <w:rsid w:val="000201ED"/>
    <w:rsid w:val="00021025"/>
    <w:rsid w:val="0002117E"/>
    <w:rsid w:val="00021E2C"/>
    <w:rsid w:val="00022DE6"/>
    <w:rsid w:val="00026599"/>
    <w:rsid w:val="00034BD6"/>
    <w:rsid w:val="000443B0"/>
    <w:rsid w:val="000446B3"/>
    <w:rsid w:val="00044D28"/>
    <w:rsid w:val="000468FB"/>
    <w:rsid w:val="00050DAE"/>
    <w:rsid w:val="00051894"/>
    <w:rsid w:val="0005326F"/>
    <w:rsid w:val="000538BE"/>
    <w:rsid w:val="0005499F"/>
    <w:rsid w:val="000566AB"/>
    <w:rsid w:val="000569E6"/>
    <w:rsid w:val="00057F5B"/>
    <w:rsid w:val="00060B6C"/>
    <w:rsid w:val="00061AD8"/>
    <w:rsid w:val="00066148"/>
    <w:rsid w:val="00072BAD"/>
    <w:rsid w:val="00073683"/>
    <w:rsid w:val="00077824"/>
    <w:rsid w:val="00082F76"/>
    <w:rsid w:val="000838E0"/>
    <w:rsid w:val="00083A23"/>
    <w:rsid w:val="0008777E"/>
    <w:rsid w:val="00090A72"/>
    <w:rsid w:val="00091BB5"/>
    <w:rsid w:val="00093CB3"/>
    <w:rsid w:val="000952E1"/>
    <w:rsid w:val="000961E7"/>
    <w:rsid w:val="0009759F"/>
    <w:rsid w:val="000A3888"/>
    <w:rsid w:val="000A5D6E"/>
    <w:rsid w:val="000A74E1"/>
    <w:rsid w:val="000B25DD"/>
    <w:rsid w:val="000B284D"/>
    <w:rsid w:val="000B63CF"/>
    <w:rsid w:val="000B7127"/>
    <w:rsid w:val="000C0336"/>
    <w:rsid w:val="000C036B"/>
    <w:rsid w:val="000C074C"/>
    <w:rsid w:val="000C2061"/>
    <w:rsid w:val="000C51EE"/>
    <w:rsid w:val="000C57E8"/>
    <w:rsid w:val="000C7B60"/>
    <w:rsid w:val="000E065F"/>
    <w:rsid w:val="000E0732"/>
    <w:rsid w:val="000E5201"/>
    <w:rsid w:val="000E588E"/>
    <w:rsid w:val="000E64B2"/>
    <w:rsid w:val="000E75FD"/>
    <w:rsid w:val="000F13D9"/>
    <w:rsid w:val="000F3470"/>
    <w:rsid w:val="000F4989"/>
    <w:rsid w:val="000F5F45"/>
    <w:rsid w:val="000F6F19"/>
    <w:rsid w:val="000F7A52"/>
    <w:rsid w:val="001029AD"/>
    <w:rsid w:val="001037BD"/>
    <w:rsid w:val="00103935"/>
    <w:rsid w:val="00104A02"/>
    <w:rsid w:val="00105AB3"/>
    <w:rsid w:val="00107BDF"/>
    <w:rsid w:val="00111EB1"/>
    <w:rsid w:val="0011656B"/>
    <w:rsid w:val="0012202A"/>
    <w:rsid w:val="0012369C"/>
    <w:rsid w:val="00126316"/>
    <w:rsid w:val="00126C99"/>
    <w:rsid w:val="0013312E"/>
    <w:rsid w:val="00135469"/>
    <w:rsid w:val="00135EEC"/>
    <w:rsid w:val="0014183B"/>
    <w:rsid w:val="00142A26"/>
    <w:rsid w:val="00147459"/>
    <w:rsid w:val="00147821"/>
    <w:rsid w:val="00154185"/>
    <w:rsid w:val="001562D8"/>
    <w:rsid w:val="00157227"/>
    <w:rsid w:val="00162C8F"/>
    <w:rsid w:val="00164325"/>
    <w:rsid w:val="001643A2"/>
    <w:rsid w:val="00167E03"/>
    <w:rsid w:val="00173242"/>
    <w:rsid w:val="001777A4"/>
    <w:rsid w:val="00184B5B"/>
    <w:rsid w:val="00190913"/>
    <w:rsid w:val="00192515"/>
    <w:rsid w:val="001A5AF8"/>
    <w:rsid w:val="001A6664"/>
    <w:rsid w:val="001B1627"/>
    <w:rsid w:val="001B2C8D"/>
    <w:rsid w:val="001B74AA"/>
    <w:rsid w:val="001C14AB"/>
    <w:rsid w:val="001C2B68"/>
    <w:rsid w:val="001C2E64"/>
    <w:rsid w:val="001C4662"/>
    <w:rsid w:val="001D3661"/>
    <w:rsid w:val="001E153B"/>
    <w:rsid w:val="001E3F35"/>
    <w:rsid w:val="001F1231"/>
    <w:rsid w:val="001F1813"/>
    <w:rsid w:val="001F3BCC"/>
    <w:rsid w:val="001F68B9"/>
    <w:rsid w:val="002006F1"/>
    <w:rsid w:val="00200882"/>
    <w:rsid w:val="002011F0"/>
    <w:rsid w:val="00204945"/>
    <w:rsid w:val="00204D47"/>
    <w:rsid w:val="0021045E"/>
    <w:rsid w:val="002158B8"/>
    <w:rsid w:val="00216F4A"/>
    <w:rsid w:val="00224B71"/>
    <w:rsid w:val="00225115"/>
    <w:rsid w:val="00230FB5"/>
    <w:rsid w:val="002310AA"/>
    <w:rsid w:val="00232F4E"/>
    <w:rsid w:val="00233508"/>
    <w:rsid w:val="002364FC"/>
    <w:rsid w:val="00242041"/>
    <w:rsid w:val="00243D3F"/>
    <w:rsid w:val="00244385"/>
    <w:rsid w:val="00244A2D"/>
    <w:rsid w:val="00251730"/>
    <w:rsid w:val="00254FD2"/>
    <w:rsid w:val="002562AA"/>
    <w:rsid w:val="00260671"/>
    <w:rsid w:val="00261B8C"/>
    <w:rsid w:val="00262293"/>
    <w:rsid w:val="0027015C"/>
    <w:rsid w:val="00270B83"/>
    <w:rsid w:val="002738DD"/>
    <w:rsid w:val="002825AC"/>
    <w:rsid w:val="00285EE6"/>
    <w:rsid w:val="002962A1"/>
    <w:rsid w:val="002969F5"/>
    <w:rsid w:val="002A0165"/>
    <w:rsid w:val="002A13F9"/>
    <w:rsid w:val="002A5CB7"/>
    <w:rsid w:val="002B1EFC"/>
    <w:rsid w:val="002B3834"/>
    <w:rsid w:val="002B4D3C"/>
    <w:rsid w:val="002B5892"/>
    <w:rsid w:val="002C3472"/>
    <w:rsid w:val="002C4EF1"/>
    <w:rsid w:val="002D1723"/>
    <w:rsid w:val="002D1E95"/>
    <w:rsid w:val="002D2568"/>
    <w:rsid w:val="002D40BD"/>
    <w:rsid w:val="002D5206"/>
    <w:rsid w:val="002E10AA"/>
    <w:rsid w:val="002E7F7A"/>
    <w:rsid w:val="002F02A2"/>
    <w:rsid w:val="002F18E6"/>
    <w:rsid w:val="002F1D9F"/>
    <w:rsid w:val="002F50B1"/>
    <w:rsid w:val="002F6096"/>
    <w:rsid w:val="00301454"/>
    <w:rsid w:val="0030581B"/>
    <w:rsid w:val="00306A4D"/>
    <w:rsid w:val="00306C2F"/>
    <w:rsid w:val="0031081D"/>
    <w:rsid w:val="00310EC5"/>
    <w:rsid w:val="00313EC9"/>
    <w:rsid w:val="00322723"/>
    <w:rsid w:val="00324731"/>
    <w:rsid w:val="0032549D"/>
    <w:rsid w:val="0033136C"/>
    <w:rsid w:val="00334E99"/>
    <w:rsid w:val="00336579"/>
    <w:rsid w:val="00340175"/>
    <w:rsid w:val="00345F92"/>
    <w:rsid w:val="00350DAE"/>
    <w:rsid w:val="00354109"/>
    <w:rsid w:val="003575EF"/>
    <w:rsid w:val="00360F2F"/>
    <w:rsid w:val="003663CF"/>
    <w:rsid w:val="003672FB"/>
    <w:rsid w:val="00373E0D"/>
    <w:rsid w:val="00376C57"/>
    <w:rsid w:val="00383311"/>
    <w:rsid w:val="00384F78"/>
    <w:rsid w:val="003852D8"/>
    <w:rsid w:val="00387101"/>
    <w:rsid w:val="003926E7"/>
    <w:rsid w:val="00393250"/>
    <w:rsid w:val="0039396D"/>
    <w:rsid w:val="00393FB8"/>
    <w:rsid w:val="00396758"/>
    <w:rsid w:val="00396988"/>
    <w:rsid w:val="003A173F"/>
    <w:rsid w:val="003A240B"/>
    <w:rsid w:val="003A2A45"/>
    <w:rsid w:val="003A34A2"/>
    <w:rsid w:val="003A4C6E"/>
    <w:rsid w:val="003B0EA7"/>
    <w:rsid w:val="003B13F2"/>
    <w:rsid w:val="003B24C4"/>
    <w:rsid w:val="003B6C8F"/>
    <w:rsid w:val="003C30CF"/>
    <w:rsid w:val="003C61F3"/>
    <w:rsid w:val="003C74EB"/>
    <w:rsid w:val="003D5B0B"/>
    <w:rsid w:val="003D6DDC"/>
    <w:rsid w:val="003D6E50"/>
    <w:rsid w:val="003E07C3"/>
    <w:rsid w:val="003E0811"/>
    <w:rsid w:val="003E2779"/>
    <w:rsid w:val="003E42A5"/>
    <w:rsid w:val="003F0B8A"/>
    <w:rsid w:val="003F371E"/>
    <w:rsid w:val="003F3A2F"/>
    <w:rsid w:val="003F725F"/>
    <w:rsid w:val="004131F7"/>
    <w:rsid w:val="00420CA9"/>
    <w:rsid w:val="00421EA8"/>
    <w:rsid w:val="00424B5C"/>
    <w:rsid w:val="00425C78"/>
    <w:rsid w:val="00427837"/>
    <w:rsid w:val="00430735"/>
    <w:rsid w:val="00431782"/>
    <w:rsid w:val="004414E7"/>
    <w:rsid w:val="00441835"/>
    <w:rsid w:val="00441C5E"/>
    <w:rsid w:val="004477DD"/>
    <w:rsid w:val="00447DA9"/>
    <w:rsid w:val="00450846"/>
    <w:rsid w:val="00451AC7"/>
    <w:rsid w:val="0045221E"/>
    <w:rsid w:val="004523C9"/>
    <w:rsid w:val="004571A6"/>
    <w:rsid w:val="00460E0F"/>
    <w:rsid w:val="00461010"/>
    <w:rsid w:val="0046302B"/>
    <w:rsid w:val="0046349F"/>
    <w:rsid w:val="00464E18"/>
    <w:rsid w:val="00466B68"/>
    <w:rsid w:val="00466F4D"/>
    <w:rsid w:val="00467A63"/>
    <w:rsid w:val="00471C52"/>
    <w:rsid w:val="004722EA"/>
    <w:rsid w:val="00475C28"/>
    <w:rsid w:val="004774F6"/>
    <w:rsid w:val="00477D6C"/>
    <w:rsid w:val="004822B9"/>
    <w:rsid w:val="00486F64"/>
    <w:rsid w:val="004903B4"/>
    <w:rsid w:val="00490B39"/>
    <w:rsid w:val="00492A65"/>
    <w:rsid w:val="004A0C2B"/>
    <w:rsid w:val="004A27C0"/>
    <w:rsid w:val="004A40BA"/>
    <w:rsid w:val="004A47A9"/>
    <w:rsid w:val="004A5EB1"/>
    <w:rsid w:val="004A69F0"/>
    <w:rsid w:val="004A6D56"/>
    <w:rsid w:val="004B2DF7"/>
    <w:rsid w:val="004B56E5"/>
    <w:rsid w:val="004C79A4"/>
    <w:rsid w:val="004D224B"/>
    <w:rsid w:val="004D523D"/>
    <w:rsid w:val="004E042C"/>
    <w:rsid w:val="004E4450"/>
    <w:rsid w:val="004E5080"/>
    <w:rsid w:val="004E54CF"/>
    <w:rsid w:val="004E66F2"/>
    <w:rsid w:val="004E777D"/>
    <w:rsid w:val="004F0F72"/>
    <w:rsid w:val="004F2605"/>
    <w:rsid w:val="004F26A8"/>
    <w:rsid w:val="004F455B"/>
    <w:rsid w:val="004F49A7"/>
    <w:rsid w:val="00503FCD"/>
    <w:rsid w:val="00507EA1"/>
    <w:rsid w:val="0051176E"/>
    <w:rsid w:val="00512FE1"/>
    <w:rsid w:val="00513A2A"/>
    <w:rsid w:val="0052477B"/>
    <w:rsid w:val="00531443"/>
    <w:rsid w:val="00531B69"/>
    <w:rsid w:val="00540373"/>
    <w:rsid w:val="005416B6"/>
    <w:rsid w:val="005436F7"/>
    <w:rsid w:val="00543AAB"/>
    <w:rsid w:val="0054776F"/>
    <w:rsid w:val="00552C92"/>
    <w:rsid w:val="00556639"/>
    <w:rsid w:val="00557D93"/>
    <w:rsid w:val="00565550"/>
    <w:rsid w:val="00566CDF"/>
    <w:rsid w:val="00566DA3"/>
    <w:rsid w:val="00567185"/>
    <w:rsid w:val="005727B9"/>
    <w:rsid w:val="00576074"/>
    <w:rsid w:val="005812FF"/>
    <w:rsid w:val="0058780B"/>
    <w:rsid w:val="005879D9"/>
    <w:rsid w:val="0059154C"/>
    <w:rsid w:val="00595DC2"/>
    <w:rsid w:val="005A00D0"/>
    <w:rsid w:val="005A075C"/>
    <w:rsid w:val="005A1B47"/>
    <w:rsid w:val="005A3026"/>
    <w:rsid w:val="005A675E"/>
    <w:rsid w:val="005B09F9"/>
    <w:rsid w:val="005B3FC1"/>
    <w:rsid w:val="005C53B1"/>
    <w:rsid w:val="005C601A"/>
    <w:rsid w:val="005D5268"/>
    <w:rsid w:val="005E0C5D"/>
    <w:rsid w:val="005E1B5B"/>
    <w:rsid w:val="005E1DF0"/>
    <w:rsid w:val="005E4F2B"/>
    <w:rsid w:val="005F572E"/>
    <w:rsid w:val="006074A6"/>
    <w:rsid w:val="006131FD"/>
    <w:rsid w:val="00617632"/>
    <w:rsid w:val="00622CA5"/>
    <w:rsid w:val="00623867"/>
    <w:rsid w:val="00631011"/>
    <w:rsid w:val="00631EEF"/>
    <w:rsid w:val="00632C31"/>
    <w:rsid w:val="006363D3"/>
    <w:rsid w:val="0063742D"/>
    <w:rsid w:val="006431F9"/>
    <w:rsid w:val="006475C5"/>
    <w:rsid w:val="00652B5D"/>
    <w:rsid w:val="00652D28"/>
    <w:rsid w:val="0066131F"/>
    <w:rsid w:val="0066244D"/>
    <w:rsid w:val="00663222"/>
    <w:rsid w:val="00670023"/>
    <w:rsid w:val="00670E41"/>
    <w:rsid w:val="00671C61"/>
    <w:rsid w:val="006722FF"/>
    <w:rsid w:val="00675ED9"/>
    <w:rsid w:val="0067668F"/>
    <w:rsid w:val="00680AEF"/>
    <w:rsid w:val="00682E22"/>
    <w:rsid w:val="00684543"/>
    <w:rsid w:val="00691798"/>
    <w:rsid w:val="00693DD5"/>
    <w:rsid w:val="00694199"/>
    <w:rsid w:val="00694BAA"/>
    <w:rsid w:val="00696D6F"/>
    <w:rsid w:val="006A23BE"/>
    <w:rsid w:val="006A344E"/>
    <w:rsid w:val="006A3EB9"/>
    <w:rsid w:val="006B22CF"/>
    <w:rsid w:val="006B68F1"/>
    <w:rsid w:val="006B7EE8"/>
    <w:rsid w:val="006D071B"/>
    <w:rsid w:val="006D08D8"/>
    <w:rsid w:val="006D0EBD"/>
    <w:rsid w:val="006D1B3B"/>
    <w:rsid w:val="006D2A15"/>
    <w:rsid w:val="006D7084"/>
    <w:rsid w:val="006E0483"/>
    <w:rsid w:val="006E1D63"/>
    <w:rsid w:val="006E34DC"/>
    <w:rsid w:val="006E556F"/>
    <w:rsid w:val="006F1A56"/>
    <w:rsid w:val="006F560F"/>
    <w:rsid w:val="006F7611"/>
    <w:rsid w:val="0070230C"/>
    <w:rsid w:val="00702F2B"/>
    <w:rsid w:val="00705B5D"/>
    <w:rsid w:val="00707589"/>
    <w:rsid w:val="00712205"/>
    <w:rsid w:val="0071295B"/>
    <w:rsid w:val="00713631"/>
    <w:rsid w:val="00720232"/>
    <w:rsid w:val="00720E14"/>
    <w:rsid w:val="00721F04"/>
    <w:rsid w:val="007236D8"/>
    <w:rsid w:val="007239D3"/>
    <w:rsid w:val="00730656"/>
    <w:rsid w:val="0073282D"/>
    <w:rsid w:val="00735789"/>
    <w:rsid w:val="00740CB7"/>
    <w:rsid w:val="007434D4"/>
    <w:rsid w:val="0074539E"/>
    <w:rsid w:val="00746D81"/>
    <w:rsid w:val="007524F9"/>
    <w:rsid w:val="00754776"/>
    <w:rsid w:val="00756E89"/>
    <w:rsid w:val="00762EC9"/>
    <w:rsid w:val="00763668"/>
    <w:rsid w:val="007674D2"/>
    <w:rsid w:val="00767979"/>
    <w:rsid w:val="00777593"/>
    <w:rsid w:val="007813AC"/>
    <w:rsid w:val="007816D3"/>
    <w:rsid w:val="007845D2"/>
    <w:rsid w:val="00785F8E"/>
    <w:rsid w:val="007868BD"/>
    <w:rsid w:val="00786917"/>
    <w:rsid w:val="00790EFF"/>
    <w:rsid w:val="00793997"/>
    <w:rsid w:val="007A2403"/>
    <w:rsid w:val="007A392C"/>
    <w:rsid w:val="007A509C"/>
    <w:rsid w:val="007B0EAD"/>
    <w:rsid w:val="007B7F38"/>
    <w:rsid w:val="007C3754"/>
    <w:rsid w:val="007C4DF2"/>
    <w:rsid w:val="007C6313"/>
    <w:rsid w:val="007C71B3"/>
    <w:rsid w:val="007D2D21"/>
    <w:rsid w:val="007D3C57"/>
    <w:rsid w:val="007E2823"/>
    <w:rsid w:val="007E7B0E"/>
    <w:rsid w:val="007F0A22"/>
    <w:rsid w:val="007F28D3"/>
    <w:rsid w:val="007F647E"/>
    <w:rsid w:val="007F7725"/>
    <w:rsid w:val="007F7D73"/>
    <w:rsid w:val="00805249"/>
    <w:rsid w:val="008056A0"/>
    <w:rsid w:val="0081654B"/>
    <w:rsid w:val="00817554"/>
    <w:rsid w:val="008229D5"/>
    <w:rsid w:val="00824575"/>
    <w:rsid w:val="00825129"/>
    <w:rsid w:val="00827A95"/>
    <w:rsid w:val="00836C7B"/>
    <w:rsid w:val="008372D6"/>
    <w:rsid w:val="00837AF5"/>
    <w:rsid w:val="008422FD"/>
    <w:rsid w:val="00846419"/>
    <w:rsid w:val="008476E1"/>
    <w:rsid w:val="0085022E"/>
    <w:rsid w:val="00851B2B"/>
    <w:rsid w:val="008567F0"/>
    <w:rsid w:val="00856E91"/>
    <w:rsid w:val="00857053"/>
    <w:rsid w:val="00861D20"/>
    <w:rsid w:val="00863818"/>
    <w:rsid w:val="00863F01"/>
    <w:rsid w:val="00864301"/>
    <w:rsid w:val="00864A57"/>
    <w:rsid w:val="00870FB6"/>
    <w:rsid w:val="008733E4"/>
    <w:rsid w:val="00876BD2"/>
    <w:rsid w:val="00880FB9"/>
    <w:rsid w:val="00881662"/>
    <w:rsid w:val="0088516A"/>
    <w:rsid w:val="00886DDF"/>
    <w:rsid w:val="00891F87"/>
    <w:rsid w:val="00892475"/>
    <w:rsid w:val="008967ED"/>
    <w:rsid w:val="00896DDF"/>
    <w:rsid w:val="008A2110"/>
    <w:rsid w:val="008A2156"/>
    <w:rsid w:val="008A3439"/>
    <w:rsid w:val="008B1A1B"/>
    <w:rsid w:val="008B4BCC"/>
    <w:rsid w:val="008B5D6B"/>
    <w:rsid w:val="008B7CE2"/>
    <w:rsid w:val="008C2F69"/>
    <w:rsid w:val="008C6806"/>
    <w:rsid w:val="008C7D17"/>
    <w:rsid w:val="008E0E61"/>
    <w:rsid w:val="008E5C82"/>
    <w:rsid w:val="008E6C87"/>
    <w:rsid w:val="008F0DA7"/>
    <w:rsid w:val="008F4F6C"/>
    <w:rsid w:val="008F59BC"/>
    <w:rsid w:val="0090165A"/>
    <w:rsid w:val="00907D89"/>
    <w:rsid w:val="00911D00"/>
    <w:rsid w:val="00912D3D"/>
    <w:rsid w:val="009138FB"/>
    <w:rsid w:val="00916507"/>
    <w:rsid w:val="0091679F"/>
    <w:rsid w:val="00921DE4"/>
    <w:rsid w:val="00930257"/>
    <w:rsid w:val="00932EF9"/>
    <w:rsid w:val="0093359B"/>
    <w:rsid w:val="00940EF4"/>
    <w:rsid w:val="00943AF9"/>
    <w:rsid w:val="0094459F"/>
    <w:rsid w:val="0094549E"/>
    <w:rsid w:val="009471EF"/>
    <w:rsid w:val="009510CD"/>
    <w:rsid w:val="009567A7"/>
    <w:rsid w:val="0096056B"/>
    <w:rsid w:val="0096449D"/>
    <w:rsid w:val="00964C6E"/>
    <w:rsid w:val="00966A39"/>
    <w:rsid w:val="009672C3"/>
    <w:rsid w:val="00967A08"/>
    <w:rsid w:val="009715CC"/>
    <w:rsid w:val="00972DF9"/>
    <w:rsid w:val="0097303C"/>
    <w:rsid w:val="00976C25"/>
    <w:rsid w:val="0098158E"/>
    <w:rsid w:val="00984799"/>
    <w:rsid w:val="00990067"/>
    <w:rsid w:val="00992A37"/>
    <w:rsid w:val="00994373"/>
    <w:rsid w:val="00997147"/>
    <w:rsid w:val="009A0C02"/>
    <w:rsid w:val="009A136C"/>
    <w:rsid w:val="009A1FC9"/>
    <w:rsid w:val="009A42D6"/>
    <w:rsid w:val="009A7616"/>
    <w:rsid w:val="009B1D21"/>
    <w:rsid w:val="009B214D"/>
    <w:rsid w:val="009B470D"/>
    <w:rsid w:val="009B6006"/>
    <w:rsid w:val="009B63C3"/>
    <w:rsid w:val="009B7828"/>
    <w:rsid w:val="009C2070"/>
    <w:rsid w:val="009C3257"/>
    <w:rsid w:val="009C4400"/>
    <w:rsid w:val="009D04B9"/>
    <w:rsid w:val="009E0122"/>
    <w:rsid w:val="009E11F3"/>
    <w:rsid w:val="009E2EE4"/>
    <w:rsid w:val="009E5EC8"/>
    <w:rsid w:val="009E715E"/>
    <w:rsid w:val="009F05AB"/>
    <w:rsid w:val="009F3097"/>
    <w:rsid w:val="009F57BD"/>
    <w:rsid w:val="009F7016"/>
    <w:rsid w:val="00A0137E"/>
    <w:rsid w:val="00A0626E"/>
    <w:rsid w:val="00A10296"/>
    <w:rsid w:val="00A1113E"/>
    <w:rsid w:val="00A13BD6"/>
    <w:rsid w:val="00A159AA"/>
    <w:rsid w:val="00A1648C"/>
    <w:rsid w:val="00A1653E"/>
    <w:rsid w:val="00A2200B"/>
    <w:rsid w:val="00A31C4F"/>
    <w:rsid w:val="00A33E7E"/>
    <w:rsid w:val="00A359E9"/>
    <w:rsid w:val="00A40164"/>
    <w:rsid w:val="00A43E87"/>
    <w:rsid w:val="00A4486E"/>
    <w:rsid w:val="00A5086E"/>
    <w:rsid w:val="00A5725C"/>
    <w:rsid w:val="00A630EF"/>
    <w:rsid w:val="00A63E7B"/>
    <w:rsid w:val="00A65010"/>
    <w:rsid w:val="00A71829"/>
    <w:rsid w:val="00A7272C"/>
    <w:rsid w:val="00A7604A"/>
    <w:rsid w:val="00A803E9"/>
    <w:rsid w:val="00A815FA"/>
    <w:rsid w:val="00A8188A"/>
    <w:rsid w:val="00A828C0"/>
    <w:rsid w:val="00A83209"/>
    <w:rsid w:val="00A84E5A"/>
    <w:rsid w:val="00A86EC1"/>
    <w:rsid w:val="00A94C18"/>
    <w:rsid w:val="00A96CC4"/>
    <w:rsid w:val="00A97EDE"/>
    <w:rsid w:val="00AA1F5C"/>
    <w:rsid w:val="00AA772C"/>
    <w:rsid w:val="00AB31C7"/>
    <w:rsid w:val="00AB491B"/>
    <w:rsid w:val="00AB5517"/>
    <w:rsid w:val="00AB7C69"/>
    <w:rsid w:val="00AC29BE"/>
    <w:rsid w:val="00AD26E5"/>
    <w:rsid w:val="00AE1B29"/>
    <w:rsid w:val="00AE1F6C"/>
    <w:rsid w:val="00AE2F63"/>
    <w:rsid w:val="00AE5E30"/>
    <w:rsid w:val="00AE6501"/>
    <w:rsid w:val="00AE677D"/>
    <w:rsid w:val="00AF0D92"/>
    <w:rsid w:val="00AF7FD5"/>
    <w:rsid w:val="00B01CF5"/>
    <w:rsid w:val="00B02729"/>
    <w:rsid w:val="00B039D1"/>
    <w:rsid w:val="00B14A12"/>
    <w:rsid w:val="00B17A62"/>
    <w:rsid w:val="00B22A94"/>
    <w:rsid w:val="00B23E53"/>
    <w:rsid w:val="00B24E40"/>
    <w:rsid w:val="00B304BD"/>
    <w:rsid w:val="00B313BE"/>
    <w:rsid w:val="00B40EE8"/>
    <w:rsid w:val="00B42030"/>
    <w:rsid w:val="00B42F11"/>
    <w:rsid w:val="00B43EBE"/>
    <w:rsid w:val="00B4486F"/>
    <w:rsid w:val="00B50063"/>
    <w:rsid w:val="00B545EF"/>
    <w:rsid w:val="00B565DD"/>
    <w:rsid w:val="00B5705F"/>
    <w:rsid w:val="00B67D31"/>
    <w:rsid w:val="00B716BF"/>
    <w:rsid w:val="00B750DC"/>
    <w:rsid w:val="00B7531A"/>
    <w:rsid w:val="00B7669A"/>
    <w:rsid w:val="00B76F43"/>
    <w:rsid w:val="00B76FA8"/>
    <w:rsid w:val="00B77DFA"/>
    <w:rsid w:val="00B82310"/>
    <w:rsid w:val="00B913A5"/>
    <w:rsid w:val="00B946AF"/>
    <w:rsid w:val="00BA00BF"/>
    <w:rsid w:val="00BA2A04"/>
    <w:rsid w:val="00BA5CFD"/>
    <w:rsid w:val="00BA5F1B"/>
    <w:rsid w:val="00BA63C9"/>
    <w:rsid w:val="00BB0026"/>
    <w:rsid w:val="00BB2C74"/>
    <w:rsid w:val="00BB6447"/>
    <w:rsid w:val="00BC03AA"/>
    <w:rsid w:val="00BC6105"/>
    <w:rsid w:val="00BD1506"/>
    <w:rsid w:val="00BD2907"/>
    <w:rsid w:val="00BD4824"/>
    <w:rsid w:val="00BD5C16"/>
    <w:rsid w:val="00BD6105"/>
    <w:rsid w:val="00BE19FA"/>
    <w:rsid w:val="00BE6846"/>
    <w:rsid w:val="00BE69B7"/>
    <w:rsid w:val="00BF330A"/>
    <w:rsid w:val="00BF357B"/>
    <w:rsid w:val="00BF6561"/>
    <w:rsid w:val="00BF74EC"/>
    <w:rsid w:val="00C01FEA"/>
    <w:rsid w:val="00C03165"/>
    <w:rsid w:val="00C061AE"/>
    <w:rsid w:val="00C06DB6"/>
    <w:rsid w:val="00C073AE"/>
    <w:rsid w:val="00C10ED9"/>
    <w:rsid w:val="00C121D3"/>
    <w:rsid w:val="00C14A48"/>
    <w:rsid w:val="00C24A07"/>
    <w:rsid w:val="00C24C1D"/>
    <w:rsid w:val="00C31204"/>
    <w:rsid w:val="00C32423"/>
    <w:rsid w:val="00C3478E"/>
    <w:rsid w:val="00C34A79"/>
    <w:rsid w:val="00C36E5F"/>
    <w:rsid w:val="00C37550"/>
    <w:rsid w:val="00C4298F"/>
    <w:rsid w:val="00C437D5"/>
    <w:rsid w:val="00C45069"/>
    <w:rsid w:val="00C4567D"/>
    <w:rsid w:val="00C50FE2"/>
    <w:rsid w:val="00C52C0C"/>
    <w:rsid w:val="00C54605"/>
    <w:rsid w:val="00C56E1A"/>
    <w:rsid w:val="00C5796A"/>
    <w:rsid w:val="00C64335"/>
    <w:rsid w:val="00C6558B"/>
    <w:rsid w:val="00C71848"/>
    <w:rsid w:val="00C71EA9"/>
    <w:rsid w:val="00C7561D"/>
    <w:rsid w:val="00C76D9D"/>
    <w:rsid w:val="00C771E7"/>
    <w:rsid w:val="00C829FF"/>
    <w:rsid w:val="00C83346"/>
    <w:rsid w:val="00C83CAD"/>
    <w:rsid w:val="00C83CD0"/>
    <w:rsid w:val="00C84559"/>
    <w:rsid w:val="00C90B59"/>
    <w:rsid w:val="00C91299"/>
    <w:rsid w:val="00C92944"/>
    <w:rsid w:val="00C95496"/>
    <w:rsid w:val="00C9695A"/>
    <w:rsid w:val="00CA0535"/>
    <w:rsid w:val="00CA18F0"/>
    <w:rsid w:val="00CA79D1"/>
    <w:rsid w:val="00CB12FB"/>
    <w:rsid w:val="00CB1BA8"/>
    <w:rsid w:val="00CB2AEC"/>
    <w:rsid w:val="00CB38CA"/>
    <w:rsid w:val="00CB424F"/>
    <w:rsid w:val="00CC01DD"/>
    <w:rsid w:val="00CC1075"/>
    <w:rsid w:val="00CC18E9"/>
    <w:rsid w:val="00CC483D"/>
    <w:rsid w:val="00CD00E1"/>
    <w:rsid w:val="00CD0BD7"/>
    <w:rsid w:val="00CD4D74"/>
    <w:rsid w:val="00CE1754"/>
    <w:rsid w:val="00CE3D0C"/>
    <w:rsid w:val="00CE5303"/>
    <w:rsid w:val="00CF0CD3"/>
    <w:rsid w:val="00CF4884"/>
    <w:rsid w:val="00CF5695"/>
    <w:rsid w:val="00D04DC0"/>
    <w:rsid w:val="00D065FC"/>
    <w:rsid w:val="00D11E8F"/>
    <w:rsid w:val="00D133DD"/>
    <w:rsid w:val="00D179AE"/>
    <w:rsid w:val="00D233DC"/>
    <w:rsid w:val="00D25AEE"/>
    <w:rsid w:val="00D25EF2"/>
    <w:rsid w:val="00D31479"/>
    <w:rsid w:val="00D36EDE"/>
    <w:rsid w:val="00D3722E"/>
    <w:rsid w:val="00D42166"/>
    <w:rsid w:val="00D42F68"/>
    <w:rsid w:val="00D44519"/>
    <w:rsid w:val="00D47E19"/>
    <w:rsid w:val="00D514F4"/>
    <w:rsid w:val="00D522CC"/>
    <w:rsid w:val="00D5309A"/>
    <w:rsid w:val="00D55C31"/>
    <w:rsid w:val="00D55CF4"/>
    <w:rsid w:val="00D56119"/>
    <w:rsid w:val="00D56935"/>
    <w:rsid w:val="00D57A6B"/>
    <w:rsid w:val="00D57F29"/>
    <w:rsid w:val="00D649CA"/>
    <w:rsid w:val="00D702DA"/>
    <w:rsid w:val="00D76038"/>
    <w:rsid w:val="00D779E8"/>
    <w:rsid w:val="00D824DC"/>
    <w:rsid w:val="00DA3636"/>
    <w:rsid w:val="00DA5681"/>
    <w:rsid w:val="00DA6A68"/>
    <w:rsid w:val="00DA76B6"/>
    <w:rsid w:val="00DA7C92"/>
    <w:rsid w:val="00DB1095"/>
    <w:rsid w:val="00DB75D3"/>
    <w:rsid w:val="00DB7A49"/>
    <w:rsid w:val="00DC2E1C"/>
    <w:rsid w:val="00DC4B87"/>
    <w:rsid w:val="00DC7562"/>
    <w:rsid w:val="00DD0F02"/>
    <w:rsid w:val="00DD2FB0"/>
    <w:rsid w:val="00DD367C"/>
    <w:rsid w:val="00DD50FB"/>
    <w:rsid w:val="00DD516D"/>
    <w:rsid w:val="00DD5C57"/>
    <w:rsid w:val="00DD6C25"/>
    <w:rsid w:val="00DD76BD"/>
    <w:rsid w:val="00DE110F"/>
    <w:rsid w:val="00DF46E9"/>
    <w:rsid w:val="00E00B5E"/>
    <w:rsid w:val="00E0305C"/>
    <w:rsid w:val="00E052EA"/>
    <w:rsid w:val="00E058FA"/>
    <w:rsid w:val="00E124A7"/>
    <w:rsid w:val="00E16329"/>
    <w:rsid w:val="00E16E35"/>
    <w:rsid w:val="00E2228E"/>
    <w:rsid w:val="00E22DE2"/>
    <w:rsid w:val="00E23771"/>
    <w:rsid w:val="00E31A65"/>
    <w:rsid w:val="00E34753"/>
    <w:rsid w:val="00E374AE"/>
    <w:rsid w:val="00E4012C"/>
    <w:rsid w:val="00E41214"/>
    <w:rsid w:val="00E41765"/>
    <w:rsid w:val="00E44A38"/>
    <w:rsid w:val="00E4773D"/>
    <w:rsid w:val="00E5004D"/>
    <w:rsid w:val="00E537C5"/>
    <w:rsid w:val="00E60DC9"/>
    <w:rsid w:val="00E63738"/>
    <w:rsid w:val="00E6568C"/>
    <w:rsid w:val="00E700B0"/>
    <w:rsid w:val="00E73992"/>
    <w:rsid w:val="00E73D69"/>
    <w:rsid w:val="00E74AA3"/>
    <w:rsid w:val="00E74E06"/>
    <w:rsid w:val="00E7745C"/>
    <w:rsid w:val="00E8158B"/>
    <w:rsid w:val="00E818AC"/>
    <w:rsid w:val="00E8459B"/>
    <w:rsid w:val="00E84F8E"/>
    <w:rsid w:val="00E915C9"/>
    <w:rsid w:val="00E953D8"/>
    <w:rsid w:val="00E96AF7"/>
    <w:rsid w:val="00EA2AEA"/>
    <w:rsid w:val="00EA448C"/>
    <w:rsid w:val="00EB07F2"/>
    <w:rsid w:val="00EB30F8"/>
    <w:rsid w:val="00EB3EF4"/>
    <w:rsid w:val="00EB4E0E"/>
    <w:rsid w:val="00EC5F2A"/>
    <w:rsid w:val="00ED029A"/>
    <w:rsid w:val="00ED266C"/>
    <w:rsid w:val="00ED5723"/>
    <w:rsid w:val="00ED642C"/>
    <w:rsid w:val="00ED77FA"/>
    <w:rsid w:val="00EE193C"/>
    <w:rsid w:val="00EE3C87"/>
    <w:rsid w:val="00EE54F4"/>
    <w:rsid w:val="00EE5B2E"/>
    <w:rsid w:val="00EF22C5"/>
    <w:rsid w:val="00EF5B05"/>
    <w:rsid w:val="00EF6E1C"/>
    <w:rsid w:val="00F058B2"/>
    <w:rsid w:val="00F06B41"/>
    <w:rsid w:val="00F10A20"/>
    <w:rsid w:val="00F17CC4"/>
    <w:rsid w:val="00F26453"/>
    <w:rsid w:val="00F278D8"/>
    <w:rsid w:val="00F30317"/>
    <w:rsid w:val="00F3184B"/>
    <w:rsid w:val="00F31A15"/>
    <w:rsid w:val="00F336F0"/>
    <w:rsid w:val="00F33C4F"/>
    <w:rsid w:val="00F33EA6"/>
    <w:rsid w:val="00F44916"/>
    <w:rsid w:val="00F554E2"/>
    <w:rsid w:val="00F55EEC"/>
    <w:rsid w:val="00F656AB"/>
    <w:rsid w:val="00F70CD3"/>
    <w:rsid w:val="00F72999"/>
    <w:rsid w:val="00F77479"/>
    <w:rsid w:val="00F77C61"/>
    <w:rsid w:val="00F800AB"/>
    <w:rsid w:val="00F935A2"/>
    <w:rsid w:val="00F96234"/>
    <w:rsid w:val="00F9738A"/>
    <w:rsid w:val="00FA2A5B"/>
    <w:rsid w:val="00FA2EBD"/>
    <w:rsid w:val="00FA4632"/>
    <w:rsid w:val="00FB0C77"/>
    <w:rsid w:val="00FB4385"/>
    <w:rsid w:val="00FB5096"/>
    <w:rsid w:val="00FB6372"/>
    <w:rsid w:val="00FB7259"/>
    <w:rsid w:val="00FC102B"/>
    <w:rsid w:val="00FC5ECF"/>
    <w:rsid w:val="00FC6EF4"/>
    <w:rsid w:val="00FC7932"/>
    <w:rsid w:val="00FD16C7"/>
    <w:rsid w:val="00FD3DD3"/>
    <w:rsid w:val="00FD5A4A"/>
    <w:rsid w:val="00FD6278"/>
    <w:rsid w:val="00FE19D6"/>
    <w:rsid w:val="00FE3195"/>
    <w:rsid w:val="00FF3366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3555"/>
  <w15:docId w15:val="{DB0784CE-30C3-49E7-9482-46FBA8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848"/>
    <w:pPr>
      <w:spacing w:after="200" w:line="276" w:lineRule="auto"/>
    </w:pPr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48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0E0"/>
    <w:pPr>
      <w:keepNext/>
      <w:keepLines/>
      <w:spacing w:before="360" w:after="360"/>
      <w:outlineLvl w:val="1"/>
    </w:pPr>
    <w:rPr>
      <w:rFonts w:ascii="Calibri" w:eastAsiaTheme="majorEastAsia" w:hAnsi="Calibr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988"/>
    <w:pPr>
      <w:keepNext/>
      <w:spacing w:before="240" w:after="60"/>
      <w:outlineLvl w:val="2"/>
    </w:pPr>
    <w:rPr>
      <w:rFonts w:ascii="Calibri Light" w:eastAsia="Times New Roman" w:hAnsi="Calibri Light" w:cs="Calibri Light"/>
      <w:b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95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96988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64325"/>
    <w:pPr>
      <w:spacing w:after="0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325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164325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B2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ui-provider">
    <w:name w:val="ui-provider"/>
    <w:basedOn w:val="Domylnaczcionkaakapitu"/>
    <w:rsid w:val="007A392C"/>
  </w:style>
  <w:style w:type="character" w:customStyle="1" w:styleId="Nagwek1Znak">
    <w:name w:val="Nagłówek 1 Znak"/>
    <w:basedOn w:val="Domylnaczcionkaakapitu"/>
    <w:link w:val="Nagwek1"/>
    <w:uiPriority w:val="9"/>
    <w:rsid w:val="00C7184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70E0"/>
    <w:rPr>
      <w:rFonts w:ascii="Calibri" w:eastAsiaTheme="majorEastAsia" w:hAnsi="Calibri" w:cstheme="majorBidi"/>
      <w:b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A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b w:val="0"/>
      <w:i/>
      <w:iCs/>
      <w:color w:val="5B9BD5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A22"/>
    <w:rPr>
      <w:i/>
      <w:iCs/>
      <w:color w:val="5B9BD5" w:themeColor="accent1"/>
    </w:rPr>
  </w:style>
  <w:style w:type="paragraph" w:customStyle="1" w:styleId="Default">
    <w:name w:val="Default"/>
    <w:rsid w:val="00576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595DC2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E6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8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BC213E827F544AC1A1BEAE1590016" ma:contentTypeVersion="6" ma:contentTypeDescription="Utwórz nowy dokument." ma:contentTypeScope="" ma:versionID="63154580f8809e824b04b0f6409ec9db">
  <xsd:schema xmlns:xsd="http://www.w3.org/2001/XMLSchema" xmlns:xs="http://www.w3.org/2001/XMLSchema" xmlns:p="http://schemas.microsoft.com/office/2006/metadata/properties" xmlns:ns2="627e6bdd-2af7-4f9d-b460-c7c92f82d432" xmlns:ns3="4914d518-6003-42bc-bd28-8acb0a4e2873" targetNamespace="http://schemas.microsoft.com/office/2006/metadata/properties" ma:root="true" ma:fieldsID="93876ca37651de4f3f4a83a67d512109" ns2:_="" ns3:_="">
    <xsd:import namespace="627e6bdd-2af7-4f9d-b460-c7c92f82d432"/>
    <xsd:import namespace="4914d518-6003-42bc-bd28-8acb0a4e2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6bdd-2af7-4f9d-b460-c7c92f82d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4d518-6003-42bc-bd28-8acb0a4e2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28963-D542-4031-8385-14AFF2A9D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2B4-9754-430A-B8D3-FBC9632F3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5813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Wańczycka-Gawdzik Maja</cp:lastModifiedBy>
  <cp:revision>4</cp:revision>
  <dcterms:created xsi:type="dcterms:W3CDTF">2025-10-20T10:37:00Z</dcterms:created>
  <dcterms:modified xsi:type="dcterms:W3CDTF">2025-10-24T08:27:00Z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0x010100035BC213E827F544AC1A1BEAE1590016</vt:lpwstr>
  </property>
</Properties>
</file>