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54D8" w14:textId="5CAF48E4" w:rsidR="00324255" w:rsidRPr="00324255" w:rsidRDefault="00324255" w:rsidP="00324255">
      <w:pPr>
        <w:jc w:val="center"/>
        <w:rPr>
          <w:i/>
          <w:color w:val="000000"/>
          <w:sz w:val="18"/>
        </w:rPr>
      </w:pPr>
      <w:r w:rsidRPr="0035201B">
        <w:rPr>
          <w:b/>
          <w:color w:val="000000"/>
          <w:sz w:val="24"/>
        </w:rPr>
        <w:t>KLAUZULA INFORMACYJNA</w:t>
      </w:r>
      <w:r>
        <w:rPr>
          <w:b/>
          <w:color w:val="000000"/>
          <w:sz w:val="24"/>
        </w:rPr>
        <w:t xml:space="preserve"> </w:t>
      </w:r>
      <w:r w:rsidRPr="00D60024">
        <w:rPr>
          <w:b/>
          <w:bCs/>
          <w:iCs/>
          <w:color w:val="000000"/>
          <w:sz w:val="24"/>
          <w:szCs w:val="24"/>
        </w:rPr>
        <w:t>(</w:t>
      </w:r>
      <w:r>
        <w:rPr>
          <w:b/>
          <w:bCs/>
          <w:iCs/>
          <w:color w:val="000000"/>
          <w:sz w:val="24"/>
          <w:szCs w:val="24"/>
        </w:rPr>
        <w:t>PTO - 1</w:t>
      </w:r>
      <w:r w:rsidR="002F2D83">
        <w:rPr>
          <w:b/>
          <w:bCs/>
          <w:iCs/>
          <w:color w:val="000000"/>
          <w:sz w:val="24"/>
          <w:szCs w:val="24"/>
        </w:rPr>
        <w:t>3</w:t>
      </w:r>
      <w:r w:rsidRPr="00D60024">
        <w:rPr>
          <w:b/>
          <w:bCs/>
          <w:iCs/>
          <w:color w:val="000000"/>
          <w:sz w:val="24"/>
          <w:szCs w:val="24"/>
        </w:rPr>
        <w:t>)</w:t>
      </w:r>
    </w:p>
    <w:p w14:paraId="728A31CC" w14:textId="7A890C7C" w:rsidR="003804FA" w:rsidRDefault="00324255" w:rsidP="003804FA">
      <w:pPr>
        <w:pStyle w:val="Akapitzlist"/>
        <w:spacing w:after="0" w:line="276" w:lineRule="auto"/>
        <w:ind w:left="142"/>
        <w:jc w:val="both"/>
        <w:rPr>
          <w:rFonts w:cs="Calibri"/>
          <w:i/>
          <w:color w:val="000000" w:themeColor="text1"/>
          <w:sz w:val="20"/>
          <w:szCs w:val="20"/>
        </w:rPr>
      </w:pPr>
      <w:r>
        <w:rPr>
          <w:rFonts w:cs="Calibri"/>
          <w:b/>
          <w:u w:val="single"/>
        </w:rPr>
        <w:t>dot.</w:t>
      </w:r>
      <w:r w:rsidR="003804FA">
        <w:rPr>
          <w:rFonts w:cs="Calibri"/>
          <w:b/>
          <w:u w:val="single"/>
        </w:rPr>
        <w:t xml:space="preserve"> procesów przetwarzania związanych z realizacja zadań Z</w:t>
      </w:r>
      <w:r>
        <w:rPr>
          <w:rFonts w:cs="Calibri"/>
          <w:b/>
          <w:u w:val="single"/>
        </w:rPr>
        <w:t xml:space="preserve">akładowego </w:t>
      </w:r>
      <w:r w:rsidR="003804FA">
        <w:rPr>
          <w:rFonts w:cs="Calibri"/>
          <w:b/>
          <w:u w:val="single"/>
        </w:rPr>
        <w:t>F</w:t>
      </w:r>
      <w:r>
        <w:rPr>
          <w:rFonts w:cs="Calibri"/>
          <w:b/>
          <w:u w:val="single"/>
        </w:rPr>
        <w:t xml:space="preserve">unduszu </w:t>
      </w:r>
      <w:r w:rsidR="003804FA">
        <w:rPr>
          <w:rFonts w:cs="Calibri"/>
          <w:b/>
          <w:u w:val="single"/>
        </w:rPr>
        <w:t>Ś</w:t>
      </w:r>
      <w:r>
        <w:rPr>
          <w:rFonts w:cs="Calibri"/>
          <w:b/>
          <w:u w:val="single"/>
        </w:rPr>
        <w:t xml:space="preserve">wiadczeń </w:t>
      </w:r>
      <w:r w:rsidR="003804FA">
        <w:rPr>
          <w:rFonts w:cs="Calibri"/>
          <w:b/>
          <w:u w:val="single"/>
        </w:rPr>
        <w:t>S</w:t>
      </w:r>
      <w:r>
        <w:rPr>
          <w:rFonts w:cs="Calibri"/>
          <w:b/>
          <w:u w:val="single"/>
        </w:rPr>
        <w:t>ocjalnych.</w:t>
      </w:r>
    </w:p>
    <w:p w14:paraId="3AA55246" w14:textId="77777777" w:rsidR="003804FA" w:rsidRDefault="003804FA" w:rsidP="003804FA">
      <w:pPr>
        <w:pStyle w:val="Akapitzlist"/>
        <w:spacing w:after="0" w:line="276" w:lineRule="auto"/>
        <w:ind w:left="142"/>
        <w:jc w:val="both"/>
        <w:rPr>
          <w:rFonts w:cs="Calibri"/>
          <w:i/>
          <w:color w:val="000000" w:themeColor="text1"/>
          <w:sz w:val="20"/>
          <w:szCs w:val="20"/>
        </w:rPr>
      </w:pPr>
    </w:p>
    <w:p w14:paraId="7352284F" w14:textId="77777777" w:rsidR="003804FA" w:rsidRDefault="003804FA" w:rsidP="003804FA">
      <w:pPr>
        <w:tabs>
          <w:tab w:val="left" w:pos="360"/>
        </w:tabs>
        <w:spacing w:after="0" w:line="240" w:lineRule="auto"/>
        <w:ind w:left="142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Zgodnie z art. 13 ust. 1 i 2 i art. 14 ust. 1 i 2 </w:t>
      </w:r>
      <w:r>
        <w:rPr>
          <w:rFonts w:cs="Calibri"/>
          <w:color w:val="000000" w:themeColor="text1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</w:t>
      </w:r>
      <w:r>
        <w:rPr>
          <w:rFonts w:eastAsia="Times New Roman" w:cs="Calibri"/>
          <w:color w:val="000000" w:themeColor="text1"/>
          <w:lang w:eastAsia="pl-PL"/>
        </w:rPr>
        <w:t>, zwanego dalej Rozporządzeniem, informujemy, że:</w:t>
      </w:r>
    </w:p>
    <w:p w14:paraId="31E15995" w14:textId="57B205A8" w:rsidR="003804FA" w:rsidRDefault="003804FA" w:rsidP="003804F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709" w:hanging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Administratorem przetwarzającym dane osobowe w ramach działalności Zakładowego Funduszu Świadczeń Socjalnych, zwanego dalej także ZFŚS, jest Komendant </w:t>
      </w:r>
      <w:r w:rsidR="00324255">
        <w:rPr>
          <w:rFonts w:eastAsia="Times New Roman" w:cs="Calibri"/>
          <w:color w:val="000000" w:themeColor="text1"/>
          <w:lang w:eastAsia="pl-PL"/>
        </w:rPr>
        <w:t>Powiatowy</w:t>
      </w:r>
      <w:r>
        <w:rPr>
          <w:rFonts w:eastAsia="Times New Roman" w:cs="Calibri"/>
          <w:lang w:eastAsia="pl-PL"/>
        </w:rPr>
        <w:t xml:space="preserve"> Państwowej Straży Pożarnej, w </w:t>
      </w:r>
      <w:r w:rsidR="00324255">
        <w:rPr>
          <w:rFonts w:eastAsia="Times New Roman" w:cs="Calibri"/>
          <w:lang w:eastAsia="pl-PL"/>
        </w:rPr>
        <w:t>Węgrowie,</w:t>
      </w:r>
      <w:r>
        <w:rPr>
          <w:rFonts w:eastAsia="Times New Roman" w:cs="Calibri"/>
          <w:lang w:eastAsia="pl-PL"/>
        </w:rPr>
        <w:t xml:space="preserve"> ul. </w:t>
      </w:r>
      <w:r w:rsidR="00324255">
        <w:rPr>
          <w:rFonts w:eastAsia="Times New Roman" w:cs="Calibri"/>
          <w:lang w:eastAsia="pl-PL"/>
        </w:rPr>
        <w:t>Zwycięstwa 83</w:t>
      </w:r>
      <w:r>
        <w:rPr>
          <w:rFonts w:eastAsia="Times New Roman" w:cs="Calibri"/>
          <w:lang w:eastAsia="pl-PL"/>
        </w:rPr>
        <w:t xml:space="preserve"> tel</w:t>
      </w:r>
      <w:r w:rsidRPr="007A1FD7">
        <w:rPr>
          <w:rFonts w:eastAsia="Times New Roman" w:cs="Calibri"/>
          <w:lang w:eastAsia="pl-PL"/>
        </w:rPr>
        <w:t xml:space="preserve">. </w:t>
      </w:r>
      <w:r w:rsidR="007A1FD7" w:rsidRPr="007A1FD7">
        <w:rPr>
          <w:rFonts w:eastAsia="Times New Roman" w:cs="Calibri"/>
          <w:lang w:eastAsia="pl-PL"/>
        </w:rPr>
        <w:t>25 308 11 10</w:t>
      </w:r>
      <w:r w:rsidR="00261CF0">
        <w:rPr>
          <w:rFonts w:eastAsia="Times New Roman" w:cs="Calibri"/>
          <w:lang w:eastAsia="pl-PL"/>
        </w:rPr>
        <w:t>, fax. 257925310</w:t>
      </w:r>
      <w:r w:rsidR="007A1FD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mail: </w:t>
      </w:r>
      <w:r w:rsidR="00261CF0">
        <w:rPr>
          <w:rFonts w:eastAsia="Times New Roman" w:cs="Calibri"/>
          <w:lang w:eastAsia="pl-PL"/>
        </w:rPr>
        <w:t>wegrow@mazowsze.straz.pl</w:t>
      </w:r>
      <w:r>
        <w:rPr>
          <w:rFonts w:eastAsia="Times New Roman" w:cs="Calibri"/>
          <w:lang w:eastAsia="pl-PL"/>
        </w:rPr>
        <w:t>.</w:t>
      </w:r>
    </w:p>
    <w:p w14:paraId="2D367EC6" w14:textId="7F2B0D3A" w:rsidR="003804FA" w:rsidRPr="003804FA" w:rsidRDefault="003804FA" w:rsidP="007A1FD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709" w:hanging="35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Dla Komendy </w:t>
      </w:r>
      <w:r w:rsidR="00261CF0">
        <w:rPr>
          <w:rFonts w:eastAsia="Times New Roman" w:cs="Calibri"/>
          <w:lang w:eastAsia="pl-PL"/>
        </w:rPr>
        <w:t>Powiatowej</w:t>
      </w:r>
      <w:r>
        <w:rPr>
          <w:rFonts w:eastAsia="Times New Roman" w:cs="Calibri"/>
          <w:lang w:eastAsia="pl-PL"/>
        </w:rPr>
        <w:t xml:space="preserve"> Państwowej Straży Pożarnej w </w:t>
      </w:r>
      <w:r w:rsidR="00261CF0">
        <w:rPr>
          <w:rFonts w:eastAsia="Times New Roman" w:cs="Calibri"/>
          <w:lang w:eastAsia="pl-PL"/>
        </w:rPr>
        <w:t>Węgrowie</w:t>
      </w:r>
      <w:r>
        <w:rPr>
          <w:rFonts w:eastAsia="Times New Roman" w:cs="Calibri"/>
          <w:lang w:eastAsia="pl-PL"/>
        </w:rPr>
        <w:t xml:space="preserve"> został </w:t>
      </w:r>
      <w:r w:rsidRPr="003804FA">
        <w:rPr>
          <w:rFonts w:eastAsia="Times New Roman" w:cs="Calibri"/>
          <w:lang w:eastAsia="pl-PL"/>
        </w:rPr>
        <w:t>wyznaczony Inspektor Ochrony Danych</w:t>
      </w:r>
      <w:r w:rsidR="007A1FD7">
        <w:rPr>
          <w:rFonts w:eastAsia="Times New Roman" w:cs="Calibri"/>
          <w:lang w:eastAsia="pl-PL"/>
        </w:rPr>
        <w:t xml:space="preserve"> Osobowyc</w:t>
      </w:r>
      <w:r w:rsidR="002F2D83">
        <w:rPr>
          <w:rFonts w:eastAsia="Times New Roman" w:cs="Calibri"/>
          <w:lang w:eastAsia="pl-PL"/>
        </w:rPr>
        <w:t>h</w:t>
      </w:r>
      <w:r w:rsidR="007A1FD7">
        <w:rPr>
          <w:rFonts w:eastAsia="Times New Roman" w:cs="Calibri"/>
          <w:lang w:eastAsia="pl-PL"/>
        </w:rPr>
        <w:t xml:space="preserve">, </w:t>
      </w:r>
      <w:r w:rsidRPr="003804FA">
        <w:rPr>
          <w:rFonts w:eastAsia="Times New Roman" w:cs="Calibri"/>
          <w:lang w:eastAsia="pl-PL"/>
        </w:rPr>
        <w:t>mail: </w:t>
      </w:r>
      <w:hyperlink r:id="rId5" w:history="1">
        <w:r w:rsidRPr="003804FA">
          <w:rPr>
            <w:rStyle w:val="Hipercze"/>
            <w:rFonts w:eastAsia="Times New Roman" w:cs="Calibri"/>
            <w:bCs/>
            <w:color w:val="auto"/>
            <w:u w:val="none"/>
            <w:lang w:eastAsia="pl-PL"/>
          </w:rPr>
          <w:t>ochrona.danych@mazowsze.straz.pl</w:t>
        </w:r>
      </w:hyperlink>
      <w:r w:rsidR="002F2D83">
        <w:rPr>
          <w:rStyle w:val="Hipercze"/>
          <w:rFonts w:eastAsia="Times New Roman" w:cs="Calibri"/>
          <w:bCs/>
          <w:color w:val="auto"/>
          <w:u w:val="none"/>
          <w:lang w:eastAsia="pl-PL"/>
        </w:rPr>
        <w:t>.</w:t>
      </w:r>
    </w:p>
    <w:p w14:paraId="1EAA3D03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Dane osobowe będą przetwarzane w celu związanym ze złożeniem wniosku, jego rozpatrzeniem, obiegiem dokumentów, przekazaniem środków finansowych w ramach ZFŚS, a także ewentualnym dochodzeniem praw lub roszczeń.</w:t>
      </w:r>
    </w:p>
    <w:p w14:paraId="03F34FB8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Przekazane dane osobowe przetwarzane są na podstawie art. 6 ust. 1 lit c) i art. 9 ust. 2 lit. b) Rozporządzenia w związku z ustawą z dnia 4 marca 1994 r. o zakładowym funduszu świadczeń socjalnych.</w:t>
      </w:r>
    </w:p>
    <w:p w14:paraId="2845FF17" w14:textId="22962886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W ramach działalności ZFŚS przetwarzane są dane osobowe wskazane w Regulaminie </w:t>
      </w:r>
      <w:r w:rsidR="00261CF0">
        <w:rPr>
          <w:rFonts w:eastAsia="Times New Roman" w:cs="Calibri"/>
          <w:color w:val="000000" w:themeColor="text1"/>
          <w:lang w:eastAsia="pl-PL"/>
        </w:rPr>
        <w:t>Funduszu Świadczeń Socjalnych</w:t>
      </w:r>
      <w:r>
        <w:rPr>
          <w:rFonts w:eastAsia="Times New Roman" w:cs="Calibri"/>
          <w:color w:val="000000" w:themeColor="text1"/>
          <w:lang w:eastAsia="pl-PL"/>
        </w:rPr>
        <w:t xml:space="preserve"> , a pozyskane od osoby składającej wniosek.</w:t>
      </w:r>
    </w:p>
    <w:p w14:paraId="2057E681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Odbiorcą Pana(i) danych osobowych mogą być podmioty realizujące usługi na rzecz Administratora lub z nim współpracujące na podstawie stosownych umów powierzenia przetwarzania danych osobowych, np. w zakresie brakowania dokumentacji. Pana(i) dane osobowe mogą być przekazywane do podmiotów na podstawie przepisów prawa, np. Urzędu Skarbowego, Zakładu Ubezpieczeń Zdrowotnych.</w:t>
      </w:r>
    </w:p>
    <w:p w14:paraId="6732B1D6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Pani(a) dane osobowe będą przechowywane przez okres 1 roku, chyba że przepis prawa wskazuje inaczej, np. wynikający z przepisów o archiwizacji dokumentacji, lub ich dalsze przetwarzanie jest niezbędne do osiągnięcia celu przetwarzania lub konieczne przy dochodzeniu praw lub roszczeń.</w:t>
      </w:r>
    </w:p>
    <w:p w14:paraId="1EDD49D1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Posiada Pana(i) prawo żądania dostępu do treści swoich danych, prawo ich sprostowania, usunięcia, ograniczenia przetwarzania zgodnie z kryteriami określonymi w Rozporządzeniu.</w:t>
      </w:r>
    </w:p>
    <w:p w14:paraId="2A65A00F" w14:textId="58FBB610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 xml:space="preserve">Jeżeli uzna Pani/Pan, że przetwarzanie narusza przepisy Rozporządzenia posiada Pani/Pan prawo wniesienia skargi do organu nadzorczego, jakim jest Prezes Urzędu Ochrony Danych Osobowych, 00-193 Warszawa, Stawki 2, tel. 22 531 03 00, fax. 22 531 03 01, </w:t>
      </w:r>
      <w:r w:rsidR="00261CF0">
        <w:rPr>
          <w:rFonts w:eastAsia="Times New Roman" w:cs="Calibri"/>
          <w:color w:val="000000" w:themeColor="text1"/>
          <w:lang w:eastAsia="pl-PL"/>
        </w:rPr>
        <w:t xml:space="preserve">                                                   </w:t>
      </w:r>
      <w:r>
        <w:rPr>
          <w:rFonts w:eastAsia="Times New Roman" w:cs="Calibri"/>
          <w:color w:val="000000" w:themeColor="text1"/>
          <w:lang w:eastAsia="pl-PL"/>
        </w:rPr>
        <w:t>e-mail: </w:t>
      </w:r>
      <w:hyperlink r:id="rId6" w:history="1">
        <w:r>
          <w:rPr>
            <w:rStyle w:val="Hipercze"/>
            <w:rFonts w:eastAsia="Times New Roman" w:cs="Calibri"/>
            <w:color w:val="000000" w:themeColor="text1"/>
            <w:lang w:eastAsia="pl-PL"/>
          </w:rPr>
          <w:t>kancelaria@uodo.gov.pl</w:t>
        </w:r>
      </w:hyperlink>
      <w:r>
        <w:rPr>
          <w:rFonts w:eastAsia="Times New Roman" w:cs="Calibri"/>
          <w:color w:val="000000" w:themeColor="text1"/>
          <w:lang w:eastAsia="pl-PL"/>
        </w:rPr>
        <w:t xml:space="preserve">) </w:t>
      </w:r>
    </w:p>
    <w:p w14:paraId="17BA1DB8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Podanie przez Pana(</w:t>
      </w:r>
      <w:proofErr w:type="spellStart"/>
      <w:r>
        <w:rPr>
          <w:rFonts w:eastAsia="Times New Roman" w:cs="Calibri"/>
          <w:color w:val="000000" w:themeColor="text1"/>
          <w:lang w:eastAsia="pl-PL"/>
        </w:rPr>
        <w:t>ią</w:t>
      </w:r>
      <w:proofErr w:type="spellEnd"/>
      <w:r>
        <w:rPr>
          <w:rFonts w:eastAsia="Times New Roman" w:cs="Calibri"/>
          <w:color w:val="000000" w:themeColor="text1"/>
          <w:lang w:eastAsia="pl-PL"/>
        </w:rPr>
        <w:t xml:space="preserve">) danych osobowych jest dobrowolne, jednakże konsekwencją niepodania danych osobowych będzie nierozpatrzenie wniosku. </w:t>
      </w:r>
    </w:p>
    <w:p w14:paraId="5A12CD25" w14:textId="77777777" w:rsidR="003804FA" w:rsidRDefault="003804FA" w:rsidP="003804F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  <w:lang w:eastAsia="pl-PL"/>
        </w:rPr>
      </w:pPr>
      <w:r>
        <w:rPr>
          <w:rFonts w:eastAsia="Times New Roman" w:cs="Calibri"/>
          <w:color w:val="000000" w:themeColor="text1"/>
          <w:lang w:eastAsia="pl-PL"/>
        </w:rPr>
        <w:t>Przetwarzanie nie będzie podlegało zautomatyzowanemu podejmowaniu decyzji, w tym profilowaniu, o którym mowa w art. 22 ust. 1 i 4 Rozporządzenia.</w:t>
      </w:r>
    </w:p>
    <w:p w14:paraId="1E54F237" w14:textId="77777777" w:rsidR="00370871" w:rsidRDefault="00370871"/>
    <w:sectPr w:rsidR="0037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63C"/>
    <w:multiLevelType w:val="hybridMultilevel"/>
    <w:tmpl w:val="74AC5E2A"/>
    <w:lvl w:ilvl="0" w:tplc="FB6E37A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2CC"/>
    <w:multiLevelType w:val="multilevel"/>
    <w:tmpl w:val="8E10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580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82077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57"/>
    <w:rsid w:val="0020116C"/>
    <w:rsid w:val="00261CF0"/>
    <w:rsid w:val="002F2D83"/>
    <w:rsid w:val="00324255"/>
    <w:rsid w:val="00370871"/>
    <w:rsid w:val="003804FA"/>
    <w:rsid w:val="00676DA9"/>
    <w:rsid w:val="007A1FD7"/>
    <w:rsid w:val="007B4DF8"/>
    <w:rsid w:val="00B3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4253"/>
  <w15:chartTrackingRefBased/>
  <w15:docId w15:val="{D0779BFF-93AD-4E1F-AC8D-8A73085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F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3804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04F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24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https://web.archive.org/web/20191215115739/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Komenda Powiatowa Państwowej Straży Pożarnej w Węgrowie</cp:lastModifiedBy>
  <cp:revision>2</cp:revision>
  <cp:lastPrinted>2022-05-12T11:47:00Z</cp:lastPrinted>
  <dcterms:created xsi:type="dcterms:W3CDTF">2022-05-12T11:48:00Z</dcterms:created>
  <dcterms:modified xsi:type="dcterms:W3CDTF">2022-05-12T11:48:00Z</dcterms:modified>
</cp:coreProperties>
</file>