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</w:tblGrid>
      <w:tr w:rsidR="00F37B24" w:rsidRPr="00F37B24" w14:paraId="656DCE55" w14:textId="77777777" w:rsidTr="00F37B24">
        <w:tc>
          <w:tcPr>
            <w:tcW w:w="4858" w:type="dxa"/>
          </w:tcPr>
          <w:p w14:paraId="56758B65" w14:textId="3E5523C8" w:rsidR="00F37B24" w:rsidRPr="00F37B24" w:rsidRDefault="00F37B24" w:rsidP="00F37B24">
            <w:pPr>
              <w:pStyle w:val="Bezodstpw"/>
              <w:rPr>
                <w:rStyle w:val="Wyrnieniedelikatne"/>
                <w:rFonts w:asciiTheme="minorHAnsi" w:hAnsiTheme="minorHAnsi" w:cstheme="minorHAnsi"/>
                <w:i w:val="0"/>
              </w:rPr>
            </w:pPr>
            <w:r w:rsidRPr="00F37B24">
              <w:rPr>
                <w:rStyle w:val="Wyrnieniedelikatne"/>
                <w:rFonts w:asciiTheme="minorHAnsi" w:hAnsiTheme="minorHAnsi" w:cstheme="minorHAnsi"/>
                <w:i w:val="0"/>
              </w:rPr>
              <w:object w:dxaOrig="641" w:dyaOrig="721" w14:anchorId="3FD3D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" style="width:41.3pt;height:40.7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45" DrawAspect="Content" ObjectID="_1750839127" r:id="rId9"/>
              </w:object>
            </w:r>
          </w:p>
          <w:p w14:paraId="137FB730" w14:textId="77777777" w:rsidR="00F37B24" w:rsidRPr="00F37B24" w:rsidRDefault="00F37B24" w:rsidP="00F37B24">
            <w:pPr>
              <w:pStyle w:val="Bezodstpw"/>
              <w:rPr>
                <w:rStyle w:val="Wyrnieniedelikatne"/>
                <w:rFonts w:asciiTheme="minorHAnsi" w:hAnsiTheme="minorHAnsi" w:cstheme="minorHAnsi"/>
                <w:i w:val="0"/>
              </w:rPr>
            </w:pPr>
          </w:p>
          <w:p w14:paraId="767188D4" w14:textId="77777777" w:rsidR="00F37B24" w:rsidRPr="00F37B24" w:rsidRDefault="00F37B24" w:rsidP="00F37B24">
            <w:pPr>
              <w:pStyle w:val="Bezodstpw"/>
              <w:rPr>
                <w:rStyle w:val="Wyrnieniedelikatne"/>
                <w:rFonts w:asciiTheme="minorHAnsi" w:hAnsiTheme="minorHAnsi" w:cstheme="minorHAnsi"/>
                <w:i w:val="0"/>
              </w:rPr>
            </w:pPr>
            <w:r w:rsidRPr="00F37B24">
              <w:rPr>
                <w:rStyle w:val="Wyrnieniedelikatne"/>
                <w:rFonts w:asciiTheme="minorHAnsi" w:hAnsiTheme="minorHAnsi" w:cstheme="minorHAnsi"/>
                <w:i w:val="0"/>
              </w:rPr>
              <w:t>Generalny Dyrektor Ochrony Środowiska</w:t>
            </w:r>
          </w:p>
        </w:tc>
      </w:tr>
    </w:tbl>
    <w:p w14:paraId="40917602" w14:textId="77777777" w:rsidR="009E67C2" w:rsidRPr="00F37B24" w:rsidRDefault="009E67C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</w:p>
    <w:p w14:paraId="2769107B" w14:textId="7F090636" w:rsidR="002130F5" w:rsidRPr="00F37B24" w:rsidRDefault="00F37B2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Warszawa, 9 sierpnia 2022 r.</w:t>
      </w:r>
      <w:r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3F7AD6" w:rsidRPr="00F37B24">
        <w:rPr>
          <w:rStyle w:val="Wyrnieniedelikatne"/>
          <w:rFonts w:asciiTheme="minorHAnsi" w:hAnsiTheme="minorHAnsi" w:cstheme="minorHAnsi"/>
          <w:i w:val="0"/>
        </w:rPr>
        <w:t>DOOŚ-WDŚ</w:t>
      </w:r>
      <w:r w:rsidR="007C16F0" w:rsidRPr="00F37B24">
        <w:rPr>
          <w:rStyle w:val="Wyrnieniedelikatne"/>
          <w:rFonts w:asciiTheme="minorHAnsi" w:hAnsiTheme="minorHAnsi" w:cstheme="minorHAnsi"/>
          <w:i w:val="0"/>
        </w:rPr>
        <w:t>ZOO.420.13.2022.PS.5</w:t>
      </w:r>
    </w:p>
    <w:p w14:paraId="1E6D23C0" w14:textId="3DB0F0BE" w:rsidR="007265A3" w:rsidRPr="00F37B24" w:rsidRDefault="007265A3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</w:p>
    <w:p w14:paraId="5C01395E" w14:textId="62715322" w:rsidR="002130F5" w:rsidRPr="00F37B24" w:rsidRDefault="00565C9D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DECYZJA</w:t>
      </w:r>
    </w:p>
    <w:p w14:paraId="60157D84" w14:textId="28C7B430" w:rsidR="00FA7543" w:rsidRPr="00F37B24" w:rsidRDefault="00565C9D" w:rsidP="00F37B24">
      <w:pPr>
        <w:pStyle w:val="Bezodstpw"/>
        <w:rPr>
          <w:rStyle w:val="Wyrnieniedelikatne"/>
          <w:rFonts w:asciiTheme="minorHAnsi" w:eastAsia="Garamond" w:hAnsiTheme="minorHAnsi" w:cstheme="minorHAnsi"/>
          <w:i w:val="0"/>
        </w:rPr>
      </w:pPr>
      <w:r w:rsidRPr="00F37B24">
        <w:rPr>
          <w:rStyle w:val="Wyrnieniedelikatne"/>
          <w:rFonts w:asciiTheme="minorHAnsi" w:eastAsia="Garamond" w:hAnsiTheme="minorHAnsi" w:cstheme="minorHAnsi"/>
          <w:i w:val="0"/>
        </w:rPr>
        <w:t>Na podstaw</w:t>
      </w:r>
      <w:r w:rsidR="00EC3C18" w:rsidRPr="00F37B24">
        <w:rPr>
          <w:rStyle w:val="Wyrnieniedelikatne"/>
          <w:rFonts w:asciiTheme="minorHAnsi" w:eastAsia="Garamond" w:hAnsiTheme="minorHAnsi" w:cstheme="minorHAnsi"/>
          <w:i w:val="0"/>
        </w:rPr>
        <w:t>ie art. 138 § 1 pkt 1</w:t>
      </w:r>
      <w:r w:rsidR="00E4469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>ustawy z dnia 14 czerwca 1960 r. – Kodeks postępowania admi</w:t>
      </w:r>
      <w:r w:rsidR="008B25D1" w:rsidRPr="00F37B24">
        <w:rPr>
          <w:rStyle w:val="Wyrnieniedelikatne"/>
          <w:rFonts w:asciiTheme="minorHAnsi" w:eastAsia="Garamond" w:hAnsiTheme="minorHAnsi" w:cstheme="minorHAnsi"/>
          <w:i w:val="0"/>
        </w:rPr>
        <w:t>nistracyjnego (Dz. U. z 202</w:t>
      </w:r>
      <w:r w:rsidR="00666E2B" w:rsidRPr="00F37B24">
        <w:rPr>
          <w:rStyle w:val="Wyrnieniedelikatne"/>
          <w:rFonts w:asciiTheme="minorHAnsi" w:eastAsia="Garamond" w:hAnsiTheme="minorHAnsi" w:cstheme="minorHAnsi"/>
          <w:i w:val="0"/>
        </w:rPr>
        <w:t>1</w:t>
      </w:r>
      <w:r w:rsidR="008B25D1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r.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poz. </w:t>
      </w:r>
      <w:r w:rsidR="00666E2B" w:rsidRPr="00F37B24">
        <w:rPr>
          <w:rStyle w:val="Wyrnieniedelikatne"/>
          <w:rFonts w:asciiTheme="minorHAnsi" w:eastAsia="Garamond" w:hAnsiTheme="minorHAnsi" w:cstheme="minorHAnsi"/>
          <w:i w:val="0"/>
        </w:rPr>
        <w:t>735</w:t>
      </w:r>
      <w:r w:rsidR="00A40960" w:rsidRPr="00F37B24">
        <w:rPr>
          <w:rStyle w:val="Wyrnieniedelikatne"/>
          <w:rFonts w:asciiTheme="minorHAnsi" w:eastAsia="Garamond" w:hAnsiTheme="minorHAnsi" w:cstheme="minorHAnsi"/>
          <w:i w:val="0"/>
        </w:rPr>
        <w:t>, ze zm.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), dalej </w:t>
      </w:r>
      <w:r w:rsidR="003F7AD6" w:rsidRPr="00F37B24">
        <w:rPr>
          <w:rStyle w:val="Wyrnieniedelikatne"/>
          <w:rFonts w:asciiTheme="minorHAnsi" w:eastAsia="Garamond" w:hAnsiTheme="minorHAnsi" w:cstheme="minorHAnsi"/>
          <w:i w:val="0"/>
        </w:rPr>
        <w:t>Kpa</w:t>
      </w:r>
      <w:r w:rsidR="004C0210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, </w:t>
      </w:r>
      <w:r w:rsidR="00F371C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oraz art. 71 ust. 2 pkt 2 ustawy </w:t>
      </w:r>
      <w:r w:rsidR="00611764" w:rsidRPr="00F37B24">
        <w:rPr>
          <w:rStyle w:val="Wyrnieniedelikatne"/>
          <w:rFonts w:asciiTheme="minorHAnsi" w:eastAsia="Garamond" w:hAnsiTheme="minorHAnsi" w:cstheme="minorHAnsi"/>
          <w:i w:val="0"/>
        </w:rPr>
        <w:br/>
      </w:r>
      <w:r w:rsidR="00F371C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z dnia 3 października 2008 r. o udostępnianiu informacji o środowisku i jego ochronie, udziale społeczeństwa w ochronie środowiska oraz o ocenach oddziaływania na środowisko </w:t>
      </w:r>
      <w:r w:rsidR="00611764" w:rsidRPr="00F37B24">
        <w:rPr>
          <w:rStyle w:val="Wyrnieniedelikatne"/>
          <w:rFonts w:asciiTheme="minorHAnsi" w:eastAsia="Garamond" w:hAnsiTheme="minorHAnsi" w:cstheme="minorHAnsi"/>
          <w:i w:val="0"/>
        </w:rPr>
        <w:br/>
      </w:r>
      <w:r w:rsidR="00F371C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(Dz. U. z 2022 r. poz. 2373, ze zm.), dalej ustawa ooś, 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po rozpatrzeniu odwołania </w:t>
      </w:r>
      <w:r w:rsidR="002E4DA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ARGALI LS </w:t>
      </w:r>
      <w:r w:rsidR="005E78F4" w:rsidRPr="00F37B24">
        <w:rPr>
          <w:rStyle w:val="Wyrnieniedelikatne"/>
          <w:rFonts w:asciiTheme="minorHAnsi" w:eastAsia="Garamond" w:hAnsiTheme="minorHAnsi" w:cstheme="minorHAnsi"/>
          <w:i w:val="0"/>
        </w:rPr>
        <w:t>Sp</w:t>
      </w:r>
      <w:r w:rsidR="002E4DA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. z o.o. </w:t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>z</w:t>
      </w:r>
      <w:r w:rsidR="002E4DA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dnia 14 kwietnia 2022 r.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od decyzji</w:t>
      </w:r>
      <w:r w:rsidR="002929F9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Regionalnego Dyrektora </w:t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Ochrony Środowiska </w:t>
      </w:r>
      <w:r w:rsidR="00611764" w:rsidRPr="00F37B24">
        <w:rPr>
          <w:rStyle w:val="Wyrnieniedelikatne"/>
          <w:rFonts w:asciiTheme="minorHAnsi" w:eastAsia="Garamond" w:hAnsiTheme="minorHAnsi" w:cstheme="minorHAnsi"/>
          <w:i w:val="0"/>
        </w:rPr>
        <w:br/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w 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>Białymstoku</w:t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z 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>dnia 30 marca 2022 r.</w:t>
      </w:r>
      <w:r w:rsidRPr="00F37B24">
        <w:rPr>
          <w:rStyle w:val="Wyrnieniedelikatne"/>
          <w:rFonts w:asciiTheme="minorHAnsi" w:eastAsia="Garamond" w:hAnsiTheme="minorHAnsi" w:cstheme="minorHAnsi"/>
          <w:i w:val="0"/>
        </w:rPr>
        <w:t>, zna</w:t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k: 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>WPN.420.60.2021.PS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, </w:t>
      </w:r>
      <w:r w:rsidR="002929F9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odmawiającej 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>określenia środowiskowych uwarunkowań realizacji przedsięwzięcia polegającego na</w:t>
      </w:r>
      <w:r w:rsidR="002130F5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zmianie lasu na użytek rolny, znajdującego się na działce nr ew. 774 położonej w obrębie 0023 </w:t>
      </w:r>
      <w:proofErr w:type="spellStart"/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>Planta</w:t>
      </w:r>
      <w:proofErr w:type="spellEnd"/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w gminie Narewka, na powierzchni 4,0083 ha</w:t>
      </w:r>
      <w:r w:rsidR="00962041" w:rsidRPr="00F37B24">
        <w:rPr>
          <w:rStyle w:val="Wyrnieniedelikatne"/>
          <w:rFonts w:asciiTheme="minorHAnsi" w:eastAsia="Garamond" w:hAnsiTheme="minorHAnsi" w:cstheme="minorHAnsi"/>
          <w:i w:val="0"/>
        </w:rPr>
        <w:t>,</w:t>
      </w:r>
      <w:r w:rsidR="00FA754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</w:p>
    <w:p w14:paraId="64B41C52" w14:textId="192F1E45" w:rsidR="00962041" w:rsidRPr="00F37B24" w:rsidRDefault="00565C9D" w:rsidP="00F37B24">
      <w:pPr>
        <w:pStyle w:val="Bezodstpw"/>
        <w:rPr>
          <w:rStyle w:val="Wyrnieniedelikatne"/>
          <w:rFonts w:asciiTheme="minorHAnsi" w:eastAsia="Garamond" w:hAnsiTheme="minorHAnsi" w:cstheme="minorHAnsi"/>
          <w:i w:val="0"/>
        </w:rPr>
      </w:pPr>
      <w:r w:rsidRPr="00F37B24">
        <w:rPr>
          <w:rStyle w:val="Wyrnieniedelikatne"/>
          <w:rFonts w:asciiTheme="minorHAnsi" w:eastAsia="Garamond" w:hAnsiTheme="minorHAnsi" w:cstheme="minorHAnsi"/>
          <w:i w:val="0"/>
        </w:rPr>
        <w:t>utrzymuję w mocy</w:t>
      </w:r>
      <w:r w:rsidR="003256E7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ww. decyzję.</w:t>
      </w:r>
    </w:p>
    <w:p w14:paraId="0D2570C2" w14:textId="544598A4" w:rsidR="002E302A" w:rsidRPr="00F37B24" w:rsidRDefault="00F96028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Uzasadnienie</w:t>
      </w:r>
    </w:p>
    <w:p w14:paraId="31ED6C1C" w14:textId="38A57B64" w:rsidR="002130F5" w:rsidRPr="00F37B24" w:rsidRDefault="002130F5" w:rsidP="00F37B24">
      <w:pPr>
        <w:pStyle w:val="Bezodstpw"/>
        <w:rPr>
          <w:rStyle w:val="Wyrnieniedelikatne"/>
          <w:rFonts w:asciiTheme="minorHAnsi" w:eastAsia="Garamond" w:hAnsiTheme="minorHAnsi" w:cstheme="minorHAnsi"/>
          <w:i w:val="0"/>
        </w:rPr>
      </w:pPr>
      <w:r w:rsidRPr="00F37B24">
        <w:rPr>
          <w:rStyle w:val="Wyrnieniedelikatne"/>
          <w:rFonts w:asciiTheme="minorHAnsi" w:eastAsia="Garamond" w:hAnsiTheme="minorHAnsi" w:cstheme="minorHAnsi"/>
          <w:i w:val="0"/>
        </w:rPr>
        <w:t>Cyt</w:t>
      </w:r>
      <w:r w:rsidR="00D34C6C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owaną w sentencji decyzją z 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>30 marca 2022 r. RDOŚ w Białymstoku</w:t>
      </w:r>
      <w:r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, </w:t>
      </w:r>
      <w:r w:rsidR="008F4AB7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po rozpatrzeniu wniosku 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ARGALI LS </w:t>
      </w:r>
      <w:r w:rsidR="005E78F4" w:rsidRPr="00F37B24">
        <w:rPr>
          <w:rStyle w:val="Wyrnieniedelikatne"/>
          <w:rFonts w:asciiTheme="minorHAnsi" w:eastAsia="Garamond" w:hAnsiTheme="minorHAnsi" w:cstheme="minorHAnsi"/>
          <w:i w:val="0"/>
        </w:rPr>
        <w:t>Sp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>. z o.o.</w:t>
      </w:r>
      <w:r w:rsidR="00DA225F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z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dnia </w:t>
      </w:r>
      <w:r w:rsidR="0047174F" w:rsidRPr="00F37B24">
        <w:rPr>
          <w:rStyle w:val="Wyrnieniedelikatne"/>
          <w:rFonts w:asciiTheme="minorHAnsi" w:eastAsia="Garamond" w:hAnsiTheme="minorHAnsi" w:cstheme="minorHAnsi"/>
          <w:i w:val="0"/>
        </w:rPr>
        <w:t>2 grudnia 2021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r.</w:t>
      </w:r>
      <w:r w:rsidR="005178AE" w:rsidRPr="00F37B24">
        <w:rPr>
          <w:rStyle w:val="Wyrnieniedelikatne"/>
          <w:rFonts w:asciiTheme="minorHAnsi" w:eastAsia="Garamond" w:hAnsiTheme="minorHAnsi" w:cstheme="minorHAnsi"/>
          <w:i w:val="0"/>
        </w:rPr>
        <w:t>, na podstawie</w:t>
      </w:r>
      <w:r w:rsidR="00F034E4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  <w:r w:rsidR="00F371C3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art. 71 ust. 2 pkt </w:t>
      </w:r>
      <w:r w:rsidR="00F371C3" w:rsidRPr="00F37B24">
        <w:rPr>
          <w:rStyle w:val="Wyrnieniedelikatne"/>
          <w:rFonts w:asciiTheme="minorHAnsi" w:eastAsia="Garamond" w:hAnsiTheme="minorHAnsi" w:cstheme="minorHAnsi"/>
          <w:i w:val="0"/>
        </w:rPr>
        <w:lastRenderedPageBreak/>
        <w:t xml:space="preserve">2 ustawy ooś, </w:t>
      </w:r>
      <w:r w:rsidR="005178AE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odmówił </w:t>
      </w:r>
      <w:r w:rsidR="00680BF0" w:rsidRPr="00F37B24">
        <w:rPr>
          <w:rStyle w:val="Wyrnieniedelikatne"/>
          <w:rFonts w:asciiTheme="minorHAnsi" w:eastAsia="Garamond" w:hAnsiTheme="minorHAnsi" w:cstheme="minorHAnsi"/>
          <w:i w:val="0"/>
        </w:rPr>
        <w:t>określenia środowiskowych uwarunkowań realizacji</w:t>
      </w:r>
      <w:r w:rsidR="005178AE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przedmiotowego przedsięwzięcia.</w:t>
      </w:r>
    </w:p>
    <w:p w14:paraId="6954F305" w14:textId="72C73800" w:rsidR="00554F24" w:rsidRPr="00F37B24" w:rsidRDefault="007F7A97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W dniu </w:t>
      </w:r>
      <w:r w:rsidR="001B0DCE" w:rsidRPr="00F37B24">
        <w:rPr>
          <w:rStyle w:val="Wyrnieniedelikatne"/>
          <w:rFonts w:asciiTheme="minorHAnsi" w:hAnsiTheme="minorHAnsi" w:cstheme="minorHAnsi"/>
          <w:i w:val="0"/>
        </w:rPr>
        <w:t>14 kwietnia 2022 r.</w:t>
      </w:r>
      <w:r w:rsidR="00F96028" w:rsidRPr="00F37B24">
        <w:rPr>
          <w:rStyle w:val="Wyrnieniedelikatne"/>
          <w:rFonts w:asciiTheme="minorHAnsi" w:hAnsiTheme="minorHAnsi" w:cstheme="minorHAnsi"/>
          <w:i w:val="0"/>
        </w:rPr>
        <w:t xml:space="preserve"> odwołanie od powyższej decyzji wni</w:t>
      </w:r>
      <w:r w:rsidR="00B05153" w:rsidRPr="00F37B24">
        <w:rPr>
          <w:rStyle w:val="Wyrnieniedelikatne"/>
          <w:rFonts w:asciiTheme="minorHAnsi" w:hAnsiTheme="minorHAnsi" w:cstheme="minorHAnsi"/>
          <w:i w:val="0"/>
        </w:rPr>
        <w:t>o</w:t>
      </w:r>
      <w:r w:rsidR="00F96028" w:rsidRPr="00F37B24">
        <w:rPr>
          <w:rStyle w:val="Wyrnieniedelikatne"/>
          <w:rFonts w:asciiTheme="minorHAnsi" w:hAnsiTheme="minorHAnsi" w:cstheme="minorHAnsi"/>
          <w:i w:val="0"/>
        </w:rPr>
        <w:t>sł</w:t>
      </w:r>
      <w:r w:rsidR="00B05153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1B0DCE" w:rsidRPr="00F37B24">
        <w:rPr>
          <w:rStyle w:val="Wyrnieniedelikatne"/>
          <w:rFonts w:asciiTheme="minorHAnsi" w:hAnsiTheme="minorHAnsi" w:cstheme="minorHAnsi"/>
          <w:i w:val="0"/>
        </w:rPr>
        <w:t xml:space="preserve"> ARGALI LS </w:t>
      </w:r>
      <w:r w:rsidR="005E78F4" w:rsidRPr="00F37B24">
        <w:rPr>
          <w:rStyle w:val="Wyrnieniedelikatne"/>
          <w:rFonts w:asciiTheme="minorHAnsi" w:hAnsiTheme="minorHAnsi" w:cstheme="minorHAnsi"/>
          <w:i w:val="0"/>
        </w:rPr>
        <w:t>Sp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t xml:space="preserve">.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1B0DCE" w:rsidRPr="00F37B24">
        <w:rPr>
          <w:rStyle w:val="Wyrnieniedelikatne"/>
          <w:rFonts w:asciiTheme="minorHAnsi" w:hAnsiTheme="minorHAnsi" w:cstheme="minorHAnsi"/>
          <w:i w:val="0"/>
        </w:rPr>
        <w:t>z o.o.</w:t>
      </w:r>
      <w:r w:rsidR="00F96028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>W odwołaniu skarżąc</w:t>
      </w:r>
      <w:r w:rsidR="0003437C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A87C71" w:rsidRPr="00F37B24">
        <w:rPr>
          <w:rStyle w:val="Wyrnieniedelikatne"/>
          <w:rFonts w:asciiTheme="minorHAnsi" w:hAnsiTheme="minorHAnsi" w:cstheme="minorHAnsi"/>
          <w:i w:val="0"/>
        </w:rPr>
        <w:t>, kwestionując stanowisko RDOŚ w Białymstoku,</w:t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 xml:space="preserve"> wskazał</w:t>
      </w:r>
      <w:r w:rsidR="0003437C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 xml:space="preserve">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 xml:space="preserve">że w przedmiotowej sprawie nie zaistniały przesłanki do odmowy wydania decyzji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>o środowiskowych uwarunko</w:t>
      </w:r>
      <w:r w:rsidR="00AD49F5" w:rsidRPr="00F37B24">
        <w:rPr>
          <w:rStyle w:val="Wyrnieniedelikatne"/>
          <w:rFonts w:asciiTheme="minorHAnsi" w:hAnsiTheme="minorHAnsi" w:cstheme="minorHAnsi"/>
          <w:i w:val="0"/>
        </w:rPr>
        <w:t xml:space="preserve">waniach, w tym wymienione </w:t>
      </w:r>
      <w:r w:rsidR="007A075B" w:rsidRPr="00F37B24">
        <w:rPr>
          <w:rStyle w:val="Wyrnieniedelikatne"/>
          <w:rFonts w:asciiTheme="minorHAnsi" w:hAnsiTheme="minorHAnsi" w:cstheme="minorHAnsi"/>
          <w:i w:val="0"/>
        </w:rPr>
        <w:t>w art. 80 ust. 2 ustawy ooś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p w14:paraId="7C4A3018" w14:textId="731AD306" w:rsidR="00D2745B" w:rsidRPr="00F37B24" w:rsidRDefault="002D1268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Generalny Dyrektor Ochrony Środowiska, ustalił i zważył, co następuje.</w:t>
      </w:r>
    </w:p>
    <w:p w14:paraId="5379A627" w14:textId="52B5D92A" w:rsidR="0003437C" w:rsidRPr="00F37B24" w:rsidRDefault="0003437C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Jak wynika z art. 127 § 2 Kpa w związku z art. 127 ust. 3 ustawy ooś, GDOŚ jest organem właściwym do rozpatrzenia odwołania od decyzji regionalnego dyrektora ochrony środowiska.</w:t>
      </w:r>
    </w:p>
    <w:p w14:paraId="786DAB29" w14:textId="2558FD52" w:rsidR="0003437C" w:rsidRPr="00F37B24" w:rsidRDefault="0003437C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Odwołanie zostało wniesione z zachowaniem terminu przewidzianego w art. 129 § 2 Kpa – decyzja RDOŚ w Białymstoku z 30 marca 2022 r. została doręczona skarżące</w:t>
      </w:r>
      <w:r w:rsidR="0092282D" w:rsidRPr="00F37B24">
        <w:rPr>
          <w:rStyle w:val="Wyrnieniedelikatne"/>
          <w:rFonts w:asciiTheme="minorHAnsi" w:hAnsiTheme="minorHAnsi" w:cstheme="minorHAnsi"/>
          <w:i w:val="0"/>
        </w:rPr>
        <w:t>j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w dniu 1 kwietnia 2022 r.</w:t>
      </w:r>
    </w:p>
    <w:p w14:paraId="7D674479" w14:textId="7476FF18" w:rsidR="00A930F4" w:rsidRPr="00F37B24" w:rsidRDefault="00F81ED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Przedmiotowe przedsięwzięcie polega na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zmianie lasu na użytek rolny, znajdującego się na działce nr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ewid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>. 774</w:t>
      </w:r>
      <w:r w:rsidR="0092282D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położonej w obrębie 0023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Planta</w:t>
      </w:r>
      <w:proofErr w:type="spellEnd"/>
      <w:r w:rsidR="0092282D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w gminie Narewka, o powierzchni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4,0083 ha.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>Przedsięwzięcie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został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>o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zakwalifikowan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>e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do przedsięwzięć mogących potencjalnie znacząco oddziaływać na środowisko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zgodnie z § 3 ust. 1 pkt 88 lit. c rozporządzenia Rady Ministrów z dnia 10 września 2019 r. w sprawie przedsięwzięć mogących znacząco oddziaływać na środowisko (Dz. U. </w:t>
      </w:r>
      <w:r w:rsidR="0092282D" w:rsidRPr="00F37B24">
        <w:rPr>
          <w:rStyle w:val="Wyrnieniedelikatne"/>
          <w:rFonts w:asciiTheme="minorHAnsi" w:hAnsiTheme="minorHAnsi" w:cstheme="minorHAnsi"/>
          <w:i w:val="0"/>
        </w:rPr>
        <w:t xml:space="preserve">poz.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1839</w:t>
      </w:r>
      <w:r w:rsidR="0092282D" w:rsidRPr="00F37B24">
        <w:rPr>
          <w:rStyle w:val="Wyrnieniedelikatne"/>
          <w:rFonts w:asciiTheme="minorHAnsi" w:hAnsiTheme="minorHAnsi" w:cstheme="minorHAnsi"/>
          <w:i w:val="0"/>
        </w:rPr>
        <w:t>, ze zm.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), jako położon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>e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na obszarach objętych formami ochrony przyrody, o których mowa w art. 6 ust. 1 pkt 1-5, 8 i 9 ustawy z dnia 16 kwietnia 2004 r. o ochronie przyrody (Dz. U. z 2022 r. poz. 916), tj.: w granicach Obszaru Chronionego Krajobrazu Puszcza Białowieska. </w:t>
      </w:r>
      <w:r w:rsidR="00A930F4" w:rsidRPr="00F37B24">
        <w:rPr>
          <w:rStyle w:val="Wyrnieniedelikatne"/>
          <w:rFonts w:asciiTheme="minorHAnsi" w:hAnsiTheme="minorHAnsi" w:cstheme="minorHAnsi"/>
          <w:i w:val="0"/>
        </w:rPr>
        <w:t xml:space="preserve">W związku z powyższym, zgodnie z art. 71 ust. 2 pkt 2 ustawy ooś, </w:t>
      </w:r>
      <w:r w:rsidR="00C13077" w:rsidRPr="00F37B24">
        <w:rPr>
          <w:rStyle w:val="Wyrnieniedelikatne"/>
          <w:rFonts w:asciiTheme="minorHAnsi" w:hAnsiTheme="minorHAnsi" w:cstheme="minorHAnsi"/>
          <w:i w:val="0"/>
        </w:rPr>
        <w:t xml:space="preserve">przedsięwzięcie </w:t>
      </w:r>
      <w:r w:rsidR="00A930F4" w:rsidRPr="00F37B24">
        <w:rPr>
          <w:rStyle w:val="Wyrnieniedelikatne"/>
          <w:rFonts w:asciiTheme="minorHAnsi" w:hAnsiTheme="minorHAnsi" w:cstheme="minorHAnsi"/>
          <w:i w:val="0"/>
        </w:rPr>
        <w:t xml:space="preserve">wymaga uzyskania decyzji o środowiskowych uwarunkowaniach. Zgodnie z art. 75 ust. 1 pkt 1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A930F4" w:rsidRPr="00F37B24">
        <w:rPr>
          <w:rStyle w:val="Wyrnieniedelikatne"/>
          <w:rFonts w:asciiTheme="minorHAnsi" w:hAnsiTheme="minorHAnsi" w:cstheme="minorHAnsi"/>
          <w:i w:val="0"/>
        </w:rPr>
        <w:lastRenderedPageBreak/>
        <w:t xml:space="preserve">lit. d ustawy ooś organem właściwym do wydania decyzji o środowiskowych uwarunkowaniach dla analizowanego przedsięwzięcia jest RDOŚ w Białymstoku. </w:t>
      </w:r>
    </w:p>
    <w:p w14:paraId="2C8822DF" w14:textId="2BD8F147" w:rsidR="00CC4DD2" w:rsidRPr="00F37B24" w:rsidRDefault="00962041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Na terenie Obszaru Chronionego Krajobrazu Puszcza Białowieska obowiązują ustalenia określone uchwałą </w:t>
      </w:r>
      <w:r w:rsidR="004E3E8B" w:rsidRPr="00F37B24">
        <w:rPr>
          <w:rStyle w:val="Wyrnieniedelikatne"/>
          <w:rFonts w:asciiTheme="minorHAnsi" w:hAnsiTheme="minorHAnsi" w:cstheme="minorHAnsi"/>
          <w:i w:val="0"/>
        </w:rPr>
        <w:t>Nr XXIII/203/16 Sejmiku Województwa Podlaskiego z dnia 21 marca 2016 r. w sprawie Obszaru Chronionego Krajobrazu „Puszcza Białowieska” (Dz. Urz. Woj. Podlaskiego z 2016 r. poz. 1504</w:t>
      </w:r>
      <w:r w:rsidR="00436F85" w:rsidRPr="00F37B24">
        <w:rPr>
          <w:rStyle w:val="Wyrnieniedelikatne"/>
          <w:rFonts w:asciiTheme="minorHAnsi" w:hAnsiTheme="minorHAnsi" w:cstheme="minorHAnsi"/>
          <w:i w:val="0"/>
        </w:rPr>
        <w:t>, ze zm.</w:t>
      </w:r>
      <w:r w:rsidR="004E3E8B" w:rsidRPr="00F37B24">
        <w:rPr>
          <w:rStyle w:val="Wyrnieniedelikatne"/>
          <w:rFonts w:asciiTheme="minorHAnsi" w:hAnsiTheme="minorHAnsi" w:cstheme="minorHAnsi"/>
          <w:i w:val="0"/>
        </w:rPr>
        <w:t>), dalej uchwał</w:t>
      </w:r>
      <w:r w:rsidR="00EA3124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4E3E8B" w:rsidRPr="00F37B24">
        <w:rPr>
          <w:rStyle w:val="Wyrnieniedelikatne"/>
          <w:rFonts w:asciiTheme="minorHAnsi" w:hAnsiTheme="minorHAnsi" w:cstheme="minorHAnsi"/>
          <w:i w:val="0"/>
        </w:rPr>
        <w:t xml:space="preserve"> Sejmiku Województwa Podlaskiego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.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Zgodnie z § </w:t>
      </w:r>
      <w:r w:rsidR="00A930F4" w:rsidRPr="00F37B24">
        <w:rPr>
          <w:rStyle w:val="Wyrnieniedelikatne"/>
          <w:rFonts w:asciiTheme="minorHAnsi" w:hAnsiTheme="minorHAnsi" w:cstheme="minorHAnsi"/>
          <w:i w:val="0"/>
        </w:rPr>
        <w:t>3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ww.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uchwały czynna ochrona ekosystemów Obszaru polega na zachowaniu różnorodności biologicznej Puszczy Białowieskiej</w:t>
      </w:r>
      <w:r w:rsidR="00EA3124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stanowiącej ostatnie ostoje naturalnych puszcz nizinnych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w Europie oraz wyróżniającej się wysokimi walorami krajobrazowymi, kulturowymi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i wypoczynkowymi, a na podstawie § 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4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ust. 1 pkt 1 uchwały w granicach obszaru obowiązuje zakaz 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łowiecką, wprowadzony na mocy ustawy o ochronie przyrody.</w:t>
      </w:r>
    </w:p>
    <w:p w14:paraId="584F4751" w14:textId="11F8FDA8" w:rsidR="00CC4DD2" w:rsidRPr="00F37B24" w:rsidRDefault="00CC4DD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Wnioskodawca wraz kartą informacyjną przedsięwzięcia, dalej kip, przedłożył </w:t>
      </w:r>
      <w:r w:rsidR="00EA3124" w:rsidRPr="00F37B24">
        <w:rPr>
          <w:rStyle w:val="Wyrnieniedelikatne"/>
          <w:rFonts w:asciiTheme="minorHAnsi" w:hAnsiTheme="minorHAnsi" w:cstheme="minorHAnsi"/>
          <w:i w:val="0"/>
        </w:rPr>
        <w:t>o</w:t>
      </w:r>
      <w:r w:rsidRPr="00F37B24">
        <w:rPr>
          <w:rStyle w:val="Wyrnieniedelikatne"/>
          <w:rFonts w:asciiTheme="minorHAnsi" w:hAnsiTheme="minorHAnsi" w:cstheme="minorHAnsi"/>
          <w:i w:val="0"/>
        </w:rPr>
        <w:t>pracowani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pn. „</w:t>
      </w:r>
      <w:r w:rsidRPr="00F37B24">
        <w:rPr>
          <w:rStyle w:val="Wyrnieniedelikatne"/>
          <w:rFonts w:asciiTheme="minorHAnsi" w:hAnsiTheme="minorHAnsi" w:cstheme="minorHAnsi"/>
          <w:i w:val="0"/>
        </w:rPr>
        <w:t>Badanie terenowe dotyczące występowania gatunków pod ochroną częściową i ścisłą na działce nr 774, pow. hajnowski, województwo podlaskie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”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oraz 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„</w:t>
      </w:r>
      <w:r w:rsidRPr="00F37B24">
        <w:rPr>
          <w:rStyle w:val="Wyrnieniedelikatne"/>
          <w:rFonts w:asciiTheme="minorHAnsi" w:hAnsiTheme="minorHAnsi" w:cstheme="minorHAnsi"/>
          <w:i w:val="0"/>
        </w:rPr>
        <w:t>Ocena oddziaływania na ptaki przedsięwzięcia polegającego na zmianie lasu na użytek rolny, terenu działek nr 774, w obrębie 0023 (</w:t>
      </w:r>
      <w:proofErr w:type="spellStart"/>
      <w:r w:rsidRPr="00F37B24">
        <w:rPr>
          <w:rStyle w:val="Wyrnieniedelikatne"/>
          <w:rFonts w:asciiTheme="minorHAnsi" w:hAnsiTheme="minorHAnsi" w:cstheme="minorHAnsi"/>
          <w:i w:val="0"/>
        </w:rPr>
        <w:t>Planta</w:t>
      </w:r>
      <w:proofErr w:type="spellEnd"/>
      <w:r w:rsidRPr="00F37B24">
        <w:rPr>
          <w:rStyle w:val="Wyrnieniedelikatne"/>
          <w:rFonts w:asciiTheme="minorHAnsi" w:hAnsiTheme="minorHAnsi" w:cstheme="minorHAnsi"/>
          <w:i w:val="0"/>
        </w:rPr>
        <w:t>, gmina Narewka, powiat hajnowski, województwo podlaskie)</w:t>
      </w:r>
      <w:r w:rsidR="000C28C3" w:rsidRPr="00F37B24">
        <w:rPr>
          <w:rStyle w:val="Wyrnieniedelikatne"/>
          <w:rFonts w:asciiTheme="minorHAnsi" w:hAnsiTheme="minorHAnsi" w:cstheme="minorHAnsi"/>
          <w:i w:val="0"/>
        </w:rPr>
        <w:t>”</w:t>
      </w:r>
      <w:r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p w14:paraId="54BCC3B1" w14:textId="77E6F994" w:rsidR="00CC4DD2" w:rsidRPr="00F37B24" w:rsidRDefault="000C28C3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Jak </w:t>
      </w:r>
      <w:r w:rsidR="00D82124" w:rsidRPr="00F37B24">
        <w:rPr>
          <w:rStyle w:val="Wyrnieniedelikatne"/>
          <w:rFonts w:asciiTheme="minorHAnsi" w:hAnsiTheme="minorHAnsi" w:cstheme="minorHAnsi"/>
          <w:i w:val="0"/>
        </w:rPr>
        <w:t xml:space="preserve">wynika z powyższych opracowań,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na terenie </w:t>
      </w:r>
      <w:r w:rsidR="00D82124" w:rsidRPr="00F37B24">
        <w:rPr>
          <w:rStyle w:val="Wyrnieniedelikatne"/>
          <w:rFonts w:asciiTheme="minorHAnsi" w:hAnsiTheme="minorHAnsi" w:cstheme="minorHAnsi"/>
          <w:i w:val="0"/>
        </w:rPr>
        <w:t xml:space="preserve">analizowanej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działki występują następujące gatunki ptaków, których gniazdowanie określono jako pewne (C): bogatka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Parus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major, dzięciołek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Dryobates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minor, dzięcioł duży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Dendrocopos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major, gąsiorek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Lanius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collurio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grzywacz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Columba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palumbus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kos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Turdus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merula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sójka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Garrulus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glandarius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szpak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Sturnus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vulgaris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śpiewak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lastRenderedPageBreak/>
        <w:t>Turdus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philomenos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zięba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Fringilla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coelebs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. Gąsiorek zasiedla obszar z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zakrzaczeniami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stanowiący część działki, która nie jest objęta wnioskiem. Inwentaryzacja ornitologiczna wykazała także występowanie ptaków, których gniazdowanie określone zostało jako prawdopodobne (B). Do tej kategorii należały stwierdzenia par obserwowanych w odpowiednim okresie fenologicznym w siedlisku lęgowym; zajęte terytorium potwierdzone przez rejestrację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zachowań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terytorialnych (np. śpiew), co najmniej dwukrotnie w tych samych miejscach; toki i loty godowe; budowa gniazda czy drążenie dziupli. Były to: cierniówka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Curruca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comunis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gajówka Sylvia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borin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krętogłów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Jynx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torquilla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kukułka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Cuculus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canorus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modraszka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Cyanistes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caeruleus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piecuszek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Phylloscopus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trochilus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piegża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Curruca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curruca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pierwiosnek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Phylloscopus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collybita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pokląskwa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Saxicola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rubetra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rudzik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Erithacus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rubecula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słowik szary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Luscinia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luscinia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świstunka leśna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Phylloscopus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sibilatrix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trznadel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Emberiza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CC4DD2" w:rsidRPr="00F37B24">
        <w:rPr>
          <w:rStyle w:val="Wyrnieniedelikatne"/>
          <w:rFonts w:asciiTheme="minorHAnsi" w:hAnsiTheme="minorHAnsi" w:cstheme="minorHAnsi"/>
          <w:i w:val="0"/>
        </w:rPr>
        <w:t>citrinella</w:t>
      </w:r>
      <w:proofErr w:type="spellEnd"/>
      <w:r w:rsidR="00CC4DD2" w:rsidRPr="00F37B24">
        <w:rPr>
          <w:rStyle w:val="Wyrnieniedelikatne"/>
          <w:rFonts w:asciiTheme="minorHAnsi" w:hAnsiTheme="minorHAnsi" w:cstheme="minorHAnsi"/>
          <w:i w:val="0"/>
        </w:rPr>
        <w:t>.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 xml:space="preserve"> Brak jest natomiast wystarczających dowodów, aby stwierdzić, że obszar ten jest miejscem schronienia i rozrodu gatunków ptaków zinwentaryzowanych z kategorią lęgowości 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>„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>gniazdowanie możliwe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>”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 xml:space="preserve"> (A) i dla gatunków zinwentaryzowanych w buforze wokół działki z kategorią lęgowości 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>„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>gniazdowanie pewne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>”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 xml:space="preserve"> (C)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 xml:space="preserve">i 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 xml:space="preserve">„gniazdowanie 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>prawdopodobne</w:t>
      </w:r>
      <w:r w:rsidR="00917B39" w:rsidRPr="00F37B24">
        <w:rPr>
          <w:rStyle w:val="Wyrnieniedelikatne"/>
          <w:rFonts w:asciiTheme="minorHAnsi" w:hAnsiTheme="minorHAnsi" w:cstheme="minorHAnsi"/>
          <w:i w:val="0"/>
        </w:rPr>
        <w:t>”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 xml:space="preserve"> (B).</w:t>
      </w:r>
    </w:p>
    <w:p w14:paraId="774AFA97" w14:textId="12F3791A" w:rsidR="006E3DEA" w:rsidRPr="00F37B24" w:rsidRDefault="006E3DEA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GDOŚ podaje </w:t>
      </w:r>
      <w:r w:rsidR="005E78F4" w:rsidRPr="00F37B24">
        <w:rPr>
          <w:rStyle w:val="Wyrnieniedelikatne"/>
          <w:rFonts w:asciiTheme="minorHAnsi" w:hAnsiTheme="minorHAnsi" w:cstheme="minorHAnsi"/>
          <w:i w:val="0"/>
        </w:rPr>
        <w:t>w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wątpliwość stwierdzony w uzupełnieniu z dnia 28 grudnia 2021 r. brak występowania drzew dziuplastych na terenie poszczególnych obszarów leśnych na terenie działki (obszary I – IV). Inwentaryzacja przyrodnicza wykazała gniazdowanie pewne dzięcioła dużego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>i dzięciołka. Biorąc pod uwagę także obecność okazałych drzew (w tym także powyżej 100-letnich), z dużym prawdopodobieństwem należy uznać, że dziuple stanowiące miejsca schronienia i rozrodu dzięciołów występują na przedmiotowym terenie.</w:t>
      </w:r>
    </w:p>
    <w:p w14:paraId="127C6799" w14:textId="77777777" w:rsidR="006E3DEA" w:rsidRPr="00F37B24" w:rsidRDefault="006E3DEA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Podkreślenia wymaga, że argumentacja przedstawiona w odwołaniu, tj. dotycząca sposobu i terminu prowadzenia wycinki drzew, składu gatunkowego ornitofauny zamieszkującej przedmiotowy teren (gatunki pospolite, rzadkie), zróżnicowania przestrzennego obszarów </w:t>
      </w:r>
      <w:r w:rsidRPr="00F37B24">
        <w:rPr>
          <w:rStyle w:val="Wyrnieniedelikatne"/>
          <w:rFonts w:asciiTheme="minorHAnsi" w:hAnsiTheme="minorHAnsi" w:cstheme="minorHAnsi"/>
          <w:i w:val="0"/>
        </w:rPr>
        <w:lastRenderedPageBreak/>
        <w:t>chronionego krajobrazu, braku występowania na terenie objętym wnioskiem obszaru Natura 2000, braku wysokiej różnorodności biologicznej terenu, przywrócenia jego użytkowania rolniczego, nie ma znaczenia w przedmiotowej sprawie, ponieważ w wyniku wycinki dojdzie do zniszczenia schronień i miejsc rozrodu ornitofauny, a więc zostanie złamany zakaz wprowadzony przez Sejmik Województwa Podlaskiego aktem prawa miejscowego.</w:t>
      </w:r>
    </w:p>
    <w:p w14:paraId="0CEAC6ED" w14:textId="170C6436" w:rsidR="00CC4DD2" w:rsidRPr="00F37B24" w:rsidRDefault="00336213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Powyższe informacje wskazują zatem, że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obszar objęty wnioskiem jest miejscem schronienia i rozrodu gniazdujących ptaków</w:t>
      </w:r>
      <w:r w:rsidRPr="00F37B24">
        <w:rPr>
          <w:rStyle w:val="Wyrnieniedelikatne"/>
          <w:rFonts w:asciiTheme="minorHAnsi" w:hAnsiTheme="minorHAnsi" w:cstheme="minorHAnsi"/>
          <w:i w:val="0"/>
        </w:rPr>
        <w:t>.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ocenie organu odwoławczego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oznacza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to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że planowane przedsięwzięcie polegające na zmianie lasu na użytek rolny w celu prowadzenia produkcji rolniczej (zasianiu trawy i prowadzeniu uprawy polowej – str. 17 kip), w trakcie które</w:t>
      </w:r>
      <w:r w:rsidR="006F5A5D" w:rsidRPr="00F37B24">
        <w:rPr>
          <w:rStyle w:val="Wyrnieniedelikatne"/>
          <w:rFonts w:asciiTheme="minorHAnsi" w:hAnsiTheme="minorHAnsi" w:cstheme="minorHAnsi"/>
          <w:i w:val="0"/>
        </w:rPr>
        <w:t>j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 nastąpi usunięcie drzewostanu, jest niezgodne z §</w:t>
      </w:r>
      <w:r w:rsidR="00581693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726540" w:rsidRPr="00F37B24">
        <w:rPr>
          <w:rStyle w:val="Wyrnieniedelikatne"/>
          <w:rFonts w:asciiTheme="minorHAnsi" w:hAnsiTheme="minorHAnsi" w:cstheme="minorHAnsi"/>
          <w:i w:val="0"/>
        </w:rPr>
        <w:t>4</w:t>
      </w:r>
      <w:r w:rsidR="00581693" w:rsidRPr="00F37B24">
        <w:rPr>
          <w:rStyle w:val="Wyrnieniedelikatne"/>
          <w:rFonts w:asciiTheme="minorHAnsi" w:hAnsiTheme="minorHAnsi" w:cstheme="minorHAnsi"/>
          <w:i w:val="0"/>
        </w:rPr>
        <w:t xml:space="preserve"> ust. 1 pkt 1 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>uchwały Sejmiku Województwa Podlaskiego</w:t>
      </w:r>
      <w:r w:rsidR="008C13A4" w:rsidRPr="00F37B24">
        <w:rPr>
          <w:rStyle w:val="Wyrnieniedelikatne"/>
          <w:rFonts w:asciiTheme="minorHAnsi" w:hAnsiTheme="minorHAnsi" w:cstheme="minorHAnsi"/>
          <w:i w:val="0"/>
        </w:rPr>
        <w:t>, bowiem będzie skutkowało niszczeniem tych miejsc</w:t>
      </w:r>
      <w:r w:rsidR="00CC4DD2" w:rsidRPr="00F37B24">
        <w:rPr>
          <w:rStyle w:val="Wyrnieniedelikatne"/>
          <w:rFonts w:asciiTheme="minorHAnsi" w:hAnsiTheme="minorHAnsi" w:cstheme="minorHAnsi"/>
          <w:i w:val="0"/>
        </w:rPr>
        <w:t xml:space="preserve">. </w:t>
      </w:r>
    </w:p>
    <w:p w14:paraId="11412C57" w14:textId="5F27A275" w:rsidR="0047174F" w:rsidRPr="00F37B24" w:rsidRDefault="00A930F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W treści zakazu ustawodawca wprowadził odstępstwa od jego stosowania obejmujące amatorski połów ryb oraz czynności związane z racjonalną gospodarką rolną, leśną, rybacką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i łowiecką. </w:t>
      </w:r>
      <w:r w:rsidR="0045547F" w:rsidRPr="00F37B24">
        <w:rPr>
          <w:rStyle w:val="Wyrnieniedelikatne"/>
          <w:rFonts w:asciiTheme="minorHAnsi" w:hAnsiTheme="minorHAnsi" w:cstheme="minorHAnsi"/>
          <w:i w:val="0"/>
        </w:rPr>
        <w:t xml:space="preserve">Zatem 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>wymaga oceny, czy w analizowanej sprawie mamy do czynienia z racjonaln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ą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 gospodark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ą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 roln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ą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, uzasadniającą odstępstwa od ww. zakazu. </w:t>
      </w:r>
      <w:r w:rsidR="0045547F" w:rsidRPr="00F37B24">
        <w:rPr>
          <w:rStyle w:val="Wyrnieniedelikatne"/>
          <w:rFonts w:asciiTheme="minorHAnsi" w:hAnsiTheme="minorHAnsi" w:cstheme="minorHAnsi"/>
          <w:i w:val="0"/>
        </w:rPr>
        <w:t xml:space="preserve">W </w:t>
      </w:r>
      <w:r w:rsidR="005E78F4" w:rsidRPr="00F37B24">
        <w:rPr>
          <w:rStyle w:val="Wyrnieniedelikatne"/>
          <w:rFonts w:asciiTheme="minorHAnsi" w:hAnsiTheme="minorHAnsi" w:cstheme="minorHAnsi"/>
          <w:i w:val="0"/>
        </w:rPr>
        <w:t xml:space="preserve">tym </w:t>
      </w:r>
      <w:r w:rsidR="0045547F" w:rsidRPr="00F37B24">
        <w:rPr>
          <w:rStyle w:val="Wyrnieniedelikatne"/>
          <w:rFonts w:asciiTheme="minorHAnsi" w:hAnsiTheme="minorHAnsi" w:cstheme="minorHAnsi"/>
          <w:i w:val="0"/>
        </w:rPr>
        <w:t xml:space="preserve">miejscu należy podkreślić,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45547F" w:rsidRPr="00F37B24">
        <w:rPr>
          <w:rStyle w:val="Wyrnieniedelikatne"/>
          <w:rFonts w:asciiTheme="minorHAnsi" w:hAnsiTheme="minorHAnsi" w:cstheme="minorHAnsi"/>
          <w:i w:val="0"/>
        </w:rPr>
        <w:t xml:space="preserve">że </w:t>
      </w:r>
      <w:r w:rsidR="00197A1E" w:rsidRPr="00F37B24">
        <w:rPr>
          <w:rStyle w:val="Wyrnieniedelikatne"/>
          <w:rFonts w:asciiTheme="minorHAnsi" w:hAnsiTheme="minorHAnsi" w:cstheme="minorHAnsi"/>
          <w:i w:val="0"/>
        </w:rPr>
        <w:t xml:space="preserve">zakazy wprowadzane uchwałą o wyznaczeniu obszaru chronionego krajobrazu mają służyć ochronie tego obszaru, a nie poszerzać swobodę inwestowania. </w:t>
      </w:r>
      <w:r w:rsidR="0084455B" w:rsidRPr="00F37B24">
        <w:rPr>
          <w:rStyle w:val="Wyrnieniedelikatne"/>
          <w:rFonts w:asciiTheme="minorHAnsi" w:hAnsiTheme="minorHAnsi" w:cstheme="minorHAnsi"/>
          <w:i w:val="0"/>
        </w:rPr>
        <w:t>Wyjątki od zakazów dotyczących ochrony obszarowej muszą być interpretowane wąsko, a nie rozszerzająco, gdyż w przeciwnym przypadku łagodziłyby reżim prawny ochrony obszaru chronionego krajobrazu (</w:t>
      </w:r>
      <w:r w:rsidR="00AE3CC3" w:rsidRPr="00F37B24">
        <w:rPr>
          <w:rStyle w:val="Wyrnieniedelikatne"/>
          <w:rFonts w:asciiTheme="minorHAnsi" w:hAnsiTheme="minorHAnsi" w:cstheme="minorHAnsi"/>
          <w:i w:val="0"/>
        </w:rPr>
        <w:t xml:space="preserve">por. </w:t>
      </w:r>
      <w:r w:rsidR="0084455B" w:rsidRPr="00F37B24">
        <w:rPr>
          <w:rStyle w:val="Wyrnieniedelikatne"/>
          <w:rFonts w:asciiTheme="minorHAnsi" w:hAnsiTheme="minorHAnsi" w:cstheme="minorHAnsi"/>
          <w:i w:val="0"/>
        </w:rPr>
        <w:t xml:space="preserve">wyrok Wojewódzkiego Sądu Administracyjnego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84455B" w:rsidRPr="00F37B24">
        <w:rPr>
          <w:rStyle w:val="Wyrnieniedelikatne"/>
          <w:rFonts w:asciiTheme="minorHAnsi" w:hAnsiTheme="minorHAnsi" w:cstheme="minorHAnsi"/>
          <w:i w:val="0"/>
        </w:rPr>
        <w:t>w Warszawie z dnia 19 marca 2015 r., sygn. akt: IV SA/</w:t>
      </w:r>
      <w:proofErr w:type="spellStart"/>
      <w:r w:rsidR="0084455B" w:rsidRPr="00F37B24">
        <w:rPr>
          <w:rStyle w:val="Wyrnieniedelikatne"/>
          <w:rFonts w:asciiTheme="minorHAnsi" w:hAnsiTheme="minorHAnsi" w:cstheme="minorHAnsi"/>
          <w:i w:val="0"/>
        </w:rPr>
        <w:t>Wa</w:t>
      </w:r>
      <w:proofErr w:type="spellEnd"/>
      <w:r w:rsidR="0084455B" w:rsidRPr="00F37B24">
        <w:rPr>
          <w:rStyle w:val="Wyrnieniedelikatne"/>
          <w:rFonts w:asciiTheme="minorHAnsi" w:hAnsiTheme="minorHAnsi" w:cstheme="minorHAnsi"/>
          <w:i w:val="0"/>
        </w:rPr>
        <w:t xml:space="preserve"> 37/15)</w:t>
      </w:r>
      <w:r w:rsidR="00197A1E" w:rsidRPr="00F37B24">
        <w:rPr>
          <w:rStyle w:val="Wyrnieniedelikatne"/>
          <w:rFonts w:asciiTheme="minorHAnsi" w:hAnsiTheme="minorHAnsi" w:cstheme="minorHAnsi"/>
          <w:i w:val="0"/>
        </w:rPr>
        <w:t xml:space="preserve">. 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Zgodnie z literaturą naukową pod pojęciem „racjonalnej gospodarki rolnej” należy rozumieć racjonalne działania ekonomiczne producenta rolnego, gospodarkę rolną opartą na nowoczesnych naukowych metodach, zasadach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lastRenderedPageBreak/>
        <w:t>i technologiach, wskazanych jako dobre praktyki rolnicze i spełniającą wymogi wzajemnej zgodności, zgodnie z zasadami ochrony środowiska (M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.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 A. Król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 Racjonalna gospodarka rolna na obszarach objętych prawnymi formami ochrony przyrody, „Studia </w:t>
      </w:r>
      <w:proofErr w:type="spellStart"/>
      <w:r w:rsidR="007028A9" w:rsidRPr="00F37B24">
        <w:rPr>
          <w:rStyle w:val="Wyrnieniedelikatne"/>
          <w:rFonts w:asciiTheme="minorHAnsi" w:hAnsiTheme="minorHAnsi" w:cstheme="minorHAnsi"/>
          <w:i w:val="0"/>
        </w:rPr>
        <w:t>Iuridica</w:t>
      </w:r>
      <w:proofErr w:type="spellEnd"/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proofErr w:type="spellStart"/>
      <w:r w:rsidR="007028A9" w:rsidRPr="00F37B24">
        <w:rPr>
          <w:rStyle w:val="Wyrnieniedelikatne"/>
          <w:rFonts w:asciiTheme="minorHAnsi" w:hAnsiTheme="minorHAnsi" w:cstheme="minorHAnsi"/>
          <w:i w:val="0"/>
        </w:rPr>
        <w:t>Agraria</w:t>
      </w:r>
      <w:proofErr w:type="spellEnd"/>
      <w:r w:rsidR="007028A9" w:rsidRPr="00F37B24">
        <w:rPr>
          <w:rStyle w:val="Wyrnieniedelikatne"/>
          <w:rFonts w:asciiTheme="minorHAnsi" w:hAnsiTheme="minorHAnsi" w:cstheme="minorHAnsi"/>
          <w:i w:val="0"/>
        </w:rPr>
        <w:t>” Tom IX, 2011</w:t>
      </w:r>
      <w:r w:rsidR="00D74881" w:rsidRPr="00F37B24">
        <w:rPr>
          <w:rStyle w:val="Wyrnieniedelikatne"/>
          <w:rFonts w:asciiTheme="minorHAnsi" w:hAnsiTheme="minorHAnsi" w:cstheme="minorHAnsi"/>
          <w:i w:val="0"/>
        </w:rPr>
        <w:t> </w:t>
      </w:r>
      <w:r w:rsidR="007028A9" w:rsidRPr="00F37B24">
        <w:rPr>
          <w:rStyle w:val="Wyrnieniedelikatne"/>
          <w:rFonts w:asciiTheme="minorHAnsi" w:hAnsiTheme="minorHAnsi" w:cstheme="minorHAnsi"/>
          <w:i w:val="0"/>
        </w:rPr>
        <w:t xml:space="preserve">r.). </w:t>
      </w:r>
      <w:r w:rsidR="00962041" w:rsidRPr="00F37B24">
        <w:rPr>
          <w:rStyle w:val="Wyrnieniedelikatne"/>
          <w:rFonts w:asciiTheme="minorHAnsi" w:hAnsiTheme="minorHAnsi" w:cstheme="minorHAnsi"/>
          <w:i w:val="0"/>
        </w:rPr>
        <w:t>T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ermin racjonalnej gospodarki rolnej powinien być odnoszony do takiego sposobu prowadzenia działalności w rolnictwie, który nie stoi w sprzeczności z celami ochronnymi ustanowionymi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przewidzianej przez prawo formie na danym obszarze. Nie można więc uznać, że zmiana lasu na użytek rolny, która 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 xml:space="preserve">w sposób celowy będzie prowadziła do </w:t>
      </w:r>
      <w:r w:rsidRPr="00F37B24">
        <w:rPr>
          <w:rStyle w:val="Wyrnieniedelikatne"/>
          <w:rFonts w:asciiTheme="minorHAnsi" w:hAnsiTheme="minorHAnsi" w:cstheme="minorHAnsi"/>
          <w:i w:val="0"/>
        </w:rPr>
        <w:t>zniszczeni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miejsc schronień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i rozrodu ornitofauny, 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>wypełnia definicję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racjonaln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>ej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gospodark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>i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roln</w:t>
      </w:r>
      <w:r w:rsidR="004072D1" w:rsidRPr="00F37B24">
        <w:rPr>
          <w:rStyle w:val="Wyrnieniedelikatne"/>
          <w:rFonts w:asciiTheme="minorHAnsi" w:hAnsiTheme="minorHAnsi" w:cstheme="minorHAnsi"/>
          <w:i w:val="0"/>
        </w:rPr>
        <w:t>ej</w:t>
      </w:r>
      <w:r w:rsidRPr="00F37B24">
        <w:rPr>
          <w:rStyle w:val="Wyrnieniedelikatne"/>
          <w:rFonts w:asciiTheme="minorHAnsi" w:hAnsiTheme="minorHAnsi" w:cstheme="minorHAnsi"/>
          <w:i w:val="0"/>
        </w:rPr>
        <w:t>, gdyż stoi to w sprzeczności z działaniami z zakresu czynnej ochrony ekosystemów leśnych na obszarze chronionym. Ponadto działanie prowadzące do zmiany lasu na użytek rolny samo w sobie nie stanowi gospodarki rolnej, zatem omawiane odstępst</w:t>
      </w:r>
      <w:r w:rsidR="00962041" w:rsidRPr="00F37B24">
        <w:rPr>
          <w:rStyle w:val="Wyrnieniedelikatne"/>
          <w:rFonts w:asciiTheme="minorHAnsi" w:hAnsiTheme="minorHAnsi" w:cstheme="minorHAnsi"/>
          <w:i w:val="0"/>
        </w:rPr>
        <w:t xml:space="preserve">wo nie </w:t>
      </w:r>
      <w:r w:rsidR="001367E3" w:rsidRPr="00F37B24">
        <w:rPr>
          <w:rStyle w:val="Wyrnieniedelikatne"/>
          <w:rFonts w:asciiTheme="minorHAnsi" w:hAnsiTheme="minorHAnsi" w:cstheme="minorHAnsi"/>
          <w:i w:val="0"/>
        </w:rPr>
        <w:t>może mieć</w:t>
      </w:r>
      <w:r w:rsidR="00962041" w:rsidRPr="00F37B24">
        <w:rPr>
          <w:rStyle w:val="Wyrnieniedelikatne"/>
          <w:rFonts w:asciiTheme="minorHAnsi" w:hAnsiTheme="minorHAnsi" w:cstheme="minorHAnsi"/>
          <w:i w:val="0"/>
        </w:rPr>
        <w:t xml:space="preserve"> zastosowania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do przedmiotowego zamierzenia.</w:t>
      </w:r>
    </w:p>
    <w:p w14:paraId="17A92372" w14:textId="24AD917E" w:rsidR="009448D4" w:rsidRPr="00F37B24" w:rsidRDefault="002609CA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Sejmik Województwa Podlaskiego, w stosunku do zakazu 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łowiecką, nie wprowadził</w:t>
      </w:r>
      <w:r w:rsidR="00436F85" w:rsidRPr="00F37B24">
        <w:rPr>
          <w:rStyle w:val="Wyrnieniedelikatne"/>
          <w:rFonts w:asciiTheme="minorHAnsi" w:hAnsiTheme="minorHAnsi" w:cstheme="minorHAnsi"/>
          <w:i w:val="0"/>
        </w:rPr>
        <w:t xml:space="preserve"> w analizowanej uchwale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dodatkowych odstępstw.</w:t>
      </w:r>
      <w:r w:rsidR="00436F85" w:rsidRPr="00F37B24">
        <w:rPr>
          <w:rStyle w:val="Wyrnieniedelikatne"/>
          <w:rFonts w:asciiTheme="minorHAnsi" w:hAnsiTheme="minorHAnsi" w:cstheme="minorHAnsi"/>
          <w:i w:val="0"/>
        </w:rPr>
        <w:t xml:space="preserve"> Przedmiotowego przedsięwzięcia nie dotyczą </w:t>
      </w:r>
      <w:r w:rsidR="00A95617" w:rsidRPr="00F37B24">
        <w:rPr>
          <w:rStyle w:val="Wyrnieniedelikatne"/>
          <w:rFonts w:asciiTheme="minorHAnsi" w:hAnsiTheme="minorHAnsi" w:cstheme="minorHAnsi"/>
          <w:i w:val="0"/>
        </w:rPr>
        <w:t xml:space="preserve">również </w:t>
      </w:r>
      <w:r w:rsidR="00436F85" w:rsidRPr="00F37B24">
        <w:rPr>
          <w:rStyle w:val="Wyrnieniedelikatne"/>
          <w:rFonts w:asciiTheme="minorHAnsi" w:hAnsiTheme="minorHAnsi" w:cstheme="minorHAnsi"/>
          <w:i w:val="0"/>
        </w:rPr>
        <w:t xml:space="preserve">odstępstwa od zakazów obowiązujących w obszarach chronionego krajobrazu, o których mowa w art. 24 ust. 2 </w:t>
      </w:r>
      <w:r w:rsidR="009448D4" w:rsidRPr="00F37B24">
        <w:rPr>
          <w:rStyle w:val="Wyrnieniedelikatne"/>
          <w:rFonts w:asciiTheme="minorHAnsi" w:hAnsiTheme="minorHAnsi" w:cstheme="minorHAnsi"/>
          <w:i w:val="0"/>
        </w:rPr>
        <w:t xml:space="preserve">ustawy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9448D4" w:rsidRPr="00F37B24">
        <w:rPr>
          <w:rStyle w:val="Wyrnieniedelikatne"/>
          <w:rFonts w:asciiTheme="minorHAnsi" w:hAnsiTheme="minorHAnsi" w:cstheme="minorHAnsi"/>
          <w:i w:val="0"/>
        </w:rPr>
        <w:t>o ochronie przyrody. Na mocy tego przepisu zakazy te nie dotyczą:</w:t>
      </w:r>
    </w:p>
    <w:p w14:paraId="4EC19611" w14:textId="77777777" w:rsidR="009448D4" w:rsidRPr="00F37B24" w:rsidRDefault="009448D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wykonywania zadań na rzecz obronności kraju i bezpieczeństwa państwa,</w:t>
      </w:r>
    </w:p>
    <w:p w14:paraId="73A6F937" w14:textId="77777777" w:rsidR="009448D4" w:rsidRPr="00F37B24" w:rsidRDefault="009448D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prowadzenia akcji ratowniczej oraz działań związanych z bezpieczeństwem powszechnym,</w:t>
      </w:r>
    </w:p>
    <w:p w14:paraId="67B3BA86" w14:textId="77777777" w:rsidR="009448D4" w:rsidRPr="00F37B24" w:rsidRDefault="009448D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lastRenderedPageBreak/>
        <w:t>realizacji inwestycji celu publicznego,</w:t>
      </w:r>
    </w:p>
    <w:p w14:paraId="75079725" w14:textId="77777777" w:rsidR="009448D4" w:rsidRPr="00F37B24" w:rsidRDefault="009448D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wykonywania zadań wynikających z planu ochrony, zadań ochronnych lub planu zadań ochronnych.</w:t>
      </w:r>
    </w:p>
    <w:p w14:paraId="54765BB4" w14:textId="6E7E2796" w:rsidR="00396881" w:rsidRPr="00F37B24" w:rsidRDefault="00321A65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Zgodnie z art. 7 Kpa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</w:t>
      </w:r>
      <w:r w:rsidR="00B57EBE" w:rsidRPr="00F37B24">
        <w:rPr>
          <w:rStyle w:val="Wyrnieniedelikatne"/>
          <w:rFonts w:asciiTheme="minorHAnsi" w:hAnsiTheme="minorHAnsi" w:cstheme="minorHAnsi"/>
          <w:i w:val="0"/>
        </w:rPr>
        <w:t>Z zasady uwzględniania interesu społecznego i słusznego interesu obywateli wypływa obowiązek ochrony interesu indywidualnego do momentu jego kolizji z interesem społecznym. Niewątpliwie zakazy ustanawiane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 xml:space="preserve">, na podstawie art. 24 ust. 1 ustawy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o ochronie przyrody,</w:t>
      </w:r>
      <w:r w:rsidR="00B57EBE" w:rsidRPr="00F37B24">
        <w:rPr>
          <w:rStyle w:val="Wyrnieniedelikatne"/>
          <w:rFonts w:asciiTheme="minorHAnsi" w:hAnsiTheme="minorHAnsi" w:cstheme="minorHAnsi"/>
          <w:i w:val="0"/>
        </w:rPr>
        <w:t xml:space="preserve"> w aktach prawa miejscowego, jakimi są uchwały</w:t>
      </w:r>
      <w:r w:rsidR="008606C5" w:rsidRPr="00F37B24">
        <w:rPr>
          <w:rStyle w:val="Wyrnieniedelikatne"/>
          <w:rFonts w:asciiTheme="minorHAnsi" w:hAnsiTheme="minorHAnsi" w:cstheme="minorHAnsi"/>
          <w:i w:val="0"/>
        </w:rPr>
        <w:t xml:space="preserve"> wyznaczające obszary chronionego krajobrazu, ograniczają prawo własności nieruchomości</w:t>
      </w:r>
      <w:r w:rsidR="00CC71AE" w:rsidRPr="00F37B24">
        <w:rPr>
          <w:rStyle w:val="Wyrnieniedelikatne"/>
          <w:rFonts w:asciiTheme="minorHAnsi" w:hAnsiTheme="minorHAnsi" w:cstheme="minorHAnsi"/>
          <w:i w:val="0"/>
        </w:rPr>
        <w:t>, a więc prawo konstytucyjnie chronione</w:t>
      </w:r>
      <w:r w:rsidR="008606C5" w:rsidRPr="00F37B24">
        <w:rPr>
          <w:rStyle w:val="Wyrnieniedelikatne"/>
          <w:rFonts w:asciiTheme="minorHAnsi" w:hAnsiTheme="minorHAnsi" w:cstheme="minorHAnsi"/>
          <w:i w:val="0"/>
        </w:rPr>
        <w:t xml:space="preserve">. </w:t>
      </w:r>
      <w:r w:rsidR="00CC71AE" w:rsidRPr="00F37B24">
        <w:rPr>
          <w:rStyle w:val="Wyrnieniedelikatne"/>
          <w:rFonts w:asciiTheme="minorHAnsi" w:hAnsiTheme="minorHAnsi" w:cstheme="minorHAnsi"/>
          <w:i w:val="0"/>
        </w:rPr>
        <w:t xml:space="preserve">Zatem zakazy te należy oceniać pod kątem zgodności z konstytucyjną zasadą proporcjonalności, której istotnym elementem jest ważenie praw konstytucyjnie chronionych </w:t>
      </w:r>
      <w:r w:rsidR="00BC4B20" w:rsidRPr="00F37B24">
        <w:rPr>
          <w:rStyle w:val="Wyrnieniedelikatne"/>
          <w:rFonts w:asciiTheme="minorHAnsi" w:hAnsiTheme="minorHAnsi" w:cstheme="minorHAnsi"/>
          <w:i w:val="0"/>
        </w:rPr>
        <w:t xml:space="preserve">oraz wartości, ze względu których prawa te są ograniczane. </w:t>
      </w:r>
      <w:r w:rsidR="00396881" w:rsidRPr="00F37B24">
        <w:rPr>
          <w:rStyle w:val="Wyrnieniedelikatne"/>
          <w:rFonts w:asciiTheme="minorHAnsi" w:hAnsiTheme="minorHAnsi" w:cstheme="minorHAnsi"/>
          <w:i w:val="0"/>
        </w:rPr>
        <w:t xml:space="preserve">Jak wynika z art. 31 ust. </w:t>
      </w:r>
      <w:r w:rsidR="00547885" w:rsidRPr="00F37B24">
        <w:rPr>
          <w:rStyle w:val="Wyrnieniedelikatne"/>
          <w:rFonts w:asciiTheme="minorHAnsi" w:hAnsiTheme="minorHAnsi" w:cstheme="minorHAnsi"/>
          <w:i w:val="0"/>
        </w:rPr>
        <w:t>3</w:t>
      </w:r>
      <w:r w:rsidR="00396881" w:rsidRPr="00F37B24">
        <w:rPr>
          <w:rStyle w:val="Wyrnieniedelikatne"/>
          <w:rFonts w:asciiTheme="minorHAnsi" w:hAnsiTheme="minorHAnsi" w:cstheme="minorHAnsi"/>
          <w:i w:val="0"/>
        </w:rPr>
        <w:t xml:space="preserve"> Konstytucji Rzeczypospolitej Polskiej,  ograniczenia w zakresie korzystania z konstytucyjnych wolności i praw mogą być ustanawiane tylko w ustawie i tylko wtedy, gdy są konieczne w demokratycznym państwie dla jego bezpieczeństwa lub porządku publicznego, bądź dla ochrony środowiska, zdrowia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396881" w:rsidRPr="00F37B24">
        <w:rPr>
          <w:rStyle w:val="Wyrnieniedelikatne"/>
          <w:rFonts w:asciiTheme="minorHAnsi" w:hAnsiTheme="minorHAnsi" w:cstheme="minorHAnsi"/>
          <w:i w:val="0"/>
        </w:rPr>
        <w:t>i moralności publicznej, albo wolności i praw innych osób. Ograniczenia te nie mogą naruszać istoty wolności i praw.</w:t>
      </w:r>
    </w:p>
    <w:p w14:paraId="5CF886D5" w14:textId="4379C19C" w:rsidR="00211217" w:rsidRPr="00F37B24" w:rsidRDefault="006A15F8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C</w:t>
      </w:r>
      <w:r w:rsidR="00211217" w:rsidRPr="00F37B24">
        <w:rPr>
          <w:rStyle w:val="Wyrnieniedelikatne"/>
          <w:rFonts w:asciiTheme="minorHAnsi" w:hAnsiTheme="minorHAnsi" w:cstheme="minorHAnsi"/>
          <w:i w:val="0"/>
        </w:rPr>
        <w:t>zynna ochrona ekosystemów Obszaru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Chronionego Krajobrazu Puszcza Białowieska</w:t>
      </w:r>
      <w:r w:rsidR="00211217" w:rsidRPr="00F37B24">
        <w:rPr>
          <w:rStyle w:val="Wyrnieniedelikatne"/>
          <w:rFonts w:asciiTheme="minorHAnsi" w:hAnsiTheme="minorHAnsi" w:cstheme="minorHAnsi"/>
          <w:i w:val="0"/>
        </w:rPr>
        <w:t xml:space="preserve"> polega na zachowaniu różnorodności biologicznej Puszczy Białowieskiej, stanowiącej ostat</w:t>
      </w:r>
      <w:r w:rsidR="00211217" w:rsidRPr="00F37B24">
        <w:rPr>
          <w:rStyle w:val="Wyrnieniedelikatne"/>
          <w:rFonts w:asciiTheme="minorHAnsi" w:hAnsiTheme="minorHAnsi" w:cstheme="minorHAnsi"/>
          <w:i w:val="0"/>
        </w:rPr>
        <w:lastRenderedPageBreak/>
        <w:t>nie ostoje naturalnych puszcz nizinnych w Europie oraz wyróżniającej się wysokimi walorami krajobrazowymi, kulturowymi i wypoczynkowymi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– § 3 uchwały Sejmiku Województwa Podlaskiego. </w:t>
      </w:r>
    </w:p>
    <w:p w14:paraId="0F43814F" w14:textId="1B9A216D" w:rsidR="009448D4" w:rsidRPr="00F37B24" w:rsidRDefault="009448D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 obszarze chronionego krajobrazu dobro, jakim jest przyroda, ma pierwszeństwo przed innymi dobrami i powinno mieć wagę przewyższającą. Zatem możliwość zastosowania odstępstw od zakazów ustanowionych na obszarze chronionego krajobrazu powinn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być uzasadnion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szczególnymi okolicznościami przeważającymi nad ustawowymi zasadami ochrony przyrody oraz ciążącym na właścicielu obowiązku ochrony i trwałości utrzymania lasu.</w:t>
      </w:r>
      <w:r w:rsidR="00BC4B20" w:rsidRPr="00F37B24">
        <w:rPr>
          <w:rStyle w:val="Wyrnieniedelikatne"/>
          <w:rFonts w:asciiTheme="minorHAnsi" w:hAnsiTheme="minorHAnsi" w:cstheme="minorHAnsi"/>
          <w:i w:val="0"/>
        </w:rPr>
        <w:t xml:space="preserve"> GDOŚ rozpatrując przedmiotową sprawę wziął 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 xml:space="preserve">również </w:t>
      </w:r>
      <w:r w:rsidR="00BC4B20" w:rsidRPr="00F37B24">
        <w:rPr>
          <w:rStyle w:val="Wyrnieniedelikatne"/>
          <w:rFonts w:asciiTheme="minorHAnsi" w:hAnsiTheme="minorHAnsi" w:cstheme="minorHAnsi"/>
          <w:i w:val="0"/>
        </w:rPr>
        <w:t>pod uwagę, że uszczuplanie powierzchni leśnej jest wyjątkiem od zasady powszechnej ochrony lasów, zasady trwałości utrzymania lasów oraz zasady powiększania zasobów leśnych, o których mowa w art. 8 pkt 1, 2 i 4 ustawy z dnia 28 września 1991 r. o lasach (Dz. U. z 2022 r. poz. 672), tym bardziej jeśli dotyczy obszaru chronionego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 xml:space="preserve"> na podstawie przepisów o ochronie przyrody</w:t>
      </w:r>
      <w:r w:rsidR="00BC4B20" w:rsidRPr="00F37B24">
        <w:rPr>
          <w:rStyle w:val="Wyrnieniedelikatne"/>
          <w:rFonts w:asciiTheme="minorHAnsi" w:hAnsiTheme="minorHAnsi" w:cstheme="minorHAnsi"/>
          <w:i w:val="0"/>
        </w:rPr>
        <w:t>.</w:t>
      </w:r>
      <w:r w:rsidR="00832E27" w:rsidRPr="00F37B24">
        <w:rPr>
          <w:rStyle w:val="Wyrnieniedelikatne"/>
          <w:rFonts w:asciiTheme="minorHAnsi" w:hAnsiTheme="minorHAnsi" w:cstheme="minorHAnsi"/>
          <w:i w:val="0"/>
        </w:rPr>
        <w:t xml:space="preserve"> Skarżąc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832E27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047BC3" w:rsidRPr="00F37B24">
        <w:rPr>
          <w:rStyle w:val="Wyrnieniedelikatne"/>
          <w:rFonts w:asciiTheme="minorHAnsi" w:hAnsiTheme="minorHAnsi" w:cstheme="minorHAnsi"/>
          <w:i w:val="0"/>
        </w:rPr>
        <w:t>nie przywołał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047BC3" w:rsidRPr="00F37B24">
        <w:rPr>
          <w:rStyle w:val="Wyrnieniedelikatne"/>
          <w:rFonts w:asciiTheme="minorHAnsi" w:hAnsiTheme="minorHAnsi" w:cstheme="minorHAnsi"/>
          <w:i w:val="0"/>
        </w:rPr>
        <w:t xml:space="preserve"> okoliczności, które uzasadniałyby odstępstwo od przywołanych wyżej zasad ochrony przyrody oraz ochrony lasów,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047BC3" w:rsidRPr="00F37B24">
        <w:rPr>
          <w:rStyle w:val="Wyrnieniedelikatne"/>
          <w:rFonts w:asciiTheme="minorHAnsi" w:hAnsiTheme="minorHAnsi" w:cstheme="minorHAnsi"/>
          <w:i w:val="0"/>
        </w:rPr>
        <w:t>a tym samym wskazywały, że w analizowanej sprawie wystąpił słuszny interes strony, przeważający nad interesem społecznym jakim jest ochrona przyrody.</w:t>
      </w:r>
      <w:r w:rsidR="009526F6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</w:p>
    <w:p w14:paraId="631E92AE" w14:textId="7C93C04C" w:rsidR="009526F6" w:rsidRPr="00F37B24" w:rsidRDefault="009526F6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Grunt pod przedmiotowym lasem jest gruntem niskiej klasy – </w:t>
      </w:r>
      <w:proofErr w:type="spellStart"/>
      <w:r w:rsidRPr="00F37B24">
        <w:rPr>
          <w:rStyle w:val="Wyrnieniedelikatne"/>
          <w:rFonts w:asciiTheme="minorHAnsi" w:hAnsiTheme="minorHAnsi" w:cstheme="minorHAnsi"/>
          <w:i w:val="0"/>
        </w:rPr>
        <w:t>LsV</w:t>
      </w:r>
      <w:proofErr w:type="spellEnd"/>
      <w:r w:rsidRPr="00F37B24">
        <w:rPr>
          <w:rStyle w:val="Wyrnieniedelikatne"/>
          <w:rFonts w:asciiTheme="minorHAnsi" w:hAnsiTheme="minorHAnsi" w:cstheme="minorHAnsi"/>
          <w:i w:val="0"/>
        </w:rPr>
        <w:t xml:space="preserve">, określonej jako gleby słabe. </w:t>
      </w:r>
      <w:r w:rsidRPr="00F37B24">
        <w:rPr>
          <w:rStyle w:val="Wyrnieniedelikatne"/>
          <w:rFonts w:asciiTheme="minorHAnsi" w:eastAsia="ArialMT" w:hAnsiTheme="minorHAnsi" w:cstheme="minorHAnsi"/>
          <w:i w:val="0"/>
        </w:rPr>
        <w:t xml:space="preserve">W glebach leśnych cechą charakterystyczną jest tworzenie się warstwy ściółki, co sprzyja wzrostowi roślinności drzewiastej oraz utrzymywaniu się silnego zakwaszenia gleby. W związku </w:t>
      </w:r>
      <w:r w:rsidRPr="00F37B24">
        <w:rPr>
          <w:rStyle w:val="Wyrnieniedelikatne"/>
          <w:rFonts w:asciiTheme="minorHAnsi" w:eastAsia="ArialMT" w:hAnsiTheme="minorHAnsi" w:cstheme="minorHAnsi"/>
          <w:i w:val="0"/>
        </w:rPr>
        <w:br/>
        <w:t xml:space="preserve">z tym istnieje </w:t>
      </w:r>
      <w:r w:rsidRPr="00F37B24">
        <w:rPr>
          <w:rStyle w:val="Wyrnieniedelikatne"/>
          <w:rFonts w:asciiTheme="minorHAnsi" w:hAnsiTheme="minorHAnsi" w:cstheme="minorHAnsi"/>
          <w:i w:val="0"/>
        </w:rPr>
        <w:t>wątpliwość, czy na przedmiotowym terenie możliwe będzie utworzenie odpowiednich warunków glebowych do prowadzenia racjonalnej gospodarki rolnej</w:t>
      </w:r>
      <w:r w:rsidR="00D21F45" w:rsidRPr="00F37B24">
        <w:rPr>
          <w:rStyle w:val="Wyrnieniedelikatne"/>
          <w:rFonts w:asciiTheme="minorHAnsi" w:hAnsiTheme="minorHAnsi" w:cstheme="minorHAnsi"/>
          <w:i w:val="0"/>
        </w:rPr>
        <w:t xml:space="preserve">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D21F45" w:rsidRPr="00F37B24">
        <w:rPr>
          <w:rStyle w:val="Wyrnieniedelikatne"/>
          <w:rFonts w:asciiTheme="minorHAnsi" w:hAnsiTheme="minorHAnsi" w:cstheme="minorHAnsi"/>
          <w:i w:val="0"/>
        </w:rPr>
        <w:lastRenderedPageBreak/>
        <w:t xml:space="preserve">a w konsekwencji nie sposób przyjąć, że korzyści z prowadzenia działalności rolniczej przeważą nad obowiązkiem </w:t>
      </w:r>
      <w:r w:rsidR="0005383C" w:rsidRPr="00F37B24">
        <w:rPr>
          <w:rStyle w:val="Wyrnieniedelikatne"/>
          <w:rFonts w:asciiTheme="minorHAnsi" w:hAnsiTheme="minorHAnsi" w:cstheme="minorHAnsi"/>
          <w:i w:val="0"/>
        </w:rPr>
        <w:t>ochrony interesu społecznego – ochron</w:t>
      </w:r>
      <w:r w:rsidR="00721D14" w:rsidRPr="00F37B24">
        <w:rPr>
          <w:rStyle w:val="Wyrnieniedelikatne"/>
          <w:rFonts w:asciiTheme="minorHAnsi" w:hAnsiTheme="minorHAnsi" w:cstheme="minorHAnsi"/>
          <w:i w:val="0"/>
        </w:rPr>
        <w:t>ą</w:t>
      </w:r>
      <w:r w:rsidR="0005383C" w:rsidRPr="00F37B24">
        <w:rPr>
          <w:rStyle w:val="Wyrnieniedelikatne"/>
          <w:rFonts w:asciiTheme="minorHAnsi" w:hAnsiTheme="minorHAnsi" w:cstheme="minorHAnsi"/>
          <w:i w:val="0"/>
        </w:rPr>
        <w:t xml:space="preserve"> walorów przyrodniczych obszaru chronionego krajobrazu</w:t>
      </w:r>
      <w:r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p w14:paraId="02FFFEB1" w14:textId="0B6C8F68" w:rsidR="00A40470" w:rsidRPr="00F37B24" w:rsidRDefault="00561988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Jak wynika z kip, obszar lasu na działce ewidencyjnej o nr. 774 zajmuje 4 ha, co stanowi </w:t>
      </w:r>
      <w:r w:rsidR="00547885" w:rsidRPr="00F37B24">
        <w:rPr>
          <w:rStyle w:val="Wyrnieniedelikatne"/>
          <w:rFonts w:asciiTheme="minorHAnsi" w:hAnsiTheme="minorHAnsi" w:cstheme="minorHAnsi"/>
          <w:i w:val="0"/>
        </w:rPr>
        <w:t xml:space="preserve">poniżej </w:t>
      </w:r>
      <w:r w:rsidRPr="00F37B24">
        <w:rPr>
          <w:rStyle w:val="Wyrnieniedelikatne"/>
          <w:rFonts w:asciiTheme="minorHAnsi" w:hAnsiTheme="minorHAnsi" w:cstheme="minorHAnsi"/>
          <w:i w:val="0"/>
        </w:rPr>
        <w:t>1/3 jej całkowitej powierzchni</w:t>
      </w:r>
      <w:r w:rsidR="006C57F6" w:rsidRPr="00F37B24">
        <w:rPr>
          <w:rStyle w:val="Wyrnieniedelikatne"/>
          <w:rFonts w:asciiTheme="minorHAnsi" w:hAnsiTheme="minorHAnsi" w:cstheme="minorHAnsi"/>
          <w:i w:val="0"/>
        </w:rPr>
        <w:t xml:space="preserve"> (12,6 ha)</w:t>
      </w:r>
      <w:r w:rsidRPr="00F37B24">
        <w:rPr>
          <w:rStyle w:val="Wyrnieniedelikatne"/>
          <w:rFonts w:asciiTheme="minorHAnsi" w:hAnsiTheme="minorHAnsi" w:cstheme="minorHAnsi"/>
          <w:i w:val="0"/>
        </w:rPr>
        <w:t>. Pozostała część działki</w:t>
      </w:r>
      <w:r w:rsidR="006C57F6" w:rsidRPr="00F37B24">
        <w:rPr>
          <w:rStyle w:val="Wyrnieniedelikatne"/>
          <w:rFonts w:asciiTheme="minorHAnsi" w:hAnsiTheme="minorHAnsi" w:cstheme="minorHAnsi"/>
          <w:i w:val="0"/>
        </w:rPr>
        <w:t xml:space="preserve"> to użytki rolne, na których możliwe jest prowadzenie działalności rolniczej. Zatem nie sposób przyjąć, że </w:t>
      </w:r>
      <w:r w:rsidR="00547885" w:rsidRPr="00F37B24">
        <w:rPr>
          <w:rStyle w:val="Wyrnieniedelikatne"/>
          <w:rFonts w:asciiTheme="minorHAnsi" w:hAnsiTheme="minorHAnsi" w:cstheme="minorHAnsi"/>
          <w:i w:val="0"/>
        </w:rPr>
        <w:t xml:space="preserve">obowiązek ochrony terenów leśnych i siedlisk znajdujących się na powyższej nieruchomości, objętych ochroną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547885" w:rsidRPr="00F37B24">
        <w:rPr>
          <w:rStyle w:val="Wyrnieniedelikatne"/>
          <w:rFonts w:asciiTheme="minorHAnsi" w:hAnsiTheme="minorHAnsi" w:cstheme="minorHAnsi"/>
          <w:i w:val="0"/>
        </w:rPr>
        <w:t xml:space="preserve">w granicach obszaru chronionego krajobrazu, w świetle art. 31 ust. 3 Konstytucji Rzeczypospolitej Polskiej narusza </w:t>
      </w:r>
      <w:r w:rsidR="00C32A6B" w:rsidRPr="00F37B24">
        <w:rPr>
          <w:rStyle w:val="Wyrnieniedelikatne"/>
          <w:rFonts w:asciiTheme="minorHAnsi" w:hAnsiTheme="minorHAnsi" w:cstheme="minorHAnsi"/>
          <w:i w:val="0"/>
        </w:rPr>
        <w:t xml:space="preserve">prawo własności nieruchomości. </w:t>
      </w:r>
      <w:r w:rsidR="0053730A" w:rsidRPr="00F37B24">
        <w:rPr>
          <w:rStyle w:val="Wyrnieniedelikatne"/>
          <w:rFonts w:asciiTheme="minorHAnsi" w:hAnsiTheme="minorHAnsi" w:cstheme="minorHAnsi"/>
          <w:i w:val="0"/>
        </w:rPr>
        <w:t>Skarżąc</w:t>
      </w:r>
      <w:r w:rsidR="005D3196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53730A" w:rsidRPr="00F37B24">
        <w:rPr>
          <w:rStyle w:val="Wyrnieniedelikatne"/>
          <w:rFonts w:asciiTheme="minorHAnsi" w:hAnsiTheme="minorHAnsi" w:cstheme="minorHAnsi"/>
          <w:i w:val="0"/>
        </w:rPr>
        <w:t xml:space="preserve"> ma możliwość prowadzenia działalności rolniczej na rzeczonej nieruchomości, przy równoczesnym zapewnieniu ochrony środowiska wynikającym z wyznaczenia obszaru chronionego krajobrazu i przepisów ustawy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53730A" w:rsidRPr="00F37B24">
        <w:rPr>
          <w:rStyle w:val="Wyrnieniedelikatne"/>
          <w:rFonts w:asciiTheme="minorHAnsi" w:hAnsiTheme="minorHAnsi" w:cstheme="minorHAnsi"/>
          <w:i w:val="0"/>
        </w:rPr>
        <w:t xml:space="preserve">o ochronie przyrody. </w:t>
      </w:r>
      <w:r w:rsidR="008157DC" w:rsidRPr="00F37B24">
        <w:rPr>
          <w:rStyle w:val="Wyrnieniedelikatne"/>
          <w:rFonts w:asciiTheme="minorHAnsi" w:hAnsiTheme="minorHAnsi" w:cstheme="minorHAnsi"/>
          <w:i w:val="0"/>
        </w:rPr>
        <w:t xml:space="preserve">Wpisuje się to w zasadę zrównoważonego rozwoju, przez który, zgodnie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8157DC" w:rsidRPr="00F37B24">
        <w:rPr>
          <w:rStyle w:val="Wyrnieniedelikatne"/>
          <w:rFonts w:asciiTheme="minorHAnsi" w:hAnsiTheme="minorHAnsi" w:cstheme="minorHAnsi"/>
          <w:i w:val="0"/>
        </w:rPr>
        <w:t>z art. 3 pkt 50 ustawy z dnia 27 kwietnia 2001 r. – Prawo ochrony środowiska (Dz. U. z 2021 r. poz. 1973, ze zm.), rozumie się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pokoleń.</w:t>
      </w:r>
      <w:r w:rsidR="00C32A6B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F26E2F" w:rsidRPr="00F37B24">
        <w:rPr>
          <w:rStyle w:val="Wyrnieniedelikatne"/>
          <w:rFonts w:asciiTheme="minorHAnsi" w:hAnsiTheme="minorHAnsi" w:cstheme="minorHAnsi"/>
          <w:i w:val="0"/>
        </w:rPr>
        <w:t>Zasada ta ma na celu pogodzenie działalności człowieka</w:t>
      </w:r>
      <w:r w:rsidR="00A40470" w:rsidRPr="00F37B24">
        <w:rPr>
          <w:rStyle w:val="Wyrnieniedelikatne"/>
          <w:rFonts w:asciiTheme="minorHAnsi" w:hAnsiTheme="minorHAnsi" w:cstheme="minorHAnsi"/>
          <w:i w:val="0"/>
        </w:rPr>
        <w:t xml:space="preserve"> z obowiązkiem ochrony środowiska i oznacza </w:t>
      </w:r>
      <w:r w:rsidR="00F26E2F" w:rsidRPr="00F37B24">
        <w:rPr>
          <w:rStyle w:val="Wyrnieniedelikatne"/>
          <w:rFonts w:asciiTheme="minorHAnsi" w:hAnsiTheme="minorHAnsi" w:cstheme="minorHAnsi"/>
          <w:i w:val="0"/>
        </w:rPr>
        <w:t xml:space="preserve">przede wszystkim,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F26E2F" w:rsidRPr="00F37B24">
        <w:rPr>
          <w:rStyle w:val="Wyrnieniedelikatne"/>
          <w:rFonts w:asciiTheme="minorHAnsi" w:hAnsiTheme="minorHAnsi" w:cstheme="minorHAnsi"/>
          <w:i w:val="0"/>
        </w:rPr>
        <w:t>że ingerencja w środowisko powinna być jak najmniejsza, a korzyści społeczne płynące z tej ingerencji powinny przeważać nad szkodami.</w:t>
      </w:r>
      <w:r w:rsidR="00A40470" w:rsidRPr="00F37B24">
        <w:rPr>
          <w:rStyle w:val="Wyrnieniedelikatne"/>
          <w:rFonts w:asciiTheme="minorHAnsi" w:hAnsiTheme="minorHAnsi" w:cstheme="minorHAnsi"/>
          <w:i w:val="0"/>
        </w:rPr>
        <w:t xml:space="preserve"> Na znaczenie tej zasady wskazuje Konstytucja </w:t>
      </w:r>
      <w:r w:rsidR="00A40470" w:rsidRPr="00F37B24">
        <w:rPr>
          <w:rStyle w:val="Wyrnieniedelikatne"/>
          <w:rFonts w:asciiTheme="minorHAnsi" w:hAnsiTheme="minorHAnsi" w:cstheme="minorHAnsi"/>
          <w:i w:val="0"/>
        </w:rPr>
        <w:lastRenderedPageBreak/>
        <w:t xml:space="preserve">RP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A40470" w:rsidRPr="00F37B24">
        <w:rPr>
          <w:rStyle w:val="Wyrnieniedelikatne"/>
          <w:rFonts w:asciiTheme="minorHAnsi" w:hAnsiTheme="minorHAnsi" w:cstheme="minorHAnsi"/>
          <w:i w:val="0"/>
        </w:rPr>
        <w:t>w art. 5, z którego wynika, że Rzeczpospolita Polska strzeże niepodległości i nienaruszalności swojego terytorium, zapewnia wolności i prawa człowieka i obywatela oraz bezpieczeństwo obywateli, strzeże dziedzictwa narodowego oraz zapewnia ochronę środowiska, kierując się zasadą zrównoważonego rozwoju.</w:t>
      </w:r>
      <w:r w:rsidR="00C470DB" w:rsidRPr="00F37B24">
        <w:rPr>
          <w:rStyle w:val="Wyrnieniedelikatne"/>
          <w:rFonts w:asciiTheme="minorHAnsi" w:hAnsiTheme="minorHAnsi" w:cstheme="minorHAnsi"/>
          <w:i w:val="0"/>
        </w:rPr>
        <w:t xml:space="preserve"> W odniesieniu do ochrony przyrody instrumentem, który służy realizacji powyższej dyrektywy</w:t>
      </w:r>
      <w:r w:rsidR="00505616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C470DB" w:rsidRPr="00F37B24">
        <w:rPr>
          <w:rStyle w:val="Wyrnieniedelikatne"/>
          <w:rFonts w:asciiTheme="minorHAnsi" w:hAnsiTheme="minorHAnsi" w:cstheme="minorHAnsi"/>
          <w:i w:val="0"/>
        </w:rPr>
        <w:t xml:space="preserve"> jest m.in. wyznaczanie obszarów ochrony krajobrazu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C470DB" w:rsidRPr="00F37B24">
        <w:rPr>
          <w:rStyle w:val="Wyrnieniedelikatne"/>
          <w:rFonts w:asciiTheme="minorHAnsi" w:hAnsiTheme="minorHAnsi" w:cstheme="minorHAnsi"/>
          <w:i w:val="0"/>
        </w:rPr>
        <w:t xml:space="preserve">i </w:t>
      </w:r>
      <w:r w:rsidR="00ED4412" w:rsidRPr="00F37B24">
        <w:rPr>
          <w:rStyle w:val="Wyrnieniedelikatne"/>
          <w:rFonts w:asciiTheme="minorHAnsi" w:hAnsiTheme="minorHAnsi" w:cstheme="minorHAnsi"/>
          <w:i w:val="0"/>
        </w:rPr>
        <w:t>wprowadzanie na tych obszarach zakazów</w:t>
      </w:r>
      <w:r w:rsidR="004B68EE" w:rsidRPr="00F37B24">
        <w:rPr>
          <w:rStyle w:val="Wyrnieniedelikatne"/>
          <w:rFonts w:asciiTheme="minorHAnsi" w:hAnsiTheme="minorHAnsi" w:cstheme="minorHAnsi"/>
          <w:i w:val="0"/>
        </w:rPr>
        <w:t xml:space="preserve"> na podstawie art. 24 ust. 1 ustawy o ochronie przyrody. Zasada zrównoważonego rozwoju ma znaczenie normatywne w procesie stosowania prawa przez organy administracji publicznej</w:t>
      </w:r>
      <w:r w:rsidR="00032FAF" w:rsidRPr="00F37B24">
        <w:rPr>
          <w:rStyle w:val="Wyrnieniedelikatne"/>
          <w:rFonts w:asciiTheme="minorHAnsi" w:hAnsiTheme="minorHAnsi" w:cstheme="minorHAnsi"/>
          <w:i w:val="0"/>
        </w:rPr>
        <w:t xml:space="preserve"> i wykładni przepisów stanowiących podstawę decyzji administracyjnych w sytuacji</w:t>
      </w:r>
      <w:r w:rsidR="00505616" w:rsidRPr="00F37B24">
        <w:rPr>
          <w:rStyle w:val="Wyrnieniedelikatne"/>
          <w:rFonts w:asciiTheme="minorHAnsi" w:hAnsiTheme="minorHAnsi" w:cstheme="minorHAnsi"/>
          <w:i w:val="0"/>
        </w:rPr>
        <w:t xml:space="preserve">, gdy </w:t>
      </w:r>
      <w:r w:rsidR="008A31F7" w:rsidRPr="00F37B24">
        <w:rPr>
          <w:rStyle w:val="Wyrnieniedelikatne"/>
          <w:rFonts w:asciiTheme="minorHAnsi" w:hAnsiTheme="minorHAnsi" w:cstheme="minorHAnsi"/>
          <w:i w:val="0"/>
        </w:rPr>
        <w:t>dochodzi do konfliktu między interesem społecznym wynikającym z przepisów o ochronie przyrody a interesem strony. W opinii GDOŚ w analizowanej sprawie</w:t>
      </w:r>
      <w:r w:rsidR="008A3B17" w:rsidRPr="00F37B24">
        <w:rPr>
          <w:rStyle w:val="Wyrnieniedelikatne"/>
          <w:rFonts w:asciiTheme="minorHAnsi" w:hAnsiTheme="minorHAnsi" w:cstheme="minorHAnsi"/>
          <w:i w:val="0"/>
        </w:rPr>
        <w:t>, mając na uwadze przywołane w uzasadnieniu niniejszej decyzji okoliczności,</w:t>
      </w:r>
      <w:r w:rsidR="008A31F7" w:rsidRPr="00F37B24">
        <w:rPr>
          <w:rStyle w:val="Wyrnieniedelikatne"/>
          <w:rFonts w:asciiTheme="minorHAnsi" w:hAnsiTheme="minorHAnsi" w:cstheme="minorHAnsi"/>
          <w:i w:val="0"/>
        </w:rPr>
        <w:t xml:space="preserve"> należy dać pierwszeństwo interesowi społecznemu, przejawiającemu się ochroną środowiska</w:t>
      </w:r>
      <w:r w:rsidR="008A3B17" w:rsidRPr="00F37B24">
        <w:rPr>
          <w:rStyle w:val="Wyrnieniedelikatne"/>
          <w:rFonts w:asciiTheme="minorHAnsi" w:hAnsiTheme="minorHAnsi" w:cstheme="minorHAnsi"/>
          <w:i w:val="0"/>
        </w:rPr>
        <w:t>,</w:t>
      </w:r>
      <w:r w:rsidR="008A31F7" w:rsidRPr="00F37B24">
        <w:rPr>
          <w:rStyle w:val="Wyrnieniedelikatne"/>
          <w:rFonts w:asciiTheme="minorHAnsi" w:hAnsiTheme="minorHAnsi" w:cstheme="minorHAnsi"/>
          <w:i w:val="0"/>
        </w:rPr>
        <w:t xml:space="preserve"> jako jednej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="008A31F7" w:rsidRPr="00F37B24">
        <w:rPr>
          <w:rStyle w:val="Wyrnieniedelikatne"/>
          <w:rFonts w:asciiTheme="minorHAnsi" w:hAnsiTheme="minorHAnsi" w:cstheme="minorHAnsi"/>
          <w:i w:val="0"/>
        </w:rPr>
        <w:t>z podstawowych wartości konstytucyjnych.</w:t>
      </w:r>
    </w:p>
    <w:p w14:paraId="2C7206FF" w14:textId="1CDE74E4" w:rsidR="007C456A" w:rsidRPr="00F37B24" w:rsidRDefault="00A930F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Ustalenie, że </w:t>
      </w:r>
      <w:r w:rsidR="006649A4" w:rsidRPr="00F37B24">
        <w:rPr>
          <w:rStyle w:val="Wyrnieniedelikatne"/>
          <w:rFonts w:asciiTheme="minorHAnsi" w:hAnsiTheme="minorHAnsi" w:cstheme="minorHAnsi"/>
          <w:i w:val="0"/>
        </w:rPr>
        <w:t>planowane przedsięwzięcie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6649A4" w:rsidRPr="00F37B24">
        <w:rPr>
          <w:rStyle w:val="Wyrnieniedelikatne"/>
          <w:rFonts w:asciiTheme="minorHAnsi" w:hAnsiTheme="minorHAnsi" w:cstheme="minorHAnsi"/>
          <w:i w:val="0"/>
        </w:rPr>
        <w:t xml:space="preserve">wiąże się z celowym </w:t>
      </w:r>
      <w:r w:rsidRPr="00F37B24">
        <w:rPr>
          <w:rStyle w:val="Wyrnieniedelikatne"/>
          <w:rFonts w:asciiTheme="minorHAnsi" w:hAnsiTheme="minorHAnsi" w:cstheme="minorHAnsi"/>
          <w:i w:val="0"/>
        </w:rPr>
        <w:t>niszczenie</w:t>
      </w:r>
      <w:r w:rsidR="006649A4" w:rsidRPr="00F37B24">
        <w:rPr>
          <w:rStyle w:val="Wyrnieniedelikatne"/>
          <w:rFonts w:asciiTheme="minorHAnsi" w:hAnsiTheme="minorHAnsi" w:cstheme="minorHAnsi"/>
          <w:i w:val="0"/>
        </w:rPr>
        <w:t>m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siedlisk lęgowych i schronień zwierząt znajdujących się na obszarze chronionego krajobrazu Puszcza Białowieska, na terenie którego obowiązuje zakaz zabijania dziko występujących zwierząt, niszczenia ich nor, legowisk, innych schronień i miejsc rozrodu (przy jednoczesnym braku występowania przesłanek do zastosowania wyjątków zawartych w tym zakazie), oznacza niezgodność tego </w:t>
      </w:r>
      <w:r w:rsidR="00BB3952" w:rsidRPr="00F37B24">
        <w:rPr>
          <w:rStyle w:val="Wyrnieniedelikatne"/>
          <w:rFonts w:asciiTheme="minorHAnsi" w:hAnsiTheme="minorHAnsi" w:cstheme="minorHAnsi"/>
          <w:i w:val="0"/>
        </w:rPr>
        <w:t xml:space="preserve">przedsięwzięcia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z aktem prawa miejscowego i </w:t>
      </w:r>
      <w:r w:rsidR="006649A4" w:rsidRPr="00F37B24">
        <w:rPr>
          <w:rStyle w:val="Wyrnieniedelikatne"/>
          <w:rFonts w:asciiTheme="minorHAnsi" w:hAnsiTheme="minorHAnsi" w:cstheme="minorHAnsi"/>
          <w:i w:val="0"/>
        </w:rPr>
        <w:t>uzasadnia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odm</w:t>
      </w:r>
      <w:r w:rsidR="00BB3952" w:rsidRPr="00F37B24">
        <w:rPr>
          <w:rStyle w:val="Wyrnieniedelikatne"/>
          <w:rFonts w:asciiTheme="minorHAnsi" w:hAnsiTheme="minorHAnsi" w:cstheme="minorHAnsi"/>
          <w:i w:val="0"/>
        </w:rPr>
        <w:t>o</w:t>
      </w:r>
      <w:r w:rsidRPr="00F37B24">
        <w:rPr>
          <w:rStyle w:val="Wyrnieniedelikatne"/>
          <w:rFonts w:asciiTheme="minorHAnsi" w:hAnsiTheme="minorHAnsi" w:cstheme="minorHAnsi"/>
          <w:i w:val="0"/>
        </w:rPr>
        <w:t>w</w:t>
      </w:r>
      <w:r w:rsidR="006649A4" w:rsidRPr="00F37B24">
        <w:rPr>
          <w:rStyle w:val="Wyrnieniedelikatne"/>
          <w:rFonts w:asciiTheme="minorHAnsi" w:hAnsiTheme="minorHAnsi" w:cstheme="minorHAnsi"/>
          <w:i w:val="0"/>
        </w:rPr>
        <w:t>ę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określenia środowiskowych uwarunkowań </w:t>
      </w:r>
      <w:r w:rsidR="00BB3952" w:rsidRPr="00F37B24">
        <w:rPr>
          <w:rStyle w:val="Wyrnieniedelikatne"/>
          <w:rFonts w:asciiTheme="minorHAnsi" w:hAnsiTheme="minorHAnsi" w:cstheme="minorHAnsi"/>
          <w:i w:val="0"/>
        </w:rPr>
        <w:t xml:space="preserve">jego </w:t>
      </w:r>
      <w:r w:rsidRPr="00F37B24">
        <w:rPr>
          <w:rStyle w:val="Wyrnieniedelikatne"/>
          <w:rFonts w:asciiTheme="minorHAnsi" w:hAnsiTheme="minorHAnsi" w:cstheme="minorHAnsi"/>
          <w:i w:val="0"/>
        </w:rPr>
        <w:t>realizacji</w:t>
      </w:r>
      <w:r w:rsidR="0093797C" w:rsidRPr="00F37B24">
        <w:rPr>
          <w:rStyle w:val="Wyrnieniedelikatne"/>
          <w:rFonts w:asciiTheme="minorHAnsi" w:hAnsiTheme="minorHAnsi" w:cstheme="minorHAnsi"/>
          <w:i w:val="0"/>
        </w:rPr>
        <w:t xml:space="preserve"> (por. wyrok Wojewódzkiego Sądu Administracyjnego w Warszawie z dnia 10 września 2020 r., sygn. akt: IV SA/</w:t>
      </w:r>
      <w:proofErr w:type="spellStart"/>
      <w:r w:rsidR="0093797C" w:rsidRPr="00F37B24">
        <w:rPr>
          <w:rStyle w:val="Wyrnieniedelikatne"/>
          <w:rFonts w:asciiTheme="minorHAnsi" w:hAnsiTheme="minorHAnsi" w:cstheme="minorHAnsi"/>
          <w:i w:val="0"/>
        </w:rPr>
        <w:t>Wa</w:t>
      </w:r>
      <w:proofErr w:type="spellEnd"/>
      <w:r w:rsidR="0093797C" w:rsidRPr="00F37B24">
        <w:rPr>
          <w:rStyle w:val="Wyrnieniedelikatne"/>
          <w:rFonts w:asciiTheme="minorHAnsi" w:hAnsiTheme="minorHAnsi" w:cstheme="minorHAnsi"/>
          <w:i w:val="0"/>
        </w:rPr>
        <w:t xml:space="preserve"> 548/20)</w:t>
      </w:r>
      <w:r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p w14:paraId="6DF22718" w14:textId="2FAF8EC7" w:rsidR="00D40B66" w:rsidRPr="00F37B24" w:rsidRDefault="0082175A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lastRenderedPageBreak/>
        <w:t xml:space="preserve">Zgodnie z art. 138 § 1 pkt 1 Kpa organ odwoławczy może utrzymać w mocy zaskarżoną decyzję. Będzie to miało miejsce wówczas, gdy w wyniku ponownego rozpoznania sprawy,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ocenie GDOŚ rozstrzygnięcie podjęte przez RDOŚ w </w:t>
      </w:r>
      <w:r w:rsidR="00C554B8" w:rsidRPr="00F37B24">
        <w:rPr>
          <w:rStyle w:val="Wyrnieniedelikatne"/>
          <w:rFonts w:asciiTheme="minorHAnsi" w:hAnsiTheme="minorHAnsi" w:cstheme="minorHAnsi"/>
          <w:i w:val="0"/>
        </w:rPr>
        <w:t xml:space="preserve">Białymstoku </w:t>
      </w:r>
      <w:r w:rsidR="00E05248" w:rsidRPr="00F37B24">
        <w:rPr>
          <w:rStyle w:val="Wyrnieniedelikatne"/>
          <w:rFonts w:asciiTheme="minorHAnsi" w:hAnsiTheme="minorHAnsi" w:cstheme="minorHAnsi"/>
          <w:i w:val="0"/>
        </w:rPr>
        <w:t xml:space="preserve">decyzją z </w:t>
      </w:r>
      <w:r w:rsidR="00C554B8" w:rsidRPr="00F37B24">
        <w:rPr>
          <w:rStyle w:val="Wyrnieniedelikatne"/>
          <w:rFonts w:asciiTheme="minorHAnsi" w:hAnsiTheme="minorHAnsi" w:cstheme="minorHAnsi"/>
          <w:i w:val="0"/>
        </w:rPr>
        <w:t>30 marca 2022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r. jest prawidłowe i nie narusza przepisów prawa w stopniu uzasadniającym jej uchylenie. </w:t>
      </w:r>
    </w:p>
    <w:p w14:paraId="47355DBC" w14:textId="77777777" w:rsidR="00581547" w:rsidRPr="00F37B24" w:rsidRDefault="00581547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Odnosząc się do pozostałych zarzutów zawartych w odwołaniu, GDOŚ przedstawia następujące stanowisko:</w:t>
      </w:r>
    </w:p>
    <w:p w14:paraId="6559D14F" w14:textId="5BBFDF20" w:rsidR="00581547" w:rsidRPr="00F37B24" w:rsidRDefault="00581547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niezrozumiałe jest stwierdzenie skarżącej zawarte na str. 1 odwołania, że: Nieuprawnione jest zatem formułowanie wymogu, aby w sprawie środowiskowych uwarunkowań badanie lokalizacji przedsięwzięcia odbywało się nie tylko pod kątem zgodności z ustaleniami planu miejscowego, ale też zapisami studium uwarunkowań i kierunków zagospodarowania przestrzennego gminy, bowiem podstawą odmowy określenia środowiskowych uwarunkowań realizacji przedsięwzięcia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analizowanej sprawie jest naruszenie zakazów wprowadzonych na mocy uchwały Sejmiku Województwa Podlaskiego dotyczącej utworzenia Obszaru Chronionego Krajobrazu Puszcza Białowieska, a nie niezgodność lokalizacji przedsięwzięcia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>z ustaleniami miejscowego planu zagospodarowania przestrzennego czy studium uwarunkowań i kierunków zagospodarowania przestrzennego gminy;</w:t>
      </w:r>
    </w:p>
    <w:p w14:paraId="41BF9FA3" w14:textId="77777777" w:rsidR="00581547" w:rsidRPr="00F37B24" w:rsidRDefault="00581547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analogiczna sytuacja dotyczy planu zagospodarowania przestrzennego województwa, do którego skarżąca odnosi się na str. 2 odwołania;</w:t>
      </w:r>
    </w:p>
    <w:p w14:paraId="383FB52A" w14:textId="76E70112" w:rsidR="00581547" w:rsidRPr="00F37B24" w:rsidRDefault="00581547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lastRenderedPageBreak/>
        <w:t xml:space="preserve">podstawą odmowy określenia środowiskowych uwarunkowań realizacji przedsięwzięcia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analizowanej sprawie nie jest również projekt decyzji w innej sprawie </w:t>
      </w:r>
      <w:r w:rsidR="00220235" w:rsidRPr="00F37B24">
        <w:rPr>
          <w:rStyle w:val="Wyrnieniedelikatne"/>
          <w:rFonts w:asciiTheme="minorHAnsi" w:hAnsiTheme="minorHAnsi" w:cstheme="minorHAnsi"/>
          <w:i w:val="0"/>
        </w:rPr>
        <w:t xml:space="preserve">oraz </w:t>
      </w:r>
      <w:r w:rsidRPr="00F37B24">
        <w:rPr>
          <w:rStyle w:val="Wyrnieniedelikatne"/>
          <w:rFonts w:asciiTheme="minorHAnsi" w:hAnsiTheme="minorHAnsi" w:cstheme="minorHAnsi"/>
          <w:i w:val="0"/>
        </w:rPr>
        <w:t>brak wpisania jakiegoś przedmiotu działalności według Polskiej Klasyfikacji Działalności (PKD) – str. 2 odwołania</w:t>
      </w:r>
      <w:r w:rsidR="00220235" w:rsidRPr="00F37B24">
        <w:rPr>
          <w:rStyle w:val="Wyrnieniedelikatne"/>
          <w:rFonts w:asciiTheme="minorHAnsi" w:hAnsiTheme="minorHAnsi" w:cstheme="minorHAnsi"/>
          <w:i w:val="0"/>
        </w:rPr>
        <w:t>, kwestia wariantowania przedsięwzięcia – str. 2 i 3 odwołania, wykorzystanie kos spalinowych – str. 3 odwołania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. Z treści uzasadnienia decyzji RDOŚ w Białymstoku z dnia </w:t>
      </w:r>
      <w:r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30 marca </w:t>
      </w:r>
      <w:r w:rsidR="00611764" w:rsidRPr="00F37B24">
        <w:rPr>
          <w:rStyle w:val="Wyrnieniedelikatne"/>
          <w:rFonts w:asciiTheme="minorHAnsi" w:eastAsia="Garamond" w:hAnsiTheme="minorHAnsi" w:cstheme="minorHAnsi"/>
          <w:i w:val="0"/>
        </w:rPr>
        <w:br/>
      </w:r>
      <w:r w:rsidRPr="00F37B24">
        <w:rPr>
          <w:rStyle w:val="Wyrnieniedelikatne"/>
          <w:rFonts w:asciiTheme="minorHAnsi" w:eastAsia="Garamond" w:hAnsiTheme="minorHAnsi" w:cstheme="minorHAnsi"/>
          <w:i w:val="0"/>
        </w:rPr>
        <w:t>2022 r. taka podstawa nie wynika, z tego też względu zarzut w tym zakresie jest nieuzasadniony</w:t>
      </w:r>
      <w:r w:rsidR="00350EEF" w:rsidRPr="00F37B24">
        <w:rPr>
          <w:rStyle w:val="Wyrnieniedelikatne"/>
          <w:rFonts w:asciiTheme="minorHAnsi" w:eastAsia="Garamond" w:hAnsiTheme="minorHAnsi" w:cstheme="minorHAnsi"/>
          <w:i w:val="0"/>
        </w:rPr>
        <w:t>.</w:t>
      </w:r>
    </w:p>
    <w:p w14:paraId="21B5C24F" w14:textId="01B146B8" w:rsidR="000D0BDB" w:rsidRPr="00F37B24" w:rsidRDefault="007C3F6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Mając na uwadze zasadę dwuinstancyjności postępowania administracyjnego, którego istotą jest zapewnienie stronom prawa do dwukrotnego rozpatrzenia i rozstrzygnięcia sprawy, GDOŚ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w ramach postępowania odwoławczego dokonał analizy zgromadzonego materiału dowodowego, w tym wniosku </w:t>
      </w:r>
      <w:r w:rsidR="0047174F" w:rsidRPr="00F37B24">
        <w:rPr>
          <w:rStyle w:val="Wyrnieniedelikatne"/>
          <w:rFonts w:asciiTheme="minorHAnsi" w:eastAsia="Garamond" w:hAnsiTheme="minorHAnsi" w:cstheme="minorHAnsi"/>
          <w:i w:val="0"/>
        </w:rPr>
        <w:t>ARGALI LS</w:t>
      </w:r>
      <w:r w:rsidR="00590250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 </w:t>
      </w:r>
      <w:r w:rsidR="00FE77F6" w:rsidRPr="00F37B24">
        <w:rPr>
          <w:rStyle w:val="Wyrnieniedelikatne"/>
          <w:rFonts w:asciiTheme="minorHAnsi" w:eastAsia="Garamond" w:hAnsiTheme="minorHAnsi" w:cstheme="minorHAnsi"/>
          <w:i w:val="0"/>
        </w:rPr>
        <w:t>Sp</w:t>
      </w:r>
      <w:r w:rsidR="00590250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. z o. o. z </w:t>
      </w:r>
      <w:r w:rsidR="0047174F" w:rsidRPr="00F37B24">
        <w:rPr>
          <w:rStyle w:val="Wyrnieniedelikatne"/>
          <w:rFonts w:asciiTheme="minorHAnsi" w:eastAsia="Garamond" w:hAnsiTheme="minorHAnsi" w:cstheme="minorHAnsi"/>
          <w:i w:val="0"/>
        </w:rPr>
        <w:t xml:space="preserve">dnia </w:t>
      </w:r>
      <w:r w:rsidR="00590250" w:rsidRPr="00F37B24">
        <w:rPr>
          <w:rStyle w:val="Wyrnieniedelikatne"/>
          <w:rFonts w:asciiTheme="minorHAnsi" w:eastAsia="Garamond" w:hAnsiTheme="minorHAnsi" w:cstheme="minorHAnsi"/>
          <w:i w:val="0"/>
        </w:rPr>
        <w:t>2 grudnia 2021 r.,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zaskarżonej decyzji oraz wniesionego odwołania. W toku postępowania odwoławczego organ drugie</w:t>
      </w:r>
      <w:r w:rsidR="006328A3" w:rsidRPr="00F37B24">
        <w:rPr>
          <w:rStyle w:val="Wyrnieniedelikatne"/>
          <w:rFonts w:asciiTheme="minorHAnsi" w:hAnsiTheme="minorHAnsi" w:cstheme="minorHAnsi"/>
          <w:i w:val="0"/>
        </w:rPr>
        <w:t>j instancji rozpatrzył sprawę w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pełnym zakresie co do okoliczności faktycznych, jak i prawnych, nie znajdując podstaw uzasadniających uchylenie decyzji RDOŚ w </w:t>
      </w:r>
      <w:r w:rsidR="00590250" w:rsidRPr="00F37B24">
        <w:rPr>
          <w:rStyle w:val="Wyrnieniedelikatne"/>
          <w:rFonts w:asciiTheme="minorHAnsi" w:eastAsia="Garamond" w:hAnsiTheme="minorHAnsi" w:cstheme="minorHAnsi"/>
          <w:i w:val="0"/>
        </w:rPr>
        <w:t>Białymstoku z dnia 30 marca 2022 r.</w:t>
      </w:r>
    </w:p>
    <w:p w14:paraId="2B803DCC" w14:textId="175F33B7" w:rsidR="00D31B33" w:rsidRPr="00F37B24" w:rsidRDefault="002E302A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 związku z powyższym orzeczono jak w sentencji.</w:t>
      </w:r>
    </w:p>
    <w:p w14:paraId="7265D638" w14:textId="77777777" w:rsidR="007265A3" w:rsidRPr="00F37B24" w:rsidRDefault="007265A3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Pouczenie</w:t>
      </w:r>
    </w:p>
    <w:p w14:paraId="38AE386D" w14:textId="65EA07EF" w:rsidR="004E4CA4" w:rsidRPr="00F37B24" w:rsidRDefault="004E4CA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niniejsza decyzja jest ostateczna w administracyjnym toku instancji. Na decyzję, zgodnie z art. 50 § 1 ustawy z dnia 30 sierpnia 2002 r. – Prawo o postępowaniu przed sądami administracyjnymi (Dz. U. z 20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t>22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r. </w:t>
      </w:r>
      <w:r w:rsidR="00611764" w:rsidRPr="00F37B24">
        <w:rPr>
          <w:rStyle w:val="Wyrnieniedelikatne"/>
          <w:rFonts w:asciiTheme="minorHAnsi" w:hAnsiTheme="minorHAnsi" w:cstheme="minorHAnsi"/>
          <w:i w:val="0"/>
        </w:rPr>
        <w:br/>
      </w:r>
      <w:r w:rsidRPr="00F37B24">
        <w:rPr>
          <w:rStyle w:val="Wyrnieniedelikatne"/>
          <w:rFonts w:asciiTheme="minorHAnsi" w:hAnsiTheme="minorHAnsi" w:cstheme="minorHAnsi"/>
          <w:i w:val="0"/>
        </w:rPr>
        <w:t>poz. 32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t>9</w:t>
      </w:r>
      <w:r w:rsidR="00D35FF2" w:rsidRPr="00F37B24">
        <w:rPr>
          <w:rStyle w:val="Wyrnieniedelikatne"/>
          <w:rFonts w:asciiTheme="minorHAnsi" w:hAnsiTheme="minorHAnsi" w:cstheme="minorHAnsi"/>
          <w:i w:val="0"/>
        </w:rPr>
        <w:t>, ze zm.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), dalej </w:t>
      </w:r>
      <w:r w:rsidR="00492442" w:rsidRPr="00F37B24">
        <w:rPr>
          <w:rStyle w:val="Wyrnieniedelikatne"/>
          <w:rFonts w:asciiTheme="minorHAnsi" w:hAnsiTheme="minorHAnsi" w:cstheme="minorHAnsi"/>
          <w:i w:val="0"/>
        </w:rPr>
        <w:t>P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psa, służy skarga wnoszona na piśmie do Wojewódzkiego Sądu Administracyjnego w Warszawie, za pośrednictwem 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t>GDOŚ</w:t>
      </w:r>
      <w:r w:rsidRPr="00F37B24">
        <w:rPr>
          <w:rStyle w:val="Wyrnieniedelikatne"/>
          <w:rFonts w:asciiTheme="minorHAnsi" w:hAnsiTheme="minorHAnsi" w:cstheme="minorHAnsi"/>
          <w:i w:val="0"/>
        </w:rPr>
        <w:t>, w terminie 30 dni od dnia otrzymania decyzji;</w:t>
      </w:r>
    </w:p>
    <w:p w14:paraId="0EB775E8" w14:textId="4527687A" w:rsidR="004E4CA4" w:rsidRPr="00F37B24" w:rsidRDefault="004E4CA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wnoszący skargę na niniejszą decyzję, zgodnie z art. 230 </w:t>
      </w:r>
      <w:r w:rsidR="00492442" w:rsidRPr="00F37B24">
        <w:rPr>
          <w:rStyle w:val="Wyrnieniedelikatne"/>
          <w:rFonts w:asciiTheme="minorHAnsi" w:hAnsiTheme="minorHAnsi" w:cstheme="minorHAnsi"/>
          <w:i w:val="0"/>
        </w:rPr>
        <w:t>P</w:t>
      </w:r>
      <w:r w:rsidRPr="00F37B24">
        <w:rPr>
          <w:rStyle w:val="Wyrnieniedelikatne"/>
          <w:rFonts w:asciiTheme="minorHAnsi" w:hAnsiTheme="minorHAnsi" w:cstheme="minorHAnsi"/>
          <w:i w:val="0"/>
        </w:rPr>
        <w:t>psa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t xml:space="preserve"> w związku z § 2 ust. 3 pkt 3 rozporządzenia Rady Ministrów z dnia 16 grudnia 2003 r. w sprawie wysokości oraz szczegółowych zasad pobierania 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lastRenderedPageBreak/>
        <w:t>wpisu w postępowaniu przed sądami administracyjnymi (Dz. U. z 2021 r. poz. 535)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, obowiązany jest do uiszczenia wpisu od skargi w kwocie 200 zł. Skarżący, co wynika z </w:t>
      </w:r>
      <w:r w:rsidR="008D61EC" w:rsidRPr="00F37B24">
        <w:rPr>
          <w:rStyle w:val="Wyrnieniedelikatne"/>
          <w:rFonts w:asciiTheme="minorHAnsi" w:hAnsiTheme="minorHAnsi" w:cstheme="minorHAnsi"/>
          <w:i w:val="0"/>
        </w:rPr>
        <w:t>a</w:t>
      </w:r>
      <w:r w:rsidR="00ED1C9F" w:rsidRPr="00F37B24">
        <w:rPr>
          <w:rStyle w:val="Wyrnieniedelikatne"/>
          <w:rFonts w:asciiTheme="minorHAnsi" w:hAnsiTheme="minorHAnsi" w:cstheme="minorHAnsi"/>
          <w:i w:val="0"/>
        </w:rPr>
        <w:t>rt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. 239 </w:t>
      </w:r>
      <w:r w:rsidR="00492442" w:rsidRPr="00F37B24">
        <w:rPr>
          <w:rStyle w:val="Wyrnieniedelikatne"/>
          <w:rFonts w:asciiTheme="minorHAnsi" w:hAnsiTheme="minorHAnsi" w:cstheme="minorHAnsi"/>
          <w:i w:val="0"/>
        </w:rPr>
        <w:t>P</w:t>
      </w:r>
      <w:r w:rsidRPr="00F37B24">
        <w:rPr>
          <w:rStyle w:val="Wyrnieniedelikatne"/>
          <w:rFonts w:asciiTheme="minorHAnsi" w:hAnsiTheme="minorHAnsi" w:cstheme="minorHAnsi"/>
          <w:i w:val="0"/>
        </w:rPr>
        <w:t>psa, może być zwolniony z obowiązku uiszczenia kosztów sądowych;</w:t>
      </w:r>
    </w:p>
    <w:p w14:paraId="49D80BCB" w14:textId="7AF8A774" w:rsidR="007C456A" w:rsidRPr="00F37B24" w:rsidRDefault="004E4CA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wnoszącemu skargę, zgodnie</w:t>
      </w:r>
      <w:r w:rsidR="008D61EC" w:rsidRPr="00F37B24">
        <w:rPr>
          <w:rStyle w:val="Wyrnieniedelikatne"/>
          <w:rFonts w:asciiTheme="minorHAnsi" w:hAnsiTheme="minorHAnsi" w:cstheme="minorHAnsi"/>
          <w:i w:val="0"/>
        </w:rPr>
        <w:t xml:space="preserve"> z 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art. 243 </w:t>
      </w:r>
      <w:r w:rsidR="00492442" w:rsidRPr="00F37B24">
        <w:rPr>
          <w:rStyle w:val="Wyrnieniedelikatne"/>
          <w:rFonts w:asciiTheme="minorHAnsi" w:hAnsiTheme="minorHAnsi" w:cstheme="minorHAnsi"/>
          <w:i w:val="0"/>
        </w:rPr>
        <w:t>P</w:t>
      </w:r>
      <w:r w:rsidRPr="00F37B24">
        <w:rPr>
          <w:rStyle w:val="Wyrnieniedelikatne"/>
          <w:rFonts w:asciiTheme="minorHAnsi" w:hAnsiTheme="minorHAnsi" w:cstheme="minorHAnsi"/>
          <w:i w:val="0"/>
        </w:rPr>
        <w:t>psa, może być przyznane, na jego wniosek, prawo pomocy. Wniosek ten wolny jest od opłat sądowych.</w:t>
      </w:r>
    </w:p>
    <w:p w14:paraId="08FDA89B" w14:textId="33840650" w:rsidR="00F37B24" w:rsidRPr="00F37B24" w:rsidRDefault="00F37B2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</w:p>
    <w:p w14:paraId="6AF3001B" w14:textId="54177EE0" w:rsidR="00F37B24" w:rsidRPr="00F37B24" w:rsidRDefault="00F37B2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</w:p>
    <w:p w14:paraId="246B3C75" w14:textId="512F2478" w:rsidR="00F37B24" w:rsidRDefault="00F37B2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Z upoważnienia Generalnego Dyrektora Ochrony Środowiska </w:t>
      </w:r>
      <w:r w:rsidRPr="00F37B24">
        <w:rPr>
          <w:rStyle w:val="Wyrnieniedelikatne"/>
          <w:rFonts w:asciiTheme="minorHAnsi" w:hAnsiTheme="minorHAnsi" w:cstheme="minorHAnsi"/>
          <w:i w:val="0"/>
        </w:rPr>
        <w:br/>
        <w:t>Zastępca Generalnego Dyrektora Ochrony Środowiska Marek Kajs</w:t>
      </w:r>
    </w:p>
    <w:p w14:paraId="1896EF6E" w14:textId="77777777" w:rsidR="00F37B24" w:rsidRPr="00F37B24" w:rsidRDefault="00F37B24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</w:p>
    <w:p w14:paraId="7C019610" w14:textId="77777777" w:rsidR="008B25D1" w:rsidRPr="00F37B24" w:rsidRDefault="008B25D1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Otrzymują:</w:t>
      </w:r>
    </w:p>
    <w:p w14:paraId="63E6CD03" w14:textId="6B6A17A8" w:rsidR="008B25D1" w:rsidRPr="00F37B24" w:rsidRDefault="00D35FF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 xml:space="preserve">ARGALI LS Sp. z o.o. – pełnomocnik </w:t>
      </w:r>
      <w:r w:rsidR="00F37B24">
        <w:rPr>
          <w:rStyle w:val="Wyrnieniedelikatne"/>
          <w:rFonts w:asciiTheme="minorHAnsi" w:hAnsiTheme="minorHAnsi" w:cstheme="minorHAnsi"/>
          <w:i w:val="0"/>
        </w:rPr>
        <w:t xml:space="preserve">(…) </w:t>
      </w:r>
      <w:bookmarkStart w:id="0" w:name="_GoBack"/>
      <w:bookmarkEnd w:id="0"/>
      <w:r w:rsidR="00616CCD" w:rsidRPr="00F37B24">
        <w:rPr>
          <w:rStyle w:val="Wyrnieniedelikatne"/>
          <w:rFonts w:asciiTheme="minorHAnsi" w:hAnsiTheme="minorHAnsi" w:cstheme="minorHAnsi"/>
          <w:i w:val="0"/>
        </w:rPr>
        <w:t xml:space="preserve"> ul. Dojlidy Fabryczne 23, 15-554 Białystok</w:t>
      </w:r>
      <w:r w:rsidR="00FE77F6" w:rsidRPr="00F37B24">
        <w:rPr>
          <w:rStyle w:val="Wyrnieniedelikatne"/>
          <w:rFonts w:asciiTheme="minorHAnsi" w:hAnsiTheme="minorHAnsi" w:cstheme="minorHAnsi"/>
          <w:i w:val="0"/>
        </w:rPr>
        <w:t>;</w:t>
      </w:r>
    </w:p>
    <w:p w14:paraId="613F8869" w14:textId="6B351042" w:rsidR="00000392" w:rsidRPr="00F37B24" w:rsidRDefault="00000392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Pozostałe strony postępowania na podstawie</w:t>
      </w:r>
      <w:r w:rsidR="00616CCD" w:rsidRPr="00F37B24">
        <w:rPr>
          <w:rStyle w:val="Wyrnieniedelikatne"/>
          <w:rFonts w:asciiTheme="minorHAnsi" w:hAnsiTheme="minorHAnsi" w:cstheme="minorHAnsi"/>
          <w:i w:val="0"/>
        </w:rPr>
        <w:t xml:space="preserve"> art. 49 Kpa w związku z</w:t>
      </w:r>
      <w:r w:rsidRPr="00F37B24">
        <w:rPr>
          <w:rStyle w:val="Wyrnieniedelikatne"/>
          <w:rFonts w:asciiTheme="minorHAnsi" w:hAnsiTheme="minorHAnsi" w:cstheme="minorHAnsi"/>
          <w:i w:val="0"/>
        </w:rPr>
        <w:t xml:space="preserve"> art. </w:t>
      </w:r>
      <w:r w:rsidR="00D35FF2" w:rsidRPr="00F37B24">
        <w:rPr>
          <w:rStyle w:val="Wyrnieniedelikatne"/>
          <w:rFonts w:asciiTheme="minorHAnsi" w:hAnsiTheme="minorHAnsi" w:cstheme="minorHAnsi"/>
          <w:i w:val="0"/>
        </w:rPr>
        <w:t>74 ust 3 ustawy ooś</w:t>
      </w:r>
      <w:r w:rsidR="00FE77F6"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p w14:paraId="6E71BE57" w14:textId="77777777" w:rsidR="008B25D1" w:rsidRPr="00F37B24" w:rsidRDefault="008B25D1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Do wiadomości:</w:t>
      </w:r>
    </w:p>
    <w:p w14:paraId="3877B86C" w14:textId="6DBDACB0" w:rsidR="00000392" w:rsidRPr="00F37B24" w:rsidRDefault="008B25D1" w:rsidP="00F37B24">
      <w:pPr>
        <w:pStyle w:val="Bezodstpw"/>
        <w:rPr>
          <w:rStyle w:val="Wyrnieniedelikatne"/>
          <w:rFonts w:asciiTheme="minorHAnsi" w:hAnsiTheme="minorHAnsi" w:cstheme="minorHAnsi"/>
          <w:i w:val="0"/>
        </w:rPr>
      </w:pPr>
      <w:r w:rsidRPr="00F37B24">
        <w:rPr>
          <w:rStyle w:val="Wyrnieniedelikatne"/>
          <w:rFonts w:asciiTheme="minorHAnsi" w:hAnsiTheme="minorHAnsi" w:cstheme="minorHAnsi"/>
          <w:i w:val="0"/>
        </w:rPr>
        <w:t>Regionalny Dyrektor Ochrony Środowiska w</w:t>
      </w:r>
      <w:r w:rsidR="00000392" w:rsidRPr="00F37B24">
        <w:rPr>
          <w:rStyle w:val="Wyrnieniedelikatne"/>
          <w:rFonts w:asciiTheme="minorHAnsi" w:hAnsiTheme="minorHAnsi" w:cstheme="minorHAnsi"/>
          <w:i w:val="0"/>
        </w:rPr>
        <w:t xml:space="preserve"> </w:t>
      </w:r>
      <w:r w:rsidR="00D35FF2" w:rsidRPr="00F37B24">
        <w:rPr>
          <w:rStyle w:val="Wyrnieniedelikatne"/>
          <w:rFonts w:asciiTheme="minorHAnsi" w:hAnsiTheme="minorHAnsi" w:cstheme="minorHAnsi"/>
          <w:i w:val="0"/>
        </w:rPr>
        <w:t>Białymstoku</w:t>
      </w:r>
      <w:r w:rsidR="00616CCD" w:rsidRPr="00F37B24">
        <w:rPr>
          <w:rStyle w:val="Wyrnieniedelikatne"/>
          <w:rFonts w:asciiTheme="minorHAnsi" w:hAnsiTheme="minorHAnsi" w:cstheme="minorHAnsi"/>
          <w:i w:val="0"/>
        </w:rPr>
        <w:t>, ul. Dojlidy Fabryczne 23, 15-554 Białystok</w:t>
      </w:r>
      <w:r w:rsidR="00FE77F6" w:rsidRPr="00F37B24">
        <w:rPr>
          <w:rStyle w:val="Wyrnieniedelikatne"/>
          <w:rFonts w:asciiTheme="minorHAnsi" w:hAnsiTheme="minorHAnsi" w:cstheme="minorHAnsi"/>
          <w:i w:val="0"/>
        </w:rPr>
        <w:t>.</w:t>
      </w:r>
    </w:p>
    <w:sectPr w:rsidR="00000392" w:rsidRPr="00F37B24" w:rsidSect="00801932"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C2685" w16cex:dateUtc="2022-07-27T19:03:00Z"/>
  <w16cex:commentExtensible w16cex:durableId="269617C5" w16cex:dateUtc="2022-08-04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6BDED" w16cid:durableId="268C2685"/>
  <w16cid:commentId w16cid:paraId="1FF5F50B" w16cid:durableId="269617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12DA3" w14:textId="77777777" w:rsidR="00CD0ECC" w:rsidRDefault="00CD0ECC">
      <w:r>
        <w:separator/>
      </w:r>
    </w:p>
  </w:endnote>
  <w:endnote w:type="continuationSeparator" w:id="0">
    <w:p w14:paraId="0CF346C5" w14:textId="77777777" w:rsidR="00CD0ECC" w:rsidRDefault="00CD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F2EB5" w14:textId="77777777" w:rsidR="00B50819" w:rsidRDefault="00B50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3FA567" w14:textId="77777777" w:rsidR="00B50819" w:rsidRDefault="00B508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217" w14:textId="44F2B4E6" w:rsidR="00B50819" w:rsidRPr="005674C6" w:rsidRDefault="00B50819">
    <w:pPr>
      <w:pStyle w:val="Stopka"/>
      <w:jc w:val="right"/>
      <w:rPr>
        <w:rFonts w:ascii="Garamond" w:hAnsi="Garamond"/>
        <w:sz w:val="20"/>
        <w:szCs w:val="20"/>
      </w:rPr>
    </w:pPr>
    <w:r w:rsidRPr="005674C6">
      <w:rPr>
        <w:rFonts w:ascii="Garamond" w:hAnsi="Garamond"/>
        <w:sz w:val="20"/>
        <w:szCs w:val="20"/>
      </w:rPr>
      <w:fldChar w:fldCharType="begin"/>
    </w:r>
    <w:r w:rsidRPr="005674C6">
      <w:rPr>
        <w:rFonts w:ascii="Garamond" w:hAnsi="Garamond"/>
        <w:sz w:val="20"/>
        <w:szCs w:val="20"/>
      </w:rPr>
      <w:instrText>PAGE   \* MERGEFORMAT</w:instrText>
    </w:r>
    <w:r w:rsidRPr="005674C6">
      <w:rPr>
        <w:rFonts w:ascii="Garamond" w:hAnsi="Garamond"/>
        <w:sz w:val="20"/>
        <w:szCs w:val="20"/>
      </w:rPr>
      <w:fldChar w:fldCharType="separate"/>
    </w:r>
    <w:r w:rsidR="00F37B24">
      <w:rPr>
        <w:rFonts w:ascii="Garamond" w:hAnsi="Garamond"/>
        <w:noProof/>
        <w:sz w:val="20"/>
        <w:szCs w:val="20"/>
      </w:rPr>
      <w:t>7</w:t>
    </w:r>
    <w:r w:rsidRPr="005674C6">
      <w:rPr>
        <w:rFonts w:ascii="Garamond" w:hAnsi="Garamond"/>
        <w:sz w:val="20"/>
        <w:szCs w:val="20"/>
      </w:rPr>
      <w:fldChar w:fldCharType="end"/>
    </w:r>
  </w:p>
  <w:p w14:paraId="3A57CE11" w14:textId="77777777" w:rsidR="00B50819" w:rsidRDefault="00B508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34D31" w14:textId="77777777" w:rsidR="00CD0ECC" w:rsidRDefault="00CD0ECC">
      <w:r>
        <w:separator/>
      </w:r>
    </w:p>
  </w:footnote>
  <w:footnote w:type="continuationSeparator" w:id="0">
    <w:p w14:paraId="05D00075" w14:textId="77777777" w:rsidR="00CD0ECC" w:rsidRDefault="00CD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1"/>
    <w:multiLevelType w:val="multilevel"/>
    <w:tmpl w:val="00000031"/>
    <w:name w:val="WW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A67B31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278C"/>
    <w:multiLevelType w:val="hybridMultilevel"/>
    <w:tmpl w:val="C6703B16"/>
    <w:lvl w:ilvl="0" w:tplc="9CC6E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433B"/>
    <w:multiLevelType w:val="hybridMultilevel"/>
    <w:tmpl w:val="CCF20F22"/>
    <w:lvl w:ilvl="0" w:tplc="4314B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A145AE"/>
    <w:multiLevelType w:val="hybridMultilevel"/>
    <w:tmpl w:val="167AC246"/>
    <w:lvl w:ilvl="0" w:tplc="7B5614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3FDD"/>
    <w:multiLevelType w:val="hybridMultilevel"/>
    <w:tmpl w:val="F28EF168"/>
    <w:lvl w:ilvl="0" w:tplc="D422BB8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0486E5E"/>
    <w:multiLevelType w:val="hybridMultilevel"/>
    <w:tmpl w:val="D64C9E46"/>
    <w:lvl w:ilvl="0" w:tplc="4314B9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05A20E7"/>
    <w:multiLevelType w:val="hybridMultilevel"/>
    <w:tmpl w:val="A8F8B0D2"/>
    <w:lvl w:ilvl="0" w:tplc="EFCE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D02B8A"/>
    <w:multiLevelType w:val="hybridMultilevel"/>
    <w:tmpl w:val="18921D2E"/>
    <w:lvl w:ilvl="0" w:tplc="3386F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9C723C"/>
    <w:multiLevelType w:val="hybridMultilevel"/>
    <w:tmpl w:val="33384C7A"/>
    <w:lvl w:ilvl="0" w:tplc="3386F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75617F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7454E"/>
    <w:multiLevelType w:val="multilevel"/>
    <w:tmpl w:val="2292865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FD7344"/>
    <w:multiLevelType w:val="hybridMultilevel"/>
    <w:tmpl w:val="48B01A1E"/>
    <w:lvl w:ilvl="0" w:tplc="AE30E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6047EF"/>
    <w:multiLevelType w:val="multilevel"/>
    <w:tmpl w:val="AED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11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3"/>
  </w:num>
  <w:num w:numId="17">
    <w:abstractNumId w:val="4"/>
  </w:num>
  <w:num w:numId="1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18"/>
    <w:rsid w:val="00000392"/>
    <w:rsid w:val="0000062F"/>
    <w:rsid w:val="00000C7C"/>
    <w:rsid w:val="00001FAC"/>
    <w:rsid w:val="00002A16"/>
    <w:rsid w:val="00003F6B"/>
    <w:rsid w:val="00003FAD"/>
    <w:rsid w:val="0000544F"/>
    <w:rsid w:val="00005453"/>
    <w:rsid w:val="000058A8"/>
    <w:rsid w:val="00006119"/>
    <w:rsid w:val="00006F11"/>
    <w:rsid w:val="000070B1"/>
    <w:rsid w:val="00007B71"/>
    <w:rsid w:val="00007EA2"/>
    <w:rsid w:val="000104BC"/>
    <w:rsid w:val="00010A97"/>
    <w:rsid w:val="000110D3"/>
    <w:rsid w:val="0001124E"/>
    <w:rsid w:val="00011634"/>
    <w:rsid w:val="00011CF3"/>
    <w:rsid w:val="00012122"/>
    <w:rsid w:val="000123D7"/>
    <w:rsid w:val="00012AA3"/>
    <w:rsid w:val="0001369D"/>
    <w:rsid w:val="0001477D"/>
    <w:rsid w:val="00015FFD"/>
    <w:rsid w:val="0001652B"/>
    <w:rsid w:val="0001703F"/>
    <w:rsid w:val="00017F54"/>
    <w:rsid w:val="00020F7A"/>
    <w:rsid w:val="0002224A"/>
    <w:rsid w:val="00022A13"/>
    <w:rsid w:val="0002332B"/>
    <w:rsid w:val="00026DF0"/>
    <w:rsid w:val="00031E84"/>
    <w:rsid w:val="0003289E"/>
    <w:rsid w:val="00032997"/>
    <w:rsid w:val="00032E0F"/>
    <w:rsid w:val="00032FAF"/>
    <w:rsid w:val="00033AE2"/>
    <w:rsid w:val="0003437C"/>
    <w:rsid w:val="00036BEB"/>
    <w:rsid w:val="000377CB"/>
    <w:rsid w:val="000408D6"/>
    <w:rsid w:val="000417BE"/>
    <w:rsid w:val="0004188B"/>
    <w:rsid w:val="000424CE"/>
    <w:rsid w:val="00043F95"/>
    <w:rsid w:val="00047BC3"/>
    <w:rsid w:val="000517D5"/>
    <w:rsid w:val="00052EA8"/>
    <w:rsid w:val="0005383C"/>
    <w:rsid w:val="00053919"/>
    <w:rsid w:val="000541F4"/>
    <w:rsid w:val="000544CF"/>
    <w:rsid w:val="00054805"/>
    <w:rsid w:val="000549D7"/>
    <w:rsid w:val="00054EEB"/>
    <w:rsid w:val="00057632"/>
    <w:rsid w:val="00060226"/>
    <w:rsid w:val="000612C7"/>
    <w:rsid w:val="000615C1"/>
    <w:rsid w:val="00061AAA"/>
    <w:rsid w:val="00062513"/>
    <w:rsid w:val="000639C0"/>
    <w:rsid w:val="00066F21"/>
    <w:rsid w:val="00070724"/>
    <w:rsid w:val="000709EC"/>
    <w:rsid w:val="000710EF"/>
    <w:rsid w:val="00072062"/>
    <w:rsid w:val="0007275E"/>
    <w:rsid w:val="0007372F"/>
    <w:rsid w:val="0007393F"/>
    <w:rsid w:val="00074E75"/>
    <w:rsid w:val="000767A0"/>
    <w:rsid w:val="0007737C"/>
    <w:rsid w:val="00080588"/>
    <w:rsid w:val="00082140"/>
    <w:rsid w:val="0008275E"/>
    <w:rsid w:val="00083A01"/>
    <w:rsid w:val="00083F50"/>
    <w:rsid w:val="00083F74"/>
    <w:rsid w:val="00084E1B"/>
    <w:rsid w:val="00085808"/>
    <w:rsid w:val="00085B14"/>
    <w:rsid w:val="000866B9"/>
    <w:rsid w:val="0008793E"/>
    <w:rsid w:val="0009098D"/>
    <w:rsid w:val="00091221"/>
    <w:rsid w:val="000942C6"/>
    <w:rsid w:val="000962DC"/>
    <w:rsid w:val="00096A5B"/>
    <w:rsid w:val="00096CBF"/>
    <w:rsid w:val="00097D3D"/>
    <w:rsid w:val="000A2A89"/>
    <w:rsid w:val="000A3C0D"/>
    <w:rsid w:val="000A4241"/>
    <w:rsid w:val="000A555C"/>
    <w:rsid w:val="000A670B"/>
    <w:rsid w:val="000A792F"/>
    <w:rsid w:val="000A7AAF"/>
    <w:rsid w:val="000B2002"/>
    <w:rsid w:val="000B211E"/>
    <w:rsid w:val="000B25D1"/>
    <w:rsid w:val="000B28F5"/>
    <w:rsid w:val="000B3448"/>
    <w:rsid w:val="000B480D"/>
    <w:rsid w:val="000B523A"/>
    <w:rsid w:val="000B5DA7"/>
    <w:rsid w:val="000B6B01"/>
    <w:rsid w:val="000C1310"/>
    <w:rsid w:val="000C1C14"/>
    <w:rsid w:val="000C28C3"/>
    <w:rsid w:val="000C353C"/>
    <w:rsid w:val="000C4255"/>
    <w:rsid w:val="000C4ED6"/>
    <w:rsid w:val="000C5097"/>
    <w:rsid w:val="000C654B"/>
    <w:rsid w:val="000C7E10"/>
    <w:rsid w:val="000C7E8B"/>
    <w:rsid w:val="000D0BDB"/>
    <w:rsid w:val="000D258D"/>
    <w:rsid w:val="000D7363"/>
    <w:rsid w:val="000D7875"/>
    <w:rsid w:val="000D7C07"/>
    <w:rsid w:val="000E03F0"/>
    <w:rsid w:val="000E076E"/>
    <w:rsid w:val="000E0C3E"/>
    <w:rsid w:val="000E0DFC"/>
    <w:rsid w:val="000E4A47"/>
    <w:rsid w:val="000E6ECA"/>
    <w:rsid w:val="000E7279"/>
    <w:rsid w:val="000E7F34"/>
    <w:rsid w:val="000F041B"/>
    <w:rsid w:val="000F076A"/>
    <w:rsid w:val="000F37A1"/>
    <w:rsid w:val="000F474A"/>
    <w:rsid w:val="000F5F83"/>
    <w:rsid w:val="000F7C81"/>
    <w:rsid w:val="00100254"/>
    <w:rsid w:val="00100B32"/>
    <w:rsid w:val="001027D4"/>
    <w:rsid w:val="00102CD0"/>
    <w:rsid w:val="00106CDD"/>
    <w:rsid w:val="00106D1E"/>
    <w:rsid w:val="001076FB"/>
    <w:rsid w:val="00107C14"/>
    <w:rsid w:val="00107C4F"/>
    <w:rsid w:val="00107DF2"/>
    <w:rsid w:val="00107F6C"/>
    <w:rsid w:val="0011010F"/>
    <w:rsid w:val="001102E4"/>
    <w:rsid w:val="00111653"/>
    <w:rsid w:val="001127A0"/>
    <w:rsid w:val="00112901"/>
    <w:rsid w:val="0011302C"/>
    <w:rsid w:val="0011316D"/>
    <w:rsid w:val="00113843"/>
    <w:rsid w:val="00114346"/>
    <w:rsid w:val="00115821"/>
    <w:rsid w:val="00115A81"/>
    <w:rsid w:val="0011797B"/>
    <w:rsid w:val="00117EC3"/>
    <w:rsid w:val="00117EF1"/>
    <w:rsid w:val="0012085E"/>
    <w:rsid w:val="00120BF5"/>
    <w:rsid w:val="001215A0"/>
    <w:rsid w:val="00122DBF"/>
    <w:rsid w:val="00122FBC"/>
    <w:rsid w:val="00123487"/>
    <w:rsid w:val="001234B3"/>
    <w:rsid w:val="00123BF1"/>
    <w:rsid w:val="00123F52"/>
    <w:rsid w:val="0012402D"/>
    <w:rsid w:val="001243C9"/>
    <w:rsid w:val="001248EF"/>
    <w:rsid w:val="00126074"/>
    <w:rsid w:val="001262EF"/>
    <w:rsid w:val="00126B48"/>
    <w:rsid w:val="00126FB1"/>
    <w:rsid w:val="001302FF"/>
    <w:rsid w:val="00131F79"/>
    <w:rsid w:val="0013218A"/>
    <w:rsid w:val="00132542"/>
    <w:rsid w:val="001346EE"/>
    <w:rsid w:val="00134B63"/>
    <w:rsid w:val="00134EDD"/>
    <w:rsid w:val="001367E3"/>
    <w:rsid w:val="00140E8D"/>
    <w:rsid w:val="001414EB"/>
    <w:rsid w:val="00141F7B"/>
    <w:rsid w:val="00143498"/>
    <w:rsid w:val="00145397"/>
    <w:rsid w:val="001459BF"/>
    <w:rsid w:val="00147B9F"/>
    <w:rsid w:val="00152124"/>
    <w:rsid w:val="00152707"/>
    <w:rsid w:val="00152F87"/>
    <w:rsid w:val="0015339F"/>
    <w:rsid w:val="0015383A"/>
    <w:rsid w:val="001539A0"/>
    <w:rsid w:val="00153C42"/>
    <w:rsid w:val="00153C77"/>
    <w:rsid w:val="00153F78"/>
    <w:rsid w:val="001563C3"/>
    <w:rsid w:val="00156895"/>
    <w:rsid w:val="001568EB"/>
    <w:rsid w:val="00156BF0"/>
    <w:rsid w:val="00157187"/>
    <w:rsid w:val="001604B7"/>
    <w:rsid w:val="00160DFA"/>
    <w:rsid w:val="00163A7F"/>
    <w:rsid w:val="00163DE7"/>
    <w:rsid w:val="00163E8F"/>
    <w:rsid w:val="001640E8"/>
    <w:rsid w:val="001650C2"/>
    <w:rsid w:val="001670D0"/>
    <w:rsid w:val="0017037C"/>
    <w:rsid w:val="00170577"/>
    <w:rsid w:val="00170C2E"/>
    <w:rsid w:val="00170FB2"/>
    <w:rsid w:val="00171095"/>
    <w:rsid w:val="0017189A"/>
    <w:rsid w:val="001736C1"/>
    <w:rsid w:val="00174133"/>
    <w:rsid w:val="001744C3"/>
    <w:rsid w:val="00174BEB"/>
    <w:rsid w:val="0017610E"/>
    <w:rsid w:val="00177317"/>
    <w:rsid w:val="001776FE"/>
    <w:rsid w:val="001811C7"/>
    <w:rsid w:val="00181A7A"/>
    <w:rsid w:val="001825AE"/>
    <w:rsid w:val="001844DC"/>
    <w:rsid w:val="00185948"/>
    <w:rsid w:val="001865AD"/>
    <w:rsid w:val="00186631"/>
    <w:rsid w:val="00186F26"/>
    <w:rsid w:val="0018773C"/>
    <w:rsid w:val="001911C3"/>
    <w:rsid w:val="001918AE"/>
    <w:rsid w:val="001921CE"/>
    <w:rsid w:val="001950FA"/>
    <w:rsid w:val="0019528B"/>
    <w:rsid w:val="00197A1E"/>
    <w:rsid w:val="00197E2F"/>
    <w:rsid w:val="001A0A91"/>
    <w:rsid w:val="001A27B3"/>
    <w:rsid w:val="001A3A18"/>
    <w:rsid w:val="001A4915"/>
    <w:rsid w:val="001A4916"/>
    <w:rsid w:val="001A4ACD"/>
    <w:rsid w:val="001A52E0"/>
    <w:rsid w:val="001A545F"/>
    <w:rsid w:val="001A574F"/>
    <w:rsid w:val="001A57D2"/>
    <w:rsid w:val="001A6A67"/>
    <w:rsid w:val="001B0DCE"/>
    <w:rsid w:val="001B15C5"/>
    <w:rsid w:val="001B1BDE"/>
    <w:rsid w:val="001B205D"/>
    <w:rsid w:val="001B23C3"/>
    <w:rsid w:val="001B2C5F"/>
    <w:rsid w:val="001B3EF9"/>
    <w:rsid w:val="001B41B5"/>
    <w:rsid w:val="001B5596"/>
    <w:rsid w:val="001B5B7A"/>
    <w:rsid w:val="001B6264"/>
    <w:rsid w:val="001B7299"/>
    <w:rsid w:val="001B7D9C"/>
    <w:rsid w:val="001B7FC9"/>
    <w:rsid w:val="001C1EE3"/>
    <w:rsid w:val="001C275F"/>
    <w:rsid w:val="001C5CB0"/>
    <w:rsid w:val="001D025B"/>
    <w:rsid w:val="001D19B4"/>
    <w:rsid w:val="001D1E04"/>
    <w:rsid w:val="001D20FE"/>
    <w:rsid w:val="001D2D65"/>
    <w:rsid w:val="001D313A"/>
    <w:rsid w:val="001D349F"/>
    <w:rsid w:val="001D4B91"/>
    <w:rsid w:val="001D6ED1"/>
    <w:rsid w:val="001D7A18"/>
    <w:rsid w:val="001E0812"/>
    <w:rsid w:val="001E2541"/>
    <w:rsid w:val="001E2EC0"/>
    <w:rsid w:val="001E33F9"/>
    <w:rsid w:val="001E487C"/>
    <w:rsid w:val="001E621A"/>
    <w:rsid w:val="001E68ED"/>
    <w:rsid w:val="001E6B29"/>
    <w:rsid w:val="001F0280"/>
    <w:rsid w:val="001F1141"/>
    <w:rsid w:val="001F1B2B"/>
    <w:rsid w:val="001F2331"/>
    <w:rsid w:val="001F3216"/>
    <w:rsid w:val="001F358C"/>
    <w:rsid w:val="001F4154"/>
    <w:rsid w:val="001F67A0"/>
    <w:rsid w:val="001F6E2D"/>
    <w:rsid w:val="001F74C2"/>
    <w:rsid w:val="00201002"/>
    <w:rsid w:val="0020196E"/>
    <w:rsid w:val="00203366"/>
    <w:rsid w:val="00204240"/>
    <w:rsid w:val="00205437"/>
    <w:rsid w:val="00207AD0"/>
    <w:rsid w:val="00211217"/>
    <w:rsid w:val="00212DEC"/>
    <w:rsid w:val="0021305C"/>
    <w:rsid w:val="002130F5"/>
    <w:rsid w:val="0021410F"/>
    <w:rsid w:val="00215F3B"/>
    <w:rsid w:val="002168FD"/>
    <w:rsid w:val="00220235"/>
    <w:rsid w:val="002206D1"/>
    <w:rsid w:val="002208F8"/>
    <w:rsid w:val="00221239"/>
    <w:rsid w:val="00221D5D"/>
    <w:rsid w:val="002221FA"/>
    <w:rsid w:val="00222AA0"/>
    <w:rsid w:val="00225527"/>
    <w:rsid w:val="00226040"/>
    <w:rsid w:val="0022712B"/>
    <w:rsid w:val="00227AC2"/>
    <w:rsid w:val="002302D2"/>
    <w:rsid w:val="0023052C"/>
    <w:rsid w:val="00230A75"/>
    <w:rsid w:val="00230EC8"/>
    <w:rsid w:val="00231547"/>
    <w:rsid w:val="0023272C"/>
    <w:rsid w:val="00232F88"/>
    <w:rsid w:val="0023364D"/>
    <w:rsid w:val="002337BD"/>
    <w:rsid w:val="00234693"/>
    <w:rsid w:val="00234DE3"/>
    <w:rsid w:val="00235031"/>
    <w:rsid w:val="00235C00"/>
    <w:rsid w:val="0023633B"/>
    <w:rsid w:val="00236448"/>
    <w:rsid w:val="002365B5"/>
    <w:rsid w:val="00241D63"/>
    <w:rsid w:val="0024398E"/>
    <w:rsid w:val="002455E2"/>
    <w:rsid w:val="00245997"/>
    <w:rsid w:val="00245F26"/>
    <w:rsid w:val="00246E39"/>
    <w:rsid w:val="0024786C"/>
    <w:rsid w:val="00250382"/>
    <w:rsid w:val="002505E2"/>
    <w:rsid w:val="00250E92"/>
    <w:rsid w:val="00251700"/>
    <w:rsid w:val="00251718"/>
    <w:rsid w:val="00251968"/>
    <w:rsid w:val="00251A3D"/>
    <w:rsid w:val="0025329E"/>
    <w:rsid w:val="00253C4C"/>
    <w:rsid w:val="00255261"/>
    <w:rsid w:val="00255A65"/>
    <w:rsid w:val="0025604F"/>
    <w:rsid w:val="00256866"/>
    <w:rsid w:val="00256889"/>
    <w:rsid w:val="00256B40"/>
    <w:rsid w:val="00256F67"/>
    <w:rsid w:val="002609CA"/>
    <w:rsid w:val="002610D6"/>
    <w:rsid w:val="00261890"/>
    <w:rsid w:val="002622C7"/>
    <w:rsid w:val="00263DFA"/>
    <w:rsid w:val="00263FE9"/>
    <w:rsid w:val="0026427E"/>
    <w:rsid w:val="00265349"/>
    <w:rsid w:val="0026550B"/>
    <w:rsid w:val="00265945"/>
    <w:rsid w:val="00265B99"/>
    <w:rsid w:val="00265C6F"/>
    <w:rsid w:val="002672F8"/>
    <w:rsid w:val="002715C0"/>
    <w:rsid w:val="00273E13"/>
    <w:rsid w:val="002743AE"/>
    <w:rsid w:val="0027541A"/>
    <w:rsid w:val="0027602F"/>
    <w:rsid w:val="0027606B"/>
    <w:rsid w:val="00277086"/>
    <w:rsid w:val="00277160"/>
    <w:rsid w:val="002813ED"/>
    <w:rsid w:val="002824F3"/>
    <w:rsid w:val="00284005"/>
    <w:rsid w:val="00284D2A"/>
    <w:rsid w:val="0028776C"/>
    <w:rsid w:val="00287925"/>
    <w:rsid w:val="00291EB0"/>
    <w:rsid w:val="00292649"/>
    <w:rsid w:val="00292771"/>
    <w:rsid w:val="002929F9"/>
    <w:rsid w:val="00292A12"/>
    <w:rsid w:val="00292BCC"/>
    <w:rsid w:val="00293158"/>
    <w:rsid w:val="002939FF"/>
    <w:rsid w:val="00293E1D"/>
    <w:rsid w:val="00294D83"/>
    <w:rsid w:val="00294DFA"/>
    <w:rsid w:val="00294E00"/>
    <w:rsid w:val="002961AC"/>
    <w:rsid w:val="0029668D"/>
    <w:rsid w:val="0029732B"/>
    <w:rsid w:val="0029734A"/>
    <w:rsid w:val="002973E0"/>
    <w:rsid w:val="002A057A"/>
    <w:rsid w:val="002A247E"/>
    <w:rsid w:val="002A3145"/>
    <w:rsid w:val="002A529F"/>
    <w:rsid w:val="002B1543"/>
    <w:rsid w:val="002B162D"/>
    <w:rsid w:val="002B21D8"/>
    <w:rsid w:val="002B35F3"/>
    <w:rsid w:val="002B57C8"/>
    <w:rsid w:val="002B67E5"/>
    <w:rsid w:val="002B685C"/>
    <w:rsid w:val="002B770B"/>
    <w:rsid w:val="002C14D0"/>
    <w:rsid w:val="002C369A"/>
    <w:rsid w:val="002C36CD"/>
    <w:rsid w:val="002C37BE"/>
    <w:rsid w:val="002C3E01"/>
    <w:rsid w:val="002C3FC1"/>
    <w:rsid w:val="002C4994"/>
    <w:rsid w:val="002C64C7"/>
    <w:rsid w:val="002C6814"/>
    <w:rsid w:val="002C68EA"/>
    <w:rsid w:val="002C7598"/>
    <w:rsid w:val="002C7824"/>
    <w:rsid w:val="002D0577"/>
    <w:rsid w:val="002D05A0"/>
    <w:rsid w:val="002D1268"/>
    <w:rsid w:val="002D1809"/>
    <w:rsid w:val="002D1A6F"/>
    <w:rsid w:val="002D2DBC"/>
    <w:rsid w:val="002D3E94"/>
    <w:rsid w:val="002D4D3C"/>
    <w:rsid w:val="002D4E46"/>
    <w:rsid w:val="002D5F52"/>
    <w:rsid w:val="002D6421"/>
    <w:rsid w:val="002D75F4"/>
    <w:rsid w:val="002D78FF"/>
    <w:rsid w:val="002D7CC9"/>
    <w:rsid w:val="002E0E1D"/>
    <w:rsid w:val="002E11A3"/>
    <w:rsid w:val="002E1E0D"/>
    <w:rsid w:val="002E2AB8"/>
    <w:rsid w:val="002E2C65"/>
    <w:rsid w:val="002E302A"/>
    <w:rsid w:val="002E32D8"/>
    <w:rsid w:val="002E403F"/>
    <w:rsid w:val="002E40DF"/>
    <w:rsid w:val="002E4DA3"/>
    <w:rsid w:val="002E68E3"/>
    <w:rsid w:val="002F09C8"/>
    <w:rsid w:val="002F2FBE"/>
    <w:rsid w:val="002F4007"/>
    <w:rsid w:val="002F641A"/>
    <w:rsid w:val="00300A4C"/>
    <w:rsid w:val="00301308"/>
    <w:rsid w:val="00301D13"/>
    <w:rsid w:val="0030224F"/>
    <w:rsid w:val="00302A20"/>
    <w:rsid w:val="00304177"/>
    <w:rsid w:val="00304322"/>
    <w:rsid w:val="00304AA5"/>
    <w:rsid w:val="003051FF"/>
    <w:rsid w:val="00306EA3"/>
    <w:rsid w:val="003077B3"/>
    <w:rsid w:val="003078CF"/>
    <w:rsid w:val="00310C72"/>
    <w:rsid w:val="00312BAC"/>
    <w:rsid w:val="00314992"/>
    <w:rsid w:val="00314E64"/>
    <w:rsid w:val="00315021"/>
    <w:rsid w:val="003151EE"/>
    <w:rsid w:val="003154C4"/>
    <w:rsid w:val="00315DDD"/>
    <w:rsid w:val="0031739C"/>
    <w:rsid w:val="00320E05"/>
    <w:rsid w:val="00321A65"/>
    <w:rsid w:val="00323F60"/>
    <w:rsid w:val="003247F4"/>
    <w:rsid w:val="0032563E"/>
    <w:rsid w:val="003256E7"/>
    <w:rsid w:val="003265FC"/>
    <w:rsid w:val="00330CC3"/>
    <w:rsid w:val="00330DC1"/>
    <w:rsid w:val="00334032"/>
    <w:rsid w:val="003341A6"/>
    <w:rsid w:val="003345A9"/>
    <w:rsid w:val="00336213"/>
    <w:rsid w:val="00336EC1"/>
    <w:rsid w:val="0033749C"/>
    <w:rsid w:val="003410AB"/>
    <w:rsid w:val="003413F1"/>
    <w:rsid w:val="00341AFB"/>
    <w:rsid w:val="00342776"/>
    <w:rsid w:val="00344448"/>
    <w:rsid w:val="00345669"/>
    <w:rsid w:val="00345B93"/>
    <w:rsid w:val="00346AAB"/>
    <w:rsid w:val="00347464"/>
    <w:rsid w:val="00347558"/>
    <w:rsid w:val="00350018"/>
    <w:rsid w:val="003502AB"/>
    <w:rsid w:val="00350EEF"/>
    <w:rsid w:val="00353241"/>
    <w:rsid w:val="003566C2"/>
    <w:rsid w:val="00361EED"/>
    <w:rsid w:val="00364749"/>
    <w:rsid w:val="00365E06"/>
    <w:rsid w:val="003705F8"/>
    <w:rsid w:val="00370637"/>
    <w:rsid w:val="00371271"/>
    <w:rsid w:val="00371BF9"/>
    <w:rsid w:val="0037459C"/>
    <w:rsid w:val="00375D66"/>
    <w:rsid w:val="00375E66"/>
    <w:rsid w:val="00376587"/>
    <w:rsid w:val="0037766F"/>
    <w:rsid w:val="003804EF"/>
    <w:rsid w:val="00381084"/>
    <w:rsid w:val="00382561"/>
    <w:rsid w:val="003837A5"/>
    <w:rsid w:val="003839E1"/>
    <w:rsid w:val="00384F1B"/>
    <w:rsid w:val="003863E7"/>
    <w:rsid w:val="00386C02"/>
    <w:rsid w:val="00387861"/>
    <w:rsid w:val="00387A3E"/>
    <w:rsid w:val="00391081"/>
    <w:rsid w:val="0039143D"/>
    <w:rsid w:val="00392D23"/>
    <w:rsid w:val="003938DF"/>
    <w:rsid w:val="003942E3"/>
    <w:rsid w:val="00394A86"/>
    <w:rsid w:val="00396881"/>
    <w:rsid w:val="00397003"/>
    <w:rsid w:val="00397269"/>
    <w:rsid w:val="003974AD"/>
    <w:rsid w:val="003A0321"/>
    <w:rsid w:val="003A16CA"/>
    <w:rsid w:val="003A2CD6"/>
    <w:rsid w:val="003A470D"/>
    <w:rsid w:val="003A4BE7"/>
    <w:rsid w:val="003A54CF"/>
    <w:rsid w:val="003A61C3"/>
    <w:rsid w:val="003A6ABC"/>
    <w:rsid w:val="003A7E48"/>
    <w:rsid w:val="003B0515"/>
    <w:rsid w:val="003B21B5"/>
    <w:rsid w:val="003B2F4F"/>
    <w:rsid w:val="003B4ACD"/>
    <w:rsid w:val="003B4C31"/>
    <w:rsid w:val="003B7C61"/>
    <w:rsid w:val="003B7EBD"/>
    <w:rsid w:val="003C068D"/>
    <w:rsid w:val="003C07F3"/>
    <w:rsid w:val="003C2826"/>
    <w:rsid w:val="003C2953"/>
    <w:rsid w:val="003C3BB6"/>
    <w:rsid w:val="003D1227"/>
    <w:rsid w:val="003D1D81"/>
    <w:rsid w:val="003D25E5"/>
    <w:rsid w:val="003D56D8"/>
    <w:rsid w:val="003D5EC5"/>
    <w:rsid w:val="003D61C6"/>
    <w:rsid w:val="003D6308"/>
    <w:rsid w:val="003E06AF"/>
    <w:rsid w:val="003E3589"/>
    <w:rsid w:val="003E37FE"/>
    <w:rsid w:val="003E3D5E"/>
    <w:rsid w:val="003E5E6E"/>
    <w:rsid w:val="003E62D8"/>
    <w:rsid w:val="003E68E3"/>
    <w:rsid w:val="003E6E16"/>
    <w:rsid w:val="003E7938"/>
    <w:rsid w:val="003E7B98"/>
    <w:rsid w:val="003F020B"/>
    <w:rsid w:val="003F02DA"/>
    <w:rsid w:val="003F4484"/>
    <w:rsid w:val="003F57B0"/>
    <w:rsid w:val="003F6ADA"/>
    <w:rsid w:val="003F7AD6"/>
    <w:rsid w:val="003F7DE7"/>
    <w:rsid w:val="004001B1"/>
    <w:rsid w:val="0040084D"/>
    <w:rsid w:val="00400D40"/>
    <w:rsid w:val="004013E4"/>
    <w:rsid w:val="00402E27"/>
    <w:rsid w:val="00403425"/>
    <w:rsid w:val="00404260"/>
    <w:rsid w:val="004069DE"/>
    <w:rsid w:val="004072D1"/>
    <w:rsid w:val="00407F9C"/>
    <w:rsid w:val="004102DA"/>
    <w:rsid w:val="00410DE0"/>
    <w:rsid w:val="004115AF"/>
    <w:rsid w:val="00411764"/>
    <w:rsid w:val="0041334F"/>
    <w:rsid w:val="004134A9"/>
    <w:rsid w:val="0041386F"/>
    <w:rsid w:val="00414034"/>
    <w:rsid w:val="00415A07"/>
    <w:rsid w:val="004166DB"/>
    <w:rsid w:val="0041673B"/>
    <w:rsid w:val="00417570"/>
    <w:rsid w:val="004175D6"/>
    <w:rsid w:val="00417F52"/>
    <w:rsid w:val="00420C08"/>
    <w:rsid w:val="00421695"/>
    <w:rsid w:val="00422226"/>
    <w:rsid w:val="00423064"/>
    <w:rsid w:val="00424C01"/>
    <w:rsid w:val="00424C80"/>
    <w:rsid w:val="00426BD4"/>
    <w:rsid w:val="00426C21"/>
    <w:rsid w:val="00426D8A"/>
    <w:rsid w:val="00430342"/>
    <w:rsid w:val="00431DD9"/>
    <w:rsid w:val="0043328C"/>
    <w:rsid w:val="004334ED"/>
    <w:rsid w:val="00434D61"/>
    <w:rsid w:val="00436180"/>
    <w:rsid w:val="004366DC"/>
    <w:rsid w:val="00436F85"/>
    <w:rsid w:val="00440B0A"/>
    <w:rsid w:val="00440E21"/>
    <w:rsid w:val="00442BFC"/>
    <w:rsid w:val="00444100"/>
    <w:rsid w:val="00444C36"/>
    <w:rsid w:val="00445CEA"/>
    <w:rsid w:val="0044605F"/>
    <w:rsid w:val="00446624"/>
    <w:rsid w:val="00446DE7"/>
    <w:rsid w:val="00447170"/>
    <w:rsid w:val="004505F3"/>
    <w:rsid w:val="00451D15"/>
    <w:rsid w:val="004522C7"/>
    <w:rsid w:val="00452469"/>
    <w:rsid w:val="00453756"/>
    <w:rsid w:val="00453AFC"/>
    <w:rsid w:val="00454B49"/>
    <w:rsid w:val="0045547F"/>
    <w:rsid w:val="0045565A"/>
    <w:rsid w:val="0045720F"/>
    <w:rsid w:val="0046143A"/>
    <w:rsid w:val="00461F71"/>
    <w:rsid w:val="004620EB"/>
    <w:rsid w:val="00462829"/>
    <w:rsid w:val="00463D25"/>
    <w:rsid w:val="0046552F"/>
    <w:rsid w:val="00465A2A"/>
    <w:rsid w:val="00466063"/>
    <w:rsid w:val="00466674"/>
    <w:rsid w:val="004668F9"/>
    <w:rsid w:val="00467928"/>
    <w:rsid w:val="004707E2"/>
    <w:rsid w:val="004708E7"/>
    <w:rsid w:val="00470A10"/>
    <w:rsid w:val="0047174F"/>
    <w:rsid w:val="004723FD"/>
    <w:rsid w:val="00472D28"/>
    <w:rsid w:val="00473F42"/>
    <w:rsid w:val="004741F2"/>
    <w:rsid w:val="00477B4D"/>
    <w:rsid w:val="00481C92"/>
    <w:rsid w:val="00481E01"/>
    <w:rsid w:val="00482A9D"/>
    <w:rsid w:val="004846BE"/>
    <w:rsid w:val="00485587"/>
    <w:rsid w:val="004873D0"/>
    <w:rsid w:val="0049028A"/>
    <w:rsid w:val="00491053"/>
    <w:rsid w:val="00491409"/>
    <w:rsid w:val="00492442"/>
    <w:rsid w:val="00492811"/>
    <w:rsid w:val="00495B80"/>
    <w:rsid w:val="00495EF1"/>
    <w:rsid w:val="00496211"/>
    <w:rsid w:val="00496268"/>
    <w:rsid w:val="004968BE"/>
    <w:rsid w:val="00496B01"/>
    <w:rsid w:val="004A0100"/>
    <w:rsid w:val="004A13BE"/>
    <w:rsid w:val="004A1B2C"/>
    <w:rsid w:val="004A2419"/>
    <w:rsid w:val="004A54B8"/>
    <w:rsid w:val="004A7257"/>
    <w:rsid w:val="004B1457"/>
    <w:rsid w:val="004B14A6"/>
    <w:rsid w:val="004B2540"/>
    <w:rsid w:val="004B2BC5"/>
    <w:rsid w:val="004B2BF4"/>
    <w:rsid w:val="004B456A"/>
    <w:rsid w:val="004B4F16"/>
    <w:rsid w:val="004B52F0"/>
    <w:rsid w:val="004B56D9"/>
    <w:rsid w:val="004B68EE"/>
    <w:rsid w:val="004B6CBC"/>
    <w:rsid w:val="004B713F"/>
    <w:rsid w:val="004B7A95"/>
    <w:rsid w:val="004B7BC7"/>
    <w:rsid w:val="004C0210"/>
    <w:rsid w:val="004C0ABD"/>
    <w:rsid w:val="004C2682"/>
    <w:rsid w:val="004C2715"/>
    <w:rsid w:val="004C2C61"/>
    <w:rsid w:val="004C3566"/>
    <w:rsid w:val="004C35B1"/>
    <w:rsid w:val="004C53EF"/>
    <w:rsid w:val="004C68BC"/>
    <w:rsid w:val="004C710B"/>
    <w:rsid w:val="004D1912"/>
    <w:rsid w:val="004D1CE1"/>
    <w:rsid w:val="004D1EB5"/>
    <w:rsid w:val="004D384B"/>
    <w:rsid w:val="004D417D"/>
    <w:rsid w:val="004D55E8"/>
    <w:rsid w:val="004D6365"/>
    <w:rsid w:val="004D66F0"/>
    <w:rsid w:val="004D7316"/>
    <w:rsid w:val="004D7EE5"/>
    <w:rsid w:val="004D7F3E"/>
    <w:rsid w:val="004E0DD6"/>
    <w:rsid w:val="004E33E0"/>
    <w:rsid w:val="004E3E8B"/>
    <w:rsid w:val="004E4621"/>
    <w:rsid w:val="004E4744"/>
    <w:rsid w:val="004E4862"/>
    <w:rsid w:val="004E4871"/>
    <w:rsid w:val="004E4CA4"/>
    <w:rsid w:val="004E5912"/>
    <w:rsid w:val="004E6FE1"/>
    <w:rsid w:val="004E795B"/>
    <w:rsid w:val="004F21FA"/>
    <w:rsid w:val="004F2EA1"/>
    <w:rsid w:val="004F34E6"/>
    <w:rsid w:val="004F44FB"/>
    <w:rsid w:val="004F4DF9"/>
    <w:rsid w:val="004F51CD"/>
    <w:rsid w:val="004F5427"/>
    <w:rsid w:val="004F58E5"/>
    <w:rsid w:val="00501485"/>
    <w:rsid w:val="00502FCF"/>
    <w:rsid w:val="00503BE4"/>
    <w:rsid w:val="00505237"/>
    <w:rsid w:val="00505303"/>
    <w:rsid w:val="00505616"/>
    <w:rsid w:val="0050571F"/>
    <w:rsid w:val="00511EAD"/>
    <w:rsid w:val="00513612"/>
    <w:rsid w:val="0051503A"/>
    <w:rsid w:val="005159B4"/>
    <w:rsid w:val="00515EEE"/>
    <w:rsid w:val="00516D6B"/>
    <w:rsid w:val="005177DC"/>
    <w:rsid w:val="005178AE"/>
    <w:rsid w:val="00520582"/>
    <w:rsid w:val="00520A0B"/>
    <w:rsid w:val="00520E66"/>
    <w:rsid w:val="00521AE9"/>
    <w:rsid w:val="0052291F"/>
    <w:rsid w:val="005270E1"/>
    <w:rsid w:val="00527881"/>
    <w:rsid w:val="00527DE5"/>
    <w:rsid w:val="005309B1"/>
    <w:rsid w:val="00531CC6"/>
    <w:rsid w:val="00533288"/>
    <w:rsid w:val="00533F86"/>
    <w:rsid w:val="00534727"/>
    <w:rsid w:val="005369FC"/>
    <w:rsid w:val="0053730A"/>
    <w:rsid w:val="005375A3"/>
    <w:rsid w:val="00537C05"/>
    <w:rsid w:val="00541B88"/>
    <w:rsid w:val="00541F4E"/>
    <w:rsid w:val="00545292"/>
    <w:rsid w:val="00547885"/>
    <w:rsid w:val="00547BF6"/>
    <w:rsid w:val="00550DC0"/>
    <w:rsid w:val="00550EB6"/>
    <w:rsid w:val="005517EF"/>
    <w:rsid w:val="00554F24"/>
    <w:rsid w:val="00555D25"/>
    <w:rsid w:val="00556906"/>
    <w:rsid w:val="005571E4"/>
    <w:rsid w:val="00560C6A"/>
    <w:rsid w:val="00561988"/>
    <w:rsid w:val="00562528"/>
    <w:rsid w:val="00562652"/>
    <w:rsid w:val="0056289B"/>
    <w:rsid w:val="00562DE1"/>
    <w:rsid w:val="00563567"/>
    <w:rsid w:val="00564547"/>
    <w:rsid w:val="00565514"/>
    <w:rsid w:val="00565C9D"/>
    <w:rsid w:val="00566CFC"/>
    <w:rsid w:val="00567436"/>
    <w:rsid w:val="005674C6"/>
    <w:rsid w:val="00567773"/>
    <w:rsid w:val="00567C14"/>
    <w:rsid w:val="00570E3E"/>
    <w:rsid w:val="00574A17"/>
    <w:rsid w:val="0057617D"/>
    <w:rsid w:val="00576870"/>
    <w:rsid w:val="005769D6"/>
    <w:rsid w:val="005770C3"/>
    <w:rsid w:val="00581547"/>
    <w:rsid w:val="00581693"/>
    <w:rsid w:val="00581ECD"/>
    <w:rsid w:val="005839F2"/>
    <w:rsid w:val="00583FE0"/>
    <w:rsid w:val="005840D9"/>
    <w:rsid w:val="0058553B"/>
    <w:rsid w:val="0058592C"/>
    <w:rsid w:val="0058799E"/>
    <w:rsid w:val="00590250"/>
    <w:rsid w:val="0059026B"/>
    <w:rsid w:val="0059084D"/>
    <w:rsid w:val="00592791"/>
    <w:rsid w:val="00592A72"/>
    <w:rsid w:val="00594211"/>
    <w:rsid w:val="005A30C3"/>
    <w:rsid w:val="005A32E5"/>
    <w:rsid w:val="005A37D8"/>
    <w:rsid w:val="005A42F7"/>
    <w:rsid w:val="005A6551"/>
    <w:rsid w:val="005A6D2F"/>
    <w:rsid w:val="005A73F8"/>
    <w:rsid w:val="005B0D6B"/>
    <w:rsid w:val="005B2FF3"/>
    <w:rsid w:val="005B389C"/>
    <w:rsid w:val="005B447F"/>
    <w:rsid w:val="005B6A63"/>
    <w:rsid w:val="005B7941"/>
    <w:rsid w:val="005C0943"/>
    <w:rsid w:val="005C0978"/>
    <w:rsid w:val="005C0F0D"/>
    <w:rsid w:val="005C30D7"/>
    <w:rsid w:val="005C3B48"/>
    <w:rsid w:val="005C53C9"/>
    <w:rsid w:val="005C63D5"/>
    <w:rsid w:val="005C6F17"/>
    <w:rsid w:val="005C70D5"/>
    <w:rsid w:val="005C7921"/>
    <w:rsid w:val="005D0914"/>
    <w:rsid w:val="005D2F2B"/>
    <w:rsid w:val="005D3196"/>
    <w:rsid w:val="005D3746"/>
    <w:rsid w:val="005D3830"/>
    <w:rsid w:val="005D3DCF"/>
    <w:rsid w:val="005D3F01"/>
    <w:rsid w:val="005D429C"/>
    <w:rsid w:val="005D5252"/>
    <w:rsid w:val="005D6204"/>
    <w:rsid w:val="005D678E"/>
    <w:rsid w:val="005D73F6"/>
    <w:rsid w:val="005D7512"/>
    <w:rsid w:val="005D789D"/>
    <w:rsid w:val="005E00C4"/>
    <w:rsid w:val="005E23D0"/>
    <w:rsid w:val="005E2EF2"/>
    <w:rsid w:val="005E4347"/>
    <w:rsid w:val="005E521B"/>
    <w:rsid w:val="005E55F0"/>
    <w:rsid w:val="005E6144"/>
    <w:rsid w:val="005E6F94"/>
    <w:rsid w:val="005E78F4"/>
    <w:rsid w:val="005E7CF6"/>
    <w:rsid w:val="005F2180"/>
    <w:rsid w:val="005F272E"/>
    <w:rsid w:val="005F38C5"/>
    <w:rsid w:val="005F39B9"/>
    <w:rsid w:val="005F3DF2"/>
    <w:rsid w:val="005F6E5F"/>
    <w:rsid w:val="00601956"/>
    <w:rsid w:val="00601ADF"/>
    <w:rsid w:val="00601D1A"/>
    <w:rsid w:val="00602FA6"/>
    <w:rsid w:val="006044F6"/>
    <w:rsid w:val="0060553B"/>
    <w:rsid w:val="0060568E"/>
    <w:rsid w:val="00605C01"/>
    <w:rsid w:val="0060602E"/>
    <w:rsid w:val="00606D32"/>
    <w:rsid w:val="006079E3"/>
    <w:rsid w:val="0061129D"/>
    <w:rsid w:val="00611764"/>
    <w:rsid w:val="006153C1"/>
    <w:rsid w:val="00615D34"/>
    <w:rsid w:val="006161E3"/>
    <w:rsid w:val="00616CCD"/>
    <w:rsid w:val="0062398C"/>
    <w:rsid w:val="00624CA5"/>
    <w:rsid w:val="00625D26"/>
    <w:rsid w:val="0063169E"/>
    <w:rsid w:val="006328A3"/>
    <w:rsid w:val="00632A78"/>
    <w:rsid w:val="00635A82"/>
    <w:rsid w:val="00635D96"/>
    <w:rsid w:val="00637D61"/>
    <w:rsid w:val="00637DF3"/>
    <w:rsid w:val="006403E7"/>
    <w:rsid w:val="00643A3C"/>
    <w:rsid w:val="00643E29"/>
    <w:rsid w:val="00650D2C"/>
    <w:rsid w:val="0065124C"/>
    <w:rsid w:val="0065160D"/>
    <w:rsid w:val="00651C23"/>
    <w:rsid w:val="00652D94"/>
    <w:rsid w:val="00654629"/>
    <w:rsid w:val="00655BAB"/>
    <w:rsid w:val="00660B41"/>
    <w:rsid w:val="006630A5"/>
    <w:rsid w:val="006637BE"/>
    <w:rsid w:val="00663DB6"/>
    <w:rsid w:val="006649A4"/>
    <w:rsid w:val="00664C2B"/>
    <w:rsid w:val="00666E2B"/>
    <w:rsid w:val="00670DB1"/>
    <w:rsid w:val="0067239C"/>
    <w:rsid w:val="0067241E"/>
    <w:rsid w:val="0067255D"/>
    <w:rsid w:val="0067269C"/>
    <w:rsid w:val="00672978"/>
    <w:rsid w:val="00672BA1"/>
    <w:rsid w:val="00673DD7"/>
    <w:rsid w:val="006744E5"/>
    <w:rsid w:val="006752B4"/>
    <w:rsid w:val="00675EA5"/>
    <w:rsid w:val="00680176"/>
    <w:rsid w:val="00680BF0"/>
    <w:rsid w:val="0068495D"/>
    <w:rsid w:val="00687256"/>
    <w:rsid w:val="006901F7"/>
    <w:rsid w:val="00690FAF"/>
    <w:rsid w:val="0069118E"/>
    <w:rsid w:val="006931EB"/>
    <w:rsid w:val="00693439"/>
    <w:rsid w:val="00693FF5"/>
    <w:rsid w:val="006943C4"/>
    <w:rsid w:val="006944BD"/>
    <w:rsid w:val="00694599"/>
    <w:rsid w:val="006952AE"/>
    <w:rsid w:val="00696254"/>
    <w:rsid w:val="0069625A"/>
    <w:rsid w:val="00696ECA"/>
    <w:rsid w:val="006A10DB"/>
    <w:rsid w:val="006A15F8"/>
    <w:rsid w:val="006A1B79"/>
    <w:rsid w:val="006A3D36"/>
    <w:rsid w:val="006A4392"/>
    <w:rsid w:val="006A5B35"/>
    <w:rsid w:val="006A6BBE"/>
    <w:rsid w:val="006A6EBC"/>
    <w:rsid w:val="006A7C2F"/>
    <w:rsid w:val="006B0730"/>
    <w:rsid w:val="006B0B3B"/>
    <w:rsid w:val="006B0D68"/>
    <w:rsid w:val="006B0DF3"/>
    <w:rsid w:val="006B13F2"/>
    <w:rsid w:val="006B1A15"/>
    <w:rsid w:val="006B1C52"/>
    <w:rsid w:val="006B3607"/>
    <w:rsid w:val="006B3A00"/>
    <w:rsid w:val="006B3A57"/>
    <w:rsid w:val="006B5214"/>
    <w:rsid w:val="006B768B"/>
    <w:rsid w:val="006B7A97"/>
    <w:rsid w:val="006B7F85"/>
    <w:rsid w:val="006C050C"/>
    <w:rsid w:val="006C06E8"/>
    <w:rsid w:val="006C4419"/>
    <w:rsid w:val="006C4578"/>
    <w:rsid w:val="006C4F08"/>
    <w:rsid w:val="006C57F6"/>
    <w:rsid w:val="006C689A"/>
    <w:rsid w:val="006C7B7A"/>
    <w:rsid w:val="006D0238"/>
    <w:rsid w:val="006D024F"/>
    <w:rsid w:val="006D0A49"/>
    <w:rsid w:val="006D12D5"/>
    <w:rsid w:val="006D2710"/>
    <w:rsid w:val="006D3271"/>
    <w:rsid w:val="006D384B"/>
    <w:rsid w:val="006D3EBE"/>
    <w:rsid w:val="006D427E"/>
    <w:rsid w:val="006D4ADB"/>
    <w:rsid w:val="006E0326"/>
    <w:rsid w:val="006E076E"/>
    <w:rsid w:val="006E2D1B"/>
    <w:rsid w:val="006E3DEA"/>
    <w:rsid w:val="006E4341"/>
    <w:rsid w:val="006E57D9"/>
    <w:rsid w:val="006E62EF"/>
    <w:rsid w:val="006E794E"/>
    <w:rsid w:val="006E7B1E"/>
    <w:rsid w:val="006F056D"/>
    <w:rsid w:val="006F0936"/>
    <w:rsid w:val="006F2210"/>
    <w:rsid w:val="006F50F1"/>
    <w:rsid w:val="006F5661"/>
    <w:rsid w:val="006F5A5D"/>
    <w:rsid w:val="006F62F8"/>
    <w:rsid w:val="006F72B4"/>
    <w:rsid w:val="00700F0A"/>
    <w:rsid w:val="00701AE6"/>
    <w:rsid w:val="007028A9"/>
    <w:rsid w:val="00702D88"/>
    <w:rsid w:val="00702F57"/>
    <w:rsid w:val="007070AF"/>
    <w:rsid w:val="00710454"/>
    <w:rsid w:val="007132DF"/>
    <w:rsid w:val="00713C0D"/>
    <w:rsid w:val="0071498D"/>
    <w:rsid w:val="00716B52"/>
    <w:rsid w:val="00716ED8"/>
    <w:rsid w:val="007175DA"/>
    <w:rsid w:val="007216F3"/>
    <w:rsid w:val="00721D14"/>
    <w:rsid w:val="0072219F"/>
    <w:rsid w:val="00722216"/>
    <w:rsid w:val="00723149"/>
    <w:rsid w:val="00723417"/>
    <w:rsid w:val="007255CF"/>
    <w:rsid w:val="00725F2C"/>
    <w:rsid w:val="00726540"/>
    <w:rsid w:val="007265A3"/>
    <w:rsid w:val="00726A73"/>
    <w:rsid w:val="00726A7E"/>
    <w:rsid w:val="00726AAD"/>
    <w:rsid w:val="00726F7A"/>
    <w:rsid w:val="0072717C"/>
    <w:rsid w:val="007307B3"/>
    <w:rsid w:val="0073200F"/>
    <w:rsid w:val="00733637"/>
    <w:rsid w:val="00733786"/>
    <w:rsid w:val="00736CD6"/>
    <w:rsid w:val="00736FA9"/>
    <w:rsid w:val="00742095"/>
    <w:rsid w:val="0074209C"/>
    <w:rsid w:val="00743603"/>
    <w:rsid w:val="00743A11"/>
    <w:rsid w:val="007469AF"/>
    <w:rsid w:val="007470F0"/>
    <w:rsid w:val="00750AB7"/>
    <w:rsid w:val="007528EE"/>
    <w:rsid w:val="00752AE2"/>
    <w:rsid w:val="007532E8"/>
    <w:rsid w:val="007539B1"/>
    <w:rsid w:val="007542B5"/>
    <w:rsid w:val="00756CE7"/>
    <w:rsid w:val="007600B4"/>
    <w:rsid w:val="007600B9"/>
    <w:rsid w:val="007600F2"/>
    <w:rsid w:val="007608E9"/>
    <w:rsid w:val="00761011"/>
    <w:rsid w:val="00761D00"/>
    <w:rsid w:val="00761EFB"/>
    <w:rsid w:val="00762630"/>
    <w:rsid w:val="00763034"/>
    <w:rsid w:val="00763FE7"/>
    <w:rsid w:val="00766D10"/>
    <w:rsid w:val="00767881"/>
    <w:rsid w:val="00770199"/>
    <w:rsid w:val="007708B2"/>
    <w:rsid w:val="007732DE"/>
    <w:rsid w:val="00774D2A"/>
    <w:rsid w:val="00774F26"/>
    <w:rsid w:val="00775009"/>
    <w:rsid w:val="00776897"/>
    <w:rsid w:val="0077698B"/>
    <w:rsid w:val="00777865"/>
    <w:rsid w:val="00777BA0"/>
    <w:rsid w:val="0078428F"/>
    <w:rsid w:val="00786087"/>
    <w:rsid w:val="007869BC"/>
    <w:rsid w:val="00787541"/>
    <w:rsid w:val="007904A5"/>
    <w:rsid w:val="00790ABE"/>
    <w:rsid w:val="00793D0B"/>
    <w:rsid w:val="00794E3E"/>
    <w:rsid w:val="00795993"/>
    <w:rsid w:val="007959E6"/>
    <w:rsid w:val="00796D9D"/>
    <w:rsid w:val="00797F89"/>
    <w:rsid w:val="007A075B"/>
    <w:rsid w:val="007A0CFE"/>
    <w:rsid w:val="007A1473"/>
    <w:rsid w:val="007A1856"/>
    <w:rsid w:val="007A22AE"/>
    <w:rsid w:val="007A272B"/>
    <w:rsid w:val="007A2E6B"/>
    <w:rsid w:val="007A48DB"/>
    <w:rsid w:val="007A5C74"/>
    <w:rsid w:val="007A5F3B"/>
    <w:rsid w:val="007A6426"/>
    <w:rsid w:val="007A680A"/>
    <w:rsid w:val="007A707A"/>
    <w:rsid w:val="007B0167"/>
    <w:rsid w:val="007B034F"/>
    <w:rsid w:val="007B0575"/>
    <w:rsid w:val="007B2154"/>
    <w:rsid w:val="007B22DD"/>
    <w:rsid w:val="007B25FB"/>
    <w:rsid w:val="007B34D0"/>
    <w:rsid w:val="007B3BD8"/>
    <w:rsid w:val="007C055E"/>
    <w:rsid w:val="007C094F"/>
    <w:rsid w:val="007C0B99"/>
    <w:rsid w:val="007C0D1F"/>
    <w:rsid w:val="007C163C"/>
    <w:rsid w:val="007C16F0"/>
    <w:rsid w:val="007C2202"/>
    <w:rsid w:val="007C2D0F"/>
    <w:rsid w:val="007C35A5"/>
    <w:rsid w:val="007C3F62"/>
    <w:rsid w:val="007C41D6"/>
    <w:rsid w:val="007C456A"/>
    <w:rsid w:val="007C4A32"/>
    <w:rsid w:val="007C5855"/>
    <w:rsid w:val="007C66AE"/>
    <w:rsid w:val="007C70FF"/>
    <w:rsid w:val="007D2149"/>
    <w:rsid w:val="007D276C"/>
    <w:rsid w:val="007D2B30"/>
    <w:rsid w:val="007D2B96"/>
    <w:rsid w:val="007D3AED"/>
    <w:rsid w:val="007E0721"/>
    <w:rsid w:val="007E1AA3"/>
    <w:rsid w:val="007E1F89"/>
    <w:rsid w:val="007E2FF7"/>
    <w:rsid w:val="007E3041"/>
    <w:rsid w:val="007E4A1D"/>
    <w:rsid w:val="007F05E4"/>
    <w:rsid w:val="007F069C"/>
    <w:rsid w:val="007F1349"/>
    <w:rsid w:val="007F19E4"/>
    <w:rsid w:val="007F1B5C"/>
    <w:rsid w:val="007F309B"/>
    <w:rsid w:val="007F3C24"/>
    <w:rsid w:val="007F4A69"/>
    <w:rsid w:val="007F67F8"/>
    <w:rsid w:val="007F6FAC"/>
    <w:rsid w:val="007F7A97"/>
    <w:rsid w:val="00801932"/>
    <w:rsid w:val="00801FB0"/>
    <w:rsid w:val="0080260E"/>
    <w:rsid w:val="00802695"/>
    <w:rsid w:val="00804C5A"/>
    <w:rsid w:val="00804F44"/>
    <w:rsid w:val="0080571F"/>
    <w:rsid w:val="008057BF"/>
    <w:rsid w:val="00805ADD"/>
    <w:rsid w:val="00806E43"/>
    <w:rsid w:val="008118BD"/>
    <w:rsid w:val="008132DA"/>
    <w:rsid w:val="008133F7"/>
    <w:rsid w:val="00814EC6"/>
    <w:rsid w:val="008157DC"/>
    <w:rsid w:val="00815D65"/>
    <w:rsid w:val="008170B6"/>
    <w:rsid w:val="008178EA"/>
    <w:rsid w:val="00820A44"/>
    <w:rsid w:val="008211EC"/>
    <w:rsid w:val="0082175A"/>
    <w:rsid w:val="00822CF2"/>
    <w:rsid w:val="00823624"/>
    <w:rsid w:val="00824B65"/>
    <w:rsid w:val="008252BD"/>
    <w:rsid w:val="00825A0D"/>
    <w:rsid w:val="00825DC7"/>
    <w:rsid w:val="00827315"/>
    <w:rsid w:val="008305B7"/>
    <w:rsid w:val="00832E27"/>
    <w:rsid w:val="008332EC"/>
    <w:rsid w:val="00834495"/>
    <w:rsid w:val="008346D8"/>
    <w:rsid w:val="00835992"/>
    <w:rsid w:val="00835BAC"/>
    <w:rsid w:val="00836BD5"/>
    <w:rsid w:val="00836C33"/>
    <w:rsid w:val="00836C5F"/>
    <w:rsid w:val="008378E1"/>
    <w:rsid w:val="00840861"/>
    <w:rsid w:val="00840ECF"/>
    <w:rsid w:val="00841114"/>
    <w:rsid w:val="00841733"/>
    <w:rsid w:val="0084455B"/>
    <w:rsid w:val="0084502F"/>
    <w:rsid w:val="0084601A"/>
    <w:rsid w:val="008469B8"/>
    <w:rsid w:val="008474E6"/>
    <w:rsid w:val="00850D57"/>
    <w:rsid w:val="00850EF8"/>
    <w:rsid w:val="0085181B"/>
    <w:rsid w:val="00852D18"/>
    <w:rsid w:val="008532CB"/>
    <w:rsid w:val="00854882"/>
    <w:rsid w:val="0085592D"/>
    <w:rsid w:val="00856B21"/>
    <w:rsid w:val="00857318"/>
    <w:rsid w:val="0085748D"/>
    <w:rsid w:val="008606C5"/>
    <w:rsid w:val="00861119"/>
    <w:rsid w:val="008612A6"/>
    <w:rsid w:val="00861BB6"/>
    <w:rsid w:val="0086380D"/>
    <w:rsid w:val="00864189"/>
    <w:rsid w:val="00864ACC"/>
    <w:rsid w:val="00865CF2"/>
    <w:rsid w:val="00866B28"/>
    <w:rsid w:val="00867797"/>
    <w:rsid w:val="008679DF"/>
    <w:rsid w:val="0087229D"/>
    <w:rsid w:val="00876C5D"/>
    <w:rsid w:val="0088038D"/>
    <w:rsid w:val="00883FB5"/>
    <w:rsid w:val="00884150"/>
    <w:rsid w:val="0088458A"/>
    <w:rsid w:val="00886773"/>
    <w:rsid w:val="008902DF"/>
    <w:rsid w:val="0089074B"/>
    <w:rsid w:val="0089284B"/>
    <w:rsid w:val="0089318A"/>
    <w:rsid w:val="00893D8E"/>
    <w:rsid w:val="00894082"/>
    <w:rsid w:val="00894D2C"/>
    <w:rsid w:val="00894F6D"/>
    <w:rsid w:val="008959A0"/>
    <w:rsid w:val="008960A3"/>
    <w:rsid w:val="00896142"/>
    <w:rsid w:val="0089651C"/>
    <w:rsid w:val="008A0827"/>
    <w:rsid w:val="008A129A"/>
    <w:rsid w:val="008A2EA9"/>
    <w:rsid w:val="008A3088"/>
    <w:rsid w:val="008A31F7"/>
    <w:rsid w:val="008A3B17"/>
    <w:rsid w:val="008A3D76"/>
    <w:rsid w:val="008A4905"/>
    <w:rsid w:val="008A626A"/>
    <w:rsid w:val="008B1E3B"/>
    <w:rsid w:val="008B25D1"/>
    <w:rsid w:val="008B441A"/>
    <w:rsid w:val="008B51F5"/>
    <w:rsid w:val="008B6B2E"/>
    <w:rsid w:val="008B704C"/>
    <w:rsid w:val="008C04A6"/>
    <w:rsid w:val="008C0EB5"/>
    <w:rsid w:val="008C13A4"/>
    <w:rsid w:val="008C477A"/>
    <w:rsid w:val="008C518B"/>
    <w:rsid w:val="008C643F"/>
    <w:rsid w:val="008C6A0E"/>
    <w:rsid w:val="008C6C6C"/>
    <w:rsid w:val="008D057C"/>
    <w:rsid w:val="008D1195"/>
    <w:rsid w:val="008D2917"/>
    <w:rsid w:val="008D2961"/>
    <w:rsid w:val="008D331A"/>
    <w:rsid w:val="008D3453"/>
    <w:rsid w:val="008D365A"/>
    <w:rsid w:val="008D4D18"/>
    <w:rsid w:val="008D55FC"/>
    <w:rsid w:val="008D5D7A"/>
    <w:rsid w:val="008D61EC"/>
    <w:rsid w:val="008D61FA"/>
    <w:rsid w:val="008D7BEC"/>
    <w:rsid w:val="008E08B5"/>
    <w:rsid w:val="008E2457"/>
    <w:rsid w:val="008E30C6"/>
    <w:rsid w:val="008E455B"/>
    <w:rsid w:val="008E4E14"/>
    <w:rsid w:val="008E5264"/>
    <w:rsid w:val="008E5505"/>
    <w:rsid w:val="008E5DC0"/>
    <w:rsid w:val="008E721B"/>
    <w:rsid w:val="008F021F"/>
    <w:rsid w:val="008F0DE1"/>
    <w:rsid w:val="008F24C8"/>
    <w:rsid w:val="008F3078"/>
    <w:rsid w:val="008F3622"/>
    <w:rsid w:val="008F441B"/>
    <w:rsid w:val="008F4AB7"/>
    <w:rsid w:val="008F5E3F"/>
    <w:rsid w:val="008F60A7"/>
    <w:rsid w:val="00900B38"/>
    <w:rsid w:val="00901B41"/>
    <w:rsid w:val="00902405"/>
    <w:rsid w:val="0090286E"/>
    <w:rsid w:val="00902CBE"/>
    <w:rsid w:val="0090578B"/>
    <w:rsid w:val="00906273"/>
    <w:rsid w:val="00906D0A"/>
    <w:rsid w:val="00906FDC"/>
    <w:rsid w:val="009107BC"/>
    <w:rsid w:val="00910BE0"/>
    <w:rsid w:val="00911AE7"/>
    <w:rsid w:val="009139FE"/>
    <w:rsid w:val="00914E2D"/>
    <w:rsid w:val="009172DB"/>
    <w:rsid w:val="00917B39"/>
    <w:rsid w:val="009209B0"/>
    <w:rsid w:val="00921109"/>
    <w:rsid w:val="00922171"/>
    <w:rsid w:val="0092282D"/>
    <w:rsid w:val="009231AA"/>
    <w:rsid w:val="00923534"/>
    <w:rsid w:val="0092439B"/>
    <w:rsid w:val="00924ABB"/>
    <w:rsid w:val="00926E3B"/>
    <w:rsid w:val="009311AF"/>
    <w:rsid w:val="00931702"/>
    <w:rsid w:val="00931AA9"/>
    <w:rsid w:val="00932AF8"/>
    <w:rsid w:val="009337C8"/>
    <w:rsid w:val="009347B8"/>
    <w:rsid w:val="00934BD0"/>
    <w:rsid w:val="00934CA9"/>
    <w:rsid w:val="00935657"/>
    <w:rsid w:val="00936B7C"/>
    <w:rsid w:val="00936C1C"/>
    <w:rsid w:val="0093797C"/>
    <w:rsid w:val="009401DC"/>
    <w:rsid w:val="00941928"/>
    <w:rsid w:val="00942978"/>
    <w:rsid w:val="00942DF5"/>
    <w:rsid w:val="00942E0D"/>
    <w:rsid w:val="00942EA8"/>
    <w:rsid w:val="00942EF7"/>
    <w:rsid w:val="00944265"/>
    <w:rsid w:val="009448D4"/>
    <w:rsid w:val="00945409"/>
    <w:rsid w:val="0094601C"/>
    <w:rsid w:val="00947369"/>
    <w:rsid w:val="00947C16"/>
    <w:rsid w:val="0095017E"/>
    <w:rsid w:val="0095156B"/>
    <w:rsid w:val="009518AA"/>
    <w:rsid w:val="009526F6"/>
    <w:rsid w:val="0095372E"/>
    <w:rsid w:val="00953962"/>
    <w:rsid w:val="009542A0"/>
    <w:rsid w:val="00954DAC"/>
    <w:rsid w:val="009573BB"/>
    <w:rsid w:val="00957BDB"/>
    <w:rsid w:val="00960070"/>
    <w:rsid w:val="0096014D"/>
    <w:rsid w:val="00960359"/>
    <w:rsid w:val="009605F1"/>
    <w:rsid w:val="009615A8"/>
    <w:rsid w:val="00962041"/>
    <w:rsid w:val="0096218C"/>
    <w:rsid w:val="0096375E"/>
    <w:rsid w:val="0096380D"/>
    <w:rsid w:val="00963D3B"/>
    <w:rsid w:val="009651FA"/>
    <w:rsid w:val="009666C7"/>
    <w:rsid w:val="00967864"/>
    <w:rsid w:val="0096788A"/>
    <w:rsid w:val="009722C1"/>
    <w:rsid w:val="00974324"/>
    <w:rsid w:val="0098322F"/>
    <w:rsid w:val="00984AA1"/>
    <w:rsid w:val="00986CA3"/>
    <w:rsid w:val="00987512"/>
    <w:rsid w:val="00990BCB"/>
    <w:rsid w:val="009910D4"/>
    <w:rsid w:val="009922A0"/>
    <w:rsid w:val="00993726"/>
    <w:rsid w:val="00997190"/>
    <w:rsid w:val="00997375"/>
    <w:rsid w:val="00997FA7"/>
    <w:rsid w:val="009A49A8"/>
    <w:rsid w:val="009A5675"/>
    <w:rsid w:val="009A5C46"/>
    <w:rsid w:val="009A64FF"/>
    <w:rsid w:val="009A6AE7"/>
    <w:rsid w:val="009B0702"/>
    <w:rsid w:val="009B076A"/>
    <w:rsid w:val="009B1AFD"/>
    <w:rsid w:val="009B1E97"/>
    <w:rsid w:val="009B4B80"/>
    <w:rsid w:val="009B63DF"/>
    <w:rsid w:val="009B6669"/>
    <w:rsid w:val="009B6C54"/>
    <w:rsid w:val="009B7278"/>
    <w:rsid w:val="009B7D45"/>
    <w:rsid w:val="009C139B"/>
    <w:rsid w:val="009C188F"/>
    <w:rsid w:val="009C254B"/>
    <w:rsid w:val="009C352F"/>
    <w:rsid w:val="009C45A4"/>
    <w:rsid w:val="009C6022"/>
    <w:rsid w:val="009C62A2"/>
    <w:rsid w:val="009C6F9F"/>
    <w:rsid w:val="009D13EE"/>
    <w:rsid w:val="009D175D"/>
    <w:rsid w:val="009D17DF"/>
    <w:rsid w:val="009D18D4"/>
    <w:rsid w:val="009D2FF5"/>
    <w:rsid w:val="009D47C8"/>
    <w:rsid w:val="009D4AF1"/>
    <w:rsid w:val="009D670C"/>
    <w:rsid w:val="009D773C"/>
    <w:rsid w:val="009D79E6"/>
    <w:rsid w:val="009E293A"/>
    <w:rsid w:val="009E2F35"/>
    <w:rsid w:val="009E6443"/>
    <w:rsid w:val="009E67C2"/>
    <w:rsid w:val="009E754B"/>
    <w:rsid w:val="009E7C0C"/>
    <w:rsid w:val="009F00F0"/>
    <w:rsid w:val="009F09A8"/>
    <w:rsid w:val="009F1267"/>
    <w:rsid w:val="009F1559"/>
    <w:rsid w:val="009F329F"/>
    <w:rsid w:val="009F4C34"/>
    <w:rsid w:val="009F6685"/>
    <w:rsid w:val="009F73F7"/>
    <w:rsid w:val="009F751E"/>
    <w:rsid w:val="00A00C17"/>
    <w:rsid w:val="00A0258D"/>
    <w:rsid w:val="00A04DAE"/>
    <w:rsid w:val="00A06485"/>
    <w:rsid w:val="00A07D43"/>
    <w:rsid w:val="00A07D70"/>
    <w:rsid w:val="00A102DB"/>
    <w:rsid w:val="00A10BE7"/>
    <w:rsid w:val="00A1146C"/>
    <w:rsid w:val="00A1597F"/>
    <w:rsid w:val="00A17AF1"/>
    <w:rsid w:val="00A23437"/>
    <w:rsid w:val="00A239C4"/>
    <w:rsid w:val="00A23DB4"/>
    <w:rsid w:val="00A24211"/>
    <w:rsid w:val="00A251E3"/>
    <w:rsid w:val="00A279B2"/>
    <w:rsid w:val="00A27FE7"/>
    <w:rsid w:val="00A31606"/>
    <w:rsid w:val="00A32209"/>
    <w:rsid w:val="00A32CA9"/>
    <w:rsid w:val="00A33C51"/>
    <w:rsid w:val="00A352AA"/>
    <w:rsid w:val="00A3633F"/>
    <w:rsid w:val="00A36BA5"/>
    <w:rsid w:val="00A40470"/>
    <w:rsid w:val="00A40615"/>
    <w:rsid w:val="00A40960"/>
    <w:rsid w:val="00A40D0B"/>
    <w:rsid w:val="00A40E16"/>
    <w:rsid w:val="00A44B71"/>
    <w:rsid w:val="00A46763"/>
    <w:rsid w:val="00A470B3"/>
    <w:rsid w:val="00A47EF8"/>
    <w:rsid w:val="00A50D2C"/>
    <w:rsid w:val="00A50FD2"/>
    <w:rsid w:val="00A5187E"/>
    <w:rsid w:val="00A51B20"/>
    <w:rsid w:val="00A51B38"/>
    <w:rsid w:val="00A51E8F"/>
    <w:rsid w:val="00A529A5"/>
    <w:rsid w:val="00A52EAB"/>
    <w:rsid w:val="00A53521"/>
    <w:rsid w:val="00A54148"/>
    <w:rsid w:val="00A541E7"/>
    <w:rsid w:val="00A56090"/>
    <w:rsid w:val="00A56A99"/>
    <w:rsid w:val="00A56B1D"/>
    <w:rsid w:val="00A57AF1"/>
    <w:rsid w:val="00A57FF2"/>
    <w:rsid w:val="00A60652"/>
    <w:rsid w:val="00A60669"/>
    <w:rsid w:val="00A6129E"/>
    <w:rsid w:val="00A61E43"/>
    <w:rsid w:val="00A62315"/>
    <w:rsid w:val="00A62CD7"/>
    <w:rsid w:val="00A65B5D"/>
    <w:rsid w:val="00A6614C"/>
    <w:rsid w:val="00A66C89"/>
    <w:rsid w:val="00A677EE"/>
    <w:rsid w:val="00A67EC4"/>
    <w:rsid w:val="00A71E98"/>
    <w:rsid w:val="00A72396"/>
    <w:rsid w:val="00A72FFA"/>
    <w:rsid w:val="00A732CB"/>
    <w:rsid w:val="00A73684"/>
    <w:rsid w:val="00A73D77"/>
    <w:rsid w:val="00A743FA"/>
    <w:rsid w:val="00A749D6"/>
    <w:rsid w:val="00A75082"/>
    <w:rsid w:val="00A75178"/>
    <w:rsid w:val="00A7545B"/>
    <w:rsid w:val="00A76328"/>
    <w:rsid w:val="00A76F47"/>
    <w:rsid w:val="00A77A59"/>
    <w:rsid w:val="00A77E9D"/>
    <w:rsid w:val="00A81B2F"/>
    <w:rsid w:val="00A81C9B"/>
    <w:rsid w:val="00A81D44"/>
    <w:rsid w:val="00A81E12"/>
    <w:rsid w:val="00A8370E"/>
    <w:rsid w:val="00A84D22"/>
    <w:rsid w:val="00A85221"/>
    <w:rsid w:val="00A85BB6"/>
    <w:rsid w:val="00A86F7A"/>
    <w:rsid w:val="00A87B82"/>
    <w:rsid w:val="00A87BC4"/>
    <w:rsid w:val="00A87C71"/>
    <w:rsid w:val="00A90305"/>
    <w:rsid w:val="00A90C95"/>
    <w:rsid w:val="00A90E6F"/>
    <w:rsid w:val="00A913AF"/>
    <w:rsid w:val="00A913B6"/>
    <w:rsid w:val="00A930F4"/>
    <w:rsid w:val="00A93D6E"/>
    <w:rsid w:val="00A950A3"/>
    <w:rsid w:val="00A95617"/>
    <w:rsid w:val="00A96718"/>
    <w:rsid w:val="00A97BEF"/>
    <w:rsid w:val="00AA00BD"/>
    <w:rsid w:val="00AA1559"/>
    <w:rsid w:val="00AA1B12"/>
    <w:rsid w:val="00AA245E"/>
    <w:rsid w:val="00AA24EC"/>
    <w:rsid w:val="00AA2570"/>
    <w:rsid w:val="00AA3C96"/>
    <w:rsid w:val="00AA3D4D"/>
    <w:rsid w:val="00AA411C"/>
    <w:rsid w:val="00AA54AC"/>
    <w:rsid w:val="00AA62AE"/>
    <w:rsid w:val="00AA65E7"/>
    <w:rsid w:val="00AA6EF9"/>
    <w:rsid w:val="00AA72EE"/>
    <w:rsid w:val="00AB233C"/>
    <w:rsid w:val="00AB26C7"/>
    <w:rsid w:val="00AB2DB4"/>
    <w:rsid w:val="00AB3735"/>
    <w:rsid w:val="00AB668C"/>
    <w:rsid w:val="00AB6AFE"/>
    <w:rsid w:val="00AC08EA"/>
    <w:rsid w:val="00AC1607"/>
    <w:rsid w:val="00AC1F3B"/>
    <w:rsid w:val="00AC23E8"/>
    <w:rsid w:val="00AC29DC"/>
    <w:rsid w:val="00AC3398"/>
    <w:rsid w:val="00AC35DC"/>
    <w:rsid w:val="00AC5900"/>
    <w:rsid w:val="00AC6C32"/>
    <w:rsid w:val="00AC7510"/>
    <w:rsid w:val="00AD0A81"/>
    <w:rsid w:val="00AD0F67"/>
    <w:rsid w:val="00AD108E"/>
    <w:rsid w:val="00AD2247"/>
    <w:rsid w:val="00AD27D4"/>
    <w:rsid w:val="00AD2855"/>
    <w:rsid w:val="00AD4723"/>
    <w:rsid w:val="00AD49F5"/>
    <w:rsid w:val="00AD5209"/>
    <w:rsid w:val="00AD7266"/>
    <w:rsid w:val="00AE02A8"/>
    <w:rsid w:val="00AE27C8"/>
    <w:rsid w:val="00AE280F"/>
    <w:rsid w:val="00AE3328"/>
    <w:rsid w:val="00AE3691"/>
    <w:rsid w:val="00AE3CC3"/>
    <w:rsid w:val="00AE4BE6"/>
    <w:rsid w:val="00AE53E1"/>
    <w:rsid w:val="00AE66BD"/>
    <w:rsid w:val="00AE751E"/>
    <w:rsid w:val="00AE765C"/>
    <w:rsid w:val="00AF1FC6"/>
    <w:rsid w:val="00AF2D64"/>
    <w:rsid w:val="00AF442A"/>
    <w:rsid w:val="00AF52DF"/>
    <w:rsid w:val="00AF719F"/>
    <w:rsid w:val="00B01226"/>
    <w:rsid w:val="00B01629"/>
    <w:rsid w:val="00B01784"/>
    <w:rsid w:val="00B01BD3"/>
    <w:rsid w:val="00B01E30"/>
    <w:rsid w:val="00B02231"/>
    <w:rsid w:val="00B02D9D"/>
    <w:rsid w:val="00B02F09"/>
    <w:rsid w:val="00B0473C"/>
    <w:rsid w:val="00B05153"/>
    <w:rsid w:val="00B05756"/>
    <w:rsid w:val="00B06D18"/>
    <w:rsid w:val="00B1073F"/>
    <w:rsid w:val="00B11047"/>
    <w:rsid w:val="00B11856"/>
    <w:rsid w:val="00B118EF"/>
    <w:rsid w:val="00B1235F"/>
    <w:rsid w:val="00B12B32"/>
    <w:rsid w:val="00B1303A"/>
    <w:rsid w:val="00B13739"/>
    <w:rsid w:val="00B138AF"/>
    <w:rsid w:val="00B13A6E"/>
    <w:rsid w:val="00B1447F"/>
    <w:rsid w:val="00B14729"/>
    <w:rsid w:val="00B167C8"/>
    <w:rsid w:val="00B17103"/>
    <w:rsid w:val="00B17AB5"/>
    <w:rsid w:val="00B20B24"/>
    <w:rsid w:val="00B23C19"/>
    <w:rsid w:val="00B24FC7"/>
    <w:rsid w:val="00B254D4"/>
    <w:rsid w:val="00B27423"/>
    <w:rsid w:val="00B31684"/>
    <w:rsid w:val="00B32B71"/>
    <w:rsid w:val="00B345E9"/>
    <w:rsid w:val="00B348DA"/>
    <w:rsid w:val="00B34D30"/>
    <w:rsid w:val="00B36D72"/>
    <w:rsid w:val="00B4136A"/>
    <w:rsid w:val="00B41AD4"/>
    <w:rsid w:val="00B42927"/>
    <w:rsid w:val="00B443E0"/>
    <w:rsid w:val="00B449A9"/>
    <w:rsid w:val="00B44E97"/>
    <w:rsid w:val="00B45456"/>
    <w:rsid w:val="00B459BC"/>
    <w:rsid w:val="00B46F85"/>
    <w:rsid w:val="00B502FC"/>
    <w:rsid w:val="00B50819"/>
    <w:rsid w:val="00B51765"/>
    <w:rsid w:val="00B519AA"/>
    <w:rsid w:val="00B53D0B"/>
    <w:rsid w:val="00B54618"/>
    <w:rsid w:val="00B54910"/>
    <w:rsid w:val="00B54E88"/>
    <w:rsid w:val="00B578F2"/>
    <w:rsid w:val="00B57EBE"/>
    <w:rsid w:val="00B62CDC"/>
    <w:rsid w:val="00B65438"/>
    <w:rsid w:val="00B65565"/>
    <w:rsid w:val="00B657C2"/>
    <w:rsid w:val="00B65A4B"/>
    <w:rsid w:val="00B65EA9"/>
    <w:rsid w:val="00B67268"/>
    <w:rsid w:val="00B67B88"/>
    <w:rsid w:val="00B70BD5"/>
    <w:rsid w:val="00B71155"/>
    <w:rsid w:val="00B7120B"/>
    <w:rsid w:val="00B712E6"/>
    <w:rsid w:val="00B73AB9"/>
    <w:rsid w:val="00B73B18"/>
    <w:rsid w:val="00B75217"/>
    <w:rsid w:val="00B75553"/>
    <w:rsid w:val="00B75B8D"/>
    <w:rsid w:val="00B75D3C"/>
    <w:rsid w:val="00B76258"/>
    <w:rsid w:val="00B76EB4"/>
    <w:rsid w:val="00B803FA"/>
    <w:rsid w:val="00B8106C"/>
    <w:rsid w:val="00B81BD5"/>
    <w:rsid w:val="00B8324A"/>
    <w:rsid w:val="00B835AD"/>
    <w:rsid w:val="00B83873"/>
    <w:rsid w:val="00B839EF"/>
    <w:rsid w:val="00B844FC"/>
    <w:rsid w:val="00B84C7D"/>
    <w:rsid w:val="00B84CDB"/>
    <w:rsid w:val="00B85337"/>
    <w:rsid w:val="00B85404"/>
    <w:rsid w:val="00B8557B"/>
    <w:rsid w:val="00B86832"/>
    <w:rsid w:val="00B9105B"/>
    <w:rsid w:val="00B91433"/>
    <w:rsid w:val="00B92B02"/>
    <w:rsid w:val="00B9375E"/>
    <w:rsid w:val="00B940D6"/>
    <w:rsid w:val="00B95061"/>
    <w:rsid w:val="00BA1177"/>
    <w:rsid w:val="00BA13F2"/>
    <w:rsid w:val="00BA4053"/>
    <w:rsid w:val="00BA4BAF"/>
    <w:rsid w:val="00BA4C11"/>
    <w:rsid w:val="00BA4CF1"/>
    <w:rsid w:val="00BA4FA3"/>
    <w:rsid w:val="00BA5149"/>
    <w:rsid w:val="00BA52DB"/>
    <w:rsid w:val="00BA57F4"/>
    <w:rsid w:val="00BA7CEE"/>
    <w:rsid w:val="00BB043E"/>
    <w:rsid w:val="00BB0B95"/>
    <w:rsid w:val="00BB1B19"/>
    <w:rsid w:val="00BB233A"/>
    <w:rsid w:val="00BB2468"/>
    <w:rsid w:val="00BB2613"/>
    <w:rsid w:val="00BB2EA8"/>
    <w:rsid w:val="00BB2EA9"/>
    <w:rsid w:val="00BB3818"/>
    <w:rsid w:val="00BB3952"/>
    <w:rsid w:val="00BB4A7E"/>
    <w:rsid w:val="00BB509C"/>
    <w:rsid w:val="00BB6B33"/>
    <w:rsid w:val="00BB6FA6"/>
    <w:rsid w:val="00BC010F"/>
    <w:rsid w:val="00BC0744"/>
    <w:rsid w:val="00BC077E"/>
    <w:rsid w:val="00BC19B3"/>
    <w:rsid w:val="00BC3145"/>
    <w:rsid w:val="00BC3989"/>
    <w:rsid w:val="00BC39B6"/>
    <w:rsid w:val="00BC4968"/>
    <w:rsid w:val="00BC4B20"/>
    <w:rsid w:val="00BC5A36"/>
    <w:rsid w:val="00BD0A33"/>
    <w:rsid w:val="00BD0E87"/>
    <w:rsid w:val="00BD2926"/>
    <w:rsid w:val="00BD38A7"/>
    <w:rsid w:val="00BD55CF"/>
    <w:rsid w:val="00BD5679"/>
    <w:rsid w:val="00BD61EF"/>
    <w:rsid w:val="00BD6B8A"/>
    <w:rsid w:val="00BE110E"/>
    <w:rsid w:val="00BE1AE4"/>
    <w:rsid w:val="00BE1F6C"/>
    <w:rsid w:val="00BE22A9"/>
    <w:rsid w:val="00BE23B7"/>
    <w:rsid w:val="00BE2B22"/>
    <w:rsid w:val="00BE3906"/>
    <w:rsid w:val="00BE4853"/>
    <w:rsid w:val="00BE611F"/>
    <w:rsid w:val="00BE6D98"/>
    <w:rsid w:val="00BE6E7C"/>
    <w:rsid w:val="00BE7232"/>
    <w:rsid w:val="00BE7F0E"/>
    <w:rsid w:val="00BF08FC"/>
    <w:rsid w:val="00BF23CE"/>
    <w:rsid w:val="00BF2DFE"/>
    <w:rsid w:val="00BF2F2F"/>
    <w:rsid w:val="00BF3329"/>
    <w:rsid w:val="00BF4115"/>
    <w:rsid w:val="00BF5074"/>
    <w:rsid w:val="00BF5966"/>
    <w:rsid w:val="00BF64E2"/>
    <w:rsid w:val="00C0073B"/>
    <w:rsid w:val="00C01799"/>
    <w:rsid w:val="00C017B3"/>
    <w:rsid w:val="00C03492"/>
    <w:rsid w:val="00C0373F"/>
    <w:rsid w:val="00C0415D"/>
    <w:rsid w:val="00C049B0"/>
    <w:rsid w:val="00C06BD8"/>
    <w:rsid w:val="00C1046B"/>
    <w:rsid w:val="00C12644"/>
    <w:rsid w:val="00C12BB6"/>
    <w:rsid w:val="00C12D5A"/>
    <w:rsid w:val="00C13077"/>
    <w:rsid w:val="00C138D3"/>
    <w:rsid w:val="00C14628"/>
    <w:rsid w:val="00C1535A"/>
    <w:rsid w:val="00C165AC"/>
    <w:rsid w:val="00C1670F"/>
    <w:rsid w:val="00C17A58"/>
    <w:rsid w:val="00C212E0"/>
    <w:rsid w:val="00C21780"/>
    <w:rsid w:val="00C21841"/>
    <w:rsid w:val="00C22C9E"/>
    <w:rsid w:val="00C24B55"/>
    <w:rsid w:val="00C25D74"/>
    <w:rsid w:val="00C26CB9"/>
    <w:rsid w:val="00C30966"/>
    <w:rsid w:val="00C31A9A"/>
    <w:rsid w:val="00C3211E"/>
    <w:rsid w:val="00C32A6B"/>
    <w:rsid w:val="00C33B24"/>
    <w:rsid w:val="00C33D12"/>
    <w:rsid w:val="00C37330"/>
    <w:rsid w:val="00C37ACF"/>
    <w:rsid w:val="00C40239"/>
    <w:rsid w:val="00C423C3"/>
    <w:rsid w:val="00C4535B"/>
    <w:rsid w:val="00C45674"/>
    <w:rsid w:val="00C45D8D"/>
    <w:rsid w:val="00C467C5"/>
    <w:rsid w:val="00C46AE1"/>
    <w:rsid w:val="00C470D7"/>
    <w:rsid w:val="00C470DB"/>
    <w:rsid w:val="00C47DC2"/>
    <w:rsid w:val="00C50407"/>
    <w:rsid w:val="00C51146"/>
    <w:rsid w:val="00C52E30"/>
    <w:rsid w:val="00C52EED"/>
    <w:rsid w:val="00C53936"/>
    <w:rsid w:val="00C539AD"/>
    <w:rsid w:val="00C55205"/>
    <w:rsid w:val="00C554B8"/>
    <w:rsid w:val="00C56293"/>
    <w:rsid w:val="00C56348"/>
    <w:rsid w:val="00C56628"/>
    <w:rsid w:val="00C57144"/>
    <w:rsid w:val="00C57F0F"/>
    <w:rsid w:val="00C6103F"/>
    <w:rsid w:val="00C6142B"/>
    <w:rsid w:val="00C6187C"/>
    <w:rsid w:val="00C62067"/>
    <w:rsid w:val="00C633CD"/>
    <w:rsid w:val="00C65DAC"/>
    <w:rsid w:val="00C65F4B"/>
    <w:rsid w:val="00C7044D"/>
    <w:rsid w:val="00C70617"/>
    <w:rsid w:val="00C7147B"/>
    <w:rsid w:val="00C728DC"/>
    <w:rsid w:val="00C7424F"/>
    <w:rsid w:val="00C7473F"/>
    <w:rsid w:val="00C75292"/>
    <w:rsid w:val="00C76BAC"/>
    <w:rsid w:val="00C810C2"/>
    <w:rsid w:val="00C81755"/>
    <w:rsid w:val="00C81FC4"/>
    <w:rsid w:val="00C82EAD"/>
    <w:rsid w:val="00C83D14"/>
    <w:rsid w:val="00C85160"/>
    <w:rsid w:val="00C85D52"/>
    <w:rsid w:val="00C903AE"/>
    <w:rsid w:val="00C90A6C"/>
    <w:rsid w:val="00C91DC9"/>
    <w:rsid w:val="00C921AA"/>
    <w:rsid w:val="00C926E4"/>
    <w:rsid w:val="00C9787F"/>
    <w:rsid w:val="00C97E9C"/>
    <w:rsid w:val="00CB10BB"/>
    <w:rsid w:val="00CB21EB"/>
    <w:rsid w:val="00CB3D0B"/>
    <w:rsid w:val="00CB466E"/>
    <w:rsid w:val="00CB5685"/>
    <w:rsid w:val="00CB60CD"/>
    <w:rsid w:val="00CB60F7"/>
    <w:rsid w:val="00CB6947"/>
    <w:rsid w:val="00CB6E82"/>
    <w:rsid w:val="00CB75D2"/>
    <w:rsid w:val="00CB7ADD"/>
    <w:rsid w:val="00CC0D09"/>
    <w:rsid w:val="00CC2657"/>
    <w:rsid w:val="00CC3E20"/>
    <w:rsid w:val="00CC4DD2"/>
    <w:rsid w:val="00CC5D1C"/>
    <w:rsid w:val="00CC6BAA"/>
    <w:rsid w:val="00CC71AE"/>
    <w:rsid w:val="00CC7262"/>
    <w:rsid w:val="00CC7BE0"/>
    <w:rsid w:val="00CC7E77"/>
    <w:rsid w:val="00CD0ECC"/>
    <w:rsid w:val="00CD36AA"/>
    <w:rsid w:val="00CD3ECB"/>
    <w:rsid w:val="00CD6685"/>
    <w:rsid w:val="00CD6E9A"/>
    <w:rsid w:val="00CD6EE1"/>
    <w:rsid w:val="00CD768F"/>
    <w:rsid w:val="00CE0267"/>
    <w:rsid w:val="00CE0474"/>
    <w:rsid w:val="00CE2012"/>
    <w:rsid w:val="00CE3AB7"/>
    <w:rsid w:val="00CE3B3B"/>
    <w:rsid w:val="00CE5E09"/>
    <w:rsid w:val="00CE6E78"/>
    <w:rsid w:val="00CE6F2C"/>
    <w:rsid w:val="00CE700E"/>
    <w:rsid w:val="00CF0C55"/>
    <w:rsid w:val="00CF1570"/>
    <w:rsid w:val="00CF1A3B"/>
    <w:rsid w:val="00CF2B31"/>
    <w:rsid w:val="00CF33A4"/>
    <w:rsid w:val="00CF3567"/>
    <w:rsid w:val="00CF4861"/>
    <w:rsid w:val="00CF4AC6"/>
    <w:rsid w:val="00CF6B76"/>
    <w:rsid w:val="00CF7C2C"/>
    <w:rsid w:val="00CF7DD0"/>
    <w:rsid w:val="00D01023"/>
    <w:rsid w:val="00D02468"/>
    <w:rsid w:val="00D02F0D"/>
    <w:rsid w:val="00D02F61"/>
    <w:rsid w:val="00D0600F"/>
    <w:rsid w:val="00D068FA"/>
    <w:rsid w:val="00D10A8C"/>
    <w:rsid w:val="00D10BEB"/>
    <w:rsid w:val="00D126B3"/>
    <w:rsid w:val="00D13936"/>
    <w:rsid w:val="00D1402D"/>
    <w:rsid w:val="00D142C4"/>
    <w:rsid w:val="00D152E6"/>
    <w:rsid w:val="00D17224"/>
    <w:rsid w:val="00D21B9F"/>
    <w:rsid w:val="00D21F45"/>
    <w:rsid w:val="00D224E5"/>
    <w:rsid w:val="00D22867"/>
    <w:rsid w:val="00D229AD"/>
    <w:rsid w:val="00D22D67"/>
    <w:rsid w:val="00D2360B"/>
    <w:rsid w:val="00D23B56"/>
    <w:rsid w:val="00D2424F"/>
    <w:rsid w:val="00D242AA"/>
    <w:rsid w:val="00D2597D"/>
    <w:rsid w:val="00D2745B"/>
    <w:rsid w:val="00D27A3D"/>
    <w:rsid w:val="00D27A73"/>
    <w:rsid w:val="00D3060B"/>
    <w:rsid w:val="00D30A68"/>
    <w:rsid w:val="00D31B33"/>
    <w:rsid w:val="00D32B61"/>
    <w:rsid w:val="00D32E7E"/>
    <w:rsid w:val="00D34867"/>
    <w:rsid w:val="00D34C6C"/>
    <w:rsid w:val="00D34EFF"/>
    <w:rsid w:val="00D35B94"/>
    <w:rsid w:val="00D35C01"/>
    <w:rsid w:val="00D35E2E"/>
    <w:rsid w:val="00D35E58"/>
    <w:rsid w:val="00D35FF2"/>
    <w:rsid w:val="00D36B3B"/>
    <w:rsid w:val="00D40B66"/>
    <w:rsid w:val="00D42464"/>
    <w:rsid w:val="00D44304"/>
    <w:rsid w:val="00D44786"/>
    <w:rsid w:val="00D452B4"/>
    <w:rsid w:val="00D456FA"/>
    <w:rsid w:val="00D45AEF"/>
    <w:rsid w:val="00D45D81"/>
    <w:rsid w:val="00D464DE"/>
    <w:rsid w:val="00D46F37"/>
    <w:rsid w:val="00D52118"/>
    <w:rsid w:val="00D54C06"/>
    <w:rsid w:val="00D54FC6"/>
    <w:rsid w:val="00D5676A"/>
    <w:rsid w:val="00D6003F"/>
    <w:rsid w:val="00D61C1D"/>
    <w:rsid w:val="00D622E1"/>
    <w:rsid w:val="00D62303"/>
    <w:rsid w:val="00D6352D"/>
    <w:rsid w:val="00D63CC6"/>
    <w:rsid w:val="00D63E9B"/>
    <w:rsid w:val="00D64868"/>
    <w:rsid w:val="00D654D2"/>
    <w:rsid w:val="00D6684D"/>
    <w:rsid w:val="00D67CFE"/>
    <w:rsid w:val="00D7121D"/>
    <w:rsid w:val="00D71835"/>
    <w:rsid w:val="00D73BD1"/>
    <w:rsid w:val="00D74683"/>
    <w:rsid w:val="00D74881"/>
    <w:rsid w:val="00D75314"/>
    <w:rsid w:val="00D759B2"/>
    <w:rsid w:val="00D75EE3"/>
    <w:rsid w:val="00D76EA3"/>
    <w:rsid w:val="00D76FF4"/>
    <w:rsid w:val="00D81F8F"/>
    <w:rsid w:val="00D82124"/>
    <w:rsid w:val="00D84189"/>
    <w:rsid w:val="00D84B33"/>
    <w:rsid w:val="00D853CF"/>
    <w:rsid w:val="00D85785"/>
    <w:rsid w:val="00D85F56"/>
    <w:rsid w:val="00D87899"/>
    <w:rsid w:val="00D907CF"/>
    <w:rsid w:val="00D9229C"/>
    <w:rsid w:val="00D93197"/>
    <w:rsid w:val="00D939D0"/>
    <w:rsid w:val="00D948F5"/>
    <w:rsid w:val="00D95954"/>
    <w:rsid w:val="00D959BE"/>
    <w:rsid w:val="00D976A2"/>
    <w:rsid w:val="00D97A22"/>
    <w:rsid w:val="00DA03A1"/>
    <w:rsid w:val="00DA060F"/>
    <w:rsid w:val="00DA225F"/>
    <w:rsid w:val="00DA37A8"/>
    <w:rsid w:val="00DA3D33"/>
    <w:rsid w:val="00DA4A18"/>
    <w:rsid w:val="00DA73AD"/>
    <w:rsid w:val="00DA785B"/>
    <w:rsid w:val="00DB1FC9"/>
    <w:rsid w:val="00DB2189"/>
    <w:rsid w:val="00DB324F"/>
    <w:rsid w:val="00DB407B"/>
    <w:rsid w:val="00DB47E4"/>
    <w:rsid w:val="00DB6061"/>
    <w:rsid w:val="00DB62B9"/>
    <w:rsid w:val="00DB6458"/>
    <w:rsid w:val="00DB6DB3"/>
    <w:rsid w:val="00DB6E0C"/>
    <w:rsid w:val="00DB72BB"/>
    <w:rsid w:val="00DC0F0D"/>
    <w:rsid w:val="00DC0F2D"/>
    <w:rsid w:val="00DC3194"/>
    <w:rsid w:val="00DC4AE5"/>
    <w:rsid w:val="00DC4F55"/>
    <w:rsid w:val="00DC61D6"/>
    <w:rsid w:val="00DC66DE"/>
    <w:rsid w:val="00DD0247"/>
    <w:rsid w:val="00DD03A0"/>
    <w:rsid w:val="00DD054E"/>
    <w:rsid w:val="00DD13FA"/>
    <w:rsid w:val="00DD2DAF"/>
    <w:rsid w:val="00DD4453"/>
    <w:rsid w:val="00DD52C4"/>
    <w:rsid w:val="00DD62F5"/>
    <w:rsid w:val="00DD74B4"/>
    <w:rsid w:val="00DD74D4"/>
    <w:rsid w:val="00DD75D4"/>
    <w:rsid w:val="00DE08FB"/>
    <w:rsid w:val="00DE09A0"/>
    <w:rsid w:val="00DE49CA"/>
    <w:rsid w:val="00DE50CB"/>
    <w:rsid w:val="00DE6DD4"/>
    <w:rsid w:val="00DE7F02"/>
    <w:rsid w:val="00DF16AC"/>
    <w:rsid w:val="00DF28C3"/>
    <w:rsid w:val="00DF3587"/>
    <w:rsid w:val="00DF4CAE"/>
    <w:rsid w:val="00DF4E03"/>
    <w:rsid w:val="00E01487"/>
    <w:rsid w:val="00E022D6"/>
    <w:rsid w:val="00E04713"/>
    <w:rsid w:val="00E05168"/>
    <w:rsid w:val="00E05248"/>
    <w:rsid w:val="00E05710"/>
    <w:rsid w:val="00E05C7F"/>
    <w:rsid w:val="00E062A5"/>
    <w:rsid w:val="00E06FD7"/>
    <w:rsid w:val="00E07433"/>
    <w:rsid w:val="00E07A4B"/>
    <w:rsid w:val="00E07EAE"/>
    <w:rsid w:val="00E118E0"/>
    <w:rsid w:val="00E12AC9"/>
    <w:rsid w:val="00E1376C"/>
    <w:rsid w:val="00E13FA1"/>
    <w:rsid w:val="00E14216"/>
    <w:rsid w:val="00E160E1"/>
    <w:rsid w:val="00E1628D"/>
    <w:rsid w:val="00E20391"/>
    <w:rsid w:val="00E2060F"/>
    <w:rsid w:val="00E2239C"/>
    <w:rsid w:val="00E22470"/>
    <w:rsid w:val="00E228A3"/>
    <w:rsid w:val="00E22EB4"/>
    <w:rsid w:val="00E23FFB"/>
    <w:rsid w:val="00E2426E"/>
    <w:rsid w:val="00E24DF9"/>
    <w:rsid w:val="00E253B0"/>
    <w:rsid w:val="00E27460"/>
    <w:rsid w:val="00E27A9C"/>
    <w:rsid w:val="00E3032F"/>
    <w:rsid w:val="00E308C1"/>
    <w:rsid w:val="00E309DB"/>
    <w:rsid w:val="00E321A1"/>
    <w:rsid w:val="00E32980"/>
    <w:rsid w:val="00E3365D"/>
    <w:rsid w:val="00E337E3"/>
    <w:rsid w:val="00E3436F"/>
    <w:rsid w:val="00E34CD3"/>
    <w:rsid w:val="00E355ED"/>
    <w:rsid w:val="00E3685D"/>
    <w:rsid w:val="00E36951"/>
    <w:rsid w:val="00E37084"/>
    <w:rsid w:val="00E37C5E"/>
    <w:rsid w:val="00E41D53"/>
    <w:rsid w:val="00E42608"/>
    <w:rsid w:val="00E42F73"/>
    <w:rsid w:val="00E44693"/>
    <w:rsid w:val="00E44907"/>
    <w:rsid w:val="00E44A4B"/>
    <w:rsid w:val="00E45E6E"/>
    <w:rsid w:val="00E45EB8"/>
    <w:rsid w:val="00E4614D"/>
    <w:rsid w:val="00E47271"/>
    <w:rsid w:val="00E47965"/>
    <w:rsid w:val="00E50163"/>
    <w:rsid w:val="00E50A5F"/>
    <w:rsid w:val="00E57E58"/>
    <w:rsid w:val="00E607CC"/>
    <w:rsid w:val="00E62122"/>
    <w:rsid w:val="00E63A34"/>
    <w:rsid w:val="00E64DA4"/>
    <w:rsid w:val="00E6763F"/>
    <w:rsid w:val="00E7084C"/>
    <w:rsid w:val="00E713A7"/>
    <w:rsid w:val="00E71FF9"/>
    <w:rsid w:val="00E731B3"/>
    <w:rsid w:val="00E73861"/>
    <w:rsid w:val="00E74DAC"/>
    <w:rsid w:val="00E750DC"/>
    <w:rsid w:val="00E75645"/>
    <w:rsid w:val="00E75B4C"/>
    <w:rsid w:val="00E76160"/>
    <w:rsid w:val="00E765F4"/>
    <w:rsid w:val="00E76E45"/>
    <w:rsid w:val="00E7734A"/>
    <w:rsid w:val="00E776C6"/>
    <w:rsid w:val="00E80039"/>
    <w:rsid w:val="00E804DA"/>
    <w:rsid w:val="00E83B92"/>
    <w:rsid w:val="00E84382"/>
    <w:rsid w:val="00E865E8"/>
    <w:rsid w:val="00E90739"/>
    <w:rsid w:val="00E90F2B"/>
    <w:rsid w:val="00E91218"/>
    <w:rsid w:val="00E91D91"/>
    <w:rsid w:val="00E93CC5"/>
    <w:rsid w:val="00E93CEE"/>
    <w:rsid w:val="00E94462"/>
    <w:rsid w:val="00E950DD"/>
    <w:rsid w:val="00E95CB3"/>
    <w:rsid w:val="00EA0D49"/>
    <w:rsid w:val="00EA10DB"/>
    <w:rsid w:val="00EA1527"/>
    <w:rsid w:val="00EA3124"/>
    <w:rsid w:val="00EA612B"/>
    <w:rsid w:val="00EA6A13"/>
    <w:rsid w:val="00EA6C60"/>
    <w:rsid w:val="00EA6CDC"/>
    <w:rsid w:val="00EB17CE"/>
    <w:rsid w:val="00EB1CBB"/>
    <w:rsid w:val="00EB2D3A"/>
    <w:rsid w:val="00EB35D1"/>
    <w:rsid w:val="00EB37D5"/>
    <w:rsid w:val="00EB4B29"/>
    <w:rsid w:val="00EB7028"/>
    <w:rsid w:val="00EB77A0"/>
    <w:rsid w:val="00EC0DC1"/>
    <w:rsid w:val="00EC1868"/>
    <w:rsid w:val="00EC2330"/>
    <w:rsid w:val="00EC3C18"/>
    <w:rsid w:val="00EC66CA"/>
    <w:rsid w:val="00EC7522"/>
    <w:rsid w:val="00EC7A24"/>
    <w:rsid w:val="00EC7E01"/>
    <w:rsid w:val="00ED0B52"/>
    <w:rsid w:val="00ED109F"/>
    <w:rsid w:val="00ED1AF3"/>
    <w:rsid w:val="00ED1C9F"/>
    <w:rsid w:val="00ED4412"/>
    <w:rsid w:val="00ED6B71"/>
    <w:rsid w:val="00ED6BD4"/>
    <w:rsid w:val="00ED72A1"/>
    <w:rsid w:val="00ED7937"/>
    <w:rsid w:val="00EE0FED"/>
    <w:rsid w:val="00EE241F"/>
    <w:rsid w:val="00EE3065"/>
    <w:rsid w:val="00EE3087"/>
    <w:rsid w:val="00EE3C7D"/>
    <w:rsid w:val="00EE5748"/>
    <w:rsid w:val="00EE70A5"/>
    <w:rsid w:val="00EE7D9F"/>
    <w:rsid w:val="00EF0589"/>
    <w:rsid w:val="00EF0AC4"/>
    <w:rsid w:val="00EF1398"/>
    <w:rsid w:val="00EF16CD"/>
    <w:rsid w:val="00EF439E"/>
    <w:rsid w:val="00EF522F"/>
    <w:rsid w:val="00EF6B48"/>
    <w:rsid w:val="00EF7CE8"/>
    <w:rsid w:val="00F01490"/>
    <w:rsid w:val="00F02E31"/>
    <w:rsid w:val="00F034E4"/>
    <w:rsid w:val="00F035FB"/>
    <w:rsid w:val="00F03634"/>
    <w:rsid w:val="00F03E11"/>
    <w:rsid w:val="00F04846"/>
    <w:rsid w:val="00F07C4C"/>
    <w:rsid w:val="00F10381"/>
    <w:rsid w:val="00F103E6"/>
    <w:rsid w:val="00F115C7"/>
    <w:rsid w:val="00F12D7E"/>
    <w:rsid w:val="00F14837"/>
    <w:rsid w:val="00F155C2"/>
    <w:rsid w:val="00F1717A"/>
    <w:rsid w:val="00F17E71"/>
    <w:rsid w:val="00F203EE"/>
    <w:rsid w:val="00F23BE2"/>
    <w:rsid w:val="00F24961"/>
    <w:rsid w:val="00F26B99"/>
    <w:rsid w:val="00F26E2F"/>
    <w:rsid w:val="00F2723C"/>
    <w:rsid w:val="00F3192B"/>
    <w:rsid w:val="00F32AFB"/>
    <w:rsid w:val="00F32C5B"/>
    <w:rsid w:val="00F350DB"/>
    <w:rsid w:val="00F357D9"/>
    <w:rsid w:val="00F35D8A"/>
    <w:rsid w:val="00F371C3"/>
    <w:rsid w:val="00F37B24"/>
    <w:rsid w:val="00F4004A"/>
    <w:rsid w:val="00F4086E"/>
    <w:rsid w:val="00F4173B"/>
    <w:rsid w:val="00F42A1D"/>
    <w:rsid w:val="00F42C22"/>
    <w:rsid w:val="00F42DF0"/>
    <w:rsid w:val="00F433F5"/>
    <w:rsid w:val="00F43AF5"/>
    <w:rsid w:val="00F43B06"/>
    <w:rsid w:val="00F43CE2"/>
    <w:rsid w:val="00F45593"/>
    <w:rsid w:val="00F46F50"/>
    <w:rsid w:val="00F51259"/>
    <w:rsid w:val="00F523F9"/>
    <w:rsid w:val="00F52A54"/>
    <w:rsid w:val="00F5325C"/>
    <w:rsid w:val="00F57463"/>
    <w:rsid w:val="00F60F26"/>
    <w:rsid w:val="00F61618"/>
    <w:rsid w:val="00F61C62"/>
    <w:rsid w:val="00F63E8F"/>
    <w:rsid w:val="00F65861"/>
    <w:rsid w:val="00F664CA"/>
    <w:rsid w:val="00F679B1"/>
    <w:rsid w:val="00F67EB7"/>
    <w:rsid w:val="00F7074C"/>
    <w:rsid w:val="00F70CAF"/>
    <w:rsid w:val="00F76037"/>
    <w:rsid w:val="00F7692A"/>
    <w:rsid w:val="00F77860"/>
    <w:rsid w:val="00F8099B"/>
    <w:rsid w:val="00F816BB"/>
    <w:rsid w:val="00F81ED2"/>
    <w:rsid w:val="00F82264"/>
    <w:rsid w:val="00F82CF9"/>
    <w:rsid w:val="00F82EB8"/>
    <w:rsid w:val="00F835AF"/>
    <w:rsid w:val="00F835D7"/>
    <w:rsid w:val="00F83E53"/>
    <w:rsid w:val="00F844FA"/>
    <w:rsid w:val="00F84DE4"/>
    <w:rsid w:val="00F85BEB"/>
    <w:rsid w:val="00F8607A"/>
    <w:rsid w:val="00F87C3C"/>
    <w:rsid w:val="00F90BBC"/>
    <w:rsid w:val="00F92804"/>
    <w:rsid w:val="00F933D7"/>
    <w:rsid w:val="00F93DBE"/>
    <w:rsid w:val="00F94917"/>
    <w:rsid w:val="00F94E3D"/>
    <w:rsid w:val="00F96028"/>
    <w:rsid w:val="00F975F0"/>
    <w:rsid w:val="00FA01E0"/>
    <w:rsid w:val="00FA166D"/>
    <w:rsid w:val="00FA1A5A"/>
    <w:rsid w:val="00FA20B0"/>
    <w:rsid w:val="00FA3822"/>
    <w:rsid w:val="00FA3A13"/>
    <w:rsid w:val="00FA7543"/>
    <w:rsid w:val="00FA78EB"/>
    <w:rsid w:val="00FB0110"/>
    <w:rsid w:val="00FB01BA"/>
    <w:rsid w:val="00FB0766"/>
    <w:rsid w:val="00FB0839"/>
    <w:rsid w:val="00FB5A81"/>
    <w:rsid w:val="00FB65BD"/>
    <w:rsid w:val="00FB6CC8"/>
    <w:rsid w:val="00FC0116"/>
    <w:rsid w:val="00FC0F97"/>
    <w:rsid w:val="00FC10D8"/>
    <w:rsid w:val="00FC2C43"/>
    <w:rsid w:val="00FC30B8"/>
    <w:rsid w:val="00FC34C6"/>
    <w:rsid w:val="00FC4702"/>
    <w:rsid w:val="00FC4937"/>
    <w:rsid w:val="00FC4952"/>
    <w:rsid w:val="00FC4E29"/>
    <w:rsid w:val="00FC4E6B"/>
    <w:rsid w:val="00FC5602"/>
    <w:rsid w:val="00FC6E2E"/>
    <w:rsid w:val="00FC742D"/>
    <w:rsid w:val="00FD3154"/>
    <w:rsid w:val="00FD3431"/>
    <w:rsid w:val="00FD4BBF"/>
    <w:rsid w:val="00FD4D6F"/>
    <w:rsid w:val="00FD51B0"/>
    <w:rsid w:val="00FD55E7"/>
    <w:rsid w:val="00FD597D"/>
    <w:rsid w:val="00FD5EE2"/>
    <w:rsid w:val="00FD6A0F"/>
    <w:rsid w:val="00FD6CA8"/>
    <w:rsid w:val="00FE14C0"/>
    <w:rsid w:val="00FE295F"/>
    <w:rsid w:val="00FE4280"/>
    <w:rsid w:val="00FE77F6"/>
    <w:rsid w:val="00FE7ADA"/>
    <w:rsid w:val="00FF0068"/>
    <w:rsid w:val="00FF00D6"/>
    <w:rsid w:val="00FF0E3B"/>
    <w:rsid w:val="00FF1120"/>
    <w:rsid w:val="00FF11B5"/>
    <w:rsid w:val="00FF1467"/>
    <w:rsid w:val="00FF15A2"/>
    <w:rsid w:val="00FF1BE8"/>
    <w:rsid w:val="00FF3CD1"/>
    <w:rsid w:val="00FF4F92"/>
    <w:rsid w:val="00FF52BF"/>
    <w:rsid w:val="00FF5833"/>
    <w:rsid w:val="00FF588F"/>
    <w:rsid w:val="00FF5D78"/>
    <w:rsid w:val="00FF69E0"/>
    <w:rsid w:val="00FF6B60"/>
    <w:rsid w:val="00FF7850"/>
    <w:rsid w:val="00FF7910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A676B3"/>
  <w15:docId w15:val="{AD971E59-BC77-44AC-874F-4858D2DD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  <w:pPr>
      <w:jc w:val="both"/>
    </w:pPr>
  </w:style>
  <w:style w:type="paragraph" w:styleId="Tekstpodstawowywcity">
    <w:name w:val="Body Text Indent"/>
    <w:basedOn w:val="Normalny"/>
    <w:rsid w:val="00E12AC9"/>
    <w:pPr>
      <w:spacing w:line="360" w:lineRule="auto"/>
      <w:ind w:firstLine="709"/>
      <w:jc w:val="both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  <w:jc w:val="both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  <w:jc w:val="both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2AC9"/>
    <w:rPr>
      <w:sz w:val="16"/>
      <w:szCs w:val="16"/>
    </w:rPr>
  </w:style>
  <w:style w:type="paragraph" w:styleId="Tekstkomentarza">
    <w:name w:val="annotation text"/>
    <w:basedOn w:val="Normalny"/>
    <w:semiHidden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54B49"/>
    <w:pPr>
      <w:spacing w:before="100" w:beforeAutospacing="1" w:after="100" w:afterAutospacing="1"/>
    </w:pPr>
  </w:style>
  <w:style w:type="paragraph" w:styleId="Akapitzlist">
    <w:name w:val="List Paragraph"/>
    <w:aliases w:val="Wyliczanie,List Paragraph"/>
    <w:basedOn w:val="Normalny"/>
    <w:link w:val="AkapitzlistZnak"/>
    <w:uiPriority w:val="99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rsid w:val="00B23C19"/>
    <w:pPr>
      <w:suppressAutoHyphens/>
      <w:spacing w:before="280" w:after="280"/>
    </w:pPr>
  </w:style>
  <w:style w:type="paragraph" w:styleId="Poprawka">
    <w:name w:val="Revision"/>
    <w:hidden/>
    <w:uiPriority w:val="99"/>
    <w:semiHidden/>
    <w:rsid w:val="00A40960"/>
    <w:rPr>
      <w:sz w:val="24"/>
      <w:szCs w:val="24"/>
    </w:rPr>
  </w:style>
  <w:style w:type="character" w:customStyle="1" w:styleId="highlight">
    <w:name w:val="highlight"/>
    <w:basedOn w:val="Domylnaczcionkaakapitu"/>
    <w:rsid w:val="0084455B"/>
  </w:style>
  <w:style w:type="character" w:styleId="Wyrnieniedelikatne">
    <w:name w:val="Subtle Emphasis"/>
    <w:basedOn w:val="Domylnaczcionkaakapitu"/>
    <w:uiPriority w:val="19"/>
    <w:qFormat/>
    <w:rsid w:val="00F37B24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F37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6030-1BC0-4A02-B137-B0A0661A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3178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22203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creator>pc217</dc:creator>
  <cp:lastModifiedBy>Artur Fiedor</cp:lastModifiedBy>
  <cp:revision>3</cp:revision>
  <cp:lastPrinted>2022-02-17T13:03:00Z</cp:lastPrinted>
  <dcterms:created xsi:type="dcterms:W3CDTF">2023-07-14T09:22:00Z</dcterms:created>
  <dcterms:modified xsi:type="dcterms:W3CDTF">2023-07-14T09:26:00Z</dcterms:modified>
</cp:coreProperties>
</file>