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679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C35CCA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6F99A88" w14:textId="302123E9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32592">
        <w:rPr>
          <w:rFonts w:cs="Arial"/>
          <w:szCs w:val="24"/>
        </w:rPr>
        <w:t>11 lutego 2025 r.</w:t>
      </w:r>
    </w:p>
    <w:p w14:paraId="50AA2826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6931CA">
        <w:t xml:space="preserve"> zgody na sprzedaż w drodze bezprzetargowej udziału Skarbu Państwa w prawie własności nieruchomości</w:t>
      </w:r>
    </w:p>
    <w:p w14:paraId="2AD3245B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rPr>
          <w:rFonts w:cs="Arial"/>
          <w:szCs w:val="24"/>
        </w:rPr>
        <w:t>art. 11 ust. 2, art. 23 ust. 1 pkt 7 i art. 37 ust. 2 pkt 9 ustawy z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 21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 1997 r. o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gospodarce nieruchomościami </w:t>
      </w:r>
      <w:r>
        <w:rPr>
          <w:rFonts w:cs="Arial"/>
        </w:rPr>
        <w:t>(</w:t>
      </w:r>
      <w:r w:rsidRPr="00204202">
        <w:rPr>
          <w:rFonts w:cs="Arial"/>
          <w:szCs w:val="24"/>
        </w:rPr>
        <w:t>Dz.U. z 2024 r. poz. 1145, 1222, 1717 i 1881</w:t>
      </w:r>
      <w:r>
        <w:rPr>
          <w:rFonts w:cs="Arial"/>
        </w:rPr>
        <w:t>) zarządza się, co następuje:</w:t>
      </w:r>
      <w:r>
        <w:t xml:space="preserve"> </w:t>
      </w:r>
    </w:p>
    <w:p w14:paraId="012675C7" w14:textId="6E64CD20" w:rsidR="00000000" w:rsidRDefault="00000000" w:rsidP="006931CA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6931C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Wyraża się zgodę Staroście Kartuskiemu, wykonującemu zadania z zakresu administracji rządowej, na sprzedaż w drodze bezprzetargowej udziału Skarbu Państwa wynoszącego 1/2 części w prawie własności nieruchomości oznaczonej ewidencyjnie jako działka nr 154/2 o powierzchni 0,1913 ha, położonej w obrębie 0018 Żuromino, gmina Stężyca, dla której prowadzona jest księga wieczysta nr </w:t>
      </w:r>
      <w:r w:rsidRPr="006931CA">
        <w:rPr>
          <w:rFonts w:cs="Arial"/>
          <w:szCs w:val="24"/>
        </w:rPr>
        <w:t>GD1R/00008104/8</w:t>
      </w:r>
      <w:r>
        <w:rPr>
          <w:rFonts w:cs="Arial"/>
          <w:szCs w:val="24"/>
        </w:rPr>
        <w:t>, na rzecz współwłaściciela tej nieruchomości</w:t>
      </w:r>
      <w:r>
        <w:rPr>
          <w:rFonts w:cs="Arial"/>
          <w:szCs w:val="24"/>
        </w:rPr>
        <w:t>.</w:t>
      </w:r>
    </w:p>
    <w:p w14:paraId="3B81080B" w14:textId="2C1E2F07" w:rsidR="00000000" w:rsidRDefault="00000000" w:rsidP="006931CA">
      <w:pPr>
        <w:ind w:firstLine="703"/>
        <w:rPr>
          <w:rFonts w:cs="Arial"/>
          <w:szCs w:val="24"/>
        </w:rPr>
      </w:pPr>
      <w:r>
        <w:rPr>
          <w:rFonts w:cs="Arial"/>
          <w:szCs w:val="24"/>
        </w:rPr>
        <w:t>§ 2. </w:t>
      </w:r>
      <w:bookmarkStart w:id="1" w:name="_Hlk178244853"/>
      <w:r>
        <w:rPr>
          <w:rFonts w:cs="Arial"/>
          <w:szCs w:val="24"/>
        </w:rPr>
        <w:t xml:space="preserve">Zgoda na dokonanie czynności opisanej w § 1 </w:t>
      </w:r>
      <w:bookmarkEnd w:id="1"/>
      <w:r>
        <w:rPr>
          <w:rFonts w:cs="Arial"/>
          <w:szCs w:val="24"/>
        </w:rPr>
        <w:t>jest ważna przez okres 1 roku od dnia jej udzielenia.</w:t>
      </w:r>
    </w:p>
    <w:p w14:paraId="601E630A" w14:textId="1CFEE767" w:rsidR="00000000" w:rsidRDefault="00000000" w:rsidP="006931CA">
      <w:pPr>
        <w:tabs>
          <w:tab w:val="left" w:pos="567"/>
          <w:tab w:val="left" w:pos="709"/>
        </w:tabs>
        <w:ind w:firstLine="703"/>
        <w:rPr>
          <w:rFonts w:cs="Arial"/>
          <w:szCs w:val="24"/>
        </w:rPr>
      </w:pPr>
      <w:r w:rsidRPr="0059417A">
        <w:rPr>
          <w:rFonts w:cs="Arial"/>
          <w:szCs w:val="24"/>
        </w:rPr>
        <w:t>§ 3. Z</w:t>
      </w:r>
      <w:r>
        <w:rPr>
          <w:rFonts w:cs="Arial"/>
          <w:szCs w:val="24"/>
        </w:rPr>
        <w:t>e względu na zabezpieczenie interesu Skarbu Państwa z</w:t>
      </w:r>
      <w:r w:rsidRPr="0059417A">
        <w:rPr>
          <w:rFonts w:cs="Arial"/>
          <w:szCs w:val="24"/>
        </w:rPr>
        <w:t>goda na dokonanie czynności opisanej w § 1 wydana jest pod warunkiem uiszczenia przez współwłaściciela ceny sprzedaży nieruchomości przed podpisaniem aktu notarialnego</w:t>
      </w:r>
      <w:r>
        <w:rPr>
          <w:rFonts w:cs="Arial"/>
          <w:szCs w:val="24"/>
        </w:rPr>
        <w:t xml:space="preserve"> – umowy sprzedaży</w:t>
      </w:r>
      <w:r w:rsidRPr="0059417A">
        <w:rPr>
          <w:rFonts w:cs="Arial"/>
          <w:szCs w:val="24"/>
        </w:rPr>
        <w:t>.</w:t>
      </w:r>
    </w:p>
    <w:p w14:paraId="08CA6229" w14:textId="77777777" w:rsidR="00000000" w:rsidRDefault="00000000" w:rsidP="006931CA">
      <w:pPr>
        <w:tabs>
          <w:tab w:val="left" w:pos="567"/>
          <w:tab w:val="left" w:pos="709"/>
        </w:tabs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 4. Zarządzenie wchodzi w życie z dniem podpisania</w:t>
      </w:r>
      <w:r>
        <w:rPr>
          <w:rFonts w:cs="Arial"/>
          <w:szCs w:val="24"/>
        </w:rPr>
        <w:t>.</w:t>
      </w:r>
    </w:p>
    <w:p w14:paraId="780AEA78" w14:textId="77777777" w:rsidR="00232592" w:rsidRDefault="00232592" w:rsidP="00232592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724651B" w14:textId="72D19A90" w:rsidR="00000000" w:rsidRPr="00232592" w:rsidRDefault="00232592" w:rsidP="00232592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232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57"/>
    <w:rsid w:val="00232592"/>
    <w:rsid w:val="00870B44"/>
    <w:rsid w:val="00CE478B"/>
    <w:rsid w:val="00E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5C99"/>
  <w15:docId w15:val="{71F04CF5-2074-4606-9C91-5CD5E664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31CA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udziału Skarbu Państwa w prawie własności nieruchomości</dc:title>
  <dc:creator>Maria Leszczyńska</dc:creator>
  <cp:keywords>zarządzenie sprzedaż bezprzetargowa</cp:keywords>
  <cp:lastModifiedBy>Karolina Szulgo</cp:lastModifiedBy>
  <cp:revision>2</cp:revision>
  <cp:lastPrinted>2017-01-05T08:10:00Z</cp:lastPrinted>
  <dcterms:created xsi:type="dcterms:W3CDTF">2025-02-12T08:16:00Z</dcterms:created>
  <dcterms:modified xsi:type="dcterms:W3CDTF">2025-02-12T08:16:00Z</dcterms:modified>
</cp:coreProperties>
</file>