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137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4315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22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4315B" w:rsidRDefault="0054315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4315B">
        <w:rPr>
          <w:rFonts w:asciiTheme="minorHAnsi" w:hAnsiTheme="minorHAnsi" w:cstheme="minorHAnsi"/>
          <w:bCs/>
          <w:sz w:val="24"/>
          <w:szCs w:val="24"/>
          <w:lang w:eastAsia="pl-PL"/>
        </w:rPr>
        <w:t>DOOŚ-OAII.4210.37.2016.KCz.58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4315B" w:rsidRPr="0054315B" w:rsidRDefault="0054315B" w:rsidP="005431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315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o przekazaniu do Wojewódzkiego Sądu Administracyjnego w Warszawie skargi Górnośląskiego Towarzystwa Przyrodniczego z dnia 16 stycznia 2022 r. na decyzję Generalnego Dyrektora Ochrony Środowiska z dnia 23 listopada 2021 r., znak: DOOŚ-OAII.4210.37.2016.KCz.54, uchylającą i w tym zakresie orzekającą lub umarzającą postępowanie I instancji w części, a w pozostałej części utrzymującą w mocy decyzję Regionalnego Dyrektora Ochrony Środowiska w Katowicach z dnia 11 lipca 2016 r., znak: WOOŚ.4210.13.2015.IŁ, ustalającą środowiskowe uwarunkowania przedsięwzięcia pn. „Połączenie drogowe rejonu terminal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Cargo z drogą krajową S1 - węz</w:t>
      </w:r>
      <w:r w:rsidRPr="0054315B">
        <w:rPr>
          <w:rFonts w:asciiTheme="minorHAnsi" w:hAnsiTheme="minorHAnsi" w:cstheme="minorHAnsi"/>
          <w:bCs/>
          <w:color w:val="000000"/>
          <w:sz w:val="24"/>
          <w:szCs w:val="24"/>
        </w:rPr>
        <w:t>eł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4315B">
        <w:rPr>
          <w:rFonts w:asciiTheme="minorHAnsi" w:hAnsiTheme="minorHAnsi" w:cstheme="minorHAnsi"/>
          <w:bCs/>
          <w:color w:val="000000"/>
          <w:sz w:val="24"/>
          <w:szCs w:val="24"/>
        </w:rPr>
        <w:t>Mierzęcice”.</w:t>
      </w:r>
    </w:p>
    <w:p w:rsidR="00457259" w:rsidRDefault="0054315B" w:rsidP="005431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315B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4315B" w:rsidRPr="0054315B" w:rsidRDefault="0054315B" w:rsidP="005431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15B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są.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54315B" w:rsidRPr="0054315B" w:rsidRDefault="0054315B" w:rsidP="005431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15B">
        <w:rPr>
          <w:rFonts w:asciiTheme="minorHAnsi" w:hAnsiTheme="minorHAnsi" w:cstheme="minorHAnsi"/>
          <w:bCs/>
        </w:rPr>
        <w:lastRenderedPageBreak/>
        <w:t>Art. 54 § 4 Ppsa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54315B" w:rsidRPr="0054315B" w:rsidRDefault="0054315B" w:rsidP="005431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15B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54315B" w:rsidRPr="0054315B" w:rsidRDefault="0054315B" w:rsidP="005431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15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bookmarkStart w:id="0" w:name="_GoBack"/>
      <w:bookmarkEnd w:id="0"/>
      <w:r w:rsidRPr="0054315B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54315B" w:rsidP="005431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15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1F" w:rsidRDefault="00C5141F">
      <w:pPr>
        <w:spacing w:after="0" w:line="240" w:lineRule="auto"/>
      </w:pPr>
      <w:r>
        <w:separator/>
      </w:r>
    </w:p>
  </w:endnote>
  <w:endnote w:type="continuationSeparator" w:id="0">
    <w:p w:rsidR="00C5141F" w:rsidRDefault="00C5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4315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5141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1F" w:rsidRDefault="00C5141F">
      <w:pPr>
        <w:spacing w:after="0" w:line="240" w:lineRule="auto"/>
      </w:pPr>
      <w:r>
        <w:separator/>
      </w:r>
    </w:p>
  </w:footnote>
  <w:footnote w:type="continuationSeparator" w:id="0">
    <w:p w:rsidR="00C5141F" w:rsidRDefault="00C5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5141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5141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5141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54315B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5141F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6B68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5F29-EFB5-422C-B8F9-405F5A32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2023-07-07T05:50:00Z</dcterms:created>
  <dcterms:modified xsi:type="dcterms:W3CDTF">2023-07-07T05:50:00Z</dcterms:modified>
</cp:coreProperties>
</file>