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9B9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5D26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996AE1C" w14:textId="61DF29B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E1A5F">
        <w:rPr>
          <w:rFonts w:cs="Arial"/>
          <w:szCs w:val="24"/>
        </w:rPr>
        <w:t>26 stycznia 2024</w:t>
      </w:r>
      <w:r w:rsidRPr="002740C0">
        <w:rPr>
          <w:rFonts w:cs="Arial"/>
          <w:szCs w:val="24"/>
        </w:rPr>
        <w:t xml:space="preserve"> r.</w:t>
      </w:r>
    </w:p>
    <w:p w14:paraId="54A25471" w14:textId="77777777" w:rsidR="00000000" w:rsidRDefault="00000000" w:rsidP="00923A3D">
      <w:pPr>
        <w:pStyle w:val="Nagwek2"/>
      </w:pPr>
      <w:r w:rsidRPr="00923A3D">
        <w:rPr>
          <w:rStyle w:val="Nagwek2Znak"/>
          <w:b/>
          <w:bCs/>
        </w:rPr>
        <w:t>w sprawie zgody na wydzierżawienie nieruchomości z zasobu Skarbu Państwa</w:t>
      </w:r>
      <w:r>
        <w:t xml:space="preserve"> oraz odstąpienie od obowiązku przetargowego trybu zawarcia umowy dzierżawy</w:t>
      </w:r>
    </w:p>
    <w:p w14:paraId="728E5EF2" w14:textId="4950811D" w:rsidR="00000000" w:rsidRDefault="00000000" w:rsidP="00923A3D">
      <w:pPr>
        <w:spacing w:after="360"/>
      </w:pPr>
      <w:r>
        <w:t>Na podstawie art. 11 ust. 2 oraz art. 23 ust. 1 pkt 7a i art. 37 ust. 4 ustawy z dnia 21 sierpnia 1997 r. o gospodarce nieruchomościami (Dz. U. z 2023 r. poz. 344, 1113, 1463, 1506, 1688, 1762, 1906 i 2029) zarządza się, co następuje:</w:t>
      </w:r>
    </w:p>
    <w:p w14:paraId="5ADD5955" w14:textId="30760662" w:rsidR="00000000" w:rsidRDefault="00000000" w:rsidP="00923A3D">
      <w:pPr>
        <w:spacing w:before="240"/>
      </w:pPr>
      <w:bookmarkStart w:id="0" w:name="_Hlk71116339"/>
      <w:r>
        <w:t>§ 1. Wyraża się zgodę Staroście Bytowskiemu, wykonującemu zadania z zakresu administracji rządowej na:</w:t>
      </w:r>
    </w:p>
    <w:p w14:paraId="78B8EF9C" w14:textId="337EDC5F" w:rsidR="00000000" w:rsidRDefault="00000000" w:rsidP="00AC2594">
      <w:pPr>
        <w:pStyle w:val="Akapitzlist"/>
        <w:numPr>
          <w:ilvl w:val="0"/>
          <w:numId w:val="1"/>
        </w:numPr>
        <w:spacing w:after="0"/>
        <w:ind w:left="426" w:hanging="426"/>
      </w:pPr>
      <w:r>
        <w:t>wydzierżawienie na okres 5 lat, nieruchomości z zasobu Skarbu Państwa, położon</w:t>
      </w:r>
      <w:r>
        <w:t>ej w gminie Czarna Dąbrówka, obręb 0026 Rokity, oznaczon</w:t>
      </w:r>
      <w:r>
        <w:t xml:space="preserve">ej w ewidencji gruntów i budynków jako działki: nr </w:t>
      </w:r>
      <w:r>
        <w:t xml:space="preserve">179/3 o powierzchni 0,0489 ha, nr 179/4 </w:t>
      </w:r>
      <w:r>
        <w:t>o powierzchni 0,0095 ha, nr 179/5 o powierzchni 0,0388 ha, nr 179/6 o powierzchni 0,0157 ha, nr 179/7 o powierzchni 0,0129 ha, nr 179/11 o powierzchni 0,0656 ha, nr 179/12 o powierzchni 0,0307 ha, nr 179/14 o powierzchni 0,0182 ha</w:t>
      </w:r>
      <w:r>
        <w:t xml:space="preserve"> (KW SL1L/0002815</w:t>
      </w:r>
      <w:r>
        <w:t>1</w:t>
      </w:r>
      <w:r>
        <w:t>/8)</w:t>
      </w:r>
      <w:r>
        <w:t>, na rzecz dotychczasow</w:t>
      </w:r>
      <w:r>
        <w:t>ych dzierżawc</w:t>
      </w:r>
      <w:r>
        <w:t>ów, z przeznaczeniem na</w:t>
      </w:r>
      <w:r>
        <w:t xml:space="preserve"> cel </w:t>
      </w:r>
      <w:r>
        <w:t>użytkowani</w:t>
      </w:r>
      <w:r>
        <w:t>a</w:t>
      </w:r>
      <w:r>
        <w:t xml:space="preserve"> rolnicze</w:t>
      </w:r>
      <w:r>
        <w:t>go</w:t>
      </w:r>
      <w:r>
        <w:t>;</w:t>
      </w:r>
    </w:p>
    <w:p w14:paraId="69CD3CCA" w14:textId="77777777" w:rsidR="00000000" w:rsidRDefault="00000000" w:rsidP="00923A3D">
      <w:pPr>
        <w:pStyle w:val="Akapitzlist"/>
        <w:numPr>
          <w:ilvl w:val="0"/>
          <w:numId w:val="1"/>
        </w:numPr>
        <w:ind w:left="425" w:hanging="425"/>
      </w:pPr>
      <w:r>
        <w:t>odstąpienie od obowiązku przetargowego trybu zawarcia um</w:t>
      </w:r>
      <w:r>
        <w:t>ów dzierżawy nieruchomości, o któr</w:t>
      </w:r>
      <w:r>
        <w:t>ej mowa w pkt 1.</w:t>
      </w:r>
    </w:p>
    <w:p w14:paraId="01A1FAD0" w14:textId="24D8F025" w:rsidR="00000000" w:rsidRDefault="00000000" w:rsidP="00923A3D">
      <w:r>
        <w:rPr>
          <w:rFonts w:cs="Arial"/>
        </w:rPr>
        <w:t>§</w:t>
      </w:r>
      <w:r>
        <w:t xml:space="preserve"> 2. Zgoda na dokonanie czynności opisanej w § 1 jest ważna przez okres 1 roku od dnia jej udzielenia.</w:t>
      </w:r>
    </w:p>
    <w:p w14:paraId="3E1FA07B" w14:textId="77777777" w:rsidR="00000000" w:rsidRDefault="00000000" w:rsidP="00923A3D">
      <w:pPr>
        <w:spacing w:after="720"/>
      </w:pPr>
      <w:r>
        <w:t>§ 3. Zarządzenie wchodzi w życie z dniem podpisania.</w:t>
      </w:r>
      <w:bookmarkEnd w:id="0"/>
    </w:p>
    <w:p w14:paraId="36224843" w14:textId="389544E9" w:rsidR="00FE1A5F" w:rsidRDefault="00FE1A5F" w:rsidP="00FE1A5F">
      <w:pPr>
        <w:ind w:left="2836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32FCFD81" w14:textId="679696CA" w:rsidR="00FE1A5F" w:rsidRPr="00FE1A5F" w:rsidRDefault="00FE1A5F" w:rsidP="00FE1A5F">
      <w:pPr>
        <w:ind w:left="2836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E1A5F" w:rsidRPr="00FE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D80"/>
    <w:multiLevelType w:val="hybridMultilevel"/>
    <w:tmpl w:val="5AC6D45A"/>
    <w:lvl w:ilvl="0" w:tplc="A860E784">
      <w:start w:val="1"/>
      <w:numFmt w:val="decimal"/>
      <w:lvlText w:val="%1)"/>
      <w:lvlJc w:val="left"/>
      <w:pPr>
        <w:ind w:left="720" w:hanging="360"/>
      </w:pPr>
    </w:lvl>
    <w:lvl w:ilvl="1" w:tplc="64FECF28">
      <w:start w:val="1"/>
      <w:numFmt w:val="lowerLetter"/>
      <w:lvlText w:val="%2."/>
      <w:lvlJc w:val="left"/>
      <w:pPr>
        <w:ind w:left="1440" w:hanging="360"/>
      </w:pPr>
    </w:lvl>
    <w:lvl w:ilvl="2" w:tplc="C674DEE0">
      <w:start w:val="1"/>
      <w:numFmt w:val="lowerRoman"/>
      <w:lvlText w:val="%3."/>
      <w:lvlJc w:val="right"/>
      <w:pPr>
        <w:ind w:left="2160" w:hanging="180"/>
      </w:pPr>
    </w:lvl>
    <w:lvl w:ilvl="3" w:tplc="D42E75EE">
      <w:start w:val="1"/>
      <w:numFmt w:val="decimal"/>
      <w:lvlText w:val="%4."/>
      <w:lvlJc w:val="left"/>
      <w:pPr>
        <w:ind w:left="2880" w:hanging="360"/>
      </w:pPr>
    </w:lvl>
    <w:lvl w:ilvl="4" w:tplc="8F1A5C62">
      <w:start w:val="1"/>
      <w:numFmt w:val="lowerLetter"/>
      <w:lvlText w:val="%5."/>
      <w:lvlJc w:val="left"/>
      <w:pPr>
        <w:ind w:left="3600" w:hanging="360"/>
      </w:pPr>
    </w:lvl>
    <w:lvl w:ilvl="5" w:tplc="8458B0EE">
      <w:start w:val="1"/>
      <w:numFmt w:val="lowerRoman"/>
      <w:lvlText w:val="%6."/>
      <w:lvlJc w:val="right"/>
      <w:pPr>
        <w:ind w:left="4320" w:hanging="180"/>
      </w:pPr>
    </w:lvl>
    <w:lvl w:ilvl="6" w:tplc="276CB9FC">
      <w:start w:val="1"/>
      <w:numFmt w:val="decimal"/>
      <w:lvlText w:val="%7."/>
      <w:lvlJc w:val="left"/>
      <w:pPr>
        <w:ind w:left="5040" w:hanging="360"/>
      </w:pPr>
    </w:lvl>
    <w:lvl w:ilvl="7" w:tplc="898C6BDE">
      <w:start w:val="1"/>
      <w:numFmt w:val="lowerLetter"/>
      <w:lvlText w:val="%8."/>
      <w:lvlJc w:val="left"/>
      <w:pPr>
        <w:ind w:left="5760" w:hanging="360"/>
      </w:pPr>
    </w:lvl>
    <w:lvl w:ilvl="8" w:tplc="9D403FB0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67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5F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20CA"/>
  <w15:docId w15:val="{D9857335-8F8F-4430-81BB-4B7A82CC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2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oraz odstąpienie od obowiązku przetargowego trybu zawarcia umowy dzierżawy</dc:title>
  <dc:creator>Maria Leszczyńska</dc:creator>
  <cp:keywords>zarządzenie, wydzierżawienie</cp:keywords>
  <cp:lastModifiedBy>Joanna Matuszyńska</cp:lastModifiedBy>
  <cp:revision>2</cp:revision>
  <cp:lastPrinted>2017-01-05T08:10:00Z</cp:lastPrinted>
  <dcterms:created xsi:type="dcterms:W3CDTF">2024-01-26T13:34:00Z</dcterms:created>
  <dcterms:modified xsi:type="dcterms:W3CDTF">2024-01-26T13:34:00Z</dcterms:modified>
</cp:coreProperties>
</file>