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9E4A81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DD510F">
        <w:rPr>
          <w:sz w:val="24"/>
          <w:szCs w:val="24"/>
        </w:rPr>
        <w:t>13 kwietnia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90725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6F3EFC">
        <w:rPr>
          <w:sz w:val="24"/>
          <w:szCs w:val="24"/>
        </w:rPr>
        <w:t>20</w:t>
      </w:r>
      <w:r w:rsidR="00482A27">
        <w:rPr>
          <w:sz w:val="24"/>
          <w:szCs w:val="24"/>
        </w:rPr>
        <w:t>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DD510F">
        <w:rPr>
          <w:rFonts w:asciiTheme="minorHAnsi" w:hAnsiTheme="minorHAnsi" w:cstheme="minorHAnsi"/>
          <w:sz w:val="24"/>
          <w:szCs w:val="24"/>
        </w:rPr>
        <w:t>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DD510F">
        <w:rPr>
          <w:rFonts w:asciiTheme="minorHAnsi" w:hAnsiTheme="minorHAnsi" w:cstheme="minorHAnsi"/>
          <w:sz w:val="24"/>
          <w:szCs w:val="24"/>
        </w:rPr>
        <w:t>503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1D4FD0" w:rsidRDefault="00E5344A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E5344A">
        <w:rPr>
          <w:rFonts w:asciiTheme="minorHAnsi" w:hAnsiTheme="minorHAnsi" w:cstheme="minorHAnsi"/>
          <w:sz w:val="24"/>
          <w:szCs w:val="24"/>
        </w:rPr>
        <w:t xml:space="preserve">zawiadamia, że na wniosek  </w:t>
      </w:r>
      <w:r w:rsidR="0082104F">
        <w:rPr>
          <w:rFonts w:asciiTheme="minorHAnsi" w:hAnsiTheme="minorHAnsi" w:cstheme="minorHAnsi"/>
          <w:sz w:val="24"/>
          <w:szCs w:val="24"/>
        </w:rPr>
        <w:t>pełnomocnika</w:t>
      </w:r>
      <w:r w:rsidRPr="00E5344A">
        <w:rPr>
          <w:rFonts w:asciiTheme="minorHAnsi" w:hAnsiTheme="minorHAnsi" w:cstheme="minorHAnsi"/>
          <w:sz w:val="24"/>
          <w:szCs w:val="24"/>
        </w:rPr>
        <w:t xml:space="preserve"> PKP Polskie Linie Kolejowe S.A. z siedzibą </w:t>
      </w:r>
      <w:r w:rsidR="00223111">
        <w:rPr>
          <w:rFonts w:asciiTheme="minorHAnsi" w:hAnsiTheme="minorHAnsi" w:cstheme="minorHAnsi"/>
          <w:sz w:val="24"/>
          <w:szCs w:val="24"/>
        </w:rPr>
        <w:t xml:space="preserve">                         </w:t>
      </w:r>
      <w:r w:rsidRPr="00E5344A">
        <w:rPr>
          <w:rFonts w:asciiTheme="minorHAnsi" w:hAnsiTheme="minorHAnsi" w:cstheme="minorHAnsi"/>
          <w:sz w:val="24"/>
          <w:szCs w:val="24"/>
        </w:rPr>
        <w:t xml:space="preserve">w Warszawie, </w:t>
      </w:r>
      <w:r w:rsidR="004F01CA">
        <w:rPr>
          <w:rFonts w:asciiTheme="minorHAnsi" w:hAnsiTheme="minorHAnsi" w:cstheme="minorHAnsi"/>
          <w:sz w:val="24"/>
          <w:szCs w:val="24"/>
        </w:rPr>
        <w:t>w</w:t>
      </w:r>
      <w:r w:rsidRPr="00E5344A">
        <w:rPr>
          <w:rFonts w:asciiTheme="minorHAnsi" w:hAnsiTheme="minorHAnsi" w:cstheme="minorHAnsi"/>
          <w:sz w:val="24"/>
          <w:szCs w:val="24"/>
        </w:rPr>
        <w:t xml:space="preserve"> dni</w:t>
      </w:r>
      <w:r w:rsidR="004F01CA">
        <w:rPr>
          <w:rFonts w:asciiTheme="minorHAnsi" w:hAnsiTheme="minorHAnsi" w:cstheme="minorHAnsi"/>
          <w:sz w:val="24"/>
          <w:szCs w:val="24"/>
        </w:rPr>
        <w:t>u</w:t>
      </w:r>
      <w:r w:rsidRPr="00E5344A">
        <w:rPr>
          <w:rFonts w:asciiTheme="minorHAnsi" w:hAnsiTheme="minorHAnsi" w:cstheme="minorHAnsi"/>
          <w:sz w:val="24"/>
          <w:szCs w:val="24"/>
        </w:rPr>
        <w:t xml:space="preserve"> </w:t>
      </w:r>
      <w:r w:rsidR="004F01CA">
        <w:rPr>
          <w:rFonts w:asciiTheme="minorHAnsi" w:hAnsiTheme="minorHAnsi" w:cstheme="minorHAnsi"/>
          <w:sz w:val="24"/>
          <w:szCs w:val="24"/>
        </w:rPr>
        <w:t>1</w:t>
      </w:r>
      <w:r w:rsidR="00D6486B">
        <w:rPr>
          <w:rFonts w:asciiTheme="minorHAnsi" w:hAnsiTheme="minorHAnsi" w:cstheme="minorHAnsi"/>
          <w:sz w:val="24"/>
          <w:szCs w:val="24"/>
        </w:rPr>
        <w:t>3</w:t>
      </w:r>
      <w:r w:rsidR="004F01CA">
        <w:rPr>
          <w:rFonts w:asciiTheme="minorHAnsi" w:hAnsiTheme="minorHAnsi" w:cstheme="minorHAnsi"/>
          <w:sz w:val="24"/>
          <w:szCs w:val="24"/>
        </w:rPr>
        <w:t>.0</w:t>
      </w:r>
      <w:r w:rsidR="00D6486B">
        <w:rPr>
          <w:rFonts w:asciiTheme="minorHAnsi" w:hAnsiTheme="minorHAnsi" w:cstheme="minorHAnsi"/>
          <w:sz w:val="24"/>
          <w:szCs w:val="24"/>
        </w:rPr>
        <w:t>4.</w:t>
      </w:r>
      <w:r w:rsidRPr="00E5344A">
        <w:rPr>
          <w:rFonts w:asciiTheme="minorHAnsi" w:hAnsiTheme="minorHAnsi" w:cstheme="minorHAnsi"/>
          <w:sz w:val="24"/>
          <w:szCs w:val="24"/>
        </w:rPr>
        <w:t>2022 r., został</w:t>
      </w:r>
      <w:r w:rsidR="00A53E76">
        <w:rPr>
          <w:rFonts w:asciiTheme="minorHAnsi" w:hAnsiTheme="minorHAnsi" w:cstheme="minorHAnsi"/>
          <w:sz w:val="24"/>
          <w:szCs w:val="24"/>
        </w:rPr>
        <w:t>a wydana decyzja nr DM</w:t>
      </w:r>
      <w:r w:rsidR="00223111">
        <w:rPr>
          <w:rFonts w:asciiTheme="minorHAnsi" w:hAnsiTheme="minorHAnsi" w:cstheme="minorHAnsi"/>
          <w:sz w:val="24"/>
          <w:szCs w:val="24"/>
        </w:rPr>
        <w:t xml:space="preserve">-23/2022 </w:t>
      </w:r>
      <w:r w:rsidRPr="00E5344A">
        <w:rPr>
          <w:rFonts w:asciiTheme="minorHAnsi" w:hAnsiTheme="minorHAnsi" w:cstheme="minorHAnsi"/>
          <w:sz w:val="24"/>
          <w:szCs w:val="24"/>
        </w:rPr>
        <w:t>o ustaleniu lokalizacji inwestycji celu publicznego, polegającej na budowie peronu na stacji Dobre Miasto wraz z elementami małej architektury, dojściem, przejściem</w:t>
      </w:r>
      <w:r w:rsidR="007C20B0">
        <w:rPr>
          <w:rFonts w:asciiTheme="minorHAnsi" w:hAnsiTheme="minorHAnsi" w:cstheme="minorHAnsi"/>
          <w:sz w:val="24"/>
          <w:szCs w:val="24"/>
        </w:rPr>
        <w:t xml:space="preserve"> w poziomie szyn , odwodnieniem</w:t>
      </w:r>
      <w:r w:rsidRPr="00E5344A">
        <w:rPr>
          <w:rFonts w:asciiTheme="minorHAnsi" w:hAnsiTheme="minorHAnsi" w:cstheme="minorHAnsi"/>
          <w:sz w:val="24"/>
          <w:szCs w:val="24"/>
        </w:rPr>
        <w:t>, oświetleniem  oraz kanalizacją kablową od km około 22+738 do 22+888  linii kolejowej nr 221 w ramach zadania  pn.: „Rewitalizacja na linii kolejowej nr 221 Gutkowo – Braniewo na odcinku Gutkowo-Dobre Miasto”, na działce nr 13/12 obręb 0001Dobre Miasto, Dobre Miasto, powiat olsztyński, stanowiącej teren zamknięty.</w:t>
      </w:r>
    </w:p>
    <w:p w:rsidR="008E577E" w:rsidRPr="008E577E" w:rsidRDefault="008E577E" w:rsidP="008E577E">
      <w:pPr>
        <w:spacing w:after="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Stronom służy prawo wniesienia odwołania do Ministra Rozwoju i Technologii za</w:t>
      </w:r>
    </w:p>
    <w:p w:rsidR="008E577E" w:rsidRPr="008E577E" w:rsidRDefault="008E577E" w:rsidP="008E577E">
      <w:pPr>
        <w:spacing w:after="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pośrednictwem Wojewody Warmińsko - Mazurskiego w Olsztynie, w terminie 14 dni od</w:t>
      </w:r>
    </w:p>
    <w:p w:rsidR="008E577E" w:rsidRPr="008E577E" w:rsidRDefault="008E577E" w:rsidP="008E577E">
      <w:pPr>
        <w:spacing w:after="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dnia podania niniejszego obwieszczenia do publicznej wiadomości.</w:t>
      </w:r>
    </w:p>
    <w:p w:rsidR="00976DEF" w:rsidRDefault="008E577E" w:rsidP="00297B17">
      <w:pPr>
        <w:spacing w:after="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Decyzja oraz akta sprawy znajdują się w Wydziale Infrastruk</w:t>
      </w:r>
      <w:r w:rsidR="00254C9F">
        <w:rPr>
          <w:rFonts w:asciiTheme="minorHAnsi" w:hAnsiTheme="minorHAnsi" w:cstheme="minorHAnsi"/>
          <w:sz w:val="24"/>
          <w:szCs w:val="24"/>
        </w:rPr>
        <w:t xml:space="preserve">tury i Nieruchomości Warmińsko- </w:t>
      </w:r>
      <w:r w:rsidRPr="008E577E">
        <w:rPr>
          <w:rFonts w:asciiTheme="minorHAnsi" w:hAnsiTheme="minorHAnsi" w:cstheme="minorHAnsi"/>
          <w:sz w:val="24"/>
          <w:szCs w:val="24"/>
        </w:rPr>
        <w:t>Mazurskiego Urzędu Wojewódzkiego w Olsztynie, Al. Ma</w:t>
      </w:r>
      <w:r w:rsidR="00254C9F">
        <w:rPr>
          <w:rFonts w:asciiTheme="minorHAnsi" w:hAnsiTheme="minorHAnsi" w:cstheme="minorHAnsi"/>
          <w:sz w:val="24"/>
          <w:szCs w:val="24"/>
        </w:rPr>
        <w:t xml:space="preserve">rszałka Józefa Piłsudskiego 7/9 </w:t>
      </w:r>
      <w:r w:rsidRPr="008E577E">
        <w:rPr>
          <w:rFonts w:asciiTheme="minorHAnsi" w:hAnsiTheme="minorHAnsi" w:cstheme="minorHAnsi"/>
          <w:sz w:val="24"/>
          <w:szCs w:val="24"/>
        </w:rPr>
        <w:t>(pok. 32</w:t>
      </w:r>
      <w:r w:rsidR="00254C9F">
        <w:rPr>
          <w:rFonts w:asciiTheme="minorHAnsi" w:hAnsiTheme="minorHAnsi" w:cstheme="minorHAnsi"/>
          <w:sz w:val="24"/>
          <w:szCs w:val="24"/>
        </w:rPr>
        <w:t>2</w:t>
      </w:r>
      <w:r w:rsidRPr="008E577E">
        <w:rPr>
          <w:rFonts w:asciiTheme="minorHAnsi" w:hAnsiTheme="minorHAnsi" w:cstheme="minorHAnsi"/>
          <w:sz w:val="24"/>
          <w:szCs w:val="24"/>
        </w:rPr>
        <w:t>). Z decyzją można zapoznać się w siedzib</w:t>
      </w:r>
      <w:r w:rsidR="00254C9F">
        <w:rPr>
          <w:rFonts w:asciiTheme="minorHAnsi" w:hAnsiTheme="minorHAnsi" w:cstheme="minorHAnsi"/>
          <w:sz w:val="24"/>
          <w:szCs w:val="24"/>
        </w:rPr>
        <w:t xml:space="preserve">ie Warmińsko-Mazurskiego Urzędu  </w:t>
      </w:r>
      <w:r w:rsidRPr="008E577E">
        <w:rPr>
          <w:rFonts w:asciiTheme="minorHAnsi" w:hAnsiTheme="minorHAnsi" w:cstheme="minorHAnsi"/>
          <w:sz w:val="24"/>
          <w:szCs w:val="24"/>
        </w:rPr>
        <w:t>Wojewódzkiego w Olsztynie, Al. Marsz. J. Piłsudskiego 7</w:t>
      </w:r>
      <w:r w:rsidR="00254C9F">
        <w:rPr>
          <w:rFonts w:asciiTheme="minorHAnsi" w:hAnsiTheme="minorHAnsi" w:cstheme="minorHAnsi"/>
          <w:sz w:val="24"/>
          <w:szCs w:val="24"/>
        </w:rPr>
        <w:t xml:space="preserve">/9, 10-575 Olsztyn, w godzinach  </w:t>
      </w:r>
      <w:r w:rsidRPr="008E577E">
        <w:rPr>
          <w:rFonts w:asciiTheme="minorHAnsi" w:hAnsiTheme="minorHAnsi" w:cstheme="minorHAnsi"/>
          <w:sz w:val="24"/>
          <w:szCs w:val="24"/>
        </w:rPr>
        <w:t>8:</w:t>
      </w:r>
      <w:r w:rsidR="00254C9F">
        <w:rPr>
          <w:rFonts w:asciiTheme="minorHAnsi" w:hAnsiTheme="minorHAnsi" w:cstheme="minorHAnsi"/>
          <w:sz w:val="24"/>
          <w:szCs w:val="24"/>
        </w:rPr>
        <w:t>3</w:t>
      </w:r>
      <w:r w:rsidRPr="008E577E">
        <w:rPr>
          <w:rFonts w:asciiTheme="minorHAnsi" w:hAnsiTheme="minorHAnsi" w:cstheme="minorHAnsi"/>
          <w:sz w:val="24"/>
          <w:szCs w:val="24"/>
        </w:rPr>
        <w:t>0 – 15:</w:t>
      </w:r>
      <w:r w:rsidR="00297B17">
        <w:rPr>
          <w:rFonts w:asciiTheme="minorHAnsi" w:hAnsiTheme="minorHAnsi" w:cstheme="minorHAnsi"/>
          <w:sz w:val="24"/>
          <w:szCs w:val="24"/>
        </w:rPr>
        <w:t>3</w:t>
      </w:r>
      <w:r w:rsidRPr="008E577E">
        <w:rPr>
          <w:rFonts w:asciiTheme="minorHAnsi" w:hAnsiTheme="minorHAnsi" w:cstheme="minorHAnsi"/>
          <w:sz w:val="24"/>
          <w:szCs w:val="24"/>
        </w:rPr>
        <w:t xml:space="preserve">0 po uprzednim uzgodnieniu terminu </w:t>
      </w:r>
      <w:r w:rsidR="00297B17">
        <w:rPr>
          <w:rFonts w:asciiTheme="minorHAnsi" w:hAnsiTheme="minorHAnsi" w:cstheme="minorHAnsi"/>
          <w:sz w:val="24"/>
          <w:szCs w:val="24"/>
        </w:rPr>
        <w:t>wizyty poprzez kontakt mailowy:</w:t>
      </w:r>
      <w:r w:rsidRPr="008E577E">
        <w:rPr>
          <w:rFonts w:asciiTheme="minorHAnsi" w:hAnsiTheme="minorHAnsi" w:cstheme="minorHAnsi"/>
          <w:sz w:val="24"/>
          <w:szCs w:val="24"/>
        </w:rPr>
        <w:t>sekrwin@uw.olsztyn.pl bądź telefoniczny: 89 5232</w:t>
      </w:r>
      <w:r w:rsidR="00297B17">
        <w:rPr>
          <w:rFonts w:asciiTheme="minorHAnsi" w:hAnsiTheme="minorHAnsi" w:cstheme="minorHAnsi"/>
          <w:sz w:val="24"/>
          <w:szCs w:val="24"/>
        </w:rPr>
        <w:t>620</w:t>
      </w:r>
      <w:r w:rsidRPr="008E577E">
        <w:rPr>
          <w:rFonts w:asciiTheme="minorHAnsi" w:hAnsiTheme="minorHAnsi" w:cstheme="minorHAnsi"/>
          <w:sz w:val="24"/>
          <w:szCs w:val="24"/>
        </w:rPr>
        <w:t>.</w:t>
      </w:r>
    </w:p>
    <w:p w:rsidR="00482A27" w:rsidRPr="00976DEF" w:rsidRDefault="00482A27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D21F3B" w:rsidRDefault="00D21F3B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p w:rsidR="00E4223B" w:rsidRPr="00D21F3B" w:rsidRDefault="00E4223B" w:rsidP="00976DEF">
      <w:pPr>
        <w:spacing w:after="100" w:afterAutospacing="1" w:line="25" w:lineRule="atLeast"/>
        <w:rPr>
          <w:rFonts w:asciiTheme="minorHAnsi" w:hAnsiTheme="minorHAnsi" w:cstheme="minorHAnsi"/>
          <w:sz w:val="24"/>
          <w:szCs w:val="24"/>
        </w:rPr>
      </w:pPr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FF4" w:rsidRDefault="004E2FF4" w:rsidP="0050388A">
      <w:pPr>
        <w:spacing w:after="0" w:line="240" w:lineRule="auto"/>
      </w:pPr>
      <w:r>
        <w:separator/>
      </w:r>
    </w:p>
  </w:endnote>
  <w:end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BE202B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4486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FF4" w:rsidRDefault="004E2FF4" w:rsidP="0050388A">
      <w:pPr>
        <w:spacing w:after="0" w:line="240" w:lineRule="auto"/>
      </w:pPr>
      <w:r>
        <w:separator/>
      </w:r>
    </w:p>
  </w:footnote>
  <w:foot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A2822"/>
    <w:rsid w:val="000C1AC0"/>
    <w:rsid w:val="000C7F9F"/>
    <w:rsid w:val="000D6941"/>
    <w:rsid w:val="0012755F"/>
    <w:rsid w:val="00156751"/>
    <w:rsid w:val="0016787E"/>
    <w:rsid w:val="001703E5"/>
    <w:rsid w:val="001A0B72"/>
    <w:rsid w:val="001D4FD0"/>
    <w:rsid w:val="001D74E8"/>
    <w:rsid w:val="00223111"/>
    <w:rsid w:val="00254C9F"/>
    <w:rsid w:val="00297B17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4E2FF4"/>
    <w:rsid w:val="004F01CA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124E3"/>
    <w:rsid w:val="006563A8"/>
    <w:rsid w:val="006E7E8D"/>
    <w:rsid w:val="006F3EFC"/>
    <w:rsid w:val="0072505B"/>
    <w:rsid w:val="00754FF4"/>
    <w:rsid w:val="007B1A4F"/>
    <w:rsid w:val="007C20B0"/>
    <w:rsid w:val="007C4BDF"/>
    <w:rsid w:val="007F58B5"/>
    <w:rsid w:val="0082104F"/>
    <w:rsid w:val="00837B5C"/>
    <w:rsid w:val="008C3B28"/>
    <w:rsid w:val="008E577E"/>
    <w:rsid w:val="00907257"/>
    <w:rsid w:val="009223EE"/>
    <w:rsid w:val="00971A80"/>
    <w:rsid w:val="00972135"/>
    <w:rsid w:val="00976B63"/>
    <w:rsid w:val="00976DEF"/>
    <w:rsid w:val="009E4A81"/>
    <w:rsid w:val="009E5D75"/>
    <w:rsid w:val="009F0771"/>
    <w:rsid w:val="00A5137F"/>
    <w:rsid w:val="00A53E76"/>
    <w:rsid w:val="00B012AC"/>
    <w:rsid w:val="00BC6647"/>
    <w:rsid w:val="00BE202B"/>
    <w:rsid w:val="00BE6D8F"/>
    <w:rsid w:val="00C00E5B"/>
    <w:rsid w:val="00C12ACE"/>
    <w:rsid w:val="00C15A60"/>
    <w:rsid w:val="00C3469F"/>
    <w:rsid w:val="00C352B0"/>
    <w:rsid w:val="00C4349B"/>
    <w:rsid w:val="00CA6AE5"/>
    <w:rsid w:val="00D21F3B"/>
    <w:rsid w:val="00D277F2"/>
    <w:rsid w:val="00D32AD4"/>
    <w:rsid w:val="00D6486B"/>
    <w:rsid w:val="00DD510F"/>
    <w:rsid w:val="00DE7702"/>
    <w:rsid w:val="00DF0E1A"/>
    <w:rsid w:val="00E1109E"/>
    <w:rsid w:val="00E4223B"/>
    <w:rsid w:val="00E5344A"/>
    <w:rsid w:val="00E822BD"/>
    <w:rsid w:val="00E92FF1"/>
    <w:rsid w:val="00EA26BD"/>
    <w:rsid w:val="00EB462F"/>
    <w:rsid w:val="00ED5E04"/>
    <w:rsid w:val="00EF6F2A"/>
    <w:rsid w:val="00F15610"/>
    <w:rsid w:val="00F66A77"/>
    <w:rsid w:val="00F67BC7"/>
    <w:rsid w:val="00FE65E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3</cp:revision>
  <cp:lastPrinted>2021-11-26T09:16:00Z</cp:lastPrinted>
  <dcterms:created xsi:type="dcterms:W3CDTF">2022-04-13T10:54:00Z</dcterms:created>
  <dcterms:modified xsi:type="dcterms:W3CDTF">2022-04-13T10:55:00Z</dcterms:modified>
</cp:coreProperties>
</file>