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936F9" w:rsidRPr="00280C7C" w:rsidRDefault="004C319E" w:rsidP="00A936F9">
      <w:pPr>
        <w:keepNext/>
        <w:keepLines/>
        <w:spacing w:line="360" w:lineRule="auto"/>
        <w:rPr>
          <w:rFonts w:ascii="Arial" w:hAnsi="Arial" w:cs="Arial"/>
          <w:b/>
          <w:sz w:val="22"/>
          <w:szCs w:val="22"/>
        </w:rPr>
      </w:pPr>
      <w:bookmarkStart w:id="0" w:name="_GoBack"/>
      <w:bookmarkEnd w:id="0"/>
      <w:r>
        <w:rPr>
          <w:rFonts w:ascii="Arial" w:hAnsi="Arial" w:cs="Arial"/>
          <w:noProof/>
        </w:rPr>
        <w:object w:dxaOrig="1440" w:dyaOrig="144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alt="Godło Polski" style="position:absolute;margin-left:50.2pt;margin-top:0;width:48.5pt;height:52pt;z-index:251658240">
            <v:imagedata r:id="rId7" o:title=""/>
            <w10:wrap type="topAndBottom"/>
            <w10:anchorlock/>
          </v:shape>
          <o:OLEObject Type="Embed" ProgID="CorelDraw.Rysunek.8" ShapeID="_x0000_s1026" DrawAspect="Content" ObjectID="_1704184258" r:id="rId8"/>
        </w:object>
      </w:r>
      <w:r w:rsidRPr="00E96BF7">
        <w:rPr>
          <w:rFonts w:ascii="Arial" w:hAnsi="Arial" w:cs="Arial"/>
          <w:b/>
          <w:sz w:val="28"/>
          <w:szCs w:val="28"/>
        </w:rPr>
        <w:t>WOJEWODA OPOLSKI</w:t>
      </w:r>
    </w:p>
    <w:p w:rsidR="00A936F9" w:rsidRPr="00280C7C" w:rsidRDefault="004C319E" w:rsidP="00A936F9">
      <w:pPr>
        <w:tabs>
          <w:tab w:val="left" w:pos="5245"/>
        </w:tabs>
        <w:spacing w:line="360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  <w:t>Opole,</w:t>
      </w:r>
      <w:r w:rsidRPr="00280C7C">
        <w:rPr>
          <w:rFonts w:ascii="Arial" w:hAnsi="Arial" w:cs="Arial"/>
          <w:sz w:val="22"/>
          <w:szCs w:val="22"/>
        </w:rPr>
        <w:t xml:space="preserve"> </w:t>
      </w:r>
      <w:bookmarkStart w:id="1" w:name="ezdDataPodpisu"/>
      <w:r>
        <w:rPr>
          <w:rFonts w:ascii="Arial" w:hAnsi="Arial" w:cs="Arial"/>
          <w:sz w:val="22"/>
          <w:szCs w:val="22"/>
        </w:rPr>
        <w:t>12 stycznia 2022</w:t>
      </w:r>
      <w:bookmarkEnd w:id="1"/>
      <w:r>
        <w:rPr>
          <w:rFonts w:ascii="Arial" w:hAnsi="Arial" w:cs="Arial"/>
          <w:sz w:val="22"/>
          <w:szCs w:val="22"/>
        </w:rPr>
        <w:t xml:space="preserve"> </w:t>
      </w:r>
      <w:r w:rsidRPr="00280C7C">
        <w:rPr>
          <w:rFonts w:ascii="Arial" w:hAnsi="Arial" w:cs="Arial"/>
          <w:sz w:val="22"/>
          <w:szCs w:val="22"/>
        </w:rPr>
        <w:t>r.</w:t>
      </w:r>
    </w:p>
    <w:p w:rsidR="00A936F9" w:rsidRPr="00186481" w:rsidRDefault="004C319E" w:rsidP="00A936F9">
      <w:pPr>
        <w:tabs>
          <w:tab w:val="left" w:pos="5245"/>
        </w:tabs>
        <w:spacing w:after="840" w:line="360" w:lineRule="auto"/>
        <w:rPr>
          <w:rFonts w:ascii="Arial" w:hAnsi="Arial" w:cs="Arial"/>
          <w:sz w:val="22"/>
          <w:szCs w:val="22"/>
        </w:rPr>
      </w:pPr>
      <w:r w:rsidRPr="00186481">
        <w:rPr>
          <w:rFonts w:ascii="Arial" w:hAnsi="Arial" w:cs="Arial"/>
          <w:sz w:val="22"/>
          <w:szCs w:val="22"/>
        </w:rPr>
        <w:tab/>
      </w:r>
      <w:bookmarkStart w:id="2" w:name="ezdSprawaZnak"/>
      <w:r w:rsidRPr="00186481">
        <w:rPr>
          <w:rFonts w:ascii="Arial" w:hAnsi="Arial" w:cs="Arial"/>
          <w:sz w:val="22"/>
          <w:szCs w:val="22"/>
        </w:rPr>
        <w:t>PS.I.431.62.2021</w:t>
      </w:r>
      <w:bookmarkEnd w:id="2"/>
      <w:r w:rsidRPr="00186481">
        <w:rPr>
          <w:rFonts w:ascii="Arial" w:hAnsi="Arial" w:cs="Arial"/>
          <w:sz w:val="22"/>
          <w:szCs w:val="22"/>
        </w:rPr>
        <w:t>.</w:t>
      </w:r>
      <w:bookmarkStart w:id="3" w:name="ezdAutorInicjaly"/>
      <w:r w:rsidRPr="00186481">
        <w:rPr>
          <w:rFonts w:ascii="Arial" w:hAnsi="Arial" w:cs="Arial"/>
          <w:sz w:val="22"/>
          <w:szCs w:val="22"/>
        </w:rPr>
        <w:t>SH</w:t>
      </w:r>
      <w:bookmarkEnd w:id="3"/>
    </w:p>
    <w:p w:rsidR="00CE2F60" w:rsidRPr="008543A8" w:rsidRDefault="004C319E" w:rsidP="001475B6">
      <w:pPr>
        <w:spacing w:line="264" w:lineRule="auto"/>
        <w:ind w:left="5664" w:firstLine="708"/>
        <w:rPr>
          <w:rFonts w:ascii="Arial" w:hAnsi="Arial" w:cs="Arial"/>
          <w:b/>
          <w:bCs/>
          <w:sz w:val="24"/>
          <w:szCs w:val="24"/>
        </w:rPr>
      </w:pPr>
      <w:r w:rsidRPr="008543A8">
        <w:rPr>
          <w:rFonts w:ascii="Arial" w:hAnsi="Arial" w:cs="Arial"/>
          <w:b/>
          <w:bCs/>
          <w:sz w:val="24"/>
          <w:szCs w:val="24"/>
        </w:rPr>
        <w:t>Pan</w:t>
      </w:r>
    </w:p>
    <w:p w:rsidR="00CE2F60" w:rsidRPr="008543A8" w:rsidRDefault="004C319E" w:rsidP="001475B6">
      <w:pPr>
        <w:spacing w:line="264" w:lineRule="auto"/>
        <w:ind w:left="5664" w:firstLine="708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Waldemar Czaja</w:t>
      </w:r>
      <w:r w:rsidRPr="008543A8">
        <w:rPr>
          <w:rFonts w:ascii="Arial" w:hAnsi="Arial" w:cs="Arial"/>
          <w:b/>
          <w:bCs/>
          <w:sz w:val="24"/>
          <w:szCs w:val="24"/>
        </w:rPr>
        <w:t xml:space="preserve"> </w:t>
      </w:r>
    </w:p>
    <w:p w:rsidR="00CE2F60" w:rsidRPr="008543A8" w:rsidRDefault="004C319E" w:rsidP="001475B6">
      <w:pPr>
        <w:spacing w:line="264" w:lineRule="auto"/>
        <w:ind w:left="6371" w:firstLine="1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Wójt Gminy Zębowice</w:t>
      </w:r>
    </w:p>
    <w:p w:rsidR="00CE2F60" w:rsidRPr="008543A8" w:rsidRDefault="004C319E" w:rsidP="001475B6">
      <w:pPr>
        <w:spacing w:line="264" w:lineRule="auto"/>
        <w:ind w:left="5663" w:firstLine="708"/>
        <w:rPr>
          <w:rFonts w:ascii="Arial" w:hAnsi="Arial" w:cs="Arial"/>
          <w:b/>
          <w:bCs/>
          <w:sz w:val="24"/>
          <w:szCs w:val="24"/>
        </w:rPr>
      </w:pPr>
      <w:r w:rsidRPr="008543A8">
        <w:rPr>
          <w:rFonts w:ascii="Arial" w:hAnsi="Arial" w:cs="Arial"/>
          <w:b/>
          <w:bCs/>
          <w:sz w:val="24"/>
          <w:szCs w:val="24"/>
        </w:rPr>
        <w:t xml:space="preserve">ul. </w:t>
      </w:r>
      <w:r>
        <w:rPr>
          <w:rFonts w:ascii="Arial" w:hAnsi="Arial" w:cs="Arial"/>
          <w:b/>
          <w:bCs/>
          <w:sz w:val="24"/>
          <w:szCs w:val="24"/>
        </w:rPr>
        <w:t>Murka 2</w:t>
      </w:r>
    </w:p>
    <w:p w:rsidR="00CE2F60" w:rsidRPr="008543A8" w:rsidRDefault="004C319E" w:rsidP="001475B6">
      <w:pPr>
        <w:spacing w:after="600" w:line="264" w:lineRule="auto"/>
        <w:ind w:left="5664" w:firstLine="709"/>
        <w:rPr>
          <w:rFonts w:ascii="Arial" w:hAnsi="Arial" w:cs="Arial"/>
          <w:b/>
          <w:sz w:val="24"/>
          <w:szCs w:val="24"/>
        </w:rPr>
      </w:pPr>
      <w:r w:rsidRPr="008543A8">
        <w:rPr>
          <w:rFonts w:ascii="Arial" w:hAnsi="Arial" w:cs="Arial"/>
          <w:b/>
          <w:bCs/>
          <w:sz w:val="24"/>
          <w:szCs w:val="24"/>
        </w:rPr>
        <w:t>4</w:t>
      </w:r>
      <w:r>
        <w:rPr>
          <w:rFonts w:ascii="Arial" w:hAnsi="Arial" w:cs="Arial"/>
          <w:b/>
          <w:bCs/>
          <w:sz w:val="24"/>
          <w:szCs w:val="24"/>
        </w:rPr>
        <w:t>6</w:t>
      </w:r>
      <w:r w:rsidRPr="008543A8">
        <w:rPr>
          <w:rFonts w:ascii="Arial" w:hAnsi="Arial" w:cs="Arial"/>
          <w:b/>
          <w:bCs/>
          <w:sz w:val="24"/>
          <w:szCs w:val="24"/>
        </w:rPr>
        <w:t>-0</w:t>
      </w:r>
      <w:r>
        <w:rPr>
          <w:rFonts w:ascii="Arial" w:hAnsi="Arial" w:cs="Arial"/>
          <w:b/>
          <w:bCs/>
          <w:sz w:val="24"/>
          <w:szCs w:val="24"/>
        </w:rPr>
        <w:t>48</w:t>
      </w:r>
      <w:r w:rsidRPr="008543A8">
        <w:rPr>
          <w:rFonts w:ascii="Arial" w:hAnsi="Arial" w:cs="Arial"/>
          <w:b/>
          <w:bCs/>
          <w:sz w:val="24"/>
          <w:szCs w:val="24"/>
        </w:rPr>
        <w:t xml:space="preserve"> </w:t>
      </w:r>
      <w:r>
        <w:rPr>
          <w:rFonts w:ascii="Arial" w:hAnsi="Arial" w:cs="Arial"/>
          <w:b/>
          <w:bCs/>
          <w:sz w:val="24"/>
          <w:szCs w:val="24"/>
        </w:rPr>
        <w:t>Zębowice</w:t>
      </w:r>
    </w:p>
    <w:p w:rsidR="00CE2F60" w:rsidRPr="008543A8" w:rsidRDefault="004C319E" w:rsidP="001475B6">
      <w:pPr>
        <w:spacing w:after="720" w:line="264" w:lineRule="auto"/>
        <w:jc w:val="center"/>
        <w:rPr>
          <w:rFonts w:ascii="Arial" w:hAnsi="Arial" w:cs="Arial"/>
          <w:b/>
          <w:sz w:val="24"/>
          <w:szCs w:val="24"/>
        </w:rPr>
      </w:pPr>
      <w:r w:rsidRPr="008543A8">
        <w:rPr>
          <w:rFonts w:ascii="Arial" w:hAnsi="Arial" w:cs="Arial"/>
          <w:b/>
          <w:sz w:val="24"/>
          <w:szCs w:val="24"/>
        </w:rPr>
        <w:t>Wystąpienie pokontrolne</w:t>
      </w:r>
    </w:p>
    <w:p w:rsidR="00CE2F60" w:rsidRPr="008543A8" w:rsidRDefault="004C319E" w:rsidP="001475B6">
      <w:pPr>
        <w:autoSpaceDE w:val="0"/>
        <w:autoSpaceDN w:val="0"/>
        <w:adjustRightInd w:val="0"/>
        <w:spacing w:after="120" w:line="360" w:lineRule="auto"/>
        <w:ind w:firstLine="567"/>
        <w:rPr>
          <w:rFonts w:ascii="Arial" w:hAnsi="Arial" w:cs="Arial"/>
          <w:color w:val="000000" w:themeColor="text1"/>
          <w:sz w:val="24"/>
          <w:szCs w:val="24"/>
        </w:rPr>
      </w:pPr>
      <w:r w:rsidRPr="008543A8">
        <w:rPr>
          <w:rFonts w:ascii="Arial" w:eastAsia="Calibri" w:hAnsi="Arial" w:cs="Arial"/>
          <w:sz w:val="24"/>
          <w:szCs w:val="24"/>
          <w:lang w:eastAsia="en-US"/>
        </w:rPr>
        <w:t>W dni</w:t>
      </w:r>
      <w:r>
        <w:rPr>
          <w:rFonts w:ascii="Arial" w:eastAsia="Calibri" w:hAnsi="Arial" w:cs="Arial"/>
          <w:sz w:val="24"/>
          <w:szCs w:val="24"/>
          <w:lang w:eastAsia="en-US"/>
        </w:rPr>
        <w:t>u 18</w:t>
      </w:r>
      <w:r w:rsidRPr="008543A8">
        <w:rPr>
          <w:rFonts w:ascii="Arial" w:eastAsia="Calibri" w:hAnsi="Arial" w:cs="Arial"/>
          <w:sz w:val="24"/>
          <w:szCs w:val="24"/>
          <w:lang w:eastAsia="en-US"/>
        </w:rPr>
        <w:t xml:space="preserve"> </w:t>
      </w:r>
      <w:r>
        <w:rPr>
          <w:rFonts w:ascii="Arial" w:eastAsia="Calibri" w:hAnsi="Arial" w:cs="Arial"/>
          <w:sz w:val="24"/>
          <w:szCs w:val="24"/>
          <w:lang w:eastAsia="en-US"/>
        </w:rPr>
        <w:t>listopada</w:t>
      </w:r>
      <w:r w:rsidRPr="008543A8">
        <w:rPr>
          <w:rFonts w:ascii="Arial" w:eastAsia="Calibri" w:hAnsi="Arial" w:cs="Arial"/>
          <w:sz w:val="24"/>
          <w:szCs w:val="24"/>
          <w:lang w:eastAsia="en-US"/>
        </w:rPr>
        <w:t xml:space="preserve"> 2021 r. </w:t>
      </w:r>
      <w:r>
        <w:rPr>
          <w:rFonts w:ascii="Arial" w:eastAsia="Calibri" w:hAnsi="Arial" w:cs="Arial"/>
          <w:sz w:val="24"/>
          <w:szCs w:val="24"/>
          <w:lang w:eastAsia="en-US"/>
        </w:rPr>
        <w:t>Gminie Zębowice</w:t>
      </w:r>
      <w:r w:rsidRPr="008543A8">
        <w:rPr>
          <w:rFonts w:ascii="Arial" w:eastAsia="Calibri" w:hAnsi="Arial" w:cs="Arial"/>
          <w:sz w:val="24"/>
          <w:szCs w:val="24"/>
          <w:lang w:eastAsia="en-US"/>
        </w:rPr>
        <w:t xml:space="preserve"> przeprowadzona została kontrola kompleksowa w </w:t>
      </w:r>
      <w:r w:rsidRPr="008543A8">
        <w:rPr>
          <w:rFonts w:ascii="Arial" w:eastAsia="Calibri" w:hAnsi="Arial" w:cs="Arial"/>
          <w:color w:val="000000" w:themeColor="text1"/>
          <w:sz w:val="24"/>
          <w:szCs w:val="24"/>
          <w:lang w:eastAsia="en-US"/>
        </w:rPr>
        <w:t>zakresie realizacji zadań wynikającyc</w:t>
      </w:r>
      <w:r>
        <w:rPr>
          <w:rFonts w:ascii="Arial" w:eastAsia="Calibri" w:hAnsi="Arial" w:cs="Arial"/>
          <w:color w:val="000000" w:themeColor="text1"/>
          <w:sz w:val="24"/>
          <w:szCs w:val="24"/>
          <w:lang w:eastAsia="en-US"/>
        </w:rPr>
        <w:t>h z ustawy z dnia 29 lipca 2005 </w:t>
      </w:r>
      <w:r w:rsidRPr="008543A8">
        <w:rPr>
          <w:rFonts w:ascii="Arial" w:eastAsia="Calibri" w:hAnsi="Arial" w:cs="Arial"/>
          <w:color w:val="000000" w:themeColor="text1"/>
          <w:sz w:val="24"/>
          <w:szCs w:val="24"/>
          <w:lang w:eastAsia="en-US"/>
        </w:rPr>
        <w:t>r. o przeciwdziałaniu przemocy w rodzinie (Dz. U. z 2021 r., poz. 1249)</w:t>
      </w:r>
      <w:r>
        <w:rPr>
          <w:rFonts w:ascii="Arial" w:eastAsia="Calibri" w:hAnsi="Arial" w:cs="Arial"/>
          <w:color w:val="000000" w:themeColor="text1"/>
          <w:sz w:val="24"/>
          <w:szCs w:val="24"/>
          <w:vertAlign w:val="superscript"/>
          <w:lang w:eastAsia="en-US"/>
        </w:rPr>
        <w:footnoteReference w:id="1"/>
      </w:r>
      <w:r w:rsidRPr="008543A8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8543A8">
        <w:rPr>
          <w:rFonts w:ascii="Arial" w:eastAsia="Calibri" w:hAnsi="Arial" w:cs="Arial"/>
          <w:color w:val="000000" w:themeColor="text1"/>
          <w:sz w:val="24"/>
          <w:szCs w:val="24"/>
          <w:lang w:eastAsia="en-US"/>
        </w:rPr>
        <w:t xml:space="preserve">oraz wybranych aktów wykonawczych. Szczegółowe wyniki kontroli </w:t>
      </w:r>
      <w:r w:rsidRPr="008543A8">
        <w:rPr>
          <w:rFonts w:ascii="Arial" w:eastAsia="Calibri" w:hAnsi="Arial" w:cs="Arial"/>
          <w:color w:val="000000" w:themeColor="text1"/>
          <w:sz w:val="24"/>
          <w:szCs w:val="24"/>
          <w:lang w:eastAsia="en-US"/>
        </w:rPr>
        <w:t>zostały przedstawione w protokole z kontroli.</w:t>
      </w:r>
    </w:p>
    <w:p w:rsidR="00CE2F60" w:rsidRPr="008543A8" w:rsidRDefault="004C319E" w:rsidP="001475B6">
      <w:pPr>
        <w:spacing w:after="120" w:line="360" w:lineRule="auto"/>
        <w:ind w:firstLine="567"/>
        <w:rPr>
          <w:rFonts w:ascii="Arial" w:hAnsi="Arial" w:cs="Arial"/>
          <w:b/>
          <w:color w:val="000000" w:themeColor="text1"/>
          <w:sz w:val="24"/>
          <w:szCs w:val="24"/>
        </w:rPr>
      </w:pPr>
      <w:r w:rsidRPr="008543A8">
        <w:rPr>
          <w:rFonts w:ascii="Arial" w:hAnsi="Arial" w:cs="Arial"/>
          <w:color w:val="000000" w:themeColor="text1"/>
          <w:sz w:val="24"/>
          <w:szCs w:val="24"/>
        </w:rPr>
        <w:t xml:space="preserve">Realizację zadań </w:t>
      </w:r>
      <w:r>
        <w:rPr>
          <w:rFonts w:ascii="Arial" w:hAnsi="Arial" w:cs="Arial"/>
          <w:color w:val="000000" w:themeColor="text1"/>
          <w:sz w:val="24"/>
          <w:szCs w:val="24"/>
        </w:rPr>
        <w:t>gminy</w:t>
      </w:r>
      <w:r w:rsidRPr="008543A8">
        <w:rPr>
          <w:rFonts w:ascii="Arial" w:hAnsi="Arial" w:cs="Arial"/>
          <w:color w:val="000000" w:themeColor="text1"/>
          <w:sz w:val="24"/>
          <w:szCs w:val="24"/>
        </w:rPr>
        <w:t xml:space="preserve"> w kontrolowanym zakresie ocenia się</w:t>
      </w:r>
      <w:r w:rsidRPr="008543A8">
        <w:rPr>
          <w:rFonts w:ascii="Arial" w:hAnsi="Arial" w:cs="Arial"/>
          <w:b/>
          <w:color w:val="000000" w:themeColor="text1"/>
          <w:sz w:val="24"/>
          <w:szCs w:val="24"/>
        </w:rPr>
        <w:t xml:space="preserve"> pozytywnie </w:t>
      </w:r>
      <w:r>
        <w:rPr>
          <w:rFonts w:ascii="Arial" w:hAnsi="Arial" w:cs="Arial"/>
          <w:b/>
          <w:color w:val="000000" w:themeColor="text1"/>
          <w:sz w:val="24"/>
          <w:szCs w:val="24"/>
        </w:rPr>
        <w:br/>
      </w:r>
      <w:r w:rsidRPr="008543A8">
        <w:rPr>
          <w:rFonts w:ascii="Arial" w:hAnsi="Arial" w:cs="Arial"/>
          <w:b/>
          <w:color w:val="000000" w:themeColor="text1"/>
          <w:sz w:val="24"/>
          <w:szCs w:val="24"/>
        </w:rPr>
        <w:t>z nieprawidłowościami.</w:t>
      </w:r>
    </w:p>
    <w:p w:rsidR="00CE2F60" w:rsidRPr="008543A8" w:rsidRDefault="004C319E" w:rsidP="001475B6">
      <w:pPr>
        <w:spacing w:line="360" w:lineRule="auto"/>
        <w:contextualSpacing/>
        <w:rPr>
          <w:rFonts w:ascii="Arial" w:hAnsi="Arial" w:cs="Arial"/>
          <w:sz w:val="24"/>
          <w:szCs w:val="24"/>
        </w:rPr>
      </w:pPr>
      <w:r w:rsidRPr="008543A8">
        <w:rPr>
          <w:rFonts w:ascii="Arial" w:hAnsi="Arial" w:cs="Arial"/>
          <w:sz w:val="24"/>
          <w:szCs w:val="24"/>
        </w:rPr>
        <w:t>Z ustaleń kontroli wynika, że:</w:t>
      </w:r>
    </w:p>
    <w:p w:rsidR="00CE2F60" w:rsidRPr="008543A8" w:rsidRDefault="004C319E" w:rsidP="001475B6">
      <w:pPr>
        <w:pStyle w:val="Akapitzlist"/>
        <w:numPr>
          <w:ilvl w:val="0"/>
          <w:numId w:val="1"/>
        </w:numPr>
        <w:autoSpaceDE w:val="0"/>
        <w:autoSpaceDN w:val="0"/>
        <w:adjustRightInd w:val="0"/>
        <w:spacing w:after="200" w:line="36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543A8">
        <w:rPr>
          <w:rFonts w:ascii="Arial" w:hAnsi="Arial" w:cs="Arial"/>
          <w:color w:val="000000" w:themeColor="text1"/>
          <w:sz w:val="24"/>
          <w:szCs w:val="24"/>
        </w:rPr>
        <w:t xml:space="preserve">Opracowano i jest realizowany gminny program przeciwdziałania przemocy </w:t>
      </w:r>
      <w:r w:rsidRPr="008543A8">
        <w:rPr>
          <w:rFonts w:ascii="Arial" w:hAnsi="Arial" w:cs="Arial"/>
          <w:color w:val="000000" w:themeColor="text1"/>
          <w:sz w:val="24"/>
          <w:szCs w:val="24"/>
        </w:rPr>
        <w:br/>
      </w:r>
      <w:r w:rsidRPr="008543A8">
        <w:rPr>
          <w:rFonts w:ascii="Arial" w:hAnsi="Arial" w:cs="Arial"/>
          <w:color w:val="000000" w:themeColor="text1"/>
          <w:sz w:val="24"/>
          <w:szCs w:val="24"/>
        </w:rPr>
        <w:t xml:space="preserve">w rodzinie oraz ochrony ofiar przemocy w rodzinie, jednakże w stosunku do Programu stwierdzono nieprawidłowości wyszczególnione poniżej (w części „stwierdzone nieprawidłowości”) w punkcie </w:t>
      </w:r>
      <w:r>
        <w:rPr>
          <w:rFonts w:ascii="Arial" w:hAnsi="Arial" w:cs="Arial"/>
          <w:color w:val="000000" w:themeColor="text1"/>
          <w:sz w:val="24"/>
          <w:szCs w:val="24"/>
        </w:rPr>
        <w:t>2</w:t>
      </w:r>
      <w:r w:rsidRPr="008543A8">
        <w:rPr>
          <w:rFonts w:ascii="Arial" w:hAnsi="Arial" w:cs="Arial"/>
          <w:color w:val="000000" w:themeColor="text1"/>
          <w:sz w:val="24"/>
          <w:szCs w:val="24"/>
        </w:rPr>
        <w:t>.</w:t>
      </w:r>
    </w:p>
    <w:p w:rsidR="00CE2F60" w:rsidRPr="00CE2F60" w:rsidRDefault="004C319E" w:rsidP="001475B6">
      <w:pPr>
        <w:pStyle w:val="Akapitzlist"/>
        <w:numPr>
          <w:ilvl w:val="0"/>
          <w:numId w:val="1"/>
        </w:numPr>
        <w:autoSpaceDE w:val="0"/>
        <w:autoSpaceDN w:val="0"/>
        <w:adjustRightInd w:val="0"/>
        <w:spacing w:after="200" w:line="360" w:lineRule="auto"/>
        <w:rPr>
          <w:rFonts w:ascii="Arial" w:hAnsi="Arial" w:cs="Arial"/>
          <w:color w:val="FF0000"/>
          <w:sz w:val="24"/>
          <w:szCs w:val="24"/>
        </w:rPr>
      </w:pPr>
      <w:r w:rsidRPr="008543A8">
        <w:rPr>
          <w:rFonts w:ascii="Arial" w:hAnsi="Arial" w:cs="Arial"/>
          <w:color w:val="000000" w:themeColor="text1"/>
          <w:sz w:val="24"/>
          <w:szCs w:val="24"/>
        </w:rPr>
        <w:t>Utworzono i funkcjonuje gminny zespół interdyscyplinarny, jednakż</w:t>
      </w:r>
      <w:r w:rsidRPr="008543A8">
        <w:rPr>
          <w:rFonts w:ascii="Arial" w:hAnsi="Arial" w:cs="Arial"/>
          <w:color w:val="000000" w:themeColor="text1"/>
          <w:sz w:val="24"/>
          <w:szCs w:val="24"/>
        </w:rPr>
        <w:t xml:space="preserve">e </w:t>
      </w:r>
      <w:r>
        <w:rPr>
          <w:rFonts w:ascii="Arial" w:hAnsi="Arial" w:cs="Arial"/>
          <w:color w:val="000000" w:themeColor="text1"/>
          <w:sz w:val="24"/>
          <w:szCs w:val="24"/>
        </w:rPr>
        <w:br/>
      </w:r>
      <w:r w:rsidRPr="008543A8">
        <w:rPr>
          <w:rFonts w:ascii="Arial" w:hAnsi="Arial" w:cs="Arial"/>
          <w:color w:val="000000" w:themeColor="text1"/>
          <w:sz w:val="24"/>
          <w:szCs w:val="24"/>
        </w:rPr>
        <w:t>w zakresie jego funkcjonowania stwierdzono nieprawidłowości</w:t>
      </w:r>
      <w:r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90664B">
        <w:rPr>
          <w:rFonts w:ascii="Arial" w:hAnsi="Arial" w:cs="Arial"/>
          <w:color w:val="000000" w:themeColor="text1"/>
          <w:sz w:val="24"/>
          <w:szCs w:val="24"/>
        </w:rPr>
        <w:t xml:space="preserve">wyszczególnione poniżej (w części „stwierdzone nieprawidłowości”) </w:t>
      </w:r>
      <w:r w:rsidRPr="0090664B">
        <w:rPr>
          <w:rFonts w:ascii="Arial" w:hAnsi="Arial" w:cs="Arial"/>
          <w:color w:val="000000" w:themeColor="text1"/>
          <w:sz w:val="24"/>
          <w:szCs w:val="24"/>
        </w:rPr>
        <w:br/>
        <w:t xml:space="preserve">w punktach </w:t>
      </w:r>
      <w:r w:rsidRPr="0090664B">
        <w:rPr>
          <w:rFonts w:ascii="Arial" w:hAnsi="Arial" w:cs="Arial"/>
          <w:color w:val="000000" w:themeColor="text1"/>
          <w:sz w:val="24"/>
          <w:szCs w:val="24"/>
        </w:rPr>
        <w:t xml:space="preserve">1 oraz od </w:t>
      </w:r>
      <w:r>
        <w:rPr>
          <w:rFonts w:ascii="Arial" w:hAnsi="Arial" w:cs="Arial"/>
          <w:color w:val="000000" w:themeColor="text1"/>
          <w:sz w:val="24"/>
          <w:szCs w:val="24"/>
        </w:rPr>
        <w:t>3</w:t>
      </w:r>
      <w:r w:rsidRPr="0090664B">
        <w:rPr>
          <w:rFonts w:ascii="Arial" w:hAnsi="Arial" w:cs="Arial"/>
          <w:color w:val="000000" w:themeColor="text1"/>
          <w:sz w:val="24"/>
          <w:szCs w:val="24"/>
        </w:rPr>
        <w:t xml:space="preserve"> do </w:t>
      </w:r>
      <w:r w:rsidRPr="0090664B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90664B">
        <w:rPr>
          <w:rFonts w:ascii="Arial" w:hAnsi="Arial" w:cs="Arial"/>
          <w:color w:val="000000" w:themeColor="text1"/>
          <w:sz w:val="24"/>
          <w:szCs w:val="24"/>
        </w:rPr>
        <w:t>5</w:t>
      </w:r>
      <w:r w:rsidRPr="0090664B">
        <w:rPr>
          <w:rFonts w:ascii="Arial" w:hAnsi="Arial" w:cs="Arial"/>
          <w:color w:val="000000" w:themeColor="text1"/>
          <w:sz w:val="24"/>
          <w:szCs w:val="24"/>
        </w:rPr>
        <w:t>.</w:t>
      </w:r>
    </w:p>
    <w:p w:rsidR="00CE2F60" w:rsidRDefault="004C319E" w:rsidP="001475B6">
      <w:pPr>
        <w:pStyle w:val="Akapitzlist"/>
        <w:numPr>
          <w:ilvl w:val="0"/>
          <w:numId w:val="1"/>
        </w:numPr>
        <w:autoSpaceDE w:val="0"/>
        <w:autoSpaceDN w:val="0"/>
        <w:adjustRightInd w:val="0"/>
        <w:spacing w:after="200" w:line="36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543A8">
        <w:rPr>
          <w:rFonts w:ascii="Arial" w:hAnsi="Arial" w:cs="Arial"/>
          <w:color w:val="000000" w:themeColor="text1"/>
          <w:sz w:val="24"/>
          <w:szCs w:val="24"/>
        </w:rPr>
        <w:t xml:space="preserve">Prowadzono poradnictwo i interwencje w zakresie przeciwdziałania przemocy </w:t>
      </w:r>
      <w:r w:rsidRPr="008543A8">
        <w:rPr>
          <w:rFonts w:ascii="Arial" w:hAnsi="Arial" w:cs="Arial"/>
          <w:color w:val="000000" w:themeColor="text1"/>
          <w:sz w:val="24"/>
          <w:szCs w:val="24"/>
        </w:rPr>
        <w:br/>
        <w:t>w rodzinie, w tym w s</w:t>
      </w:r>
      <w:r w:rsidRPr="008543A8">
        <w:rPr>
          <w:rFonts w:ascii="Arial" w:hAnsi="Arial" w:cs="Arial"/>
          <w:color w:val="000000" w:themeColor="text1"/>
          <w:sz w:val="24"/>
          <w:szCs w:val="24"/>
        </w:rPr>
        <w:t xml:space="preserve">zczególności poprzez działania edukacyjne służące </w:t>
      </w:r>
      <w:r w:rsidRPr="008543A8">
        <w:rPr>
          <w:rFonts w:ascii="Arial" w:hAnsi="Arial" w:cs="Arial"/>
          <w:color w:val="000000" w:themeColor="text1"/>
          <w:sz w:val="24"/>
          <w:szCs w:val="24"/>
        </w:rPr>
        <w:lastRenderedPageBreak/>
        <w:t xml:space="preserve">wzmocnieniu opiekuńczych i wychowawczych kompetencji rodziców </w:t>
      </w:r>
      <w:r>
        <w:rPr>
          <w:rFonts w:ascii="Arial" w:hAnsi="Arial" w:cs="Arial"/>
          <w:color w:val="000000" w:themeColor="text1"/>
          <w:sz w:val="24"/>
          <w:szCs w:val="24"/>
        </w:rPr>
        <w:br/>
      </w:r>
      <w:r w:rsidRPr="008543A8">
        <w:rPr>
          <w:rFonts w:ascii="Arial" w:hAnsi="Arial" w:cs="Arial"/>
          <w:color w:val="000000" w:themeColor="text1"/>
          <w:sz w:val="24"/>
          <w:szCs w:val="24"/>
        </w:rPr>
        <w:t xml:space="preserve">w rodzinach zagrożonych przemocą w rodzinie, jednakże stwierdzono </w:t>
      </w:r>
      <w:r>
        <w:rPr>
          <w:rFonts w:ascii="Arial" w:hAnsi="Arial" w:cs="Arial"/>
          <w:color w:val="000000" w:themeColor="text1"/>
          <w:sz w:val="24"/>
          <w:szCs w:val="24"/>
        </w:rPr>
        <w:br/>
      </w:r>
      <w:r w:rsidRPr="008543A8">
        <w:rPr>
          <w:rFonts w:ascii="Arial" w:hAnsi="Arial" w:cs="Arial"/>
          <w:color w:val="000000" w:themeColor="text1"/>
          <w:sz w:val="24"/>
          <w:szCs w:val="24"/>
        </w:rPr>
        <w:t>w realizacji tego zadania nieprawidłowości wyszczególnione poniżej (w części</w:t>
      </w:r>
      <w:r w:rsidRPr="008543A8">
        <w:rPr>
          <w:rFonts w:ascii="Arial" w:hAnsi="Arial" w:cs="Arial"/>
          <w:color w:val="000000" w:themeColor="text1"/>
          <w:sz w:val="24"/>
          <w:szCs w:val="24"/>
        </w:rPr>
        <w:t xml:space="preserve"> „stwierdzone nieprawidłowości”) w </w:t>
      </w:r>
      <w:r w:rsidRPr="0090664B">
        <w:rPr>
          <w:rFonts w:ascii="Arial" w:hAnsi="Arial" w:cs="Arial"/>
          <w:color w:val="000000" w:themeColor="text1"/>
          <w:sz w:val="24"/>
          <w:szCs w:val="24"/>
        </w:rPr>
        <w:t xml:space="preserve">punktach </w:t>
      </w:r>
      <w:r w:rsidRPr="0090664B">
        <w:rPr>
          <w:rFonts w:ascii="Arial" w:hAnsi="Arial" w:cs="Arial"/>
          <w:color w:val="000000" w:themeColor="text1"/>
          <w:sz w:val="24"/>
          <w:szCs w:val="24"/>
        </w:rPr>
        <w:t>6</w:t>
      </w:r>
      <w:r w:rsidRPr="0090664B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>
        <w:rPr>
          <w:rFonts w:ascii="Arial" w:hAnsi="Arial" w:cs="Arial"/>
          <w:color w:val="000000" w:themeColor="text1"/>
          <w:sz w:val="24"/>
          <w:szCs w:val="24"/>
        </w:rPr>
        <w:t>–</w:t>
      </w:r>
      <w:r w:rsidRPr="0090664B">
        <w:rPr>
          <w:rFonts w:ascii="Arial" w:hAnsi="Arial" w:cs="Arial"/>
          <w:color w:val="000000" w:themeColor="text1"/>
          <w:sz w:val="24"/>
          <w:szCs w:val="24"/>
        </w:rPr>
        <w:t xml:space="preserve"> 18</w:t>
      </w:r>
      <w:r>
        <w:rPr>
          <w:rFonts w:ascii="Arial" w:hAnsi="Arial" w:cs="Arial"/>
          <w:color w:val="000000" w:themeColor="text1"/>
          <w:sz w:val="24"/>
          <w:szCs w:val="24"/>
        </w:rPr>
        <w:t xml:space="preserve"> oraz uchybienia.</w:t>
      </w:r>
    </w:p>
    <w:p w:rsidR="00CE2F60" w:rsidRPr="0002019E" w:rsidRDefault="004C319E" w:rsidP="001475B6">
      <w:pPr>
        <w:pStyle w:val="Akapitzlist"/>
        <w:numPr>
          <w:ilvl w:val="0"/>
          <w:numId w:val="1"/>
        </w:numPr>
        <w:autoSpaceDE w:val="0"/>
        <w:autoSpaceDN w:val="0"/>
        <w:adjustRightInd w:val="0"/>
        <w:spacing w:after="120" w:line="360" w:lineRule="auto"/>
        <w:ind w:left="714" w:hanging="357"/>
        <w:contextualSpacing w:val="0"/>
        <w:rPr>
          <w:rFonts w:ascii="Arial" w:hAnsi="Arial" w:cs="Arial"/>
          <w:color w:val="000000" w:themeColor="text1"/>
          <w:sz w:val="24"/>
          <w:szCs w:val="24"/>
        </w:rPr>
      </w:pPr>
      <w:r w:rsidRPr="0002019E">
        <w:rPr>
          <w:rFonts w:ascii="Arial" w:hAnsi="Arial" w:cs="Arial"/>
          <w:sz w:val="24"/>
          <w:szCs w:val="24"/>
        </w:rPr>
        <w:t xml:space="preserve">Osobom dotkniętym przemocą w rodzinie zapewnia się miejsce </w:t>
      </w:r>
      <w:r w:rsidRPr="0002019E">
        <w:rPr>
          <w:rFonts w:ascii="Arial" w:hAnsi="Arial" w:cs="Arial"/>
          <w:sz w:val="24"/>
          <w:szCs w:val="24"/>
        </w:rPr>
        <w:br/>
        <w:t>w</w:t>
      </w:r>
      <w:r w:rsidRPr="0002019E">
        <w:rPr>
          <w:rFonts w:ascii="Arial" w:eastAsia="Lucida Sans Unicode" w:hAnsi="Arial" w:cs="Arial"/>
          <w:kern w:val="3"/>
          <w:sz w:val="24"/>
          <w:szCs w:val="24"/>
          <w:lang w:eastAsia="zh-CN" w:bidi="hi-IN"/>
        </w:rPr>
        <w:t xml:space="preserve"> Specjalistycznym Ośrodku Wsparcia dla Ofiar Przemocy w Rodzinie </w:t>
      </w:r>
      <w:r w:rsidRPr="0002019E">
        <w:rPr>
          <w:rFonts w:ascii="Arial" w:eastAsia="Lucida Sans Unicode" w:hAnsi="Arial" w:cs="Arial"/>
          <w:kern w:val="3"/>
          <w:sz w:val="24"/>
          <w:szCs w:val="24"/>
          <w:lang w:eastAsia="zh-CN" w:bidi="hi-IN"/>
        </w:rPr>
        <w:br/>
        <w:t>w Opolu lub Kędzierzynie-Koźlu</w:t>
      </w:r>
      <w:r w:rsidRPr="0002019E">
        <w:rPr>
          <w:rFonts w:ascii="Arial" w:eastAsia="Lucida Sans Unicode" w:hAnsi="Arial" w:cs="Arial"/>
          <w:color w:val="000000" w:themeColor="text1"/>
          <w:kern w:val="3"/>
          <w:sz w:val="24"/>
          <w:szCs w:val="24"/>
          <w:lang w:eastAsia="zh-CN" w:bidi="hi-IN"/>
        </w:rPr>
        <w:t xml:space="preserve"> oraz w Domu Matki i Dziecka w Opolu.</w:t>
      </w:r>
    </w:p>
    <w:p w:rsidR="00A936F9" w:rsidRPr="0002019E" w:rsidRDefault="004C319E" w:rsidP="001475B6">
      <w:pPr>
        <w:spacing w:after="120" w:line="360" w:lineRule="auto"/>
        <w:rPr>
          <w:rFonts w:ascii="Arial" w:hAnsi="Arial" w:cs="Arial"/>
          <w:b/>
          <w:sz w:val="24"/>
          <w:szCs w:val="24"/>
        </w:rPr>
      </w:pPr>
      <w:r w:rsidRPr="0002019E">
        <w:rPr>
          <w:rFonts w:ascii="Arial" w:hAnsi="Arial" w:cs="Arial"/>
          <w:b/>
          <w:sz w:val="24"/>
          <w:szCs w:val="24"/>
        </w:rPr>
        <w:t>Stwierdzone nieprawidłowości:</w:t>
      </w:r>
    </w:p>
    <w:p w:rsidR="00CE2F60" w:rsidRPr="00697360" w:rsidRDefault="004C319E" w:rsidP="001475B6">
      <w:pPr>
        <w:numPr>
          <w:ilvl w:val="0"/>
          <w:numId w:val="5"/>
        </w:numPr>
        <w:spacing w:after="200" w:line="360" w:lineRule="auto"/>
        <w:contextualSpacing/>
        <w:rPr>
          <w:rFonts w:ascii="Arial" w:eastAsia="Calibri" w:hAnsi="Arial" w:cs="Arial"/>
          <w:color w:val="000000" w:themeColor="text1"/>
          <w:sz w:val="24"/>
          <w:szCs w:val="24"/>
          <w:lang w:eastAsia="en-US"/>
        </w:rPr>
      </w:pPr>
      <w:r w:rsidRPr="0002019E">
        <w:rPr>
          <w:rFonts w:ascii="Arial" w:eastAsia="Calibri" w:hAnsi="Arial" w:cs="Arial"/>
          <w:sz w:val="24"/>
          <w:szCs w:val="24"/>
          <w:lang w:eastAsia="en-US"/>
        </w:rPr>
        <w:t xml:space="preserve">Nie dostosowano Statutu Gminnego Ośrodka Pomocy Społecznej </w:t>
      </w:r>
      <w:r w:rsidRPr="0002019E">
        <w:rPr>
          <w:rFonts w:ascii="Arial" w:eastAsia="Calibri" w:hAnsi="Arial" w:cs="Arial"/>
          <w:sz w:val="24"/>
          <w:szCs w:val="24"/>
          <w:lang w:eastAsia="en-US"/>
        </w:rPr>
        <w:br/>
        <w:t xml:space="preserve">w Zębowicach, który został nadany </w:t>
      </w:r>
      <w:r w:rsidRPr="0002019E">
        <w:rPr>
          <w:rFonts w:ascii="Arial" w:eastAsia="Calibri" w:hAnsi="Arial" w:cs="Arial"/>
          <w:bCs/>
          <w:color w:val="000000" w:themeColor="text1"/>
          <w:sz w:val="24"/>
          <w:szCs w:val="24"/>
          <w:lang w:eastAsia="en-US"/>
        </w:rPr>
        <w:t>Uchwałą NR XXXII/245/2018</w:t>
      </w:r>
      <w:r w:rsidRPr="0002019E">
        <w:rPr>
          <w:rFonts w:ascii="Arial" w:eastAsia="Calibri" w:hAnsi="Arial" w:cs="Arial"/>
          <w:color w:val="000000" w:themeColor="text1"/>
          <w:sz w:val="24"/>
          <w:szCs w:val="24"/>
          <w:lang w:eastAsia="en-US"/>
        </w:rPr>
        <w:t xml:space="preserve"> Rady Gminy</w:t>
      </w:r>
      <w:r w:rsidRPr="00CE2F60">
        <w:rPr>
          <w:rFonts w:ascii="Arial" w:eastAsia="Calibri" w:hAnsi="Arial" w:cs="Arial"/>
          <w:color w:val="000000" w:themeColor="text1"/>
          <w:sz w:val="24"/>
          <w:szCs w:val="24"/>
          <w:lang w:eastAsia="en-US"/>
        </w:rPr>
        <w:t xml:space="preserve"> </w:t>
      </w:r>
      <w:r w:rsidRPr="00697360">
        <w:rPr>
          <w:rFonts w:ascii="Arial" w:eastAsia="Calibri" w:hAnsi="Arial" w:cs="Arial"/>
          <w:color w:val="000000" w:themeColor="text1"/>
          <w:sz w:val="24"/>
          <w:szCs w:val="24"/>
          <w:lang w:eastAsia="en-US"/>
        </w:rPr>
        <w:t xml:space="preserve">Zębowice z dnia 11 września 2018 r. w sprawie nadania </w:t>
      </w:r>
      <w:r w:rsidRPr="00697360">
        <w:rPr>
          <w:rFonts w:ascii="Arial" w:eastAsia="Calibri" w:hAnsi="Arial" w:cs="Arial"/>
          <w:color w:val="000000" w:themeColor="text1"/>
          <w:sz w:val="24"/>
          <w:szCs w:val="24"/>
          <w:lang w:eastAsia="en-US"/>
        </w:rPr>
        <w:t>Statutu Gminnemu Ośrodkowi Pomocy Społecznej w Zębowicach, do zakresu działalności jednostki poprzez</w:t>
      </w:r>
      <w:r w:rsidRPr="00697360">
        <w:rPr>
          <w:rFonts w:ascii="Arial" w:eastAsia="Calibri" w:hAnsi="Arial" w:cs="Arial"/>
          <w:sz w:val="24"/>
          <w:szCs w:val="24"/>
          <w:lang w:eastAsia="en-US"/>
        </w:rPr>
        <w:t xml:space="preserve"> niewłaściwe (nieprecyzyjne) określenie zadań, co narusza art. 11 ust. 2 </w:t>
      </w:r>
      <w:r>
        <w:rPr>
          <w:rFonts w:ascii="Arial" w:eastAsia="Calibri" w:hAnsi="Arial" w:cs="Arial"/>
          <w:sz w:val="24"/>
          <w:szCs w:val="24"/>
          <w:lang w:eastAsia="en-US"/>
        </w:rPr>
        <w:t>ustawy o finansach publicznych</w:t>
      </w:r>
      <w:r w:rsidRPr="00697360">
        <w:rPr>
          <w:rFonts w:ascii="Arial" w:eastAsia="Calibri" w:hAnsi="Arial" w:cs="Arial"/>
          <w:sz w:val="24"/>
          <w:szCs w:val="24"/>
          <w:lang w:eastAsia="en-US"/>
        </w:rPr>
        <w:t xml:space="preserve"> oraz art. 7 Konstytucji RP</w:t>
      </w:r>
      <w:r w:rsidRPr="00697360">
        <w:rPr>
          <w:rFonts w:ascii="Arial" w:eastAsia="Calibri" w:hAnsi="Arial" w:cs="Arial"/>
          <w:i/>
          <w:color w:val="000000" w:themeColor="text1"/>
          <w:sz w:val="24"/>
          <w:szCs w:val="24"/>
          <w:lang w:eastAsia="en-US"/>
        </w:rPr>
        <w:t>.</w:t>
      </w:r>
    </w:p>
    <w:p w:rsidR="00697360" w:rsidRPr="00697360" w:rsidRDefault="004C319E" w:rsidP="001475B6">
      <w:pPr>
        <w:spacing w:after="200" w:line="360" w:lineRule="auto"/>
        <w:ind w:left="720"/>
        <w:contextualSpacing/>
        <w:rPr>
          <w:rFonts w:ascii="Arial" w:eastAsia="Calibri" w:hAnsi="Arial" w:cs="Arial"/>
          <w:color w:val="000000" w:themeColor="text1"/>
          <w:sz w:val="24"/>
          <w:szCs w:val="24"/>
          <w:lang w:eastAsia="en-US"/>
        </w:rPr>
      </w:pPr>
      <w:r w:rsidRPr="00697360">
        <w:rPr>
          <w:rFonts w:ascii="Arial" w:hAnsi="Arial" w:cs="Arial"/>
          <w:sz w:val="24"/>
          <w:szCs w:val="24"/>
        </w:rPr>
        <w:t xml:space="preserve">Niewskazanie w Statucie </w:t>
      </w:r>
      <w:r w:rsidRPr="00697360">
        <w:rPr>
          <w:rFonts w:ascii="Arial" w:hAnsi="Arial" w:cs="Arial"/>
          <w:sz w:val="24"/>
          <w:szCs w:val="24"/>
        </w:rPr>
        <w:t>Ośrodka precyzyjnie przedmiotu działalności skutkuje koniecznością domniemywania zarówno przez instytucje publiczne oraz obywateli, jaki jest przedmiot działalności jednostki.</w:t>
      </w:r>
    </w:p>
    <w:p w:rsidR="00CE2F60" w:rsidRPr="00CE2F60" w:rsidRDefault="004C319E" w:rsidP="001475B6">
      <w:pPr>
        <w:numPr>
          <w:ilvl w:val="0"/>
          <w:numId w:val="5"/>
        </w:numPr>
        <w:spacing w:after="200" w:line="360" w:lineRule="auto"/>
        <w:contextualSpacing/>
        <w:rPr>
          <w:rFonts w:ascii="Arial" w:eastAsia="Calibri" w:hAnsi="Arial" w:cs="Arial"/>
          <w:color w:val="000000" w:themeColor="text1"/>
          <w:sz w:val="24"/>
          <w:szCs w:val="24"/>
          <w:lang w:eastAsia="en-US"/>
        </w:rPr>
      </w:pPr>
      <w:r w:rsidRPr="00697360">
        <w:rPr>
          <w:rFonts w:ascii="Arial" w:eastAsia="Calibri" w:hAnsi="Arial" w:cs="Arial"/>
          <w:color w:val="000000" w:themeColor="text1"/>
          <w:sz w:val="24"/>
          <w:szCs w:val="24"/>
          <w:lang w:eastAsia="en-US"/>
        </w:rPr>
        <w:t>Nie dostosowano Gminnego programu przeciwdziałania przemocy w rodzinie oraz ochr</w:t>
      </w:r>
      <w:r w:rsidRPr="00697360">
        <w:rPr>
          <w:rFonts w:ascii="Arial" w:eastAsia="Calibri" w:hAnsi="Arial" w:cs="Arial"/>
          <w:color w:val="000000" w:themeColor="text1"/>
          <w:sz w:val="24"/>
          <w:szCs w:val="24"/>
          <w:lang w:eastAsia="en-US"/>
        </w:rPr>
        <w:t xml:space="preserve">ony ofiar przemocy w rodzinie, który został przyjęty Uchwałą </w:t>
      </w:r>
      <w:r w:rsidRPr="00697360">
        <w:rPr>
          <w:rFonts w:ascii="Arial" w:eastAsia="Calibri" w:hAnsi="Arial" w:cs="Arial"/>
          <w:color w:val="000000" w:themeColor="text1"/>
          <w:sz w:val="24"/>
          <w:szCs w:val="24"/>
          <w:lang w:eastAsia="en-US"/>
        </w:rPr>
        <w:br/>
        <w:t xml:space="preserve">Nr XXIV/166/2021 Rady Gminy Zębowice z dnia 27 października 2021 r. </w:t>
      </w:r>
      <w:r w:rsidRPr="00697360">
        <w:rPr>
          <w:rFonts w:ascii="Arial" w:eastAsia="Calibri" w:hAnsi="Arial" w:cs="Arial"/>
          <w:color w:val="000000" w:themeColor="text1"/>
          <w:sz w:val="24"/>
          <w:szCs w:val="24"/>
          <w:lang w:eastAsia="en-US"/>
        </w:rPr>
        <w:br/>
        <w:t xml:space="preserve">w sprawie przyjęcia gminnego programu przeciwdziałania przemocy </w:t>
      </w:r>
      <w:r>
        <w:rPr>
          <w:rFonts w:ascii="Arial" w:eastAsia="Calibri" w:hAnsi="Arial" w:cs="Arial"/>
          <w:color w:val="000000" w:themeColor="text1"/>
          <w:sz w:val="24"/>
          <w:szCs w:val="24"/>
          <w:lang w:eastAsia="en-US"/>
        </w:rPr>
        <w:br/>
      </w:r>
      <w:r w:rsidRPr="00697360">
        <w:rPr>
          <w:rFonts w:ascii="Arial" w:eastAsia="Calibri" w:hAnsi="Arial" w:cs="Arial"/>
          <w:color w:val="000000" w:themeColor="text1"/>
          <w:sz w:val="24"/>
          <w:szCs w:val="24"/>
          <w:lang w:eastAsia="en-US"/>
        </w:rPr>
        <w:t>w rodzinie oraz ochrony ofiar przemocy w rodzinie gminy Zębo</w:t>
      </w:r>
      <w:r w:rsidRPr="00697360">
        <w:rPr>
          <w:rFonts w:ascii="Arial" w:eastAsia="Calibri" w:hAnsi="Arial" w:cs="Arial"/>
          <w:color w:val="000000" w:themeColor="text1"/>
          <w:sz w:val="24"/>
          <w:szCs w:val="24"/>
          <w:lang w:eastAsia="en-US"/>
        </w:rPr>
        <w:t>wice na lata 2021-2025 do</w:t>
      </w:r>
      <w:r w:rsidRPr="00CE2F60">
        <w:rPr>
          <w:rFonts w:ascii="Arial" w:eastAsia="Calibri" w:hAnsi="Arial" w:cs="Arial"/>
          <w:color w:val="000000" w:themeColor="text1"/>
          <w:sz w:val="24"/>
          <w:szCs w:val="24"/>
          <w:lang w:eastAsia="en-US"/>
        </w:rPr>
        <w:t xml:space="preserve"> standardów wyznaczonych przez Krajowy Program Przeciwdziałania Przemocy w Rodzinie na rok 2021, tj. m. in.</w:t>
      </w:r>
      <w:r>
        <w:rPr>
          <w:rFonts w:ascii="Arial" w:eastAsia="Calibri" w:hAnsi="Arial" w:cs="Arial"/>
          <w:color w:val="000000" w:themeColor="text1"/>
          <w:sz w:val="24"/>
          <w:szCs w:val="24"/>
          <w:lang w:eastAsia="en-US"/>
        </w:rPr>
        <w:t xml:space="preserve"> Gminny p</w:t>
      </w:r>
      <w:r>
        <w:rPr>
          <w:rFonts w:ascii="Arial" w:eastAsia="Calibri" w:hAnsi="Arial" w:cs="Arial"/>
          <w:color w:val="000000" w:themeColor="text1"/>
          <w:sz w:val="24"/>
          <w:szCs w:val="24"/>
          <w:lang w:eastAsia="en-US"/>
        </w:rPr>
        <w:t>rogram</w:t>
      </w:r>
      <w:r w:rsidRPr="00CE2F60">
        <w:rPr>
          <w:rFonts w:ascii="Arial" w:eastAsia="Calibri" w:hAnsi="Arial" w:cs="Arial"/>
          <w:color w:val="000000" w:themeColor="text1"/>
          <w:sz w:val="24"/>
          <w:szCs w:val="24"/>
          <w:lang w:eastAsia="en-US"/>
        </w:rPr>
        <w:t xml:space="preserve">:  </w:t>
      </w:r>
    </w:p>
    <w:p w:rsidR="00CE2F60" w:rsidRPr="00CE2F60" w:rsidRDefault="004C319E" w:rsidP="001475B6">
      <w:pPr>
        <w:numPr>
          <w:ilvl w:val="0"/>
          <w:numId w:val="4"/>
        </w:numPr>
        <w:spacing w:after="200" w:line="360" w:lineRule="auto"/>
        <w:contextualSpacing/>
        <w:rPr>
          <w:rFonts w:ascii="Arial" w:eastAsia="Calibri" w:hAnsi="Arial" w:cs="Arial"/>
          <w:color w:val="000000" w:themeColor="text1"/>
          <w:sz w:val="24"/>
          <w:szCs w:val="24"/>
          <w:lang w:eastAsia="en-US"/>
        </w:rPr>
      </w:pPr>
      <w:r w:rsidRPr="00CE2F60">
        <w:rPr>
          <w:rFonts w:ascii="Arial" w:eastAsia="Calibri" w:hAnsi="Arial" w:cs="Arial"/>
          <w:color w:val="000000" w:themeColor="text1"/>
          <w:sz w:val="24"/>
          <w:szCs w:val="24"/>
          <w:lang w:eastAsia="en-US"/>
        </w:rPr>
        <w:t xml:space="preserve">wymienia realizatorów programu, jednak nie przedstawia zadań i działań do realizacji, za które </w:t>
      </w:r>
      <w:r w:rsidRPr="00CE2F60">
        <w:rPr>
          <w:rFonts w:ascii="Arial" w:eastAsia="Calibri" w:hAnsi="Arial" w:cs="Arial"/>
          <w:color w:val="000000" w:themeColor="text1"/>
          <w:sz w:val="24"/>
          <w:szCs w:val="24"/>
          <w:lang w:eastAsia="en-US"/>
        </w:rPr>
        <w:t>poszczególni realizatorzy będą odpowiedzialni;</w:t>
      </w:r>
    </w:p>
    <w:p w:rsidR="00CE2F60" w:rsidRPr="00CE2F60" w:rsidRDefault="004C319E" w:rsidP="001475B6">
      <w:pPr>
        <w:numPr>
          <w:ilvl w:val="0"/>
          <w:numId w:val="4"/>
        </w:numPr>
        <w:spacing w:line="360" w:lineRule="auto"/>
        <w:rPr>
          <w:rFonts w:ascii="Arial" w:eastAsia="Calibri" w:hAnsi="Arial" w:cs="Arial"/>
          <w:sz w:val="24"/>
          <w:szCs w:val="24"/>
          <w:lang w:eastAsia="en-US"/>
        </w:rPr>
      </w:pPr>
      <w:r w:rsidRPr="00CE2F60">
        <w:rPr>
          <w:rFonts w:ascii="Arial" w:eastAsia="Calibri" w:hAnsi="Arial" w:cs="Arial"/>
          <w:color w:val="000000" w:themeColor="text1"/>
          <w:sz w:val="24"/>
          <w:szCs w:val="24"/>
          <w:lang w:eastAsia="en-US"/>
        </w:rPr>
        <w:t>nie zawiera podstaw prawnych i nie odwołuje się do Krajowego Programu Przeciwdziałania Przemocy w Rodzinie na rok 2021 r.;</w:t>
      </w:r>
    </w:p>
    <w:p w:rsidR="00CE2F60" w:rsidRPr="00720162" w:rsidRDefault="004C319E" w:rsidP="00720162">
      <w:pPr>
        <w:numPr>
          <w:ilvl w:val="0"/>
          <w:numId w:val="4"/>
        </w:numPr>
        <w:spacing w:line="360" w:lineRule="auto"/>
        <w:rPr>
          <w:rFonts w:ascii="Arial" w:eastAsia="Calibri" w:hAnsi="Arial" w:cs="Arial"/>
          <w:sz w:val="24"/>
          <w:szCs w:val="24"/>
          <w:lang w:eastAsia="en-US"/>
        </w:rPr>
      </w:pPr>
      <w:r w:rsidRPr="00CE2F60">
        <w:rPr>
          <w:rFonts w:ascii="Arial" w:eastAsia="Calibri" w:hAnsi="Arial" w:cs="Arial"/>
          <w:color w:val="000000" w:themeColor="text1"/>
          <w:sz w:val="24"/>
          <w:szCs w:val="24"/>
          <w:lang w:eastAsia="en-US"/>
        </w:rPr>
        <w:t xml:space="preserve">nie przedstawia zadań i działań do realizacji oraz ich harmonogramu, </w:t>
      </w:r>
      <w:r>
        <w:rPr>
          <w:rFonts w:ascii="Arial" w:eastAsia="Calibri" w:hAnsi="Arial" w:cs="Arial"/>
          <w:sz w:val="24"/>
          <w:szCs w:val="24"/>
          <w:lang w:eastAsia="en-US"/>
        </w:rPr>
        <w:br/>
      </w:r>
      <w:r w:rsidRPr="00720162">
        <w:rPr>
          <w:rFonts w:ascii="Arial" w:eastAsia="Calibri" w:hAnsi="Arial" w:cs="Arial"/>
          <w:color w:val="000000" w:themeColor="text1"/>
          <w:sz w:val="24"/>
          <w:szCs w:val="24"/>
          <w:lang w:eastAsia="en-US"/>
        </w:rPr>
        <w:t>w wyniku których</w:t>
      </w:r>
      <w:r w:rsidRPr="00720162">
        <w:rPr>
          <w:rFonts w:ascii="Arial" w:eastAsia="Calibri" w:hAnsi="Arial" w:cs="Arial"/>
          <w:color w:val="000000" w:themeColor="text1"/>
          <w:sz w:val="24"/>
          <w:szCs w:val="24"/>
          <w:lang w:eastAsia="en-US"/>
        </w:rPr>
        <w:t xml:space="preserve"> planowanie jest osiągnięcie celów programu;</w:t>
      </w:r>
    </w:p>
    <w:p w:rsidR="00CE2F60" w:rsidRPr="00CE2F60" w:rsidRDefault="004C319E" w:rsidP="001475B6">
      <w:pPr>
        <w:numPr>
          <w:ilvl w:val="0"/>
          <w:numId w:val="4"/>
        </w:numPr>
        <w:spacing w:line="360" w:lineRule="auto"/>
        <w:rPr>
          <w:rFonts w:ascii="Arial" w:eastAsia="Calibri" w:hAnsi="Arial" w:cs="Arial"/>
          <w:sz w:val="24"/>
          <w:szCs w:val="24"/>
          <w:lang w:eastAsia="en-US"/>
        </w:rPr>
      </w:pPr>
      <w:r w:rsidRPr="00CE2F60">
        <w:rPr>
          <w:rFonts w:ascii="Arial" w:eastAsia="Calibri" w:hAnsi="Arial" w:cs="Arial"/>
          <w:sz w:val="24"/>
          <w:szCs w:val="24"/>
          <w:lang w:eastAsia="en-US"/>
        </w:rPr>
        <w:t xml:space="preserve">przedstawia źródła finansowania programu, jednak nie wskazuje zaplanowanych nakładów finansowych na realizację programu </w:t>
      </w:r>
      <w:r>
        <w:rPr>
          <w:rFonts w:ascii="Arial" w:eastAsia="Calibri" w:hAnsi="Arial" w:cs="Arial"/>
          <w:sz w:val="24"/>
          <w:szCs w:val="24"/>
          <w:lang w:eastAsia="en-US"/>
        </w:rPr>
        <w:br/>
      </w:r>
      <w:r w:rsidRPr="00CE2F60">
        <w:rPr>
          <w:rFonts w:ascii="Arial" w:eastAsia="Calibri" w:hAnsi="Arial" w:cs="Arial"/>
          <w:sz w:val="24"/>
          <w:szCs w:val="24"/>
          <w:lang w:eastAsia="en-US"/>
        </w:rPr>
        <w:t>w poszczególnych latach;</w:t>
      </w:r>
    </w:p>
    <w:p w:rsidR="00CE2F60" w:rsidRPr="00CE2F60" w:rsidRDefault="004C319E" w:rsidP="001475B6">
      <w:pPr>
        <w:numPr>
          <w:ilvl w:val="0"/>
          <w:numId w:val="4"/>
        </w:numPr>
        <w:spacing w:line="360" w:lineRule="auto"/>
        <w:rPr>
          <w:rFonts w:ascii="Arial" w:eastAsia="Calibri" w:hAnsi="Arial" w:cs="Arial"/>
          <w:sz w:val="24"/>
          <w:szCs w:val="24"/>
          <w:lang w:eastAsia="en-US"/>
        </w:rPr>
      </w:pPr>
      <w:r w:rsidRPr="00CE2F60">
        <w:rPr>
          <w:rFonts w:ascii="Arial" w:eastAsia="Calibri" w:hAnsi="Arial" w:cs="Arial"/>
          <w:color w:val="000000" w:themeColor="text1"/>
          <w:sz w:val="24"/>
          <w:szCs w:val="24"/>
          <w:lang w:eastAsia="en-US"/>
        </w:rPr>
        <w:lastRenderedPageBreak/>
        <w:t>nie zawiera</w:t>
      </w:r>
      <w:r w:rsidRPr="00CE2F60">
        <w:rPr>
          <w:rFonts w:ascii="Arial" w:eastAsia="Calibri" w:hAnsi="Arial" w:cs="Arial"/>
          <w:sz w:val="24"/>
          <w:szCs w:val="24"/>
          <w:lang w:eastAsia="en-US"/>
        </w:rPr>
        <w:t xml:space="preserve"> wskaźników, na podstawie których można zmierzyć, czy </w:t>
      </w:r>
      <w:r w:rsidRPr="00CE2F60">
        <w:rPr>
          <w:rFonts w:ascii="Arial" w:eastAsia="Calibri" w:hAnsi="Arial" w:cs="Arial"/>
          <w:sz w:val="24"/>
          <w:szCs w:val="24"/>
          <w:lang w:eastAsia="en-US"/>
        </w:rPr>
        <w:t>realizowane</w:t>
      </w:r>
      <w:r>
        <w:rPr>
          <w:rFonts w:ascii="Arial" w:eastAsia="Calibri" w:hAnsi="Arial" w:cs="Arial"/>
          <w:sz w:val="24"/>
          <w:szCs w:val="24"/>
          <w:lang w:eastAsia="en-US"/>
        </w:rPr>
        <w:t xml:space="preserve"> </w:t>
      </w:r>
      <w:r w:rsidRPr="00CE2F60">
        <w:rPr>
          <w:rFonts w:ascii="Arial" w:eastAsia="Calibri" w:hAnsi="Arial" w:cs="Arial"/>
          <w:sz w:val="24"/>
          <w:szCs w:val="24"/>
          <w:lang w:eastAsia="en-US"/>
        </w:rPr>
        <w:t xml:space="preserve">zadania w ramach przeciwdziałania przemocy w rodzinie oraz ochrony ofiar przemocy w </w:t>
      </w:r>
      <w:r w:rsidRPr="00CE2F60">
        <w:rPr>
          <w:rFonts w:ascii="Arial" w:eastAsia="Calibri" w:hAnsi="Arial" w:cs="Arial"/>
          <w:color w:val="000000" w:themeColor="text1"/>
          <w:sz w:val="24"/>
          <w:szCs w:val="24"/>
          <w:lang w:eastAsia="en-US"/>
        </w:rPr>
        <w:t xml:space="preserve">rodzinie przynoszą </w:t>
      </w:r>
      <w:r w:rsidRPr="00CE2F60">
        <w:rPr>
          <w:rFonts w:ascii="Arial" w:eastAsia="Calibri" w:hAnsi="Arial" w:cs="Arial"/>
          <w:sz w:val="24"/>
          <w:szCs w:val="24"/>
          <w:lang w:eastAsia="en-US"/>
        </w:rPr>
        <w:t>pozytywne skutki;</w:t>
      </w:r>
    </w:p>
    <w:p w:rsidR="00CE2F60" w:rsidRPr="00CE2F60" w:rsidRDefault="004C319E" w:rsidP="001475B6">
      <w:pPr>
        <w:numPr>
          <w:ilvl w:val="0"/>
          <w:numId w:val="4"/>
        </w:numPr>
        <w:spacing w:line="360" w:lineRule="auto"/>
        <w:ind w:left="1077" w:hanging="357"/>
        <w:rPr>
          <w:rFonts w:ascii="Arial" w:eastAsia="Calibri" w:hAnsi="Arial" w:cs="Arial"/>
          <w:sz w:val="24"/>
          <w:szCs w:val="24"/>
          <w:lang w:eastAsia="en-US"/>
        </w:rPr>
      </w:pPr>
      <w:r w:rsidRPr="00CE2F60">
        <w:rPr>
          <w:rFonts w:ascii="Arial" w:eastAsia="Calibri" w:hAnsi="Arial" w:cs="Arial"/>
          <w:color w:val="000000" w:themeColor="text1"/>
          <w:sz w:val="24"/>
          <w:szCs w:val="24"/>
          <w:lang w:eastAsia="en-US"/>
        </w:rPr>
        <w:t>nie zawiera wzoru sprawozdania z realizacji programu.</w:t>
      </w:r>
    </w:p>
    <w:p w:rsidR="009E0ED7" w:rsidRDefault="004C319E" w:rsidP="001475B6">
      <w:pPr>
        <w:shd w:val="clear" w:color="auto" w:fill="FFFFFF" w:themeFill="background1"/>
        <w:spacing w:line="360" w:lineRule="auto"/>
        <w:ind w:left="714"/>
        <w:contextualSpacing/>
        <w:rPr>
          <w:rFonts w:ascii="Arial" w:eastAsia="Calibri" w:hAnsi="Arial" w:cs="Arial"/>
          <w:color w:val="000000" w:themeColor="text1"/>
          <w:sz w:val="24"/>
          <w:szCs w:val="24"/>
          <w:lang w:eastAsia="en-US"/>
        </w:rPr>
      </w:pPr>
      <w:r w:rsidRPr="008543A8">
        <w:rPr>
          <w:rFonts w:ascii="Arial" w:hAnsi="Arial" w:cs="Arial"/>
          <w:sz w:val="24"/>
          <w:szCs w:val="24"/>
        </w:rPr>
        <w:t xml:space="preserve">Powyższe nieprawidłowości powodują, że gminny program </w:t>
      </w:r>
      <w:r w:rsidRPr="008543A8">
        <w:rPr>
          <w:rFonts w:ascii="Arial" w:hAnsi="Arial" w:cs="Arial"/>
          <w:sz w:val="24"/>
          <w:szCs w:val="24"/>
        </w:rPr>
        <w:t>przeciwdziałania przemocy w rodzinie oraz ochrony ofiar przemocy w rodzinie nie jest skutecznym narzędziem pozwalającym na osiągnięcie zaplanowanych celów, dostosowanym do specyfiki problemu przemocy w rodzinie występującej na terenie gminy.</w:t>
      </w:r>
    </w:p>
    <w:p w:rsidR="00CE2F60" w:rsidRPr="00AA021A" w:rsidRDefault="004C319E" w:rsidP="001475B6">
      <w:pPr>
        <w:numPr>
          <w:ilvl w:val="0"/>
          <w:numId w:val="5"/>
        </w:numPr>
        <w:shd w:val="clear" w:color="auto" w:fill="FFFFFF" w:themeFill="background1"/>
        <w:spacing w:line="360" w:lineRule="auto"/>
        <w:ind w:left="714" w:hanging="357"/>
        <w:contextualSpacing/>
        <w:rPr>
          <w:rFonts w:ascii="Arial" w:eastAsia="Calibri" w:hAnsi="Arial" w:cs="Arial"/>
          <w:color w:val="000000" w:themeColor="text1"/>
          <w:sz w:val="24"/>
          <w:szCs w:val="24"/>
          <w:lang w:eastAsia="en-US"/>
        </w:rPr>
      </w:pPr>
      <w:r w:rsidRPr="00CE2F60">
        <w:rPr>
          <w:rFonts w:ascii="Arial" w:eastAsia="Calibri" w:hAnsi="Arial" w:cs="Arial"/>
          <w:color w:val="000000" w:themeColor="text1"/>
          <w:sz w:val="24"/>
          <w:szCs w:val="24"/>
          <w:lang w:eastAsia="en-US"/>
        </w:rPr>
        <w:t>Uchwała Nr V/5</w:t>
      </w:r>
      <w:r w:rsidRPr="00CE2F60">
        <w:rPr>
          <w:rFonts w:ascii="Arial" w:eastAsia="Calibri" w:hAnsi="Arial" w:cs="Arial"/>
          <w:color w:val="000000" w:themeColor="text1"/>
          <w:sz w:val="24"/>
          <w:szCs w:val="24"/>
          <w:lang w:eastAsia="en-US"/>
        </w:rPr>
        <w:t xml:space="preserve">5/2011 Rady Gminy Zębowice z dnia 1 marca 2011 r. </w:t>
      </w:r>
      <w:r>
        <w:rPr>
          <w:rFonts w:ascii="Arial" w:eastAsia="Calibri" w:hAnsi="Arial" w:cs="Arial"/>
          <w:color w:val="000000" w:themeColor="text1"/>
          <w:sz w:val="24"/>
          <w:szCs w:val="24"/>
          <w:lang w:eastAsia="en-US"/>
        </w:rPr>
        <w:br/>
      </w:r>
      <w:r w:rsidRPr="00CE2F60">
        <w:rPr>
          <w:rFonts w:ascii="Arial" w:eastAsia="Calibri" w:hAnsi="Arial" w:cs="Arial"/>
          <w:color w:val="000000" w:themeColor="text1"/>
          <w:sz w:val="24"/>
          <w:szCs w:val="24"/>
          <w:lang w:eastAsia="en-US"/>
        </w:rPr>
        <w:t xml:space="preserve">w sprawie trybu i sposobu powoływania i odwoływania członków zespołu interdyscyplinarnego oraz szczegółowych warunków jego funkcjonowania </w:t>
      </w:r>
      <w:r>
        <w:rPr>
          <w:rFonts w:ascii="Arial" w:eastAsia="Calibri" w:hAnsi="Arial" w:cs="Arial"/>
          <w:color w:val="000000" w:themeColor="text1"/>
          <w:sz w:val="24"/>
          <w:szCs w:val="24"/>
          <w:lang w:eastAsia="en-US"/>
        </w:rPr>
        <w:br/>
      </w:r>
      <w:r w:rsidRPr="00AA021A">
        <w:rPr>
          <w:rFonts w:ascii="Arial" w:eastAsia="Calibri" w:hAnsi="Arial" w:cs="Arial"/>
          <w:color w:val="000000" w:themeColor="text1"/>
          <w:sz w:val="24"/>
          <w:szCs w:val="24"/>
          <w:lang w:eastAsia="en-US"/>
        </w:rPr>
        <w:t xml:space="preserve">w </w:t>
      </w:r>
      <w:r w:rsidRPr="00AA021A">
        <w:rPr>
          <w:rFonts w:ascii="Arial" w:eastAsia="Calibri" w:hAnsi="Arial" w:cs="Arial"/>
          <w:sz w:val="24"/>
          <w:szCs w:val="24"/>
          <w:lang w:eastAsia="en-US"/>
        </w:rPr>
        <w:t>§ 2 ust. 1 narusza art. 9a ust. 15 ustawy zgodnie, z którym Rada</w:t>
      </w:r>
      <w:r w:rsidRPr="00AA021A">
        <w:rPr>
          <w:rFonts w:ascii="Arial" w:eastAsia="Calibri" w:hAnsi="Arial" w:cs="Arial"/>
          <w:sz w:val="24"/>
          <w:szCs w:val="24"/>
          <w:lang w:eastAsia="en-US"/>
        </w:rPr>
        <w:t xml:space="preserve"> Gminy określa w drodze uchwały tryb i sposób powoływania i odwoływania członków </w:t>
      </w:r>
      <w:r w:rsidRPr="00AA021A">
        <w:rPr>
          <w:rFonts w:ascii="Arial" w:eastAsia="Calibri" w:hAnsi="Arial" w:cs="Arial"/>
          <w:color w:val="000000" w:themeColor="text1"/>
          <w:sz w:val="24"/>
          <w:szCs w:val="24"/>
          <w:lang w:eastAsia="en-US"/>
        </w:rPr>
        <w:t>zespołu interdyscyplinarnego oraz szczegółowe warunki jego funkcjonowania.</w:t>
      </w:r>
    </w:p>
    <w:p w:rsidR="00AA021A" w:rsidRPr="00AA021A" w:rsidRDefault="004C319E" w:rsidP="001475B6">
      <w:pPr>
        <w:shd w:val="clear" w:color="auto" w:fill="FFFFFF" w:themeFill="background1"/>
        <w:spacing w:line="360" w:lineRule="auto"/>
        <w:ind w:left="714"/>
        <w:contextualSpacing/>
        <w:rPr>
          <w:rFonts w:ascii="Arial" w:eastAsia="Calibri" w:hAnsi="Arial" w:cs="Arial"/>
          <w:color w:val="000000" w:themeColor="text1"/>
          <w:sz w:val="24"/>
          <w:szCs w:val="24"/>
          <w:lang w:eastAsia="en-US"/>
        </w:rPr>
      </w:pPr>
      <w:r w:rsidRPr="00AA021A">
        <w:rPr>
          <w:rFonts w:ascii="Arial" w:hAnsi="Arial" w:cs="Arial"/>
          <w:sz w:val="24"/>
          <w:szCs w:val="24"/>
        </w:rPr>
        <w:t xml:space="preserve">Wprowadzenie przez Radę Miejską do uchwały w sprawie określenia trybu </w:t>
      </w:r>
      <w:r>
        <w:rPr>
          <w:rFonts w:ascii="Arial" w:hAnsi="Arial" w:cs="Arial"/>
          <w:sz w:val="24"/>
          <w:szCs w:val="24"/>
        </w:rPr>
        <w:br/>
      </w:r>
      <w:r w:rsidRPr="00AA021A">
        <w:rPr>
          <w:rFonts w:ascii="Arial" w:hAnsi="Arial" w:cs="Arial"/>
          <w:sz w:val="24"/>
          <w:szCs w:val="24"/>
        </w:rPr>
        <w:t xml:space="preserve">i sposobu powoływania i odwoływania członków </w:t>
      </w:r>
      <w:r>
        <w:rPr>
          <w:rFonts w:ascii="Arial" w:hAnsi="Arial" w:cs="Arial"/>
          <w:sz w:val="24"/>
          <w:szCs w:val="24"/>
        </w:rPr>
        <w:t>z</w:t>
      </w:r>
      <w:r w:rsidRPr="00AA021A">
        <w:rPr>
          <w:rFonts w:ascii="Arial" w:hAnsi="Arial" w:cs="Arial"/>
          <w:sz w:val="24"/>
          <w:szCs w:val="24"/>
        </w:rPr>
        <w:t xml:space="preserve">espołu </w:t>
      </w:r>
      <w:r>
        <w:rPr>
          <w:rFonts w:ascii="Arial" w:hAnsi="Arial" w:cs="Arial"/>
          <w:sz w:val="24"/>
          <w:szCs w:val="24"/>
        </w:rPr>
        <w:t>i</w:t>
      </w:r>
      <w:r w:rsidRPr="00AA021A">
        <w:rPr>
          <w:rFonts w:ascii="Arial" w:hAnsi="Arial" w:cs="Arial"/>
          <w:sz w:val="24"/>
          <w:szCs w:val="24"/>
        </w:rPr>
        <w:t xml:space="preserve">nterdyscyplinarnego oraz szczegółowych warunków jego funkcjonowania zapisów niezgodnych </w:t>
      </w:r>
      <w:r>
        <w:rPr>
          <w:rFonts w:ascii="Arial" w:hAnsi="Arial" w:cs="Arial"/>
          <w:sz w:val="24"/>
          <w:szCs w:val="24"/>
        </w:rPr>
        <w:br/>
      </w:r>
      <w:r w:rsidRPr="00AA021A">
        <w:rPr>
          <w:rFonts w:ascii="Arial" w:hAnsi="Arial" w:cs="Arial"/>
          <w:sz w:val="24"/>
          <w:szCs w:val="24"/>
        </w:rPr>
        <w:t xml:space="preserve">z zapisami ustawy skutkuje naruszeniem zasady legalizmu, zgodnie z którą organy </w:t>
      </w:r>
      <w:r w:rsidRPr="00AA021A">
        <w:rPr>
          <w:rFonts w:ascii="Arial" w:hAnsi="Arial" w:cs="Arial"/>
          <w:iCs/>
          <w:sz w:val="24"/>
          <w:szCs w:val="24"/>
        </w:rPr>
        <w:t>władzy publicznej powinny działać</w:t>
      </w:r>
      <w:r w:rsidRPr="00AA021A">
        <w:rPr>
          <w:rFonts w:ascii="Arial" w:hAnsi="Arial" w:cs="Arial"/>
          <w:iCs/>
          <w:sz w:val="24"/>
          <w:szCs w:val="24"/>
        </w:rPr>
        <w:t xml:space="preserve"> na podstawie i w granicach prawa, a tym samym wszelkie działania organu władzy publicznej muszą być ściśle oparte na wyraźnie określonej normie kompetencyjnej</w:t>
      </w:r>
      <w:r>
        <w:rPr>
          <w:rFonts w:ascii="Arial" w:hAnsi="Arial" w:cs="Arial"/>
          <w:iCs/>
          <w:sz w:val="24"/>
          <w:szCs w:val="24"/>
        </w:rPr>
        <w:t>.</w:t>
      </w:r>
    </w:p>
    <w:p w:rsidR="00CE2F60" w:rsidRDefault="004C319E" w:rsidP="001475B6">
      <w:pPr>
        <w:numPr>
          <w:ilvl w:val="0"/>
          <w:numId w:val="5"/>
        </w:numPr>
        <w:shd w:val="clear" w:color="auto" w:fill="FFFFFF" w:themeFill="background1"/>
        <w:spacing w:line="360" w:lineRule="auto"/>
        <w:ind w:left="714" w:hanging="357"/>
        <w:contextualSpacing/>
        <w:rPr>
          <w:rFonts w:ascii="Arial" w:eastAsia="Calibri" w:hAnsi="Arial" w:cs="Arial"/>
          <w:sz w:val="24"/>
          <w:szCs w:val="24"/>
          <w:lang w:eastAsia="en-US"/>
        </w:rPr>
      </w:pPr>
      <w:r w:rsidRPr="00AA021A">
        <w:rPr>
          <w:rFonts w:ascii="Arial" w:eastAsia="Calibri" w:hAnsi="Arial" w:cs="Arial"/>
          <w:sz w:val="24"/>
          <w:szCs w:val="24"/>
          <w:lang w:eastAsia="en-US"/>
        </w:rPr>
        <w:t>Niewłaściwie wprowadzono Regulamin Gminnego Zespołu Interdyscyplinarnego w Zębowicach, mianowic</w:t>
      </w:r>
      <w:r w:rsidRPr="00AA021A">
        <w:rPr>
          <w:rFonts w:ascii="Arial" w:eastAsia="Calibri" w:hAnsi="Arial" w:cs="Arial"/>
          <w:sz w:val="24"/>
          <w:szCs w:val="24"/>
          <w:lang w:eastAsia="en-US"/>
        </w:rPr>
        <w:t>ie dokument ten został nadany</w:t>
      </w:r>
      <w:r w:rsidRPr="00CE2F60">
        <w:rPr>
          <w:rFonts w:ascii="Arial" w:eastAsia="Calibri" w:hAnsi="Arial" w:cs="Arial"/>
          <w:sz w:val="24"/>
          <w:szCs w:val="24"/>
          <w:lang w:eastAsia="en-US"/>
        </w:rPr>
        <w:t xml:space="preserve"> przez Przewodniczącą Zespołu Interdyscyplinarnego, co jest niezgodne </w:t>
      </w:r>
      <w:r>
        <w:rPr>
          <w:rFonts w:ascii="Arial" w:eastAsia="Calibri" w:hAnsi="Arial" w:cs="Arial"/>
          <w:sz w:val="24"/>
          <w:szCs w:val="24"/>
          <w:lang w:eastAsia="en-US"/>
        </w:rPr>
        <w:br/>
      </w:r>
      <w:r w:rsidRPr="00CE2F60">
        <w:rPr>
          <w:rFonts w:ascii="Arial" w:eastAsia="Calibri" w:hAnsi="Arial" w:cs="Arial"/>
          <w:sz w:val="24"/>
          <w:szCs w:val="24"/>
          <w:lang w:eastAsia="en-US"/>
        </w:rPr>
        <w:t>z art. 9a ust. 15 ustawy.</w:t>
      </w:r>
    </w:p>
    <w:p w:rsidR="009E0ED7" w:rsidRPr="00CE2F60" w:rsidRDefault="004C319E" w:rsidP="001475B6">
      <w:pPr>
        <w:pStyle w:val="Akapitzlist"/>
        <w:shd w:val="clear" w:color="auto" w:fill="FFFFFF" w:themeFill="background1"/>
        <w:spacing w:after="0" w:line="360" w:lineRule="auto"/>
        <w:contextualSpacing w:val="0"/>
        <w:rPr>
          <w:rFonts w:ascii="Arial" w:hAnsi="Arial" w:cs="Arial"/>
          <w:sz w:val="24"/>
          <w:szCs w:val="24"/>
        </w:rPr>
      </w:pPr>
      <w:r w:rsidRPr="009E0ED7">
        <w:rPr>
          <w:rFonts w:ascii="Arial" w:hAnsi="Arial" w:cs="Arial"/>
          <w:color w:val="000000" w:themeColor="text1"/>
          <w:sz w:val="24"/>
          <w:szCs w:val="24"/>
        </w:rPr>
        <w:t>Wprowadzenie regulaminu pracy Zespołu Interdyscyplinarnego przez</w:t>
      </w:r>
      <w:r>
        <w:rPr>
          <w:rFonts w:ascii="Arial" w:hAnsi="Arial" w:cs="Arial"/>
          <w:color w:val="000000" w:themeColor="text1"/>
          <w:sz w:val="24"/>
          <w:szCs w:val="24"/>
        </w:rPr>
        <w:t xml:space="preserve"> Przewodniczącą</w:t>
      </w:r>
      <w:r w:rsidRPr="009E0ED7">
        <w:rPr>
          <w:rFonts w:ascii="Arial" w:hAnsi="Arial" w:cs="Arial"/>
          <w:color w:val="000000" w:themeColor="text1"/>
          <w:sz w:val="24"/>
          <w:szCs w:val="24"/>
        </w:rPr>
        <w:t xml:space="preserve"> Zesp</w:t>
      </w:r>
      <w:r>
        <w:rPr>
          <w:rFonts w:ascii="Arial" w:hAnsi="Arial" w:cs="Arial"/>
          <w:color w:val="000000" w:themeColor="text1"/>
          <w:sz w:val="24"/>
          <w:szCs w:val="24"/>
        </w:rPr>
        <w:t>ołu Interdyscyplinarnego</w:t>
      </w:r>
      <w:r w:rsidRPr="009E0ED7">
        <w:rPr>
          <w:rFonts w:ascii="Arial" w:hAnsi="Arial" w:cs="Arial"/>
          <w:color w:val="000000" w:themeColor="text1"/>
          <w:sz w:val="24"/>
          <w:szCs w:val="24"/>
        </w:rPr>
        <w:t xml:space="preserve"> skutkuje naruszeniem art. 9a ust. 15 ustawy zgodnie, z którym to Rada </w:t>
      </w:r>
      <w:r>
        <w:rPr>
          <w:rFonts w:ascii="Arial" w:hAnsi="Arial" w:cs="Arial"/>
          <w:color w:val="000000" w:themeColor="text1"/>
          <w:sz w:val="24"/>
          <w:szCs w:val="24"/>
        </w:rPr>
        <w:t>Gminy</w:t>
      </w:r>
      <w:r w:rsidRPr="009E0ED7">
        <w:rPr>
          <w:rFonts w:ascii="Arial" w:hAnsi="Arial" w:cs="Arial"/>
          <w:color w:val="000000" w:themeColor="text1"/>
          <w:sz w:val="24"/>
          <w:szCs w:val="24"/>
        </w:rPr>
        <w:t xml:space="preserve"> posiada uprawnienia do określenia, w drodze uchwały, tryb i sposób powoływania i odwoływania członków zespołu interdyscyplinarnego oraz szczegółowe warunki jego funkcjonowania.</w:t>
      </w:r>
    </w:p>
    <w:p w:rsidR="00CE2F60" w:rsidRPr="003A34F7" w:rsidRDefault="004C319E" w:rsidP="001475B6">
      <w:pPr>
        <w:numPr>
          <w:ilvl w:val="0"/>
          <w:numId w:val="5"/>
        </w:numPr>
        <w:shd w:val="clear" w:color="auto" w:fill="FFFFFF" w:themeFill="background1"/>
        <w:spacing w:line="360" w:lineRule="auto"/>
        <w:ind w:left="714" w:hanging="357"/>
        <w:contextualSpacing/>
        <w:rPr>
          <w:rFonts w:ascii="Arial" w:eastAsia="Calibri" w:hAnsi="Arial" w:cs="Arial"/>
          <w:sz w:val="24"/>
          <w:szCs w:val="24"/>
          <w:lang w:eastAsia="en-US"/>
        </w:rPr>
      </w:pPr>
      <w:r w:rsidRPr="003A34F7">
        <w:rPr>
          <w:rFonts w:ascii="Arial" w:eastAsia="Calibri" w:hAnsi="Arial" w:cs="Arial"/>
          <w:sz w:val="24"/>
          <w:szCs w:val="24"/>
          <w:lang w:eastAsia="en-US"/>
        </w:rPr>
        <w:t>Ni</w:t>
      </w:r>
      <w:r w:rsidRPr="003A34F7">
        <w:rPr>
          <w:rFonts w:ascii="Arial" w:eastAsia="Calibri" w:hAnsi="Arial" w:cs="Arial"/>
          <w:sz w:val="24"/>
          <w:szCs w:val="24"/>
          <w:lang w:eastAsia="en-US"/>
        </w:rPr>
        <w:t xml:space="preserve">e dostosowano Regulaminu </w:t>
      </w:r>
      <w:r w:rsidRPr="003A34F7">
        <w:rPr>
          <w:rFonts w:ascii="Arial" w:eastAsia="Calibri" w:hAnsi="Arial" w:cs="Arial"/>
          <w:color w:val="000000" w:themeColor="text1"/>
          <w:sz w:val="24"/>
          <w:szCs w:val="24"/>
          <w:lang w:eastAsia="en-US"/>
        </w:rPr>
        <w:t>Gminnego Zespołu Interdyscyplinarnego</w:t>
      </w:r>
      <w:r w:rsidRPr="003A34F7">
        <w:rPr>
          <w:rFonts w:ascii="Arial" w:eastAsiaTheme="minorHAnsi" w:hAnsi="Arial" w:cs="Arial"/>
          <w:sz w:val="24"/>
          <w:szCs w:val="24"/>
          <w:lang w:eastAsia="en-US"/>
        </w:rPr>
        <w:t xml:space="preserve"> do obowiązujących przepisów ustawy i rozporządzenia poprzez zawarcie w nim </w:t>
      </w:r>
      <w:r w:rsidRPr="003A34F7">
        <w:rPr>
          <w:rFonts w:ascii="Arial" w:eastAsiaTheme="minorHAnsi" w:hAnsi="Arial" w:cs="Arial"/>
          <w:sz w:val="24"/>
          <w:szCs w:val="24"/>
          <w:lang w:eastAsia="en-US"/>
        </w:rPr>
        <w:lastRenderedPageBreak/>
        <w:t>zapisów, które są</w:t>
      </w:r>
      <w:r>
        <w:rPr>
          <w:rFonts w:ascii="Arial" w:eastAsiaTheme="minorHAnsi" w:hAnsi="Arial" w:cs="Arial"/>
          <w:sz w:val="24"/>
          <w:szCs w:val="24"/>
          <w:lang w:eastAsia="en-US"/>
        </w:rPr>
        <w:t xml:space="preserve"> niezgodne z ustawą oraz są powtórzeniem lub modyfikacją przepisów ustawy tj.</w:t>
      </w:r>
      <w:r w:rsidRPr="003A34F7"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  <w:t>:</w:t>
      </w:r>
    </w:p>
    <w:p w:rsidR="00C17C25" w:rsidRPr="003A34F7" w:rsidRDefault="004C319E" w:rsidP="00C17C25">
      <w:pPr>
        <w:numPr>
          <w:ilvl w:val="0"/>
          <w:numId w:val="2"/>
        </w:numPr>
        <w:shd w:val="clear" w:color="auto" w:fill="FFFFFF" w:themeFill="background1"/>
        <w:spacing w:line="360" w:lineRule="auto"/>
        <w:ind w:left="643" w:hanging="357"/>
        <w:contextualSpacing/>
        <w:jc w:val="both"/>
        <w:rPr>
          <w:rFonts w:ascii="Arial" w:hAnsi="Arial" w:cs="Arial"/>
          <w:sz w:val="24"/>
          <w:szCs w:val="24"/>
        </w:rPr>
      </w:pPr>
      <w:r w:rsidRPr="003A34F7">
        <w:rPr>
          <w:rFonts w:ascii="Arial" w:eastAsiaTheme="minorHAnsi" w:hAnsi="Arial" w:cs="Arial"/>
          <w:sz w:val="24"/>
          <w:szCs w:val="24"/>
        </w:rPr>
        <w:t>§</w:t>
      </w:r>
      <w:r w:rsidRPr="003A34F7">
        <w:rPr>
          <w:rFonts w:ascii="Arial" w:hAnsi="Arial" w:cs="Arial"/>
          <w:sz w:val="24"/>
          <w:szCs w:val="24"/>
        </w:rPr>
        <w:t xml:space="preserve"> 1 ust. 2 Regulaminu </w:t>
      </w:r>
      <w:r w:rsidRPr="003A34F7">
        <w:rPr>
          <w:rFonts w:ascii="Arial" w:hAnsi="Arial" w:cs="Arial"/>
          <w:sz w:val="24"/>
          <w:szCs w:val="24"/>
        </w:rPr>
        <w:t>jest powtórzeniem i częściową modyfikacją art. 9a ust. 3, 4 i 5 ustawy;</w:t>
      </w:r>
    </w:p>
    <w:p w:rsidR="00C17C25" w:rsidRPr="003A34F7" w:rsidRDefault="004C319E" w:rsidP="003A34F7">
      <w:pPr>
        <w:numPr>
          <w:ilvl w:val="0"/>
          <w:numId w:val="2"/>
        </w:numPr>
        <w:shd w:val="clear" w:color="auto" w:fill="FFFFFF" w:themeFill="background1"/>
        <w:spacing w:line="360" w:lineRule="auto"/>
        <w:ind w:left="643" w:hanging="357"/>
        <w:contextualSpacing/>
        <w:jc w:val="both"/>
        <w:rPr>
          <w:rFonts w:ascii="Arial" w:hAnsi="Arial" w:cs="Arial"/>
          <w:sz w:val="24"/>
          <w:szCs w:val="24"/>
        </w:rPr>
      </w:pPr>
      <w:r w:rsidRPr="003A34F7">
        <w:rPr>
          <w:rFonts w:ascii="Arial" w:eastAsiaTheme="minorHAnsi" w:hAnsi="Arial" w:cs="Arial"/>
          <w:sz w:val="24"/>
          <w:szCs w:val="24"/>
        </w:rPr>
        <w:t>§</w:t>
      </w:r>
      <w:r w:rsidRPr="003A34F7">
        <w:rPr>
          <w:rFonts w:ascii="Arial" w:hAnsi="Arial" w:cs="Arial"/>
          <w:sz w:val="24"/>
          <w:szCs w:val="24"/>
        </w:rPr>
        <w:t xml:space="preserve"> 1 ust. 5</w:t>
      </w:r>
      <w:r>
        <w:rPr>
          <w:rFonts w:ascii="Arial" w:hAnsi="Arial" w:cs="Arial"/>
          <w:sz w:val="24"/>
          <w:szCs w:val="24"/>
        </w:rPr>
        <w:t xml:space="preserve">, </w:t>
      </w:r>
      <w:r w:rsidRPr="003A34F7">
        <w:rPr>
          <w:rFonts w:ascii="Arial" w:hAnsi="Arial" w:cs="Arial"/>
          <w:sz w:val="24"/>
          <w:szCs w:val="24"/>
        </w:rPr>
        <w:t xml:space="preserve"> </w:t>
      </w:r>
      <w:r w:rsidRPr="003A34F7">
        <w:rPr>
          <w:rFonts w:ascii="Arial" w:eastAsiaTheme="minorHAnsi" w:hAnsi="Arial" w:cs="Arial"/>
          <w:sz w:val="24"/>
          <w:szCs w:val="24"/>
        </w:rPr>
        <w:t>§</w:t>
      </w:r>
      <w:r>
        <w:rPr>
          <w:rFonts w:ascii="Arial" w:eastAsiaTheme="minorHAnsi" w:hAnsi="Arial" w:cs="Arial"/>
          <w:sz w:val="24"/>
          <w:szCs w:val="24"/>
        </w:rPr>
        <w:t xml:space="preserve"> 2 ust. 1 pkt 1, </w:t>
      </w:r>
      <w:r w:rsidRPr="003A34F7">
        <w:rPr>
          <w:rFonts w:ascii="Arial" w:eastAsiaTheme="minorHAnsi" w:hAnsi="Arial" w:cs="Arial"/>
          <w:sz w:val="24"/>
          <w:szCs w:val="24"/>
        </w:rPr>
        <w:t>§</w:t>
      </w:r>
      <w:r>
        <w:rPr>
          <w:rFonts w:ascii="Arial" w:eastAsiaTheme="minorHAnsi" w:hAnsi="Arial" w:cs="Arial"/>
          <w:sz w:val="24"/>
          <w:szCs w:val="24"/>
        </w:rPr>
        <w:t xml:space="preserve"> 4 ust. 4 i 5 oraz </w:t>
      </w:r>
      <w:r w:rsidRPr="003A34F7">
        <w:rPr>
          <w:rFonts w:ascii="Arial" w:eastAsiaTheme="minorHAnsi" w:hAnsi="Arial" w:cs="Arial"/>
          <w:sz w:val="24"/>
          <w:szCs w:val="24"/>
        </w:rPr>
        <w:t>§</w:t>
      </w:r>
      <w:r>
        <w:rPr>
          <w:rFonts w:ascii="Arial" w:eastAsiaTheme="minorHAnsi" w:hAnsi="Arial" w:cs="Arial"/>
          <w:sz w:val="24"/>
          <w:szCs w:val="24"/>
        </w:rPr>
        <w:t xml:space="preserve"> 6 ust. 2 i 3 </w:t>
      </w:r>
      <w:r w:rsidRPr="003A34F7">
        <w:rPr>
          <w:rFonts w:ascii="Arial" w:hAnsi="Arial" w:cs="Arial"/>
          <w:sz w:val="24"/>
          <w:szCs w:val="24"/>
        </w:rPr>
        <w:t xml:space="preserve">Regulaminu </w:t>
      </w:r>
      <w:r>
        <w:rPr>
          <w:rFonts w:ascii="Arial" w:hAnsi="Arial" w:cs="Arial"/>
          <w:sz w:val="24"/>
          <w:szCs w:val="24"/>
        </w:rPr>
        <w:t>są</w:t>
      </w:r>
      <w:r w:rsidRPr="003A34F7">
        <w:rPr>
          <w:rFonts w:ascii="Arial" w:hAnsi="Arial" w:cs="Arial"/>
          <w:sz w:val="24"/>
          <w:szCs w:val="24"/>
        </w:rPr>
        <w:t xml:space="preserve"> niezgodn</w:t>
      </w:r>
      <w:r>
        <w:rPr>
          <w:rFonts w:ascii="Arial" w:hAnsi="Arial" w:cs="Arial"/>
          <w:sz w:val="24"/>
          <w:szCs w:val="24"/>
        </w:rPr>
        <w:t>e</w:t>
      </w:r>
      <w:r w:rsidRPr="003A34F7">
        <w:rPr>
          <w:rFonts w:ascii="Arial" w:hAnsi="Arial" w:cs="Arial"/>
          <w:sz w:val="24"/>
          <w:szCs w:val="24"/>
        </w:rPr>
        <w:t xml:space="preserve"> z art. 1 ustawy;</w:t>
      </w:r>
    </w:p>
    <w:p w:rsidR="00C17C25" w:rsidRPr="003A34F7" w:rsidRDefault="004C319E" w:rsidP="003A34F7">
      <w:pPr>
        <w:numPr>
          <w:ilvl w:val="0"/>
          <w:numId w:val="2"/>
        </w:numPr>
        <w:shd w:val="clear" w:color="auto" w:fill="FFFFFF" w:themeFill="background1"/>
        <w:spacing w:line="360" w:lineRule="auto"/>
        <w:ind w:left="643" w:hanging="357"/>
        <w:contextualSpacing/>
        <w:jc w:val="both"/>
        <w:rPr>
          <w:rFonts w:ascii="Arial" w:hAnsi="Arial" w:cs="Arial"/>
          <w:sz w:val="24"/>
          <w:szCs w:val="24"/>
        </w:rPr>
      </w:pPr>
      <w:r w:rsidRPr="003A34F7">
        <w:rPr>
          <w:rFonts w:ascii="Arial" w:eastAsiaTheme="minorHAnsi" w:hAnsi="Arial" w:cs="Arial"/>
          <w:sz w:val="24"/>
          <w:szCs w:val="24"/>
        </w:rPr>
        <w:t>§</w:t>
      </w:r>
      <w:r w:rsidRPr="003A34F7">
        <w:rPr>
          <w:rFonts w:ascii="Arial" w:hAnsi="Arial" w:cs="Arial"/>
          <w:sz w:val="24"/>
          <w:szCs w:val="24"/>
        </w:rPr>
        <w:t xml:space="preserve"> 3 ust. 1 </w:t>
      </w:r>
      <w:r>
        <w:rPr>
          <w:rFonts w:ascii="Arial" w:hAnsi="Arial" w:cs="Arial"/>
          <w:sz w:val="24"/>
          <w:szCs w:val="24"/>
        </w:rPr>
        <w:t xml:space="preserve">oraz </w:t>
      </w:r>
      <w:r w:rsidRPr="003A34F7">
        <w:rPr>
          <w:rFonts w:ascii="Arial" w:eastAsiaTheme="minorHAnsi" w:hAnsi="Arial" w:cs="Arial"/>
          <w:sz w:val="24"/>
          <w:szCs w:val="24"/>
        </w:rPr>
        <w:t>§</w:t>
      </w:r>
      <w:r>
        <w:rPr>
          <w:rFonts w:ascii="Arial" w:eastAsiaTheme="minorHAnsi" w:hAnsi="Arial" w:cs="Arial"/>
          <w:sz w:val="24"/>
          <w:szCs w:val="24"/>
        </w:rPr>
        <w:t xml:space="preserve"> 4 ust. 1 </w:t>
      </w:r>
      <w:r w:rsidRPr="003A34F7">
        <w:rPr>
          <w:rFonts w:ascii="Arial" w:hAnsi="Arial" w:cs="Arial"/>
          <w:sz w:val="24"/>
          <w:szCs w:val="24"/>
        </w:rPr>
        <w:t xml:space="preserve">Regulaminu </w:t>
      </w:r>
      <w:r>
        <w:rPr>
          <w:rFonts w:ascii="Arial" w:hAnsi="Arial" w:cs="Arial"/>
          <w:color w:val="000000" w:themeColor="text1"/>
          <w:sz w:val="24"/>
          <w:szCs w:val="24"/>
        </w:rPr>
        <w:t>są</w:t>
      </w:r>
      <w:r w:rsidRPr="003A34F7">
        <w:rPr>
          <w:rFonts w:ascii="Arial" w:hAnsi="Arial" w:cs="Arial"/>
          <w:color w:val="000000" w:themeColor="text1"/>
          <w:sz w:val="24"/>
          <w:szCs w:val="24"/>
        </w:rPr>
        <w:t xml:space="preserve"> powtórzeniem i częściową modyfikacją art. 9a ust. 9 ustawy;</w:t>
      </w:r>
    </w:p>
    <w:p w:rsidR="00C17C25" w:rsidRPr="003A34F7" w:rsidRDefault="004C319E" w:rsidP="00B62A2D">
      <w:pPr>
        <w:numPr>
          <w:ilvl w:val="0"/>
          <w:numId w:val="2"/>
        </w:numPr>
        <w:shd w:val="clear" w:color="auto" w:fill="FFFFFF" w:themeFill="background1"/>
        <w:spacing w:line="360" w:lineRule="auto"/>
        <w:ind w:left="643" w:hanging="357"/>
        <w:contextualSpacing/>
        <w:jc w:val="both"/>
        <w:rPr>
          <w:rFonts w:ascii="Arial" w:hAnsi="Arial" w:cs="Arial"/>
          <w:sz w:val="24"/>
          <w:szCs w:val="24"/>
        </w:rPr>
      </w:pPr>
      <w:r w:rsidRPr="003A34F7">
        <w:rPr>
          <w:rFonts w:ascii="Arial" w:eastAsiaTheme="minorHAnsi" w:hAnsi="Arial" w:cs="Arial"/>
          <w:sz w:val="24"/>
          <w:szCs w:val="24"/>
        </w:rPr>
        <w:t>§</w:t>
      </w:r>
      <w:r w:rsidRPr="003A34F7">
        <w:rPr>
          <w:rFonts w:ascii="Arial" w:hAnsi="Arial" w:cs="Arial"/>
          <w:sz w:val="24"/>
          <w:szCs w:val="24"/>
        </w:rPr>
        <w:t xml:space="preserve"> 4 ust. 2 Regulaminu </w:t>
      </w:r>
      <w:r w:rsidRPr="003A34F7">
        <w:rPr>
          <w:rFonts w:ascii="Arial" w:hAnsi="Arial" w:cs="Arial"/>
          <w:color w:val="000000" w:themeColor="text1"/>
          <w:sz w:val="24"/>
          <w:szCs w:val="24"/>
        </w:rPr>
        <w:t>jest niezgodny z art. 9a ust. 6 ustawy</w:t>
      </w:r>
      <w:r w:rsidRPr="003A34F7">
        <w:rPr>
          <w:rFonts w:ascii="Arial" w:hAnsi="Arial" w:cs="Arial"/>
          <w:color w:val="000000" w:themeColor="text1"/>
          <w:sz w:val="24"/>
          <w:szCs w:val="24"/>
        </w:rPr>
        <w:t>;</w:t>
      </w:r>
    </w:p>
    <w:p w:rsidR="00C17C25" w:rsidRPr="003A34F7" w:rsidRDefault="004C319E" w:rsidP="003A34F7">
      <w:pPr>
        <w:numPr>
          <w:ilvl w:val="0"/>
          <w:numId w:val="2"/>
        </w:numPr>
        <w:shd w:val="clear" w:color="auto" w:fill="FFFFFF" w:themeFill="background1"/>
        <w:spacing w:line="360" w:lineRule="auto"/>
        <w:ind w:left="643" w:hanging="357"/>
        <w:contextualSpacing/>
        <w:jc w:val="both"/>
        <w:rPr>
          <w:rFonts w:ascii="Arial" w:hAnsi="Arial" w:cs="Arial"/>
          <w:sz w:val="24"/>
          <w:szCs w:val="24"/>
        </w:rPr>
      </w:pPr>
      <w:r w:rsidRPr="003A34F7">
        <w:rPr>
          <w:rFonts w:ascii="Arial" w:eastAsiaTheme="minorHAnsi" w:hAnsi="Arial" w:cs="Arial"/>
          <w:sz w:val="24"/>
          <w:szCs w:val="24"/>
        </w:rPr>
        <w:t>§</w:t>
      </w:r>
      <w:r w:rsidRPr="003A34F7">
        <w:rPr>
          <w:rFonts w:ascii="Arial" w:hAnsi="Arial" w:cs="Arial"/>
          <w:sz w:val="24"/>
          <w:szCs w:val="24"/>
        </w:rPr>
        <w:t xml:space="preserve"> 4 ust. 3 Regulaminu </w:t>
      </w:r>
      <w:r w:rsidRPr="003A34F7">
        <w:rPr>
          <w:rFonts w:ascii="Arial" w:hAnsi="Arial" w:cs="Arial"/>
          <w:color w:val="000000" w:themeColor="text1"/>
          <w:sz w:val="24"/>
          <w:szCs w:val="24"/>
        </w:rPr>
        <w:t>jest niezgodny z art. 9a ust. 2 ustawy</w:t>
      </w:r>
      <w:r w:rsidRPr="003A34F7">
        <w:rPr>
          <w:rFonts w:ascii="Arial" w:hAnsi="Arial" w:cs="Arial"/>
          <w:color w:val="000000" w:themeColor="text1"/>
          <w:sz w:val="24"/>
          <w:szCs w:val="24"/>
        </w:rPr>
        <w:t>;</w:t>
      </w:r>
    </w:p>
    <w:p w:rsidR="00C17C25" w:rsidRPr="003A34F7" w:rsidRDefault="004C319E" w:rsidP="003A34F7">
      <w:pPr>
        <w:numPr>
          <w:ilvl w:val="0"/>
          <w:numId w:val="2"/>
        </w:numPr>
        <w:shd w:val="clear" w:color="auto" w:fill="FFFFFF" w:themeFill="background1"/>
        <w:spacing w:line="360" w:lineRule="auto"/>
        <w:ind w:left="643" w:hanging="357"/>
        <w:contextualSpacing/>
        <w:jc w:val="both"/>
        <w:rPr>
          <w:rFonts w:ascii="Arial" w:hAnsi="Arial" w:cs="Arial"/>
          <w:sz w:val="24"/>
          <w:szCs w:val="24"/>
        </w:rPr>
      </w:pPr>
      <w:r w:rsidRPr="003A34F7">
        <w:rPr>
          <w:rFonts w:ascii="Arial" w:eastAsiaTheme="minorHAnsi" w:hAnsi="Arial" w:cs="Arial"/>
          <w:sz w:val="24"/>
          <w:szCs w:val="24"/>
        </w:rPr>
        <w:t>§</w:t>
      </w:r>
      <w:r w:rsidRPr="003A34F7">
        <w:rPr>
          <w:rFonts w:ascii="Arial" w:hAnsi="Arial" w:cs="Arial"/>
          <w:sz w:val="24"/>
          <w:szCs w:val="24"/>
        </w:rPr>
        <w:t xml:space="preserve"> 4 ust. 6 Regulaminu jest powtórzeniem i częściową modyfikacją art. 9c</w:t>
      </w:r>
      <w:r w:rsidRPr="003A34F7">
        <w:rPr>
          <w:rFonts w:ascii="Arial" w:hAnsi="Arial" w:cs="Arial"/>
          <w:sz w:val="24"/>
          <w:szCs w:val="24"/>
        </w:rPr>
        <w:t xml:space="preserve"> ust. 2 ustawy</w:t>
      </w:r>
      <w:r>
        <w:rPr>
          <w:rFonts w:ascii="Arial" w:hAnsi="Arial" w:cs="Arial"/>
          <w:sz w:val="24"/>
          <w:szCs w:val="24"/>
        </w:rPr>
        <w:t>.</w:t>
      </w:r>
    </w:p>
    <w:p w:rsidR="000937C9" w:rsidRPr="003A34F7" w:rsidRDefault="004C319E" w:rsidP="00B62A2D">
      <w:pPr>
        <w:shd w:val="clear" w:color="auto" w:fill="FFFFFF" w:themeFill="background1"/>
        <w:spacing w:line="360" w:lineRule="auto"/>
        <w:ind w:left="643"/>
        <w:contextualSpacing/>
        <w:rPr>
          <w:rFonts w:ascii="Arial" w:eastAsia="Calibri" w:hAnsi="Arial" w:cs="Arial"/>
          <w:color w:val="000000" w:themeColor="text1"/>
          <w:sz w:val="24"/>
          <w:szCs w:val="24"/>
          <w:lang w:eastAsia="en-US"/>
        </w:rPr>
      </w:pPr>
      <w:r w:rsidRPr="003A34F7">
        <w:rPr>
          <w:rFonts w:ascii="Arial" w:hAnsi="Arial" w:cs="Arial"/>
          <w:sz w:val="24"/>
          <w:szCs w:val="24"/>
        </w:rPr>
        <w:t>Działalność Zespołu Interdyscyplinarnego w oparciu o regulamin, w którym znajdują się zapisy niezgodne z obowiązującymi przepisami prawa lub zostały zmodyfikowane może skutkować realizowaniem</w:t>
      </w:r>
      <w:r w:rsidRPr="003A34F7">
        <w:rPr>
          <w:rFonts w:ascii="Arial" w:hAnsi="Arial" w:cs="Arial"/>
          <w:color w:val="FF0000"/>
          <w:sz w:val="24"/>
          <w:szCs w:val="24"/>
        </w:rPr>
        <w:t xml:space="preserve"> </w:t>
      </w:r>
      <w:r w:rsidRPr="003A34F7">
        <w:rPr>
          <w:rFonts w:ascii="Arial" w:hAnsi="Arial" w:cs="Arial"/>
          <w:sz w:val="24"/>
          <w:szCs w:val="24"/>
        </w:rPr>
        <w:t xml:space="preserve">zadań niezgodnie z zasadami określonymi w aktach prawnych powszechnie obowiązujących, a tym samym </w:t>
      </w:r>
      <w:r w:rsidRPr="003A34F7">
        <w:rPr>
          <w:rFonts w:ascii="Arial" w:hAnsi="Arial" w:cs="Arial"/>
          <w:color w:val="000000" w:themeColor="text1"/>
          <w:sz w:val="24"/>
          <w:szCs w:val="24"/>
        </w:rPr>
        <w:t>niewłaściwego udzielania pomocy osobom i rodzinom objętym procedurą „Niebieskie Karty”.</w:t>
      </w:r>
    </w:p>
    <w:p w:rsidR="00CE2F60" w:rsidRPr="003A34F7" w:rsidRDefault="004C319E" w:rsidP="001475B6">
      <w:pPr>
        <w:numPr>
          <w:ilvl w:val="0"/>
          <w:numId w:val="5"/>
        </w:numPr>
        <w:spacing w:line="360" w:lineRule="auto"/>
        <w:ind w:left="714" w:hanging="357"/>
        <w:rPr>
          <w:rFonts w:ascii="Arial" w:eastAsia="Calibri" w:hAnsi="Arial" w:cs="Arial"/>
          <w:color w:val="000000" w:themeColor="text1"/>
          <w:sz w:val="24"/>
          <w:szCs w:val="24"/>
          <w:lang w:eastAsia="en-US"/>
        </w:rPr>
      </w:pPr>
      <w:r w:rsidRPr="003A34F7">
        <w:rPr>
          <w:rFonts w:ascii="Arial" w:eastAsia="Calibri" w:hAnsi="Arial" w:cs="Arial"/>
          <w:color w:val="000000" w:themeColor="text1"/>
          <w:sz w:val="24"/>
          <w:szCs w:val="24"/>
          <w:lang w:eastAsia="en-US"/>
        </w:rPr>
        <w:t xml:space="preserve">Nie zachowano terminu organizowania posiedzeń Zespołu </w:t>
      </w:r>
      <w:r>
        <w:rPr>
          <w:rFonts w:ascii="Arial" w:eastAsia="Calibri" w:hAnsi="Arial" w:cs="Arial"/>
          <w:color w:val="000000" w:themeColor="text1"/>
          <w:sz w:val="24"/>
          <w:szCs w:val="24"/>
          <w:lang w:eastAsia="en-US"/>
        </w:rPr>
        <w:t>IU</w:t>
      </w:r>
      <w:r w:rsidRPr="003A34F7">
        <w:rPr>
          <w:rFonts w:ascii="Arial" w:eastAsia="Calibri" w:hAnsi="Arial" w:cs="Arial"/>
          <w:color w:val="000000" w:themeColor="text1"/>
          <w:sz w:val="24"/>
          <w:szCs w:val="24"/>
          <w:lang w:eastAsia="en-US"/>
        </w:rPr>
        <w:t>nterdyscyplina</w:t>
      </w:r>
      <w:r w:rsidRPr="003A34F7">
        <w:rPr>
          <w:rFonts w:ascii="Arial" w:eastAsia="Calibri" w:hAnsi="Arial" w:cs="Arial"/>
          <w:color w:val="000000" w:themeColor="text1"/>
          <w:sz w:val="24"/>
          <w:szCs w:val="24"/>
          <w:lang w:eastAsia="en-US"/>
        </w:rPr>
        <w:t>rnego</w:t>
      </w:r>
      <w:r w:rsidRPr="003A34F7">
        <w:rPr>
          <w:rFonts w:ascii="Arial" w:hAnsi="Arial" w:cs="Arial"/>
          <w:color w:val="000000" w:themeColor="text1"/>
          <w:sz w:val="24"/>
          <w:szCs w:val="24"/>
        </w:rPr>
        <w:t xml:space="preserve"> określonego w </w:t>
      </w:r>
      <w:r w:rsidRPr="003A34F7">
        <w:rPr>
          <w:rFonts w:ascii="Arial" w:eastAsia="Calibri" w:hAnsi="Arial" w:cs="Arial"/>
          <w:color w:val="000000" w:themeColor="text1"/>
          <w:sz w:val="24"/>
          <w:szCs w:val="24"/>
          <w:lang w:eastAsia="en-US"/>
        </w:rPr>
        <w:t>art. 9a ust. 7 ustawy.</w:t>
      </w:r>
    </w:p>
    <w:p w:rsidR="00697360" w:rsidRPr="003A34F7" w:rsidRDefault="004C319E" w:rsidP="001475B6">
      <w:pPr>
        <w:spacing w:line="360" w:lineRule="auto"/>
        <w:ind w:left="714"/>
        <w:rPr>
          <w:rFonts w:ascii="Arial" w:eastAsia="Calibri" w:hAnsi="Arial" w:cs="Arial"/>
          <w:color w:val="000000" w:themeColor="text1"/>
          <w:sz w:val="24"/>
          <w:szCs w:val="24"/>
          <w:lang w:eastAsia="en-US"/>
        </w:rPr>
      </w:pPr>
      <w:r w:rsidRPr="003A34F7">
        <w:rPr>
          <w:rFonts w:ascii="Arial" w:hAnsi="Arial" w:cs="Arial"/>
          <w:color w:val="000000" w:themeColor="text1"/>
          <w:sz w:val="24"/>
          <w:szCs w:val="24"/>
        </w:rPr>
        <w:t xml:space="preserve">Organizacja posiedzeń zespołu interdyscyplinarnego z odstępem czasowym przekraczającym trzy miesiące stanowi naruszenie art. 9a ust. 7 ustawy </w:t>
      </w:r>
      <w:r w:rsidRPr="003A34F7">
        <w:rPr>
          <w:rFonts w:ascii="Arial" w:hAnsi="Arial" w:cs="Arial"/>
          <w:color w:val="000000" w:themeColor="text1"/>
          <w:sz w:val="24"/>
          <w:szCs w:val="24"/>
        </w:rPr>
        <w:br/>
      </w:r>
      <w:r w:rsidRPr="003A34F7">
        <w:rPr>
          <w:rFonts w:ascii="Arial" w:hAnsi="Arial" w:cs="Arial"/>
          <w:color w:val="000000" w:themeColor="text1"/>
          <w:sz w:val="24"/>
          <w:szCs w:val="24"/>
        </w:rPr>
        <w:t>i może skutkować nieefektywną realizacją zadań, nałożonych na Zespół z</w:t>
      </w:r>
      <w:r w:rsidRPr="003A34F7">
        <w:rPr>
          <w:rFonts w:ascii="Arial" w:hAnsi="Arial" w:cs="Arial"/>
          <w:color w:val="000000" w:themeColor="text1"/>
          <w:sz w:val="24"/>
          <w:szCs w:val="24"/>
        </w:rPr>
        <w:t>godnie z art. 9b ust. 1 i 2 ustawy.</w:t>
      </w:r>
    </w:p>
    <w:p w:rsidR="00CE2F60" w:rsidRPr="003A34F7" w:rsidRDefault="004C319E" w:rsidP="001475B6">
      <w:pPr>
        <w:numPr>
          <w:ilvl w:val="0"/>
          <w:numId w:val="5"/>
        </w:numPr>
        <w:spacing w:line="360" w:lineRule="auto"/>
        <w:ind w:left="714" w:hanging="357"/>
        <w:rPr>
          <w:rFonts w:ascii="Arial" w:eastAsia="Calibri" w:hAnsi="Arial" w:cs="Arial"/>
          <w:color w:val="000000" w:themeColor="text1"/>
          <w:sz w:val="24"/>
          <w:szCs w:val="24"/>
          <w:lang w:eastAsia="en-US"/>
        </w:rPr>
      </w:pPr>
      <w:r w:rsidRPr="003A34F7">
        <w:rPr>
          <w:rFonts w:ascii="Arial" w:eastAsia="Calibri" w:hAnsi="Arial" w:cs="Arial"/>
          <w:color w:val="000000" w:themeColor="text1"/>
          <w:sz w:val="24"/>
          <w:szCs w:val="24"/>
          <w:lang w:eastAsia="en-US"/>
        </w:rPr>
        <w:t>Nierzetelnie sporządzano protokoły z posiedzeń Zespołu Interdyscyplinarnego przez co nie zawierają one wszystkich niezbędnych informacji dotyczących realizacji zadań przez Zespół, określonych w art. 9b ust. 1 i 2 ustawy.</w:t>
      </w:r>
    </w:p>
    <w:p w:rsidR="000937C9" w:rsidRPr="003A34F7" w:rsidRDefault="004C319E" w:rsidP="001475B6">
      <w:pPr>
        <w:spacing w:line="360" w:lineRule="auto"/>
        <w:ind w:left="714"/>
        <w:rPr>
          <w:rFonts w:ascii="Arial" w:hAnsi="Arial" w:cs="Arial"/>
          <w:sz w:val="24"/>
          <w:szCs w:val="24"/>
        </w:rPr>
      </w:pPr>
      <w:r w:rsidRPr="003A34F7">
        <w:rPr>
          <w:rFonts w:ascii="Arial" w:hAnsi="Arial" w:cs="Arial"/>
          <w:sz w:val="24"/>
          <w:szCs w:val="24"/>
        </w:rPr>
        <w:t>Sporządzanie protokołów z posiedzeń Zespołu Interdyscyplinarnego bez dokładnego wskazywania tematów i problemów omawianych na posiedzeniu przez członków Zespołu skutkuje niemożnością ustalenia, czy Zespół właściwie realizuje zadania wynikające z ustawy.</w:t>
      </w:r>
    </w:p>
    <w:p w:rsidR="00C10D00" w:rsidRPr="003A34F7" w:rsidRDefault="004C319E" w:rsidP="00BF5A16">
      <w:pPr>
        <w:numPr>
          <w:ilvl w:val="0"/>
          <w:numId w:val="5"/>
        </w:numPr>
        <w:spacing w:line="360" w:lineRule="auto"/>
        <w:ind w:left="714" w:hanging="357"/>
        <w:rPr>
          <w:rFonts w:ascii="Arial" w:eastAsia="Calibri" w:hAnsi="Arial" w:cs="Arial"/>
          <w:color w:val="000000" w:themeColor="text1"/>
          <w:sz w:val="24"/>
          <w:szCs w:val="24"/>
          <w:lang w:eastAsia="en-US"/>
        </w:rPr>
      </w:pPr>
      <w:r w:rsidRPr="003A34F7">
        <w:rPr>
          <w:rFonts w:ascii="Arial" w:eastAsia="Calibri" w:hAnsi="Arial" w:cs="Arial"/>
          <w:color w:val="000000" w:themeColor="text1"/>
          <w:sz w:val="24"/>
          <w:szCs w:val="24"/>
          <w:lang w:eastAsia="en-US"/>
        </w:rPr>
        <w:t>D</w:t>
      </w:r>
      <w:r w:rsidRPr="003A34F7">
        <w:rPr>
          <w:rFonts w:ascii="Arial" w:eastAsia="Calibri" w:hAnsi="Arial" w:cs="Arial"/>
          <w:color w:val="000000" w:themeColor="text1"/>
          <w:sz w:val="24"/>
          <w:szCs w:val="24"/>
          <w:lang w:eastAsia="en-US"/>
        </w:rPr>
        <w:t xml:space="preserve">o dnia 2.12.2021 r. nie wszyscy członkowie Zespołu Interdyscyplinarnego </w:t>
      </w:r>
      <w:r w:rsidRPr="003A34F7">
        <w:rPr>
          <w:rFonts w:ascii="Arial" w:eastAsia="Calibri" w:hAnsi="Arial" w:cs="Arial"/>
          <w:color w:val="000000" w:themeColor="text1"/>
          <w:sz w:val="24"/>
          <w:szCs w:val="24"/>
          <w:lang w:eastAsia="en-US"/>
        </w:rPr>
        <w:br/>
        <w:t>i grup roboczych złożyli oświadczenia, o którym mowa w art. 9c ust. 3 ustawy.</w:t>
      </w:r>
    </w:p>
    <w:p w:rsidR="00366ADD" w:rsidRPr="00BF5A16" w:rsidRDefault="004C319E" w:rsidP="00366ADD">
      <w:pPr>
        <w:spacing w:line="360" w:lineRule="auto"/>
        <w:ind w:left="714"/>
        <w:rPr>
          <w:rFonts w:ascii="Arial" w:eastAsia="Calibri" w:hAnsi="Arial" w:cs="Arial"/>
          <w:color w:val="000000" w:themeColor="text1"/>
          <w:sz w:val="24"/>
          <w:szCs w:val="24"/>
          <w:lang w:eastAsia="en-US"/>
        </w:rPr>
      </w:pPr>
      <w:r w:rsidRPr="003A34F7">
        <w:rPr>
          <w:rFonts w:ascii="Arial" w:eastAsia="Calibri" w:hAnsi="Arial" w:cs="Arial"/>
          <w:color w:val="000000" w:themeColor="text1"/>
          <w:sz w:val="24"/>
          <w:szCs w:val="24"/>
          <w:lang w:eastAsia="en-US"/>
        </w:rPr>
        <w:t xml:space="preserve">Nie złożenie przez wszystkich członków Zespołu Interdyscyplinarnego i grup </w:t>
      </w:r>
      <w:r>
        <w:rPr>
          <w:rFonts w:ascii="Arial" w:eastAsia="Calibri" w:hAnsi="Arial" w:cs="Arial"/>
          <w:color w:val="000000" w:themeColor="text1"/>
          <w:sz w:val="24"/>
          <w:szCs w:val="24"/>
          <w:lang w:eastAsia="en-US"/>
        </w:rPr>
        <w:t>roboczych oświadczenia o zacho</w:t>
      </w:r>
      <w:r>
        <w:rPr>
          <w:rFonts w:ascii="Arial" w:eastAsia="Calibri" w:hAnsi="Arial" w:cs="Arial"/>
          <w:color w:val="000000" w:themeColor="text1"/>
          <w:sz w:val="24"/>
          <w:szCs w:val="24"/>
          <w:lang w:eastAsia="en-US"/>
        </w:rPr>
        <w:t xml:space="preserve">waniu poufności informacji i danych, które </w:t>
      </w:r>
      <w:r>
        <w:rPr>
          <w:rFonts w:ascii="Arial" w:eastAsia="Calibri" w:hAnsi="Arial" w:cs="Arial"/>
          <w:color w:val="000000" w:themeColor="text1"/>
          <w:sz w:val="24"/>
          <w:szCs w:val="24"/>
          <w:lang w:eastAsia="en-US"/>
        </w:rPr>
        <w:lastRenderedPageBreak/>
        <w:t>uzyskali przy realizowaniu zadań związanych z przeciwdziałaniem przemocy w rodzinie oraz, że znane są im przepisy o odpowiedzialności karnej za udostępnienie danych osobowych lub umożliwienie do nich dostępu osobo</w:t>
      </w:r>
      <w:r>
        <w:rPr>
          <w:rFonts w:ascii="Arial" w:eastAsia="Calibri" w:hAnsi="Arial" w:cs="Arial"/>
          <w:color w:val="000000" w:themeColor="text1"/>
          <w:sz w:val="24"/>
          <w:szCs w:val="24"/>
          <w:lang w:eastAsia="en-US"/>
        </w:rPr>
        <w:t>m nieupoważnionym jest wprost naruszeniem art. 9c ust. 3 ustawy i może prowadzić do nieświadomego naruszenia przez te osoby wymienionych przepisów.</w:t>
      </w:r>
    </w:p>
    <w:p w:rsidR="00CE2F60" w:rsidRDefault="004C319E" w:rsidP="001475B6">
      <w:pPr>
        <w:numPr>
          <w:ilvl w:val="0"/>
          <w:numId w:val="5"/>
        </w:numPr>
        <w:spacing w:line="360" w:lineRule="auto"/>
        <w:ind w:left="714" w:hanging="357"/>
        <w:rPr>
          <w:rFonts w:ascii="Arial" w:eastAsia="Calibri" w:hAnsi="Arial" w:cs="Arial"/>
          <w:color w:val="000000" w:themeColor="text1"/>
          <w:sz w:val="24"/>
          <w:szCs w:val="24"/>
          <w:lang w:eastAsia="en-US"/>
        </w:rPr>
      </w:pPr>
      <w:r w:rsidRPr="00CE2F60">
        <w:rPr>
          <w:rFonts w:ascii="Arial" w:eastAsia="Calibri" w:hAnsi="Arial" w:cs="Arial"/>
          <w:color w:val="000000" w:themeColor="text1"/>
          <w:sz w:val="24"/>
          <w:szCs w:val="24"/>
          <w:lang w:eastAsia="en-US"/>
        </w:rPr>
        <w:t xml:space="preserve">Do dnia 2.12.2021 r. nie wydano pisemnego upoważnienia żadnej osobie dopuszczonej do przetwarzania danych </w:t>
      </w:r>
      <w:r w:rsidRPr="00CE2F60">
        <w:rPr>
          <w:rFonts w:ascii="Arial" w:eastAsia="Calibri" w:hAnsi="Arial" w:cs="Arial"/>
          <w:color w:val="000000" w:themeColor="text1"/>
          <w:sz w:val="24"/>
          <w:szCs w:val="24"/>
          <w:lang w:eastAsia="en-US"/>
        </w:rPr>
        <w:t>osobowych osób objętych procedurą „Niebieskie Karty”, dopuszczającego do przetwarzania tych danych, co jest niezgodne z art. 9c ust. 7 pkt 1 ustawy.</w:t>
      </w:r>
    </w:p>
    <w:p w:rsidR="00270D0D" w:rsidRPr="00CE2F60" w:rsidRDefault="004C319E" w:rsidP="001475B6">
      <w:pPr>
        <w:spacing w:line="360" w:lineRule="auto"/>
        <w:ind w:left="714"/>
        <w:rPr>
          <w:rFonts w:ascii="Arial" w:eastAsia="Calibri" w:hAnsi="Arial" w:cs="Arial"/>
          <w:color w:val="000000" w:themeColor="text1"/>
          <w:sz w:val="24"/>
          <w:szCs w:val="24"/>
          <w:lang w:eastAsia="en-US"/>
        </w:rPr>
      </w:pPr>
      <w:r>
        <w:rPr>
          <w:rFonts w:ascii="Arial" w:eastAsia="Calibri" w:hAnsi="Arial" w:cs="Arial"/>
          <w:color w:val="000000" w:themeColor="text1"/>
          <w:sz w:val="24"/>
          <w:szCs w:val="24"/>
          <w:lang w:eastAsia="en-US"/>
        </w:rPr>
        <w:t>N</w:t>
      </w:r>
      <w:r w:rsidRPr="00270D0D">
        <w:rPr>
          <w:rFonts w:ascii="Arial" w:eastAsia="Calibri" w:hAnsi="Arial" w:cs="Arial"/>
          <w:color w:val="000000" w:themeColor="text1"/>
          <w:sz w:val="24"/>
          <w:szCs w:val="24"/>
          <w:lang w:eastAsia="en-US"/>
        </w:rPr>
        <w:t>ie wydan</w:t>
      </w:r>
      <w:r>
        <w:rPr>
          <w:rFonts w:ascii="Arial" w:eastAsia="Calibri" w:hAnsi="Arial" w:cs="Arial"/>
          <w:color w:val="000000" w:themeColor="text1"/>
          <w:sz w:val="24"/>
          <w:szCs w:val="24"/>
          <w:lang w:eastAsia="en-US"/>
        </w:rPr>
        <w:t>ie</w:t>
      </w:r>
      <w:r w:rsidRPr="00270D0D">
        <w:rPr>
          <w:rFonts w:ascii="Arial" w:eastAsia="Calibri" w:hAnsi="Arial" w:cs="Arial"/>
          <w:color w:val="000000" w:themeColor="text1"/>
          <w:sz w:val="24"/>
          <w:szCs w:val="24"/>
          <w:lang w:eastAsia="en-US"/>
        </w:rPr>
        <w:t xml:space="preserve"> pisemnego upoważnienia </w:t>
      </w:r>
      <w:r>
        <w:rPr>
          <w:rFonts w:ascii="Arial" w:eastAsia="Calibri" w:hAnsi="Arial" w:cs="Arial"/>
          <w:color w:val="000000" w:themeColor="text1"/>
          <w:sz w:val="24"/>
          <w:szCs w:val="24"/>
          <w:lang w:eastAsia="en-US"/>
        </w:rPr>
        <w:t xml:space="preserve">do przetwarzania danych </w:t>
      </w:r>
      <w:r w:rsidRPr="00270D0D">
        <w:rPr>
          <w:rFonts w:ascii="Arial" w:eastAsia="Calibri" w:hAnsi="Arial" w:cs="Arial"/>
          <w:color w:val="000000" w:themeColor="text1"/>
          <w:sz w:val="24"/>
          <w:szCs w:val="24"/>
          <w:lang w:eastAsia="en-US"/>
        </w:rPr>
        <w:t>osob</w:t>
      </w:r>
      <w:r>
        <w:rPr>
          <w:rFonts w:ascii="Arial" w:eastAsia="Calibri" w:hAnsi="Arial" w:cs="Arial"/>
          <w:color w:val="000000" w:themeColor="text1"/>
          <w:sz w:val="24"/>
          <w:szCs w:val="24"/>
          <w:lang w:eastAsia="en-US"/>
        </w:rPr>
        <w:t>om</w:t>
      </w:r>
      <w:r w:rsidRPr="00270D0D">
        <w:rPr>
          <w:rFonts w:ascii="Arial" w:eastAsia="Calibri" w:hAnsi="Arial" w:cs="Arial"/>
          <w:color w:val="000000" w:themeColor="text1"/>
          <w:sz w:val="24"/>
          <w:szCs w:val="24"/>
          <w:lang w:eastAsia="en-US"/>
        </w:rPr>
        <w:t xml:space="preserve"> dopuszczon</w:t>
      </w:r>
      <w:r>
        <w:rPr>
          <w:rFonts w:ascii="Arial" w:eastAsia="Calibri" w:hAnsi="Arial" w:cs="Arial"/>
          <w:color w:val="000000" w:themeColor="text1"/>
          <w:sz w:val="24"/>
          <w:szCs w:val="24"/>
          <w:lang w:eastAsia="en-US"/>
        </w:rPr>
        <w:t>ym</w:t>
      </w:r>
      <w:r w:rsidRPr="00270D0D">
        <w:rPr>
          <w:rFonts w:ascii="Arial" w:eastAsia="Calibri" w:hAnsi="Arial" w:cs="Arial"/>
          <w:color w:val="000000" w:themeColor="text1"/>
          <w:sz w:val="24"/>
          <w:szCs w:val="24"/>
          <w:lang w:eastAsia="en-US"/>
        </w:rPr>
        <w:t xml:space="preserve"> do przetwarzania danych osobowych osób objętych procedurą „Niebieskie Karty” jest niezgodne z art. 9c ust. 7 pkt 1 ustawy</w:t>
      </w:r>
      <w:r w:rsidRPr="00270D0D">
        <w:rPr>
          <w:rFonts w:ascii="Arial" w:eastAsia="Calibri" w:hAnsi="Arial" w:cs="Arial"/>
          <w:color w:val="000000" w:themeColor="text1"/>
          <w:sz w:val="24"/>
          <w:szCs w:val="24"/>
        </w:rPr>
        <w:t xml:space="preserve"> i mo</w:t>
      </w:r>
      <w:r>
        <w:rPr>
          <w:rFonts w:ascii="Arial" w:eastAsia="Calibri" w:hAnsi="Arial" w:cs="Arial"/>
          <w:color w:val="000000" w:themeColor="text1"/>
          <w:sz w:val="24"/>
          <w:szCs w:val="24"/>
        </w:rPr>
        <w:t>że</w:t>
      </w:r>
      <w:r w:rsidRPr="00270D0D">
        <w:rPr>
          <w:rFonts w:ascii="Arial" w:eastAsia="Calibri" w:hAnsi="Arial" w:cs="Arial"/>
          <w:color w:val="000000" w:themeColor="text1"/>
          <w:sz w:val="24"/>
          <w:szCs w:val="24"/>
        </w:rPr>
        <w:t xml:space="preserve"> </w:t>
      </w:r>
      <w:r>
        <w:rPr>
          <w:rFonts w:ascii="Arial" w:eastAsia="Calibri" w:hAnsi="Arial" w:cs="Arial"/>
          <w:color w:val="000000" w:themeColor="text1"/>
          <w:sz w:val="24"/>
          <w:szCs w:val="24"/>
        </w:rPr>
        <w:t>skutkować tym, że przedmiotowe dane przetwarzają osoby nieupoważnione</w:t>
      </w:r>
      <w:r w:rsidRPr="00270D0D">
        <w:rPr>
          <w:rFonts w:ascii="Arial" w:eastAsia="Calibri" w:hAnsi="Arial" w:cs="Arial"/>
          <w:color w:val="000000" w:themeColor="text1"/>
          <w:sz w:val="24"/>
          <w:szCs w:val="24"/>
        </w:rPr>
        <w:t>.</w:t>
      </w:r>
    </w:p>
    <w:p w:rsidR="00CE2F60" w:rsidRPr="00270D0D" w:rsidRDefault="004C319E" w:rsidP="001475B6">
      <w:pPr>
        <w:numPr>
          <w:ilvl w:val="0"/>
          <w:numId w:val="5"/>
        </w:numPr>
        <w:spacing w:line="360" w:lineRule="auto"/>
        <w:ind w:left="714" w:hanging="357"/>
        <w:rPr>
          <w:rFonts w:ascii="Arial" w:eastAsia="Calibri" w:hAnsi="Arial" w:cs="Arial"/>
          <w:color w:val="000000" w:themeColor="text1"/>
          <w:sz w:val="24"/>
          <w:szCs w:val="24"/>
          <w:lang w:eastAsia="en-US"/>
        </w:rPr>
      </w:pPr>
      <w:r w:rsidRPr="00270D0D">
        <w:rPr>
          <w:rFonts w:ascii="Arial" w:eastAsia="Calibri" w:hAnsi="Arial" w:cs="Arial"/>
          <w:color w:val="000000" w:themeColor="text1"/>
          <w:sz w:val="24"/>
          <w:szCs w:val="24"/>
          <w:lang w:eastAsia="en-US"/>
        </w:rPr>
        <w:t xml:space="preserve">Do dnia 2.12.2021 r. nie zobowiązano pisemnie żadnej z </w:t>
      </w:r>
      <w:r w:rsidRPr="00270D0D">
        <w:rPr>
          <w:rFonts w:ascii="Arial" w:eastAsia="Calibri" w:hAnsi="Arial" w:cs="Arial"/>
          <w:color w:val="000000" w:themeColor="text1"/>
          <w:sz w:val="24"/>
          <w:szCs w:val="24"/>
          <w:lang w:eastAsia="en-US"/>
        </w:rPr>
        <w:t>osób upoważnionych do przetwarzania danych osobowych osób objętych procedurą „Niebieskie Karty”, do zachowania ich w tajemnicy, co jest niezgodne z art. 9c ust. 7 pkt 2 ustawy.</w:t>
      </w:r>
    </w:p>
    <w:p w:rsidR="00270D0D" w:rsidRPr="00270D0D" w:rsidRDefault="004C319E" w:rsidP="001475B6">
      <w:pPr>
        <w:spacing w:line="360" w:lineRule="auto"/>
        <w:ind w:left="714"/>
        <w:rPr>
          <w:rFonts w:ascii="Arial" w:eastAsia="Calibri" w:hAnsi="Arial" w:cs="Arial"/>
          <w:color w:val="000000" w:themeColor="text1"/>
          <w:sz w:val="24"/>
          <w:szCs w:val="24"/>
          <w:lang w:eastAsia="en-US"/>
        </w:rPr>
      </w:pPr>
      <w:r w:rsidRPr="00270D0D">
        <w:rPr>
          <w:rFonts w:ascii="Arial" w:eastAsia="Calibri" w:hAnsi="Arial" w:cs="Arial"/>
          <w:color w:val="000000" w:themeColor="text1"/>
          <w:sz w:val="24"/>
          <w:szCs w:val="24"/>
        </w:rPr>
        <w:t xml:space="preserve">Nie zobowiązanie pisemnie osób upoważnionych do przetwarzania danych osobowych </w:t>
      </w:r>
      <w:r w:rsidRPr="00270D0D">
        <w:rPr>
          <w:rFonts w:ascii="Arial" w:eastAsia="Calibri" w:hAnsi="Arial" w:cs="Arial"/>
          <w:color w:val="000000" w:themeColor="text1"/>
          <w:sz w:val="24"/>
          <w:szCs w:val="24"/>
        </w:rPr>
        <w:t>osób objętych procedurą „Niebieskie Karty” jest wprost naruszeniem art. 9c ust. 7 pkt 2 ustawy i mogło prowadzić do tego, że osoby które przetwarzają przedmiotowe dane nie zachow</w:t>
      </w:r>
      <w:r>
        <w:rPr>
          <w:rFonts w:ascii="Arial" w:eastAsia="Calibri" w:hAnsi="Arial" w:cs="Arial"/>
          <w:color w:val="000000" w:themeColor="text1"/>
          <w:sz w:val="24"/>
          <w:szCs w:val="24"/>
        </w:rPr>
        <w:t>ują</w:t>
      </w:r>
      <w:r w:rsidRPr="00270D0D">
        <w:rPr>
          <w:rFonts w:ascii="Arial" w:eastAsia="Calibri" w:hAnsi="Arial" w:cs="Arial"/>
          <w:color w:val="000000" w:themeColor="text1"/>
          <w:sz w:val="24"/>
          <w:szCs w:val="24"/>
        </w:rPr>
        <w:t xml:space="preserve"> ich w tajemnicy.</w:t>
      </w:r>
    </w:p>
    <w:p w:rsidR="00CE2F60" w:rsidRPr="000937C9" w:rsidRDefault="004C319E" w:rsidP="001475B6">
      <w:pPr>
        <w:numPr>
          <w:ilvl w:val="0"/>
          <w:numId w:val="5"/>
        </w:numPr>
        <w:spacing w:line="360" w:lineRule="auto"/>
        <w:ind w:left="714" w:hanging="357"/>
        <w:rPr>
          <w:rFonts w:ascii="Arial" w:eastAsia="Calibri" w:hAnsi="Arial" w:cs="Arial"/>
          <w:color w:val="000000" w:themeColor="text1"/>
          <w:sz w:val="24"/>
          <w:szCs w:val="24"/>
          <w:lang w:eastAsia="en-US"/>
        </w:rPr>
      </w:pPr>
      <w:r w:rsidRPr="00270D0D">
        <w:rPr>
          <w:rFonts w:ascii="Arial" w:eastAsia="Calibri" w:hAnsi="Arial" w:cs="Arial"/>
          <w:sz w:val="24"/>
          <w:szCs w:val="24"/>
          <w:lang w:eastAsia="en-US"/>
        </w:rPr>
        <w:t>Nie dokumentowano przekazania formularza „Niebieska Karta</w:t>
      </w:r>
      <w:r w:rsidRPr="00270D0D">
        <w:rPr>
          <w:rFonts w:ascii="Arial" w:eastAsia="Calibri" w:hAnsi="Arial" w:cs="Arial"/>
          <w:sz w:val="24"/>
          <w:szCs w:val="24"/>
          <w:lang w:eastAsia="en-US"/>
        </w:rPr>
        <w:t xml:space="preserve"> – B” osobie, co</w:t>
      </w:r>
      <w:r w:rsidRPr="00CE2F60">
        <w:rPr>
          <w:rFonts w:ascii="Arial" w:eastAsia="Calibri" w:hAnsi="Arial" w:cs="Arial"/>
          <w:sz w:val="24"/>
          <w:szCs w:val="24"/>
          <w:lang w:eastAsia="en-US"/>
        </w:rPr>
        <w:t xml:space="preserve"> do której istnieje podejrzenie, że jest dotknięta przemocą w rodzinie, stosownie do § 6 ust. 1 rozporządzenia.</w:t>
      </w:r>
    </w:p>
    <w:p w:rsidR="000937C9" w:rsidRPr="000937C9" w:rsidRDefault="004C319E" w:rsidP="001475B6">
      <w:pPr>
        <w:spacing w:line="360" w:lineRule="auto"/>
        <w:ind w:left="714"/>
        <w:rPr>
          <w:rFonts w:ascii="Arial" w:eastAsia="Calibri" w:hAnsi="Arial" w:cs="Arial"/>
          <w:sz w:val="24"/>
          <w:szCs w:val="24"/>
          <w:lang w:eastAsia="en-US"/>
        </w:rPr>
      </w:pPr>
      <w:r w:rsidRPr="008543A8">
        <w:rPr>
          <w:rFonts w:ascii="Arial" w:hAnsi="Arial" w:cs="Arial"/>
          <w:sz w:val="24"/>
          <w:szCs w:val="24"/>
        </w:rPr>
        <w:t>Brak adnotacji bądź dokumentu potwierdzającego przekazanie formularza „Niebieska Karta – B” może wskazywać na to, że nie wręczono go osobie, co do której istnieje podejrzenie, że jest dotknięta przemocą w rodzinie, stosownie do § 6 ust. 1 rozporządzenia. O</w:t>
      </w:r>
      <w:r w:rsidRPr="008543A8">
        <w:rPr>
          <w:rFonts w:ascii="Arial" w:hAnsi="Arial" w:cs="Arial"/>
          <w:sz w:val="24"/>
          <w:szCs w:val="24"/>
        </w:rPr>
        <w:t>znaczałoby to, że osoba ta nie została odpowiednio poinformowana o sytuacji, w której się znalazła i jakie będą podejmowane dalsze działania. Formularz „Niebieska Karta – B” stanowi ważny element procedury, gdyż informacje w nim zawarte są podstawowym, usy</w:t>
      </w:r>
      <w:r w:rsidRPr="008543A8">
        <w:rPr>
          <w:rFonts w:ascii="Arial" w:hAnsi="Arial" w:cs="Arial"/>
          <w:sz w:val="24"/>
          <w:szCs w:val="24"/>
        </w:rPr>
        <w:t xml:space="preserve">stematyzowanym źródłem wiedzy o prawach osoby doznającej przemocy dlatego też wręczenie go osobie, co do której istnieje podejrzenie, że jest </w:t>
      </w:r>
      <w:r w:rsidRPr="008543A8">
        <w:rPr>
          <w:rFonts w:ascii="Arial" w:hAnsi="Arial" w:cs="Arial"/>
          <w:sz w:val="24"/>
          <w:szCs w:val="24"/>
        </w:rPr>
        <w:lastRenderedPageBreak/>
        <w:t>dotknięta przemocą w rodzinie powinno zostać udokumentowane, stosownie do § 10 ust. 1 rozporządzenia.</w:t>
      </w:r>
    </w:p>
    <w:p w:rsidR="00CE2F60" w:rsidRDefault="004C319E" w:rsidP="001475B6">
      <w:pPr>
        <w:numPr>
          <w:ilvl w:val="0"/>
          <w:numId w:val="5"/>
        </w:numPr>
        <w:spacing w:line="360" w:lineRule="auto"/>
        <w:ind w:left="714" w:hanging="357"/>
        <w:rPr>
          <w:rFonts w:ascii="Arial" w:eastAsia="Calibri" w:hAnsi="Arial" w:cs="Arial"/>
          <w:sz w:val="24"/>
          <w:szCs w:val="24"/>
          <w:lang w:eastAsia="en-US"/>
        </w:rPr>
      </w:pPr>
      <w:r w:rsidRPr="00CE2F60">
        <w:rPr>
          <w:rFonts w:ascii="Arial" w:eastAsia="Calibri" w:hAnsi="Arial" w:cs="Arial"/>
          <w:sz w:val="24"/>
          <w:szCs w:val="24"/>
          <w:lang w:eastAsia="en-US"/>
        </w:rPr>
        <w:t>Nie zachowan</w:t>
      </w:r>
      <w:r w:rsidRPr="00CE2F60">
        <w:rPr>
          <w:rFonts w:ascii="Arial" w:eastAsia="Calibri" w:hAnsi="Arial" w:cs="Arial"/>
          <w:sz w:val="24"/>
          <w:szCs w:val="24"/>
          <w:lang w:eastAsia="en-US"/>
        </w:rPr>
        <w:t>o 3 – dniowego terminu przekazania formularza „Niebieska Karta – A” przez Przewodniczącego Zespołu Interdyscyplinarnego pozostałym członkom Zespołu/grupy roboczej, o którym mowa w § 8 ust. 1 rozporządzenia.</w:t>
      </w:r>
    </w:p>
    <w:p w:rsidR="000937C9" w:rsidRPr="00CE2F60" w:rsidRDefault="004C319E" w:rsidP="001475B6">
      <w:pPr>
        <w:spacing w:line="360" w:lineRule="auto"/>
        <w:ind w:left="714"/>
        <w:rPr>
          <w:rFonts w:ascii="Arial" w:eastAsia="Calibri" w:hAnsi="Arial" w:cs="Arial"/>
          <w:sz w:val="24"/>
          <w:szCs w:val="24"/>
          <w:lang w:eastAsia="en-US"/>
        </w:rPr>
      </w:pPr>
      <w:r w:rsidRPr="008543A8">
        <w:rPr>
          <w:rFonts w:ascii="Arial" w:hAnsi="Arial" w:cs="Arial"/>
          <w:sz w:val="24"/>
          <w:szCs w:val="24"/>
        </w:rPr>
        <w:t>Niezachowanie 3 – dniowego terminu, o którym mowa</w:t>
      </w:r>
      <w:r w:rsidRPr="008543A8">
        <w:rPr>
          <w:rFonts w:ascii="Arial" w:hAnsi="Arial" w:cs="Arial"/>
          <w:sz w:val="24"/>
          <w:szCs w:val="24"/>
        </w:rPr>
        <w:t xml:space="preserve"> w § 8 ust. 1 rozporządzenia może prowadzić do opóźnienia w udzieleniu natychmiastowej pomocy osobie, co do której istnieje podejrzenie, że jest dotknięta przemocą </w:t>
      </w:r>
      <w:r>
        <w:rPr>
          <w:rFonts w:ascii="Arial" w:hAnsi="Arial" w:cs="Arial"/>
          <w:sz w:val="24"/>
          <w:szCs w:val="24"/>
        </w:rPr>
        <w:br/>
      </w:r>
      <w:r w:rsidRPr="008543A8">
        <w:rPr>
          <w:rFonts w:ascii="Arial" w:hAnsi="Arial" w:cs="Arial"/>
          <w:sz w:val="24"/>
          <w:szCs w:val="24"/>
        </w:rPr>
        <w:t>w rodzinie i jej rodzinie.</w:t>
      </w:r>
    </w:p>
    <w:p w:rsidR="00CE2F60" w:rsidRPr="000937C9" w:rsidRDefault="004C319E" w:rsidP="001475B6">
      <w:pPr>
        <w:numPr>
          <w:ilvl w:val="0"/>
          <w:numId w:val="5"/>
        </w:numPr>
        <w:spacing w:line="360" w:lineRule="auto"/>
        <w:rPr>
          <w:rFonts w:ascii="Arial" w:eastAsia="Calibri" w:hAnsi="Arial" w:cs="Arial"/>
          <w:color w:val="00B0F0"/>
          <w:sz w:val="24"/>
          <w:szCs w:val="24"/>
          <w:lang w:eastAsia="en-US"/>
        </w:rPr>
      </w:pPr>
      <w:r w:rsidRPr="00CE2F60">
        <w:rPr>
          <w:rFonts w:ascii="Arial" w:eastAsia="Calibri" w:hAnsi="Arial" w:cs="Arial"/>
          <w:color w:val="000000" w:themeColor="text1"/>
          <w:sz w:val="24"/>
          <w:szCs w:val="24"/>
          <w:lang w:eastAsia="en-US"/>
        </w:rPr>
        <w:t>Nie dokumentowano ustaleń i czynności realizowanych w ramach pra</w:t>
      </w:r>
      <w:r w:rsidRPr="00CE2F60">
        <w:rPr>
          <w:rFonts w:ascii="Arial" w:eastAsia="Calibri" w:hAnsi="Arial" w:cs="Arial"/>
          <w:color w:val="000000" w:themeColor="text1"/>
          <w:sz w:val="24"/>
          <w:szCs w:val="24"/>
          <w:lang w:eastAsia="en-US"/>
        </w:rPr>
        <w:t xml:space="preserve">cy </w:t>
      </w:r>
      <w:r>
        <w:rPr>
          <w:rFonts w:ascii="Arial" w:eastAsia="Calibri" w:hAnsi="Arial" w:cs="Arial"/>
          <w:color w:val="000000" w:themeColor="text1"/>
          <w:sz w:val="24"/>
          <w:szCs w:val="24"/>
          <w:lang w:eastAsia="en-US"/>
        </w:rPr>
        <w:br/>
      </w:r>
      <w:r w:rsidRPr="00CE2F60">
        <w:rPr>
          <w:rFonts w:ascii="Arial" w:eastAsia="Calibri" w:hAnsi="Arial" w:cs="Arial"/>
          <w:color w:val="000000" w:themeColor="text1"/>
          <w:sz w:val="24"/>
          <w:szCs w:val="24"/>
          <w:lang w:eastAsia="en-US"/>
        </w:rPr>
        <w:t>w grupie roboczej przez</w:t>
      </w:r>
      <w:r w:rsidRPr="00CE2F60">
        <w:rPr>
          <w:rFonts w:ascii="Arial" w:eastAsia="Calibri" w:hAnsi="Arial" w:cs="Arial"/>
          <w:sz w:val="24"/>
          <w:szCs w:val="24"/>
          <w:lang w:eastAsia="en-US"/>
        </w:rPr>
        <w:t xml:space="preserve"> Policjantów, przedstawicieli oświaty, przedstawicieli ochrony zdrowia oraz przedstawiciela Gminnej Komisji Rozwiązywania Problemów Alkoholowych, </w:t>
      </w:r>
      <w:r w:rsidRPr="00CE2F60">
        <w:rPr>
          <w:rFonts w:ascii="Arial" w:eastAsia="Calibri" w:hAnsi="Arial" w:cs="Arial"/>
          <w:color w:val="000000" w:themeColor="text1"/>
          <w:sz w:val="24"/>
          <w:szCs w:val="24"/>
          <w:lang w:eastAsia="en-US"/>
        </w:rPr>
        <w:t xml:space="preserve">co jest niezgodne z </w:t>
      </w:r>
      <w:r w:rsidRPr="00CE2F60">
        <w:rPr>
          <w:rFonts w:ascii="Arial" w:eastAsia="Calibri" w:hAnsi="Arial" w:cs="Arial"/>
          <w:sz w:val="24"/>
          <w:szCs w:val="24"/>
          <w:lang w:eastAsia="en-US"/>
        </w:rPr>
        <w:t>§ 10 ust. 1 rozporządzenia.</w:t>
      </w:r>
    </w:p>
    <w:p w:rsidR="000937C9" w:rsidRPr="00552B59" w:rsidRDefault="004C319E" w:rsidP="001475B6">
      <w:pPr>
        <w:spacing w:line="360" w:lineRule="auto"/>
        <w:ind w:left="720"/>
        <w:rPr>
          <w:rFonts w:ascii="Arial" w:eastAsia="Calibri" w:hAnsi="Arial" w:cs="Arial"/>
          <w:color w:val="00B0F0"/>
          <w:sz w:val="24"/>
          <w:szCs w:val="24"/>
          <w:lang w:eastAsia="en-US"/>
        </w:rPr>
      </w:pPr>
      <w:r w:rsidRPr="008543A8">
        <w:rPr>
          <w:rFonts w:ascii="Arial" w:hAnsi="Arial" w:cs="Arial"/>
          <w:color w:val="000000"/>
          <w:sz w:val="24"/>
          <w:szCs w:val="24"/>
        </w:rPr>
        <w:t xml:space="preserve">Niedokumentowanie realizacji czynności może wskazywać na to, że zadania </w:t>
      </w:r>
      <w:r w:rsidRPr="008543A8">
        <w:rPr>
          <w:rFonts w:ascii="Arial" w:hAnsi="Arial" w:cs="Arial"/>
          <w:color w:val="000000"/>
          <w:sz w:val="24"/>
          <w:szCs w:val="24"/>
        </w:rPr>
        <w:br/>
        <w:t xml:space="preserve">w ramach procedury „Niebieskie Karty” wynikające </w:t>
      </w:r>
      <w:r w:rsidRPr="008543A8">
        <w:rPr>
          <w:rFonts w:ascii="Arial" w:hAnsi="Arial" w:cs="Arial"/>
          <w:sz w:val="24"/>
          <w:szCs w:val="24"/>
        </w:rPr>
        <w:t>z § 12, 13, 14 i 15 rozporządzenia</w:t>
      </w:r>
      <w:r w:rsidRPr="008543A8">
        <w:rPr>
          <w:rFonts w:ascii="Arial" w:hAnsi="Arial" w:cs="Arial"/>
          <w:color w:val="000000"/>
          <w:sz w:val="24"/>
          <w:szCs w:val="24"/>
        </w:rPr>
        <w:t xml:space="preserve"> nie są realizowane, co z kolei może skutkować brakiem właściwej diagnozy sytuacji i potrzeb osoby d</w:t>
      </w:r>
      <w:r w:rsidRPr="008543A8">
        <w:rPr>
          <w:rFonts w:ascii="Arial" w:hAnsi="Arial" w:cs="Arial"/>
          <w:color w:val="000000"/>
          <w:sz w:val="24"/>
          <w:szCs w:val="24"/>
        </w:rPr>
        <w:t xml:space="preserve">otkniętej przemocą w rodzinie </w:t>
      </w:r>
      <w:r>
        <w:rPr>
          <w:rFonts w:ascii="Arial" w:hAnsi="Arial" w:cs="Arial"/>
          <w:color w:val="000000"/>
          <w:sz w:val="24"/>
          <w:szCs w:val="24"/>
        </w:rPr>
        <w:br/>
      </w:r>
      <w:r w:rsidRPr="008543A8">
        <w:rPr>
          <w:rFonts w:ascii="Arial" w:hAnsi="Arial" w:cs="Arial"/>
          <w:color w:val="000000"/>
          <w:sz w:val="24"/>
          <w:szCs w:val="24"/>
        </w:rPr>
        <w:t xml:space="preserve">i jej rodziny, a tym samym niemożnością rzetelnego opracowania indywidualnego planu pomocy. Ponadto pozbawia tą osobę kompleksowych informacji o możliwościach uzyskania pomocy psychologicznej, medycznej </w:t>
      </w:r>
      <w:r>
        <w:rPr>
          <w:rFonts w:ascii="Arial" w:hAnsi="Arial" w:cs="Arial"/>
          <w:color w:val="000000"/>
          <w:sz w:val="24"/>
          <w:szCs w:val="24"/>
        </w:rPr>
        <w:br/>
      </w:r>
      <w:r w:rsidRPr="008543A8">
        <w:rPr>
          <w:rFonts w:ascii="Arial" w:hAnsi="Arial" w:cs="Arial"/>
          <w:color w:val="000000"/>
          <w:sz w:val="24"/>
          <w:szCs w:val="24"/>
        </w:rPr>
        <w:t xml:space="preserve">i pedagogicznej </w:t>
      </w:r>
      <w:r w:rsidRPr="008543A8">
        <w:rPr>
          <w:rFonts w:ascii="Arial" w:hAnsi="Arial" w:cs="Arial"/>
          <w:sz w:val="24"/>
          <w:szCs w:val="24"/>
        </w:rPr>
        <w:t>–</w:t>
      </w:r>
      <w:r w:rsidRPr="008543A8">
        <w:rPr>
          <w:rFonts w:ascii="Arial" w:hAnsi="Arial" w:cs="Arial"/>
          <w:color w:val="000000"/>
          <w:sz w:val="24"/>
          <w:szCs w:val="24"/>
        </w:rPr>
        <w:t xml:space="preserve"> w t</w:t>
      </w:r>
      <w:r w:rsidRPr="008543A8">
        <w:rPr>
          <w:rFonts w:ascii="Arial" w:hAnsi="Arial" w:cs="Arial"/>
          <w:color w:val="000000"/>
          <w:sz w:val="24"/>
          <w:szCs w:val="24"/>
        </w:rPr>
        <w:t xml:space="preserve">ym o formach pomocy dzieciom oraz informacji dotyczącej uprawnienia do uzyskania bezpłatnego zaświadczenia o ustaleniu przyczyn i rodzaju uszkodzenia ciała, w przypadku kiedy do takiego zdarzenia dochodzi. Nieudzielenie odpowiedniej pomocy </w:t>
      </w:r>
      <w:r w:rsidRPr="008543A8">
        <w:rPr>
          <w:rFonts w:ascii="Arial" w:eastAsiaTheme="minorHAnsi" w:hAnsi="Arial" w:cs="Arial"/>
          <w:sz w:val="24"/>
          <w:szCs w:val="24"/>
        </w:rPr>
        <w:t>osobie, co do kt</w:t>
      </w:r>
      <w:r w:rsidRPr="008543A8">
        <w:rPr>
          <w:rFonts w:ascii="Arial" w:eastAsiaTheme="minorHAnsi" w:hAnsi="Arial" w:cs="Arial"/>
          <w:sz w:val="24"/>
          <w:szCs w:val="24"/>
        </w:rPr>
        <w:t>órej istnieje podejrzenie, że jest dotknięta przemocą w rodzinie</w:t>
      </w:r>
      <w:r w:rsidRPr="008543A8">
        <w:rPr>
          <w:rFonts w:ascii="Arial" w:hAnsi="Arial" w:cs="Arial"/>
          <w:color w:val="000000"/>
          <w:sz w:val="24"/>
          <w:szCs w:val="24"/>
        </w:rPr>
        <w:t xml:space="preserve">, która zwróciła się </w:t>
      </w:r>
      <w:r>
        <w:rPr>
          <w:rFonts w:ascii="Arial" w:hAnsi="Arial" w:cs="Arial"/>
          <w:color w:val="000000"/>
          <w:sz w:val="24"/>
          <w:szCs w:val="24"/>
        </w:rPr>
        <w:br/>
      </w:r>
      <w:r w:rsidRPr="008543A8">
        <w:rPr>
          <w:rFonts w:ascii="Arial" w:hAnsi="Arial" w:cs="Arial"/>
          <w:color w:val="000000"/>
          <w:sz w:val="24"/>
          <w:szCs w:val="24"/>
        </w:rPr>
        <w:t xml:space="preserve">o pomoc, wywołać może również syndrom wyuczonej bezradności, co spowoduje, że w sytuacji wystąpienia kolejnego zdarzenia, nie poinformuje </w:t>
      </w:r>
      <w:r>
        <w:rPr>
          <w:rFonts w:ascii="Arial" w:hAnsi="Arial" w:cs="Arial"/>
          <w:color w:val="000000"/>
          <w:sz w:val="24"/>
          <w:szCs w:val="24"/>
        </w:rPr>
        <w:br/>
      </w:r>
      <w:r w:rsidRPr="008543A8">
        <w:rPr>
          <w:rFonts w:ascii="Arial" w:hAnsi="Arial" w:cs="Arial"/>
          <w:color w:val="000000"/>
          <w:sz w:val="24"/>
          <w:szCs w:val="24"/>
        </w:rPr>
        <w:t>o tym żadnej z instytucji, będą</w:t>
      </w:r>
      <w:r w:rsidRPr="008543A8">
        <w:rPr>
          <w:rFonts w:ascii="Arial" w:hAnsi="Arial" w:cs="Arial"/>
          <w:color w:val="000000"/>
          <w:sz w:val="24"/>
          <w:szCs w:val="24"/>
        </w:rPr>
        <w:t xml:space="preserve">c przekonaną, że jest to bezcelowe </w:t>
      </w:r>
      <w:r>
        <w:rPr>
          <w:rFonts w:ascii="Arial" w:hAnsi="Arial" w:cs="Arial"/>
          <w:color w:val="000000"/>
          <w:sz w:val="24"/>
          <w:szCs w:val="24"/>
        </w:rPr>
        <w:br/>
      </w:r>
      <w:r w:rsidRPr="008543A8">
        <w:rPr>
          <w:rFonts w:ascii="Arial" w:hAnsi="Arial" w:cs="Arial"/>
          <w:color w:val="000000"/>
          <w:sz w:val="24"/>
          <w:szCs w:val="24"/>
        </w:rPr>
        <w:t>i nieskuteczne działanie. Zaniechanie powyższych działań przez członków grupy roboczej może prowadzić do zagrożenia zdrowia i życia osoby, co do której istnieje podejrzenie, że jest dotknięta przemocą w rodzinie oraz czł</w:t>
      </w:r>
      <w:r w:rsidRPr="008543A8">
        <w:rPr>
          <w:rFonts w:ascii="Arial" w:hAnsi="Arial" w:cs="Arial"/>
          <w:color w:val="000000"/>
          <w:sz w:val="24"/>
          <w:szCs w:val="24"/>
        </w:rPr>
        <w:t xml:space="preserve">onków jej rodziny. Ponadto nieudzielenie kompleksowej pomocy ofierze przemocy w rodzinie spowodować może u sprawcy tej przemocy poczucie </w:t>
      </w:r>
      <w:r w:rsidRPr="00552B59">
        <w:rPr>
          <w:rFonts w:ascii="Arial" w:hAnsi="Arial" w:cs="Arial"/>
          <w:color w:val="000000"/>
          <w:sz w:val="24"/>
          <w:szCs w:val="24"/>
        </w:rPr>
        <w:t>bezkarności, mogące doprowadzić do eskalacji działań przemocowych.</w:t>
      </w:r>
    </w:p>
    <w:p w:rsidR="00CE2F60" w:rsidRPr="00552B59" w:rsidRDefault="004C319E" w:rsidP="001475B6">
      <w:pPr>
        <w:numPr>
          <w:ilvl w:val="0"/>
          <w:numId w:val="5"/>
        </w:numPr>
        <w:spacing w:line="360" w:lineRule="auto"/>
        <w:ind w:left="714" w:hanging="357"/>
        <w:rPr>
          <w:rFonts w:ascii="Arial" w:eastAsia="Calibri" w:hAnsi="Arial" w:cs="Arial"/>
          <w:color w:val="FF0000"/>
          <w:sz w:val="24"/>
          <w:szCs w:val="24"/>
          <w:lang w:eastAsia="en-US"/>
        </w:rPr>
      </w:pPr>
      <w:r w:rsidRPr="00552B59">
        <w:rPr>
          <w:rFonts w:ascii="Arial" w:eastAsia="Calibri" w:hAnsi="Arial" w:cs="Arial"/>
          <w:sz w:val="24"/>
          <w:szCs w:val="24"/>
          <w:lang w:eastAsia="en-US"/>
        </w:rPr>
        <w:lastRenderedPageBreak/>
        <w:t>Zapraszano, a nie wzywano osoby, wobec których istni</w:t>
      </w:r>
      <w:r w:rsidRPr="00552B59">
        <w:rPr>
          <w:rFonts w:ascii="Arial" w:eastAsia="Calibri" w:hAnsi="Arial" w:cs="Arial"/>
          <w:sz w:val="24"/>
          <w:szCs w:val="24"/>
          <w:lang w:eastAsia="en-US"/>
        </w:rPr>
        <w:t xml:space="preserve">eje podejrzenie, że stosują przemoc w rodzinie, na spotkanie grupy roboczej, co jest niezgodne </w:t>
      </w:r>
      <w:r w:rsidRPr="00552B59">
        <w:rPr>
          <w:rFonts w:ascii="Arial" w:eastAsia="Calibri" w:hAnsi="Arial" w:cs="Arial"/>
          <w:sz w:val="24"/>
          <w:szCs w:val="24"/>
          <w:lang w:eastAsia="en-US"/>
        </w:rPr>
        <w:br/>
      </w:r>
      <w:r w:rsidRPr="00552B59">
        <w:rPr>
          <w:rFonts w:ascii="Arial" w:eastAsia="Calibri" w:hAnsi="Arial" w:cs="Arial"/>
          <w:color w:val="000000" w:themeColor="text1"/>
          <w:sz w:val="24"/>
          <w:szCs w:val="24"/>
          <w:lang w:eastAsia="en-US"/>
        </w:rPr>
        <w:t>z § 17 ust. 1 rozporządzenia.</w:t>
      </w:r>
    </w:p>
    <w:p w:rsidR="00552B59" w:rsidRPr="00552B59" w:rsidRDefault="004C319E" w:rsidP="00552B59">
      <w:pPr>
        <w:spacing w:line="360" w:lineRule="auto"/>
        <w:ind w:left="714"/>
        <w:rPr>
          <w:rFonts w:ascii="Arial" w:eastAsia="Calibri" w:hAnsi="Arial" w:cs="Arial"/>
          <w:color w:val="FF0000"/>
          <w:sz w:val="24"/>
          <w:szCs w:val="24"/>
          <w:lang w:eastAsia="en-US"/>
        </w:rPr>
      </w:pPr>
      <w:r w:rsidRPr="00552B59">
        <w:rPr>
          <w:rFonts w:ascii="Arial" w:hAnsi="Arial" w:cs="Arial"/>
          <w:sz w:val="24"/>
          <w:szCs w:val="24"/>
        </w:rPr>
        <w:t>Rozporządzenie w § 17 ust. 1 wskazuje wprost</w:t>
      </w:r>
      <w:r w:rsidRPr="00552B59">
        <w:rPr>
          <w:rFonts w:ascii="Arial" w:eastAsia="Calibri" w:hAnsi="Arial" w:cs="Arial"/>
          <w:color w:val="FF0000"/>
          <w:sz w:val="24"/>
          <w:szCs w:val="24"/>
          <w:lang w:eastAsia="en-US"/>
        </w:rPr>
        <w:t xml:space="preserve"> </w:t>
      </w:r>
      <w:r w:rsidRPr="00552B59">
        <w:rPr>
          <w:rFonts w:ascii="Arial" w:hAnsi="Arial" w:cs="Arial"/>
          <w:sz w:val="24"/>
          <w:szCs w:val="24"/>
        </w:rPr>
        <w:t>sposób wzywania osoby</w:t>
      </w:r>
      <w:r>
        <w:rPr>
          <w:rFonts w:ascii="Arial" w:hAnsi="Arial" w:cs="Arial"/>
          <w:sz w:val="24"/>
          <w:szCs w:val="24"/>
        </w:rPr>
        <w:t>,</w:t>
      </w:r>
      <w:r w:rsidRPr="00552B59">
        <w:rPr>
          <w:rFonts w:ascii="Arial" w:hAnsi="Arial" w:cs="Arial"/>
          <w:sz w:val="24"/>
          <w:szCs w:val="24"/>
        </w:rPr>
        <w:t xml:space="preserve"> wobec której istnieje podejrzenie, że stosuje przemoc w rodzinie na posiedzenie Zespołu Interdyscyplinarnego/grupy robocz</w:t>
      </w:r>
      <w:r>
        <w:rPr>
          <w:rFonts w:ascii="Arial" w:hAnsi="Arial" w:cs="Arial"/>
          <w:sz w:val="24"/>
          <w:szCs w:val="24"/>
        </w:rPr>
        <w:t>ej. W</w:t>
      </w:r>
      <w:r w:rsidRPr="00552B59">
        <w:rPr>
          <w:rFonts w:ascii="Arial" w:hAnsi="Arial" w:cs="Arial"/>
          <w:sz w:val="24"/>
          <w:szCs w:val="24"/>
        </w:rPr>
        <w:t>z</w:t>
      </w:r>
      <w:r>
        <w:rPr>
          <w:rFonts w:ascii="Arial" w:hAnsi="Arial" w:cs="Arial"/>
          <w:sz w:val="24"/>
          <w:szCs w:val="24"/>
        </w:rPr>
        <w:t>y</w:t>
      </w:r>
      <w:r w:rsidRPr="00552B59">
        <w:rPr>
          <w:rFonts w:ascii="Arial" w:hAnsi="Arial" w:cs="Arial"/>
          <w:sz w:val="24"/>
          <w:szCs w:val="24"/>
        </w:rPr>
        <w:t>wa</w:t>
      </w:r>
      <w:r>
        <w:rPr>
          <w:rFonts w:ascii="Arial" w:hAnsi="Arial" w:cs="Arial"/>
          <w:sz w:val="24"/>
          <w:szCs w:val="24"/>
        </w:rPr>
        <w:t>nie</w:t>
      </w:r>
      <w:r w:rsidRPr="00552B59">
        <w:rPr>
          <w:rFonts w:ascii="Arial" w:hAnsi="Arial" w:cs="Arial"/>
          <w:sz w:val="24"/>
          <w:szCs w:val="24"/>
        </w:rPr>
        <w:t xml:space="preserve"> t</w:t>
      </w:r>
      <w:r>
        <w:rPr>
          <w:rFonts w:ascii="Arial" w:hAnsi="Arial" w:cs="Arial"/>
          <w:sz w:val="24"/>
          <w:szCs w:val="24"/>
        </w:rPr>
        <w:t xml:space="preserve">ej </w:t>
      </w:r>
      <w:r w:rsidRPr="00552B59">
        <w:rPr>
          <w:rFonts w:ascii="Arial" w:hAnsi="Arial" w:cs="Arial"/>
          <w:sz w:val="24"/>
          <w:szCs w:val="24"/>
        </w:rPr>
        <w:t>osob</w:t>
      </w:r>
      <w:r>
        <w:rPr>
          <w:rFonts w:ascii="Arial" w:hAnsi="Arial" w:cs="Arial"/>
          <w:sz w:val="24"/>
          <w:szCs w:val="24"/>
        </w:rPr>
        <w:t>y przez Przewodniczącą Zespołu,</w:t>
      </w:r>
      <w:r w:rsidRPr="00552B59">
        <w:rPr>
          <w:rFonts w:ascii="Arial" w:hAnsi="Arial" w:cs="Arial"/>
          <w:sz w:val="24"/>
          <w:szCs w:val="24"/>
        </w:rPr>
        <w:t xml:space="preserve"> a nie zaprasza</w:t>
      </w:r>
      <w:r>
        <w:rPr>
          <w:rFonts w:ascii="Arial" w:hAnsi="Arial" w:cs="Arial"/>
          <w:sz w:val="24"/>
          <w:szCs w:val="24"/>
        </w:rPr>
        <w:t>nie</w:t>
      </w:r>
      <w:r w:rsidRPr="00552B59">
        <w:rPr>
          <w:rFonts w:ascii="Arial" w:hAnsi="Arial" w:cs="Arial"/>
          <w:sz w:val="24"/>
          <w:szCs w:val="24"/>
        </w:rPr>
        <w:t xml:space="preserve"> czy też inform</w:t>
      </w:r>
      <w:r>
        <w:rPr>
          <w:rFonts w:ascii="Arial" w:hAnsi="Arial" w:cs="Arial"/>
          <w:sz w:val="24"/>
          <w:szCs w:val="24"/>
        </w:rPr>
        <w:t xml:space="preserve">owanie </w:t>
      </w:r>
      <w:r w:rsidRPr="00552B59">
        <w:rPr>
          <w:rFonts w:ascii="Arial" w:hAnsi="Arial" w:cs="Arial"/>
          <w:sz w:val="24"/>
          <w:szCs w:val="24"/>
        </w:rPr>
        <w:t>o terminie posiedzenia jest już swego rodz</w:t>
      </w:r>
      <w:r w:rsidRPr="00552B59">
        <w:rPr>
          <w:rFonts w:ascii="Arial" w:hAnsi="Arial" w:cs="Arial"/>
          <w:sz w:val="24"/>
          <w:szCs w:val="24"/>
        </w:rPr>
        <w:t>aju działaniem, które ma na celu zobligowanie członka rodziny podejrzanego o stosowanie przemocy do zaprzestania czynności przemocowych oraz współdziałania z właściwymi podmiotami w celu rozwiązania problemu przemocy w rodzinie</w:t>
      </w:r>
      <w:r>
        <w:rPr>
          <w:rFonts w:ascii="Arial" w:hAnsi="Arial" w:cs="Arial"/>
          <w:sz w:val="24"/>
          <w:szCs w:val="24"/>
        </w:rPr>
        <w:t>.</w:t>
      </w:r>
    </w:p>
    <w:p w:rsidR="00CE2F60" w:rsidRPr="00552B59" w:rsidRDefault="004C319E" w:rsidP="001475B6">
      <w:pPr>
        <w:numPr>
          <w:ilvl w:val="0"/>
          <w:numId w:val="5"/>
        </w:numPr>
        <w:spacing w:line="360" w:lineRule="auto"/>
        <w:ind w:left="714" w:hanging="357"/>
        <w:rPr>
          <w:rFonts w:ascii="Arial" w:eastAsia="Calibri" w:hAnsi="Arial" w:cs="Arial"/>
          <w:sz w:val="24"/>
          <w:szCs w:val="24"/>
          <w:lang w:eastAsia="en-US"/>
        </w:rPr>
      </w:pPr>
      <w:r w:rsidRPr="00552B59">
        <w:rPr>
          <w:rFonts w:ascii="Arial" w:eastAsia="Calibri" w:hAnsi="Arial" w:cs="Arial"/>
          <w:sz w:val="24"/>
          <w:szCs w:val="24"/>
          <w:lang w:eastAsia="en-US"/>
        </w:rPr>
        <w:t>Organizowano posiedzenia gr</w:t>
      </w:r>
      <w:r w:rsidRPr="00552B59">
        <w:rPr>
          <w:rFonts w:ascii="Arial" w:eastAsia="Calibri" w:hAnsi="Arial" w:cs="Arial"/>
          <w:sz w:val="24"/>
          <w:szCs w:val="24"/>
          <w:lang w:eastAsia="en-US"/>
        </w:rPr>
        <w:t xml:space="preserve">up roboczych z osobą, co do której istnieje podejrzenie, że jest dotknięta przemocą w rodzinie oraz osobą, wobec której istnieje podejrzenie, że stosuje przemoc w rodzinie, w tym samym miejscu, </w:t>
      </w:r>
      <w:r w:rsidRPr="00552B59">
        <w:rPr>
          <w:rFonts w:ascii="Arial" w:eastAsia="Calibri" w:hAnsi="Arial" w:cs="Arial"/>
          <w:sz w:val="24"/>
          <w:szCs w:val="24"/>
          <w:lang w:eastAsia="en-US"/>
        </w:rPr>
        <w:br/>
        <w:t>w małym odstępie czasowym, co narusza § 17 ust. 2 rozporządze</w:t>
      </w:r>
      <w:r w:rsidRPr="00552B59">
        <w:rPr>
          <w:rFonts w:ascii="Arial" w:eastAsia="Calibri" w:hAnsi="Arial" w:cs="Arial"/>
          <w:sz w:val="24"/>
          <w:szCs w:val="24"/>
          <w:lang w:eastAsia="en-US"/>
        </w:rPr>
        <w:t>nia.</w:t>
      </w:r>
    </w:p>
    <w:p w:rsidR="00C10D00" w:rsidRPr="00552B59" w:rsidRDefault="004C319E" w:rsidP="00B201A7">
      <w:pPr>
        <w:spacing w:line="360" w:lineRule="auto"/>
        <w:ind w:left="714"/>
        <w:rPr>
          <w:rFonts w:ascii="Arial" w:eastAsia="Calibri" w:hAnsi="Arial" w:cs="Arial"/>
          <w:sz w:val="24"/>
          <w:szCs w:val="24"/>
          <w:lang w:eastAsia="en-US"/>
        </w:rPr>
      </w:pPr>
      <w:r w:rsidRPr="00552B59">
        <w:rPr>
          <w:rFonts w:ascii="Arial" w:hAnsi="Arial" w:cs="Arial"/>
          <w:color w:val="000000" w:themeColor="text1"/>
          <w:sz w:val="24"/>
          <w:szCs w:val="24"/>
        </w:rPr>
        <w:t xml:space="preserve">Organizacja spotkania </w:t>
      </w:r>
      <w:r w:rsidRPr="00552B59">
        <w:rPr>
          <w:rFonts w:ascii="Arial" w:eastAsia="Calibri" w:hAnsi="Arial" w:cs="Arial"/>
          <w:sz w:val="24"/>
          <w:szCs w:val="24"/>
        </w:rPr>
        <w:t>grupy roboczej z osobą, co do której istnieje podejrzenie, że jest dotknięta przemocą w rodzinie oraz osobą, wobec której istnieje podejrzenie, że stosuje przemoc w rodzinie</w:t>
      </w:r>
      <w:r w:rsidRPr="00552B59">
        <w:rPr>
          <w:rFonts w:ascii="Arial" w:hAnsi="Arial" w:cs="Arial"/>
          <w:color w:val="000000" w:themeColor="text1"/>
          <w:sz w:val="24"/>
          <w:szCs w:val="24"/>
        </w:rPr>
        <w:t xml:space="preserve"> w trybie niezgodnym </w:t>
      </w:r>
      <w:r w:rsidRPr="00552B59">
        <w:rPr>
          <w:rFonts w:ascii="Arial" w:hAnsi="Arial" w:cs="Arial"/>
          <w:color w:val="000000" w:themeColor="text1"/>
          <w:sz w:val="24"/>
          <w:szCs w:val="24"/>
        </w:rPr>
        <w:br/>
      </w:r>
      <w:r w:rsidRPr="00552B59">
        <w:rPr>
          <w:rFonts w:ascii="Arial" w:hAnsi="Arial" w:cs="Arial"/>
          <w:color w:val="000000" w:themeColor="text1"/>
          <w:sz w:val="24"/>
          <w:szCs w:val="24"/>
        </w:rPr>
        <w:t xml:space="preserve">z treścią § 17 ust. 2 </w:t>
      </w:r>
      <w:r w:rsidRPr="00552B59">
        <w:rPr>
          <w:rFonts w:ascii="Arial" w:hAnsi="Arial" w:cs="Arial"/>
          <w:color w:val="000000" w:themeColor="text1"/>
          <w:sz w:val="24"/>
          <w:szCs w:val="24"/>
        </w:rPr>
        <w:t>rozporządzenia</w:t>
      </w:r>
      <w:r w:rsidRPr="00552B59">
        <w:rPr>
          <w:rFonts w:ascii="Arial" w:hAnsi="Arial" w:cs="Arial"/>
          <w:sz w:val="24"/>
          <w:szCs w:val="24"/>
        </w:rPr>
        <w:t>, może skutkować brakiem poszanowania godności i swobody wypowiedzi oraz ograniczeniem bezpieczeństwa osoby, co do której istnieje podejrzenie, że jest dotknięta przemocą w rodzinie.</w:t>
      </w:r>
    </w:p>
    <w:p w:rsidR="00CE2F60" w:rsidRDefault="004C319E" w:rsidP="001475B6">
      <w:pPr>
        <w:numPr>
          <w:ilvl w:val="0"/>
          <w:numId w:val="5"/>
        </w:numPr>
        <w:spacing w:line="360" w:lineRule="auto"/>
        <w:ind w:left="714" w:hanging="357"/>
        <w:rPr>
          <w:rFonts w:ascii="Arial" w:eastAsia="Calibri" w:hAnsi="Arial" w:cs="Arial"/>
          <w:sz w:val="24"/>
          <w:szCs w:val="24"/>
          <w:lang w:eastAsia="en-US"/>
        </w:rPr>
      </w:pPr>
      <w:bookmarkStart w:id="4" w:name="_Hlk92869538"/>
      <w:r w:rsidRPr="00552B59">
        <w:rPr>
          <w:rFonts w:ascii="Arial" w:eastAsia="Calibri" w:hAnsi="Arial" w:cs="Arial"/>
          <w:sz w:val="24"/>
          <w:szCs w:val="24"/>
          <w:lang w:eastAsia="en-US"/>
        </w:rPr>
        <w:t>Grupa robocza podjęła decyzję o zakończeniu procedury „Nieb</w:t>
      </w:r>
      <w:r w:rsidRPr="00552B59">
        <w:rPr>
          <w:rFonts w:ascii="Arial" w:eastAsia="Calibri" w:hAnsi="Arial" w:cs="Arial"/>
          <w:sz w:val="24"/>
          <w:szCs w:val="24"/>
          <w:lang w:eastAsia="en-US"/>
        </w:rPr>
        <w:t xml:space="preserve">ieskie Karty”, </w:t>
      </w:r>
      <w:r w:rsidRPr="00552B59">
        <w:rPr>
          <w:rFonts w:ascii="Arial" w:eastAsia="Calibri" w:hAnsi="Arial" w:cs="Arial"/>
          <w:sz w:val="24"/>
          <w:szCs w:val="24"/>
          <w:lang w:eastAsia="en-US"/>
        </w:rPr>
        <w:br/>
        <w:t xml:space="preserve">z uwagi na to, że małżonkowie od dłuższego czasu nie przebywają razem pod tym samym adresem. Z protokołu wynika, że w posiedzeniu, podczas którego podejmowano tą decyzję, uczestniczyło trzech członków grupy, a podpisy </w:t>
      </w:r>
      <w:r w:rsidRPr="00552B59">
        <w:rPr>
          <w:rFonts w:ascii="Arial" w:eastAsia="Calibri" w:hAnsi="Arial" w:cs="Arial"/>
          <w:sz w:val="24"/>
          <w:szCs w:val="24"/>
          <w:lang w:eastAsia="en-US"/>
        </w:rPr>
        <w:br/>
        <w:t>w protokole złożyło t</w:t>
      </w:r>
      <w:r w:rsidRPr="00552B59">
        <w:rPr>
          <w:rFonts w:ascii="Arial" w:eastAsia="Calibri" w:hAnsi="Arial" w:cs="Arial"/>
          <w:sz w:val="24"/>
          <w:szCs w:val="24"/>
          <w:lang w:eastAsia="en-US"/>
        </w:rPr>
        <w:t>ylko dwóch członków, a tym samym decyzja ta została zatwierdzona z pominięciem jednego członka grupy mimo, że regulamin Zespołu Interdyscyplinarnego nie przewiduje takiej sytuacji.</w:t>
      </w:r>
    </w:p>
    <w:p w:rsidR="00D0134F" w:rsidRPr="00552B59" w:rsidRDefault="004C319E" w:rsidP="00D0134F">
      <w:pPr>
        <w:spacing w:line="360" w:lineRule="auto"/>
        <w:ind w:left="714"/>
        <w:rPr>
          <w:rFonts w:ascii="Arial" w:eastAsia="Calibri" w:hAnsi="Arial" w:cs="Arial"/>
          <w:sz w:val="24"/>
          <w:szCs w:val="24"/>
          <w:lang w:eastAsia="en-US"/>
        </w:rPr>
      </w:pPr>
      <w:r>
        <w:rPr>
          <w:rFonts w:ascii="Arial" w:eastAsia="Calibri" w:hAnsi="Arial" w:cs="Arial"/>
          <w:sz w:val="24"/>
          <w:szCs w:val="24"/>
          <w:lang w:eastAsia="en-US"/>
        </w:rPr>
        <w:t xml:space="preserve">Brak podpisów w protokole z posiedzenia grupy roboczej wszystkich członków </w:t>
      </w:r>
      <w:r>
        <w:rPr>
          <w:rFonts w:ascii="Arial" w:eastAsia="Calibri" w:hAnsi="Arial" w:cs="Arial"/>
          <w:sz w:val="24"/>
          <w:szCs w:val="24"/>
          <w:lang w:eastAsia="en-US"/>
        </w:rPr>
        <w:t xml:space="preserve">grupy, którzy uczestniczyli w posiedzeniu, na którym podjęto decyzję </w:t>
      </w:r>
      <w:r>
        <w:rPr>
          <w:rFonts w:ascii="Arial" w:eastAsia="Calibri" w:hAnsi="Arial" w:cs="Arial"/>
          <w:sz w:val="24"/>
          <w:szCs w:val="24"/>
          <w:lang w:eastAsia="en-US"/>
        </w:rPr>
        <w:br/>
        <w:t>o zakończeniu działań w ramach procedury „Niebieskie Karty” w konkretnej rodzinie może świadczyć o tym, że nie wszyscy członkowie grupy zgodzili się z tą decyzją, a to z kolei powinno mi</w:t>
      </w:r>
      <w:r>
        <w:rPr>
          <w:rFonts w:ascii="Arial" w:eastAsia="Calibri" w:hAnsi="Arial" w:cs="Arial"/>
          <w:sz w:val="24"/>
          <w:szCs w:val="24"/>
          <w:lang w:eastAsia="en-US"/>
        </w:rPr>
        <w:t xml:space="preserve">eć odzwierciedlenie w protokole. </w:t>
      </w:r>
    </w:p>
    <w:bookmarkEnd w:id="4"/>
    <w:p w:rsidR="00CE2F60" w:rsidRPr="00552B59" w:rsidRDefault="004C319E" w:rsidP="001475B6">
      <w:pPr>
        <w:numPr>
          <w:ilvl w:val="0"/>
          <w:numId w:val="5"/>
        </w:numPr>
        <w:spacing w:line="360" w:lineRule="auto"/>
        <w:ind w:left="714" w:hanging="357"/>
        <w:rPr>
          <w:rFonts w:ascii="Arial" w:eastAsia="Calibri" w:hAnsi="Arial" w:cs="Arial"/>
          <w:sz w:val="24"/>
          <w:szCs w:val="24"/>
          <w:lang w:eastAsia="en-US"/>
        </w:rPr>
      </w:pPr>
      <w:r w:rsidRPr="00552B59">
        <w:rPr>
          <w:rFonts w:ascii="Arial" w:eastAsia="Calibri" w:hAnsi="Arial" w:cs="Arial"/>
          <w:color w:val="000000" w:themeColor="text1"/>
          <w:sz w:val="24"/>
          <w:szCs w:val="24"/>
          <w:lang w:eastAsia="en-US"/>
        </w:rPr>
        <w:t xml:space="preserve">Zakończono procedurę „Niebieskie Karty” po 18 dniach od jej wszczęcia, opierając się głównie na wyjaśnieniach osoby, co do której istnieje </w:t>
      </w:r>
      <w:r w:rsidRPr="00552B59">
        <w:rPr>
          <w:rFonts w:ascii="Arial" w:eastAsia="Calibri" w:hAnsi="Arial" w:cs="Arial"/>
          <w:color w:val="000000" w:themeColor="text1"/>
          <w:sz w:val="24"/>
          <w:szCs w:val="24"/>
          <w:lang w:eastAsia="en-US"/>
        </w:rPr>
        <w:lastRenderedPageBreak/>
        <w:t xml:space="preserve">podejrzenie, że jest dotknięta przemocą w rodzinie i nie podjęto żadnych działań w </w:t>
      </w:r>
      <w:r w:rsidRPr="00552B59">
        <w:rPr>
          <w:rFonts w:ascii="Arial" w:eastAsia="Calibri" w:hAnsi="Arial" w:cs="Arial"/>
          <w:color w:val="000000" w:themeColor="text1"/>
          <w:sz w:val="24"/>
          <w:szCs w:val="24"/>
          <w:lang w:eastAsia="en-US"/>
        </w:rPr>
        <w:t xml:space="preserve">stosunku do osoby, wobec której istnieje podejrzenie, że stosuje przemoc w rodzinie, co stanowi naruszenie art. 9b ust. 2 pkt 1, 2, 5 ustawy </w:t>
      </w:r>
      <w:r w:rsidRPr="00552B59">
        <w:rPr>
          <w:rFonts w:ascii="Arial" w:eastAsia="Calibri" w:hAnsi="Arial" w:cs="Arial"/>
          <w:color w:val="000000" w:themeColor="text1"/>
          <w:sz w:val="24"/>
          <w:szCs w:val="24"/>
          <w:lang w:eastAsia="en-US"/>
        </w:rPr>
        <w:br/>
      </w:r>
      <w:r w:rsidRPr="00552B59">
        <w:rPr>
          <w:rFonts w:ascii="Arial" w:eastAsia="Calibri" w:hAnsi="Arial" w:cs="Arial"/>
          <w:color w:val="000000" w:themeColor="text1"/>
          <w:sz w:val="24"/>
          <w:szCs w:val="24"/>
          <w:lang w:eastAsia="en-US"/>
        </w:rPr>
        <w:t>i art. 9b ust. 3 pkt 1, 2 i 3 ustawy oraz § 8 ust. 6; § 10 ust. 1; § 13-15; § 16 ust. 1 pkt 1, 2 i 4 oraz § 17 ust</w:t>
      </w:r>
      <w:r w:rsidRPr="00552B59">
        <w:rPr>
          <w:rFonts w:ascii="Arial" w:eastAsia="Calibri" w:hAnsi="Arial" w:cs="Arial"/>
          <w:color w:val="000000" w:themeColor="text1"/>
          <w:sz w:val="24"/>
          <w:szCs w:val="24"/>
          <w:lang w:eastAsia="en-US"/>
        </w:rPr>
        <w:t>. 1 i 3 rozporządzenia.</w:t>
      </w:r>
    </w:p>
    <w:p w:rsidR="009507CE" w:rsidRPr="00552B59" w:rsidRDefault="004C319E" w:rsidP="001475B6">
      <w:pPr>
        <w:spacing w:line="360" w:lineRule="auto"/>
        <w:ind w:left="714"/>
        <w:rPr>
          <w:rFonts w:ascii="Arial" w:eastAsia="Calibri" w:hAnsi="Arial" w:cs="Arial"/>
          <w:sz w:val="24"/>
          <w:szCs w:val="24"/>
          <w:lang w:eastAsia="en-US"/>
        </w:rPr>
      </w:pPr>
      <w:r w:rsidRPr="00552B59">
        <w:rPr>
          <w:rFonts w:ascii="Arial" w:hAnsi="Arial" w:cs="Arial"/>
          <w:sz w:val="24"/>
          <w:szCs w:val="24"/>
        </w:rPr>
        <w:t>Powyższe działanie świadczy o nieprawidłowej realizacji przez Zespół Interdyscyplinarny i grupę roboczą zadań nałożonych ustawą oraz rozporządzeniem. Za niedopuszczalne uznać należy zakończenie procedury</w:t>
      </w:r>
      <w:r w:rsidRPr="00552B59">
        <w:rPr>
          <w:rFonts w:ascii="Arial" w:eastAsia="Calibri" w:hAnsi="Arial" w:cs="Arial"/>
          <w:color w:val="000000" w:themeColor="text1"/>
          <w:sz w:val="24"/>
          <w:szCs w:val="24"/>
          <w:lang w:eastAsia="en-US"/>
        </w:rPr>
        <w:t xml:space="preserve"> „Niebieskie Karty” opierając się głównie na wyjaśnieniach osoby, co do której istnieje podejrzenie, że jest dotknięta przemocą w rodzinie i nie podjęcie żadnych działań w stosunku do osoby, wobec której istnieje podejrzenie, że stosuje przemoc w rodzinie</w:t>
      </w:r>
      <w:r w:rsidRPr="00552B59">
        <w:rPr>
          <w:rFonts w:ascii="Arial" w:hAnsi="Arial" w:cs="Arial"/>
          <w:sz w:val="24"/>
          <w:szCs w:val="24"/>
        </w:rPr>
        <w:t>.</w:t>
      </w:r>
    </w:p>
    <w:p w:rsidR="00CE2F60" w:rsidRPr="00B201A7" w:rsidRDefault="004C319E" w:rsidP="00B201A7">
      <w:pPr>
        <w:numPr>
          <w:ilvl w:val="0"/>
          <w:numId w:val="5"/>
        </w:numPr>
        <w:spacing w:line="360" w:lineRule="auto"/>
        <w:ind w:left="714" w:hanging="357"/>
        <w:rPr>
          <w:rFonts w:ascii="Arial" w:eastAsia="Calibri" w:hAnsi="Arial" w:cs="Arial"/>
          <w:sz w:val="24"/>
          <w:szCs w:val="24"/>
          <w:lang w:eastAsia="en-US"/>
        </w:rPr>
      </w:pPr>
      <w:r w:rsidRPr="00552B59">
        <w:rPr>
          <w:rFonts w:ascii="Arial" w:eastAsia="Calibri" w:hAnsi="Arial" w:cs="Arial"/>
          <w:sz w:val="24"/>
          <w:szCs w:val="24"/>
          <w:lang w:eastAsia="en-US"/>
        </w:rPr>
        <w:t xml:space="preserve">W protokole zakończenia procedury „Niebieskie Karty” wskazano dwie przesłanki zakończenia, o których mowa w § 18 ust. 1 pkt 1 i 2 rozporządzenia, wobec czego nie określono jednoznacznie jakie okoliczności wpłynęły na podjęcie decyzji o zakończeniu, co </w:t>
      </w:r>
      <w:r w:rsidRPr="00552B59">
        <w:rPr>
          <w:rFonts w:ascii="Arial" w:eastAsia="Calibri" w:hAnsi="Arial" w:cs="Arial"/>
          <w:sz w:val="24"/>
          <w:szCs w:val="24"/>
          <w:lang w:eastAsia="en-US"/>
        </w:rPr>
        <w:t>jest niezgodne z art. 18 ust.</w:t>
      </w:r>
      <w:r w:rsidRPr="00CE2F60">
        <w:rPr>
          <w:rFonts w:ascii="Arial" w:eastAsia="Calibri" w:hAnsi="Arial" w:cs="Arial"/>
          <w:sz w:val="24"/>
          <w:szCs w:val="24"/>
          <w:lang w:eastAsia="en-US"/>
        </w:rPr>
        <w:t xml:space="preserve"> 1 </w:t>
      </w:r>
      <w:r w:rsidRPr="00B201A7">
        <w:rPr>
          <w:rFonts w:ascii="Arial" w:eastAsia="Calibri" w:hAnsi="Arial" w:cs="Arial"/>
          <w:sz w:val="24"/>
          <w:szCs w:val="24"/>
          <w:lang w:eastAsia="en-US"/>
        </w:rPr>
        <w:t>rozporządzenia.</w:t>
      </w:r>
    </w:p>
    <w:p w:rsidR="00B201A7" w:rsidRDefault="004C319E" w:rsidP="00B201A7">
      <w:pPr>
        <w:spacing w:line="360" w:lineRule="auto"/>
        <w:ind w:left="714"/>
        <w:rPr>
          <w:rFonts w:ascii="Arial" w:hAnsi="Arial" w:cs="Arial"/>
          <w:sz w:val="24"/>
          <w:szCs w:val="24"/>
        </w:rPr>
      </w:pPr>
      <w:r w:rsidRPr="00B201A7">
        <w:rPr>
          <w:rFonts w:ascii="Arial" w:hAnsi="Arial" w:cs="Arial"/>
          <w:sz w:val="24"/>
          <w:szCs w:val="24"/>
        </w:rPr>
        <w:t xml:space="preserve">Powoływanie się </w:t>
      </w:r>
      <w:r>
        <w:rPr>
          <w:rFonts w:ascii="Arial" w:hAnsi="Arial" w:cs="Arial"/>
          <w:sz w:val="24"/>
          <w:szCs w:val="24"/>
        </w:rPr>
        <w:t xml:space="preserve">w protokole zakończenia procedury „Niebieskie Karty” </w:t>
      </w:r>
      <w:r w:rsidRPr="00B201A7">
        <w:rPr>
          <w:rFonts w:ascii="Arial" w:hAnsi="Arial" w:cs="Arial"/>
          <w:sz w:val="24"/>
          <w:szCs w:val="24"/>
        </w:rPr>
        <w:t xml:space="preserve">na </w:t>
      </w:r>
      <w:r>
        <w:rPr>
          <w:rFonts w:ascii="Arial" w:hAnsi="Arial" w:cs="Arial"/>
          <w:sz w:val="24"/>
          <w:szCs w:val="24"/>
        </w:rPr>
        <w:br/>
      </w:r>
      <w:r w:rsidRPr="00B201A7">
        <w:rPr>
          <w:rFonts w:ascii="Arial" w:hAnsi="Arial" w:cs="Arial"/>
          <w:sz w:val="24"/>
          <w:szCs w:val="24"/>
        </w:rPr>
        <w:t xml:space="preserve">§ 18 ust. 1 i 2 rozporządzenia nie wskazuje jednoznacznie okoliczności, </w:t>
      </w:r>
      <w:r>
        <w:rPr>
          <w:rFonts w:ascii="Arial" w:hAnsi="Arial" w:cs="Arial"/>
          <w:sz w:val="24"/>
          <w:szCs w:val="24"/>
        </w:rPr>
        <w:t xml:space="preserve">które </w:t>
      </w:r>
      <w:r w:rsidRPr="00B201A7">
        <w:rPr>
          <w:rFonts w:ascii="Arial" w:hAnsi="Arial" w:cs="Arial"/>
          <w:sz w:val="24"/>
          <w:szCs w:val="24"/>
        </w:rPr>
        <w:t>b</w:t>
      </w:r>
      <w:r>
        <w:rPr>
          <w:rFonts w:ascii="Arial" w:hAnsi="Arial" w:cs="Arial"/>
          <w:sz w:val="24"/>
          <w:szCs w:val="24"/>
        </w:rPr>
        <w:t>yły</w:t>
      </w:r>
      <w:r w:rsidRPr="00B201A7">
        <w:rPr>
          <w:rFonts w:ascii="Arial" w:hAnsi="Arial" w:cs="Arial"/>
          <w:sz w:val="24"/>
          <w:szCs w:val="24"/>
        </w:rPr>
        <w:t xml:space="preserve"> podstawą zakończenia działań, ponieważ w § 18 ust. 1</w:t>
      </w:r>
      <w:r w:rsidRPr="00B201A7">
        <w:rPr>
          <w:rFonts w:ascii="Arial" w:hAnsi="Arial" w:cs="Arial"/>
          <w:sz w:val="24"/>
          <w:szCs w:val="24"/>
        </w:rPr>
        <w:t xml:space="preserve"> rozporządzenia określono dwie przesłanki zakończenia procedury, tj.:</w:t>
      </w:r>
    </w:p>
    <w:p w:rsidR="00B201A7" w:rsidRDefault="004C319E" w:rsidP="00B201A7">
      <w:pPr>
        <w:pStyle w:val="Akapitzlist"/>
        <w:numPr>
          <w:ilvl w:val="0"/>
          <w:numId w:val="10"/>
        </w:numPr>
        <w:spacing w:after="120" w:line="360" w:lineRule="auto"/>
        <w:rPr>
          <w:rFonts w:ascii="Arial" w:hAnsi="Arial" w:cs="Arial"/>
          <w:sz w:val="24"/>
          <w:szCs w:val="24"/>
        </w:rPr>
      </w:pPr>
      <w:r w:rsidRPr="00B201A7">
        <w:rPr>
          <w:rFonts w:ascii="Arial" w:hAnsi="Arial" w:cs="Arial"/>
          <w:sz w:val="24"/>
          <w:szCs w:val="24"/>
        </w:rPr>
        <w:t xml:space="preserve">ustania przemocy w rodzinie i uzasadnionego przypuszczenia </w:t>
      </w:r>
      <w:r>
        <w:rPr>
          <w:rFonts w:ascii="Arial" w:hAnsi="Arial" w:cs="Arial"/>
          <w:sz w:val="24"/>
          <w:szCs w:val="24"/>
        </w:rPr>
        <w:br/>
      </w:r>
      <w:r w:rsidRPr="00B201A7">
        <w:rPr>
          <w:rFonts w:ascii="Arial" w:hAnsi="Arial" w:cs="Arial"/>
          <w:sz w:val="24"/>
          <w:szCs w:val="24"/>
        </w:rPr>
        <w:t>o zaprzestaniu dalszego stosowania przemocy w rodzinie oraz po zrealizowaniu indywidualnego planu pomocy albo</w:t>
      </w:r>
    </w:p>
    <w:p w:rsidR="00B201A7" w:rsidRPr="00B201A7" w:rsidRDefault="004C319E" w:rsidP="00B201A7">
      <w:pPr>
        <w:pStyle w:val="Akapitzlist"/>
        <w:numPr>
          <w:ilvl w:val="0"/>
          <w:numId w:val="10"/>
        </w:numPr>
        <w:spacing w:after="120" w:line="360" w:lineRule="auto"/>
        <w:rPr>
          <w:rFonts w:ascii="Arial" w:hAnsi="Arial" w:cs="Arial"/>
          <w:sz w:val="24"/>
          <w:szCs w:val="24"/>
        </w:rPr>
      </w:pPr>
      <w:r w:rsidRPr="00B201A7">
        <w:rPr>
          <w:rFonts w:ascii="Arial" w:hAnsi="Arial" w:cs="Arial"/>
          <w:sz w:val="24"/>
          <w:szCs w:val="24"/>
        </w:rPr>
        <w:t xml:space="preserve">rozstrzygnięcia </w:t>
      </w:r>
      <w:r w:rsidRPr="00B201A7">
        <w:rPr>
          <w:rFonts w:ascii="Arial" w:hAnsi="Arial" w:cs="Arial"/>
          <w:sz w:val="24"/>
          <w:szCs w:val="24"/>
        </w:rPr>
        <w:t>o braku zasadności podejmowania działań.</w:t>
      </w:r>
    </w:p>
    <w:p w:rsidR="00CE2F60" w:rsidRPr="00B201A7" w:rsidRDefault="004C319E" w:rsidP="001475B6">
      <w:pPr>
        <w:spacing w:after="120" w:line="360" w:lineRule="auto"/>
        <w:rPr>
          <w:rFonts w:ascii="Arial" w:eastAsia="Calibri" w:hAnsi="Arial" w:cs="Arial"/>
          <w:b/>
          <w:sz w:val="24"/>
          <w:szCs w:val="24"/>
        </w:rPr>
      </w:pPr>
      <w:r w:rsidRPr="00B201A7">
        <w:rPr>
          <w:rFonts w:ascii="Arial" w:eastAsia="Calibri" w:hAnsi="Arial" w:cs="Arial"/>
          <w:b/>
          <w:sz w:val="24"/>
          <w:szCs w:val="24"/>
        </w:rPr>
        <w:t>Stwierdzone uchybienia:</w:t>
      </w:r>
    </w:p>
    <w:p w:rsidR="00CE2F60" w:rsidRPr="00B201A7" w:rsidRDefault="004C319E" w:rsidP="001475B6">
      <w:pPr>
        <w:numPr>
          <w:ilvl w:val="0"/>
          <w:numId w:val="3"/>
        </w:numPr>
        <w:spacing w:line="360" w:lineRule="auto"/>
        <w:rPr>
          <w:rFonts w:ascii="Arial" w:eastAsia="Calibri" w:hAnsi="Arial" w:cs="Arial"/>
          <w:sz w:val="24"/>
          <w:szCs w:val="24"/>
          <w:lang w:eastAsia="en-US"/>
        </w:rPr>
      </w:pPr>
      <w:r w:rsidRPr="00B201A7">
        <w:rPr>
          <w:rFonts w:ascii="Arial" w:eastAsia="Calibri" w:hAnsi="Arial" w:cs="Arial"/>
          <w:sz w:val="24"/>
          <w:szCs w:val="24"/>
          <w:lang w:eastAsia="en-US"/>
        </w:rPr>
        <w:t>Zaproszenia na spotkanie grupy roboczej kierowane do osoby, co do której istnieje podejrzenie, że jest dotknięta przemocą w rodzinie, nie zawierały podstawy prawnej zaproszenia, tj. § 16 ust.</w:t>
      </w:r>
      <w:r w:rsidRPr="00B201A7">
        <w:rPr>
          <w:rFonts w:ascii="Arial" w:eastAsia="Calibri" w:hAnsi="Arial" w:cs="Arial"/>
          <w:sz w:val="24"/>
          <w:szCs w:val="24"/>
          <w:lang w:eastAsia="en-US"/>
        </w:rPr>
        <w:t xml:space="preserve"> 1 pkt 3 rozporządzenia.</w:t>
      </w:r>
    </w:p>
    <w:p w:rsidR="00C10D00" w:rsidRPr="00B201A7" w:rsidRDefault="004C319E" w:rsidP="001475B6">
      <w:pPr>
        <w:spacing w:line="360" w:lineRule="auto"/>
        <w:ind w:left="720"/>
        <w:rPr>
          <w:rFonts w:ascii="Arial" w:eastAsia="Calibri" w:hAnsi="Arial" w:cs="Arial"/>
          <w:sz w:val="24"/>
          <w:szCs w:val="24"/>
          <w:lang w:eastAsia="en-US"/>
        </w:rPr>
      </w:pPr>
      <w:r w:rsidRPr="00B201A7">
        <w:rPr>
          <w:rFonts w:ascii="Arial" w:hAnsi="Arial" w:cs="Arial"/>
          <w:sz w:val="24"/>
          <w:szCs w:val="24"/>
        </w:rPr>
        <w:t xml:space="preserve">Zaproszenie na spotkanie grupy roboczej, które jest kierowane do </w:t>
      </w:r>
      <w:r w:rsidRPr="00B201A7">
        <w:rPr>
          <w:rFonts w:ascii="Arial" w:eastAsiaTheme="minorHAnsi" w:hAnsi="Arial" w:cs="Arial"/>
          <w:sz w:val="24"/>
          <w:szCs w:val="24"/>
        </w:rPr>
        <w:t>osoby, co do której istnieje podejrzenie, że jest dotknięta przemocą w rodzinie, powinno zawierać przepisy na podstawie, których zaprasza się osobę na spotkanie grupy</w:t>
      </w:r>
      <w:r w:rsidRPr="00B201A7">
        <w:rPr>
          <w:rFonts w:ascii="Arial" w:eastAsiaTheme="minorHAnsi" w:hAnsi="Arial" w:cs="Arial"/>
          <w:sz w:val="24"/>
          <w:szCs w:val="24"/>
        </w:rPr>
        <w:t xml:space="preserve"> roboczej. Osoba zapraszana ma prawo zapoznania się z przepisami, regulującymi tryb działania w ramach procedury „Niebieskie Karty”, co może </w:t>
      </w:r>
      <w:r w:rsidRPr="00B201A7">
        <w:rPr>
          <w:rFonts w:ascii="Arial" w:eastAsiaTheme="minorHAnsi" w:hAnsi="Arial" w:cs="Arial"/>
          <w:sz w:val="24"/>
          <w:szCs w:val="24"/>
        </w:rPr>
        <w:lastRenderedPageBreak/>
        <w:t>wzbudzić w niej poczucie bezpieczeństwa, że odpowiednie organy posiadają legitymację prawną do udzielania jej pomoc</w:t>
      </w:r>
      <w:r w:rsidRPr="00B201A7">
        <w:rPr>
          <w:rFonts w:ascii="Arial" w:eastAsiaTheme="minorHAnsi" w:hAnsi="Arial" w:cs="Arial"/>
          <w:sz w:val="24"/>
          <w:szCs w:val="24"/>
        </w:rPr>
        <w:t>y.</w:t>
      </w:r>
    </w:p>
    <w:p w:rsidR="00CE2F60" w:rsidRPr="00B201A7" w:rsidRDefault="004C319E" w:rsidP="001475B6">
      <w:pPr>
        <w:numPr>
          <w:ilvl w:val="0"/>
          <w:numId w:val="3"/>
        </w:numPr>
        <w:spacing w:line="360" w:lineRule="auto"/>
        <w:ind w:left="714" w:hanging="357"/>
        <w:rPr>
          <w:rFonts w:ascii="Arial" w:eastAsia="Calibri" w:hAnsi="Arial" w:cs="Arial"/>
          <w:sz w:val="24"/>
          <w:szCs w:val="24"/>
          <w:lang w:eastAsia="en-US"/>
        </w:rPr>
      </w:pPr>
      <w:r w:rsidRPr="00B201A7">
        <w:rPr>
          <w:rFonts w:ascii="Arial" w:eastAsia="Calibri" w:hAnsi="Arial" w:cs="Arial"/>
          <w:sz w:val="24"/>
          <w:szCs w:val="24"/>
          <w:lang w:eastAsia="en-US"/>
        </w:rPr>
        <w:t>Dokumenty kierowane do osoby, wobec której istnieje podejrzenie, że stosuje przemoc w rodzinie, informujące o spotkaniu z grupą roboczą nie zawierały podstawy prawnej tej czynności, tj. § 17 ust. 1 rozporządzenia.</w:t>
      </w:r>
    </w:p>
    <w:p w:rsidR="00C10D00" w:rsidRPr="00B201A7" w:rsidRDefault="004C319E" w:rsidP="001475B6">
      <w:pPr>
        <w:spacing w:after="120" w:line="360" w:lineRule="auto"/>
        <w:ind w:left="714"/>
        <w:rPr>
          <w:rFonts w:ascii="Arial" w:eastAsia="Calibri" w:hAnsi="Arial" w:cs="Arial"/>
          <w:sz w:val="24"/>
          <w:szCs w:val="24"/>
          <w:lang w:eastAsia="en-US"/>
        </w:rPr>
      </w:pPr>
      <w:r w:rsidRPr="00B201A7">
        <w:rPr>
          <w:rFonts w:ascii="Arial" w:hAnsi="Arial" w:cs="Arial"/>
          <w:sz w:val="24"/>
          <w:szCs w:val="24"/>
        </w:rPr>
        <w:t xml:space="preserve">Stosownie do </w:t>
      </w:r>
      <w:r w:rsidRPr="00B201A7">
        <w:rPr>
          <w:rFonts w:ascii="Arial" w:eastAsia="Calibri" w:hAnsi="Arial" w:cs="Arial"/>
          <w:sz w:val="24"/>
          <w:szCs w:val="24"/>
          <w:lang w:eastAsia="en-US"/>
        </w:rPr>
        <w:t>§ 17 ust. 1 rozporządzenia</w:t>
      </w:r>
      <w:r w:rsidRPr="00B201A7">
        <w:rPr>
          <w:rFonts w:ascii="Arial" w:hAnsi="Arial" w:cs="Arial"/>
          <w:sz w:val="24"/>
          <w:szCs w:val="24"/>
        </w:rPr>
        <w:t xml:space="preserve"> do </w:t>
      </w:r>
      <w:r w:rsidRPr="00B201A7">
        <w:rPr>
          <w:rFonts w:ascii="Arial" w:eastAsia="Calibri" w:hAnsi="Arial" w:cs="Arial"/>
          <w:sz w:val="24"/>
          <w:szCs w:val="24"/>
          <w:lang w:eastAsia="en-US"/>
        </w:rPr>
        <w:t>osoby, wobec której istnieje podejrzenie, że stosuje przemoc w rodzinie</w:t>
      </w:r>
      <w:r w:rsidRPr="00B201A7">
        <w:rPr>
          <w:rFonts w:ascii="Arial" w:hAnsi="Arial" w:cs="Arial"/>
          <w:sz w:val="24"/>
          <w:szCs w:val="24"/>
        </w:rPr>
        <w:t xml:space="preserve"> na spotkanie grupy roboczej kierowane jest wezwanie, któ</w:t>
      </w:r>
      <w:r w:rsidRPr="00B201A7">
        <w:rPr>
          <w:rFonts w:ascii="Arial" w:eastAsiaTheme="minorHAnsi" w:hAnsi="Arial" w:cs="Arial"/>
          <w:sz w:val="24"/>
          <w:szCs w:val="24"/>
        </w:rPr>
        <w:t xml:space="preserve">re powinno zawierać przepisy na podstawie, których wzywa się tą osobę. Osoba wzywana ma prawo zapoznania się </w:t>
      </w:r>
      <w:r w:rsidRPr="00B201A7">
        <w:rPr>
          <w:rFonts w:ascii="Arial" w:eastAsiaTheme="minorHAnsi" w:hAnsi="Arial" w:cs="Arial"/>
          <w:sz w:val="24"/>
          <w:szCs w:val="24"/>
        </w:rPr>
        <w:br/>
      </w:r>
      <w:r w:rsidRPr="00B201A7">
        <w:rPr>
          <w:rFonts w:ascii="Arial" w:eastAsiaTheme="minorHAnsi" w:hAnsi="Arial" w:cs="Arial"/>
          <w:sz w:val="24"/>
          <w:szCs w:val="24"/>
        </w:rPr>
        <w:t>z przepisami r</w:t>
      </w:r>
      <w:r w:rsidRPr="00B201A7">
        <w:rPr>
          <w:rFonts w:ascii="Arial" w:eastAsiaTheme="minorHAnsi" w:hAnsi="Arial" w:cs="Arial"/>
          <w:sz w:val="24"/>
          <w:szCs w:val="24"/>
        </w:rPr>
        <w:t>egulującymi tryb działania w ramach procedury „Niebieskie Karty”, na podstawie których realizowana jest wobec niej taka czynność.</w:t>
      </w:r>
    </w:p>
    <w:p w:rsidR="00CE2F60" w:rsidRPr="00B201A7" w:rsidRDefault="004C319E" w:rsidP="001475B6">
      <w:pPr>
        <w:spacing w:line="360" w:lineRule="auto"/>
        <w:ind w:firstLine="567"/>
        <w:rPr>
          <w:rFonts w:ascii="Arial" w:eastAsia="Calibri" w:hAnsi="Arial" w:cs="Arial"/>
          <w:color w:val="000000" w:themeColor="text1"/>
          <w:sz w:val="24"/>
          <w:szCs w:val="24"/>
        </w:rPr>
      </w:pPr>
      <w:r w:rsidRPr="00B201A7">
        <w:rPr>
          <w:rFonts w:ascii="Arial" w:eastAsia="Calibri" w:hAnsi="Arial" w:cs="Arial"/>
          <w:color w:val="000000" w:themeColor="text1"/>
          <w:sz w:val="24"/>
          <w:szCs w:val="24"/>
        </w:rPr>
        <w:t>Za powstałe nieprawidłowości wyszczególnione powyżej w części „stwierdzone nieprawidłowości” oraz uchybienia wyszczególnione w</w:t>
      </w:r>
      <w:r w:rsidRPr="00B201A7">
        <w:rPr>
          <w:rFonts w:ascii="Arial" w:eastAsia="Calibri" w:hAnsi="Arial" w:cs="Arial"/>
          <w:color w:val="000000" w:themeColor="text1"/>
          <w:sz w:val="24"/>
          <w:szCs w:val="24"/>
        </w:rPr>
        <w:t xml:space="preserve"> części „stwierdzone uchybienia”, odpowiadają:</w:t>
      </w:r>
    </w:p>
    <w:p w:rsidR="00CE2F60" w:rsidRPr="008543A8" w:rsidRDefault="004C319E" w:rsidP="001475B6">
      <w:pPr>
        <w:pStyle w:val="Akapitzlist"/>
        <w:numPr>
          <w:ilvl w:val="0"/>
          <w:numId w:val="7"/>
        </w:numPr>
        <w:spacing w:after="0" w:line="360" w:lineRule="auto"/>
        <w:ind w:left="782" w:hanging="357"/>
        <w:contextualSpacing w:val="0"/>
        <w:rPr>
          <w:rFonts w:ascii="Arial" w:hAnsi="Arial" w:cs="Arial"/>
          <w:color w:val="000000" w:themeColor="text1"/>
          <w:sz w:val="24"/>
          <w:szCs w:val="24"/>
        </w:rPr>
      </w:pPr>
      <w:r w:rsidRPr="008543A8">
        <w:rPr>
          <w:rFonts w:ascii="Arial" w:hAnsi="Arial" w:cs="Arial"/>
          <w:color w:val="000000" w:themeColor="text1"/>
          <w:sz w:val="24"/>
          <w:szCs w:val="24"/>
        </w:rPr>
        <w:t>za nieprawidłowości wymienione w punktach 1</w:t>
      </w:r>
      <w:r>
        <w:rPr>
          <w:rFonts w:ascii="Arial" w:hAnsi="Arial" w:cs="Arial"/>
          <w:color w:val="000000" w:themeColor="text1"/>
          <w:sz w:val="24"/>
          <w:szCs w:val="24"/>
        </w:rPr>
        <w:t>,</w:t>
      </w:r>
      <w:r w:rsidRPr="008543A8">
        <w:rPr>
          <w:rFonts w:ascii="Arial" w:hAnsi="Arial" w:cs="Arial"/>
          <w:color w:val="000000" w:themeColor="text1"/>
          <w:sz w:val="24"/>
          <w:szCs w:val="24"/>
        </w:rPr>
        <w:t xml:space="preserve"> 2</w:t>
      </w:r>
      <w:r>
        <w:rPr>
          <w:rFonts w:ascii="Arial" w:hAnsi="Arial" w:cs="Arial"/>
          <w:color w:val="000000" w:themeColor="text1"/>
          <w:sz w:val="24"/>
          <w:szCs w:val="24"/>
        </w:rPr>
        <w:t xml:space="preserve"> i 3</w:t>
      </w:r>
      <w:r w:rsidRPr="008543A8">
        <w:rPr>
          <w:rFonts w:ascii="Arial" w:hAnsi="Arial" w:cs="Arial"/>
          <w:color w:val="000000" w:themeColor="text1"/>
          <w:sz w:val="24"/>
          <w:szCs w:val="24"/>
        </w:rPr>
        <w:t xml:space="preserve"> odpowiedzialna jest</w:t>
      </w:r>
      <w:r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8543A8">
        <w:rPr>
          <w:rFonts w:ascii="Arial" w:hAnsi="Arial" w:cs="Arial"/>
          <w:color w:val="000000" w:themeColor="text1"/>
          <w:sz w:val="24"/>
          <w:szCs w:val="24"/>
        </w:rPr>
        <w:t xml:space="preserve">Rada </w:t>
      </w:r>
      <w:r>
        <w:rPr>
          <w:rFonts w:ascii="Arial" w:hAnsi="Arial" w:cs="Arial"/>
          <w:color w:val="000000" w:themeColor="text1"/>
          <w:sz w:val="24"/>
          <w:szCs w:val="24"/>
        </w:rPr>
        <w:t>Gminy w Zębowicach;</w:t>
      </w:r>
    </w:p>
    <w:p w:rsidR="00CE2F60" w:rsidRPr="00BF5A16" w:rsidRDefault="004C319E" w:rsidP="00BF5A16">
      <w:pPr>
        <w:pStyle w:val="Akapitzlist"/>
        <w:numPr>
          <w:ilvl w:val="0"/>
          <w:numId w:val="7"/>
        </w:numPr>
        <w:spacing w:after="0" w:line="360" w:lineRule="auto"/>
        <w:contextualSpacing w:val="0"/>
        <w:rPr>
          <w:rFonts w:ascii="Arial" w:hAnsi="Arial" w:cs="Arial"/>
          <w:sz w:val="24"/>
          <w:szCs w:val="24"/>
        </w:rPr>
      </w:pPr>
      <w:r w:rsidRPr="00BF5A16">
        <w:rPr>
          <w:rFonts w:ascii="Arial" w:hAnsi="Arial" w:cs="Arial"/>
          <w:sz w:val="24"/>
          <w:szCs w:val="24"/>
        </w:rPr>
        <w:t>za nieprawidłowoś</w:t>
      </w:r>
      <w:r w:rsidRPr="00BF5A16">
        <w:rPr>
          <w:rFonts w:ascii="Arial" w:hAnsi="Arial" w:cs="Arial"/>
          <w:sz w:val="24"/>
          <w:szCs w:val="24"/>
        </w:rPr>
        <w:t>ci</w:t>
      </w:r>
      <w:r w:rsidRPr="00BF5A16">
        <w:rPr>
          <w:rFonts w:ascii="Arial" w:hAnsi="Arial" w:cs="Arial"/>
          <w:sz w:val="24"/>
          <w:szCs w:val="24"/>
        </w:rPr>
        <w:t xml:space="preserve"> wymienion</w:t>
      </w:r>
      <w:r w:rsidRPr="00BF5A16">
        <w:rPr>
          <w:rFonts w:ascii="Arial" w:hAnsi="Arial" w:cs="Arial"/>
          <w:sz w:val="24"/>
          <w:szCs w:val="24"/>
        </w:rPr>
        <w:t>e</w:t>
      </w:r>
      <w:r w:rsidRPr="00BF5A16">
        <w:rPr>
          <w:rFonts w:ascii="Arial" w:hAnsi="Arial" w:cs="Arial"/>
          <w:sz w:val="24"/>
          <w:szCs w:val="24"/>
        </w:rPr>
        <w:t xml:space="preserve"> w punkcie </w:t>
      </w:r>
      <w:r w:rsidRPr="00BF5A16">
        <w:rPr>
          <w:rFonts w:ascii="Arial" w:hAnsi="Arial" w:cs="Arial"/>
          <w:sz w:val="24"/>
          <w:szCs w:val="24"/>
        </w:rPr>
        <w:t>4, 5</w:t>
      </w:r>
      <w:r w:rsidRPr="00BF5A16">
        <w:rPr>
          <w:rFonts w:ascii="Arial" w:hAnsi="Arial" w:cs="Arial"/>
          <w:sz w:val="24"/>
          <w:szCs w:val="24"/>
        </w:rPr>
        <w:t>, 6, 7, 8, 9, 10, 11</w:t>
      </w:r>
      <w:r>
        <w:rPr>
          <w:rFonts w:ascii="Arial" w:hAnsi="Arial" w:cs="Arial"/>
          <w:sz w:val="24"/>
          <w:szCs w:val="24"/>
        </w:rPr>
        <w:t xml:space="preserve">, </w:t>
      </w:r>
      <w:r w:rsidRPr="00BF5A16">
        <w:rPr>
          <w:rFonts w:ascii="Arial" w:hAnsi="Arial" w:cs="Arial"/>
          <w:sz w:val="24"/>
          <w:szCs w:val="24"/>
        </w:rPr>
        <w:t>12</w:t>
      </w:r>
      <w:r>
        <w:rPr>
          <w:rFonts w:ascii="Arial" w:hAnsi="Arial" w:cs="Arial"/>
          <w:sz w:val="24"/>
          <w:szCs w:val="24"/>
        </w:rPr>
        <w:t xml:space="preserve">, 17 i 18 </w:t>
      </w:r>
      <w:r w:rsidRPr="00BF5A16">
        <w:rPr>
          <w:rFonts w:ascii="Arial" w:hAnsi="Arial" w:cs="Arial"/>
          <w:sz w:val="24"/>
          <w:szCs w:val="24"/>
        </w:rPr>
        <w:t>odpowiedzialn</w:t>
      </w:r>
      <w:r w:rsidRPr="00BF5A16">
        <w:rPr>
          <w:rFonts w:ascii="Arial" w:hAnsi="Arial" w:cs="Arial"/>
          <w:sz w:val="24"/>
          <w:szCs w:val="24"/>
        </w:rPr>
        <w:t>a</w:t>
      </w:r>
      <w:r w:rsidRPr="00BF5A16">
        <w:rPr>
          <w:rFonts w:ascii="Arial" w:hAnsi="Arial" w:cs="Arial"/>
          <w:sz w:val="24"/>
          <w:szCs w:val="24"/>
        </w:rPr>
        <w:t xml:space="preserve"> jest Przewodnicząc</w:t>
      </w:r>
      <w:r w:rsidRPr="00BF5A16">
        <w:rPr>
          <w:rFonts w:ascii="Arial" w:hAnsi="Arial" w:cs="Arial"/>
          <w:sz w:val="24"/>
          <w:szCs w:val="24"/>
        </w:rPr>
        <w:t>a</w:t>
      </w:r>
      <w:r w:rsidRPr="00BF5A16">
        <w:rPr>
          <w:rFonts w:ascii="Arial" w:hAnsi="Arial" w:cs="Arial"/>
          <w:sz w:val="24"/>
          <w:szCs w:val="24"/>
        </w:rPr>
        <w:t xml:space="preserve"> Zespołu Interdyscyplinarnego;</w:t>
      </w:r>
    </w:p>
    <w:p w:rsidR="00CE2F60" w:rsidRPr="008543A8" w:rsidRDefault="004C319E" w:rsidP="001475B6">
      <w:pPr>
        <w:numPr>
          <w:ilvl w:val="0"/>
          <w:numId w:val="7"/>
        </w:numPr>
        <w:spacing w:after="120" w:line="360" w:lineRule="auto"/>
        <w:ind w:left="782" w:hanging="357"/>
        <w:rPr>
          <w:rFonts w:ascii="Arial" w:eastAsia="Calibri" w:hAnsi="Arial" w:cs="Arial"/>
          <w:color w:val="000000" w:themeColor="text1"/>
          <w:sz w:val="24"/>
          <w:szCs w:val="24"/>
          <w:lang w:eastAsia="en-US"/>
        </w:rPr>
      </w:pPr>
      <w:r w:rsidRPr="008543A8">
        <w:rPr>
          <w:rFonts w:ascii="Arial" w:eastAsia="Calibri" w:hAnsi="Arial" w:cs="Arial"/>
          <w:color w:val="000000" w:themeColor="text1"/>
          <w:sz w:val="24"/>
          <w:szCs w:val="24"/>
          <w:lang w:eastAsia="en-US"/>
        </w:rPr>
        <w:t>za nieprawidłowości wymienione w punktach 13, 14, 15</w:t>
      </w:r>
      <w:r>
        <w:rPr>
          <w:rFonts w:ascii="Arial" w:eastAsia="Calibri" w:hAnsi="Arial" w:cs="Arial"/>
          <w:color w:val="000000" w:themeColor="text1"/>
          <w:sz w:val="24"/>
          <w:szCs w:val="24"/>
          <w:lang w:eastAsia="en-US"/>
        </w:rPr>
        <w:t xml:space="preserve"> i</w:t>
      </w:r>
      <w:r w:rsidRPr="008543A8">
        <w:rPr>
          <w:rFonts w:ascii="Arial" w:eastAsia="Calibri" w:hAnsi="Arial" w:cs="Arial"/>
          <w:color w:val="000000" w:themeColor="text1"/>
          <w:sz w:val="24"/>
          <w:szCs w:val="24"/>
          <w:lang w:eastAsia="en-US"/>
        </w:rPr>
        <w:t xml:space="preserve"> 16 </w:t>
      </w:r>
      <w:r>
        <w:rPr>
          <w:rFonts w:ascii="Arial" w:eastAsia="Calibri" w:hAnsi="Arial" w:cs="Arial"/>
          <w:color w:val="000000" w:themeColor="text1"/>
          <w:sz w:val="24"/>
          <w:szCs w:val="24"/>
          <w:lang w:eastAsia="en-US"/>
        </w:rPr>
        <w:t xml:space="preserve">oraz uchybienia </w:t>
      </w:r>
      <w:r w:rsidRPr="008543A8">
        <w:rPr>
          <w:rFonts w:ascii="Arial" w:eastAsia="Calibri" w:hAnsi="Arial" w:cs="Arial"/>
          <w:color w:val="000000" w:themeColor="text1"/>
          <w:sz w:val="24"/>
          <w:szCs w:val="24"/>
          <w:lang w:eastAsia="en-US"/>
        </w:rPr>
        <w:t>odpowiedzialni są bezpośrednio członkowie grup roboczych, a poprzez brak właściwego nadzoru nad pracą grup roboczych – pośrednio Przewodnicząc</w:t>
      </w:r>
      <w:r>
        <w:rPr>
          <w:rFonts w:ascii="Arial" w:eastAsia="Calibri" w:hAnsi="Arial" w:cs="Arial"/>
          <w:color w:val="000000" w:themeColor="text1"/>
          <w:sz w:val="24"/>
          <w:szCs w:val="24"/>
          <w:lang w:eastAsia="en-US"/>
        </w:rPr>
        <w:t>a</w:t>
      </w:r>
      <w:r w:rsidRPr="008543A8">
        <w:rPr>
          <w:rFonts w:ascii="Arial" w:eastAsia="Calibri" w:hAnsi="Arial" w:cs="Arial"/>
          <w:color w:val="000000" w:themeColor="text1"/>
          <w:sz w:val="24"/>
          <w:szCs w:val="24"/>
          <w:lang w:eastAsia="en-US"/>
        </w:rPr>
        <w:t xml:space="preserve"> Zespołu Interdyscyplinarnego.</w:t>
      </w:r>
    </w:p>
    <w:p w:rsidR="00CE2F60" w:rsidRPr="008543A8" w:rsidRDefault="004C319E" w:rsidP="001475B6">
      <w:pPr>
        <w:autoSpaceDE w:val="0"/>
        <w:autoSpaceDN w:val="0"/>
        <w:adjustRightInd w:val="0"/>
        <w:spacing w:line="360" w:lineRule="auto"/>
        <w:ind w:firstLine="567"/>
        <w:rPr>
          <w:rFonts w:ascii="Arial" w:hAnsi="Arial" w:cs="Arial"/>
          <w:color w:val="000000" w:themeColor="text1"/>
          <w:sz w:val="24"/>
          <w:szCs w:val="24"/>
        </w:rPr>
      </w:pPr>
      <w:r w:rsidRPr="008543A8">
        <w:rPr>
          <w:rFonts w:ascii="Arial" w:hAnsi="Arial" w:cs="Arial"/>
          <w:color w:val="000000" w:themeColor="text1"/>
          <w:sz w:val="24"/>
          <w:szCs w:val="24"/>
        </w:rPr>
        <w:t>W związku z powyższym, na podstawie § 19 ust. 1 rozporządzenia Ministra Pracy i Polityki Społecznej z dnia 3 czerwca 2011 r. w sprawie nadzoru i kontroli nad realizacją zadań z zakresu przeciwdziałania przemocy w rodzinie (Dz</w:t>
      </w:r>
      <w:r w:rsidRPr="008543A8">
        <w:rPr>
          <w:rFonts w:ascii="Arial" w:hAnsi="Arial" w:cs="Arial"/>
          <w:color w:val="000000" w:themeColor="text1"/>
          <w:sz w:val="24"/>
          <w:szCs w:val="24"/>
        </w:rPr>
        <w:t xml:space="preserve">. U. z 2011 r. </w:t>
      </w:r>
      <w:r>
        <w:rPr>
          <w:rFonts w:ascii="Arial" w:hAnsi="Arial" w:cs="Arial"/>
          <w:color w:val="000000" w:themeColor="text1"/>
          <w:sz w:val="24"/>
          <w:szCs w:val="24"/>
        </w:rPr>
        <w:br/>
      </w:r>
      <w:r w:rsidRPr="008543A8">
        <w:rPr>
          <w:rFonts w:ascii="Arial" w:hAnsi="Arial" w:cs="Arial"/>
          <w:color w:val="000000" w:themeColor="text1"/>
          <w:sz w:val="24"/>
          <w:szCs w:val="24"/>
        </w:rPr>
        <w:t>Nr 126, poz. 718)</w:t>
      </w:r>
    </w:p>
    <w:p w:rsidR="00CE2F60" w:rsidRPr="008543A8" w:rsidRDefault="004C319E" w:rsidP="001475B6">
      <w:pPr>
        <w:spacing w:after="120" w:line="360" w:lineRule="auto"/>
        <w:jc w:val="center"/>
        <w:rPr>
          <w:rFonts w:ascii="Arial" w:hAnsi="Arial" w:cs="Arial"/>
          <w:b/>
          <w:color w:val="000000" w:themeColor="text1"/>
          <w:sz w:val="24"/>
          <w:szCs w:val="24"/>
        </w:rPr>
      </w:pPr>
      <w:r w:rsidRPr="008543A8">
        <w:rPr>
          <w:rFonts w:ascii="Arial" w:hAnsi="Arial" w:cs="Arial"/>
          <w:b/>
          <w:color w:val="000000" w:themeColor="text1"/>
          <w:sz w:val="24"/>
          <w:szCs w:val="24"/>
        </w:rPr>
        <w:t>zalecam:</w:t>
      </w:r>
    </w:p>
    <w:p w:rsidR="00B53E44" w:rsidRPr="00B53E44" w:rsidRDefault="004C319E" w:rsidP="001475B6">
      <w:pPr>
        <w:numPr>
          <w:ilvl w:val="0"/>
          <w:numId w:val="6"/>
        </w:numPr>
        <w:spacing w:line="360" w:lineRule="auto"/>
        <w:ind w:left="426"/>
        <w:rPr>
          <w:rFonts w:ascii="Arial" w:hAnsi="Arial" w:cs="Arial"/>
          <w:b/>
          <w:bCs/>
          <w:color w:val="000000" w:themeColor="text1"/>
          <w:sz w:val="24"/>
          <w:szCs w:val="24"/>
        </w:rPr>
      </w:pPr>
      <w:r w:rsidRPr="00B53E44">
        <w:rPr>
          <w:rFonts w:ascii="Arial" w:eastAsia="Calibri" w:hAnsi="Arial" w:cs="Arial"/>
          <w:b/>
          <w:sz w:val="24"/>
          <w:szCs w:val="24"/>
          <w:lang w:eastAsia="en-US"/>
        </w:rPr>
        <w:t xml:space="preserve">dostosowanie Statutu Gminnego Ośrodka Pomocy Społecznej </w:t>
      </w:r>
      <w:r w:rsidRPr="00B53E44">
        <w:rPr>
          <w:rFonts w:ascii="Arial" w:eastAsia="Calibri" w:hAnsi="Arial" w:cs="Arial"/>
          <w:b/>
          <w:sz w:val="24"/>
          <w:szCs w:val="24"/>
          <w:lang w:eastAsia="en-US"/>
        </w:rPr>
        <w:br/>
        <w:t>w Zębowicach</w:t>
      </w:r>
      <w:r w:rsidRPr="00B53E44">
        <w:rPr>
          <w:rFonts w:ascii="Arial" w:eastAsia="Calibri" w:hAnsi="Arial" w:cs="Arial"/>
          <w:b/>
          <w:color w:val="000000" w:themeColor="text1"/>
          <w:sz w:val="24"/>
          <w:szCs w:val="24"/>
          <w:lang w:eastAsia="en-US"/>
        </w:rPr>
        <w:t xml:space="preserve"> do zakresu działalności jednostki poprzez</w:t>
      </w:r>
      <w:r w:rsidRPr="00B53E44">
        <w:rPr>
          <w:rFonts w:ascii="Arial" w:eastAsia="Calibri" w:hAnsi="Arial" w:cs="Arial"/>
          <w:b/>
          <w:sz w:val="24"/>
          <w:szCs w:val="24"/>
          <w:lang w:eastAsia="en-US"/>
        </w:rPr>
        <w:t xml:space="preserve"> właściwe (precyzyjne) określenie zadań, stosownie do art. 11 ust. 2 u.f.p. oraz </w:t>
      </w:r>
      <w:r>
        <w:rPr>
          <w:rFonts w:ascii="Arial" w:eastAsia="Calibri" w:hAnsi="Arial" w:cs="Arial"/>
          <w:b/>
          <w:sz w:val="24"/>
          <w:szCs w:val="24"/>
          <w:lang w:eastAsia="en-US"/>
        </w:rPr>
        <w:br/>
      </w:r>
      <w:r w:rsidRPr="00B53E44">
        <w:rPr>
          <w:rFonts w:ascii="Arial" w:eastAsia="Calibri" w:hAnsi="Arial" w:cs="Arial"/>
          <w:b/>
          <w:sz w:val="24"/>
          <w:szCs w:val="24"/>
          <w:lang w:eastAsia="en-US"/>
        </w:rPr>
        <w:t xml:space="preserve">art. 7 Konstytucji </w:t>
      </w:r>
      <w:r w:rsidRPr="00B53E44">
        <w:rPr>
          <w:rFonts w:ascii="Arial" w:eastAsia="Calibri" w:hAnsi="Arial" w:cs="Arial"/>
          <w:b/>
          <w:sz w:val="24"/>
          <w:szCs w:val="24"/>
          <w:lang w:eastAsia="en-US"/>
        </w:rPr>
        <w:t>RP</w:t>
      </w:r>
      <w:r w:rsidRPr="00B53E44">
        <w:rPr>
          <w:rFonts w:ascii="Arial" w:eastAsia="Calibri" w:hAnsi="Arial" w:cs="Arial"/>
          <w:b/>
          <w:color w:val="000000" w:themeColor="text1"/>
          <w:sz w:val="24"/>
          <w:szCs w:val="24"/>
          <w:lang w:eastAsia="en-US"/>
        </w:rPr>
        <w:t>;</w:t>
      </w:r>
    </w:p>
    <w:p w:rsidR="00CE2F60" w:rsidRPr="008543A8" w:rsidRDefault="004C319E" w:rsidP="001475B6">
      <w:pPr>
        <w:numPr>
          <w:ilvl w:val="0"/>
          <w:numId w:val="6"/>
        </w:numPr>
        <w:spacing w:line="360" w:lineRule="auto"/>
        <w:ind w:left="426"/>
        <w:rPr>
          <w:rFonts w:ascii="Arial" w:hAnsi="Arial" w:cs="Arial"/>
          <w:b/>
          <w:bCs/>
          <w:color w:val="000000" w:themeColor="text1"/>
          <w:sz w:val="24"/>
          <w:szCs w:val="24"/>
        </w:rPr>
      </w:pPr>
      <w:r w:rsidRPr="00B53E44">
        <w:rPr>
          <w:rFonts w:ascii="Arial" w:hAnsi="Arial" w:cs="Arial"/>
          <w:b/>
          <w:color w:val="000000" w:themeColor="text1"/>
          <w:sz w:val="24"/>
          <w:szCs w:val="24"/>
        </w:rPr>
        <w:t xml:space="preserve">dostosowanie </w:t>
      </w:r>
      <w:r w:rsidRPr="00B53E44">
        <w:rPr>
          <w:rFonts w:ascii="Arial" w:hAnsi="Arial" w:cs="Arial"/>
          <w:b/>
          <w:bCs/>
          <w:color w:val="000000" w:themeColor="text1"/>
          <w:sz w:val="24"/>
          <w:szCs w:val="24"/>
        </w:rPr>
        <w:t>gminnego programu przeciwdziałania przemocy w rodzinie</w:t>
      </w:r>
      <w:r w:rsidRPr="008543A8">
        <w:rPr>
          <w:rFonts w:ascii="Arial" w:hAnsi="Arial" w:cs="Arial"/>
          <w:b/>
          <w:bCs/>
          <w:color w:val="000000" w:themeColor="text1"/>
          <w:sz w:val="24"/>
          <w:szCs w:val="24"/>
        </w:rPr>
        <w:t xml:space="preserve"> oraz ochrony ofiar przemocy w rodzinie do obowiązujących aktów prawnych z zakresu przeciwdziałania przemocy w rodzinie oraz standardów </w:t>
      </w:r>
      <w:r w:rsidRPr="008543A8">
        <w:rPr>
          <w:rFonts w:ascii="Arial" w:hAnsi="Arial" w:cs="Arial"/>
          <w:b/>
          <w:bCs/>
          <w:color w:val="000000" w:themeColor="text1"/>
          <w:sz w:val="24"/>
          <w:szCs w:val="24"/>
        </w:rPr>
        <w:lastRenderedPageBreak/>
        <w:t>określonych w Krajowym Programie Przeciwdziałania</w:t>
      </w:r>
      <w:r w:rsidRPr="008543A8">
        <w:rPr>
          <w:rFonts w:ascii="Arial" w:hAnsi="Arial" w:cs="Arial"/>
          <w:b/>
          <w:bCs/>
          <w:color w:val="000000" w:themeColor="text1"/>
          <w:sz w:val="24"/>
          <w:szCs w:val="24"/>
        </w:rPr>
        <w:t xml:space="preserve"> Przemocy </w:t>
      </w:r>
      <w:r>
        <w:rPr>
          <w:rFonts w:ascii="Arial" w:hAnsi="Arial" w:cs="Arial"/>
          <w:b/>
          <w:bCs/>
          <w:color w:val="000000" w:themeColor="text1"/>
          <w:sz w:val="24"/>
          <w:szCs w:val="24"/>
        </w:rPr>
        <w:br/>
      </w:r>
      <w:r w:rsidRPr="008543A8">
        <w:rPr>
          <w:rFonts w:ascii="Arial" w:hAnsi="Arial" w:cs="Arial"/>
          <w:b/>
          <w:bCs/>
          <w:color w:val="000000" w:themeColor="text1"/>
          <w:sz w:val="24"/>
          <w:szCs w:val="24"/>
        </w:rPr>
        <w:t>w Rodzinie;</w:t>
      </w:r>
    </w:p>
    <w:p w:rsidR="00CE2F60" w:rsidRPr="00B53E44" w:rsidRDefault="004C319E" w:rsidP="001475B6">
      <w:pPr>
        <w:numPr>
          <w:ilvl w:val="0"/>
          <w:numId w:val="6"/>
        </w:numPr>
        <w:spacing w:line="360" w:lineRule="auto"/>
        <w:ind w:left="426" w:hanging="340"/>
        <w:rPr>
          <w:rFonts w:ascii="Arial" w:hAnsi="Arial" w:cs="Arial"/>
          <w:b/>
          <w:bCs/>
          <w:color w:val="000000" w:themeColor="text1"/>
          <w:sz w:val="24"/>
          <w:szCs w:val="24"/>
        </w:rPr>
      </w:pPr>
      <w:r w:rsidRPr="00B53E44">
        <w:rPr>
          <w:rFonts w:ascii="Arial" w:hAnsi="Arial" w:cs="Arial"/>
          <w:b/>
          <w:bCs/>
          <w:color w:val="000000" w:themeColor="text1"/>
          <w:sz w:val="24"/>
          <w:szCs w:val="24"/>
        </w:rPr>
        <w:t xml:space="preserve">dostosowanie </w:t>
      </w:r>
      <w:r w:rsidRPr="00B53E44">
        <w:rPr>
          <w:rFonts w:ascii="Arial" w:eastAsia="Calibri" w:hAnsi="Arial" w:cs="Arial"/>
          <w:b/>
          <w:color w:val="000000" w:themeColor="text1"/>
          <w:sz w:val="24"/>
          <w:szCs w:val="24"/>
          <w:lang w:eastAsia="en-US"/>
        </w:rPr>
        <w:t>uchwały Nr V/55/2011 Rady Gminy Zębowice z dnia 1 marca 2011 r. w sprawie trybu i sposobu powoływania i odwoływania członków zespołu interdyscyplinarnego oraz szczegółowych warunków jego funkcjonowania</w:t>
      </w:r>
      <w:r w:rsidRPr="00B53E44">
        <w:rPr>
          <w:rFonts w:ascii="Arial" w:hAnsi="Arial" w:cs="Arial"/>
          <w:b/>
          <w:bCs/>
          <w:color w:val="000000" w:themeColor="text1"/>
          <w:sz w:val="24"/>
          <w:szCs w:val="24"/>
        </w:rPr>
        <w:t xml:space="preserve"> do obowiązujących </w:t>
      </w:r>
      <w:r w:rsidRPr="00B53E44">
        <w:rPr>
          <w:rFonts w:ascii="Arial" w:hAnsi="Arial" w:cs="Arial"/>
          <w:b/>
          <w:bCs/>
          <w:color w:val="000000" w:themeColor="text1"/>
          <w:sz w:val="24"/>
          <w:szCs w:val="24"/>
        </w:rPr>
        <w:t xml:space="preserve">przepisów ustawy oraz </w:t>
      </w:r>
      <w:r w:rsidRPr="00B53E44">
        <w:rPr>
          <w:rFonts w:ascii="Arial" w:hAnsi="Arial" w:cs="Arial"/>
          <w:b/>
          <w:color w:val="000000" w:themeColor="text1"/>
          <w:sz w:val="24"/>
          <w:szCs w:val="24"/>
        </w:rPr>
        <w:t>rozporządzenia</w:t>
      </w:r>
      <w:r w:rsidRPr="00B53E44">
        <w:rPr>
          <w:rFonts w:ascii="Arial" w:hAnsi="Arial" w:cs="Arial"/>
          <w:b/>
          <w:bCs/>
          <w:color w:val="000000" w:themeColor="text1"/>
          <w:sz w:val="24"/>
          <w:szCs w:val="24"/>
        </w:rPr>
        <w:t>;</w:t>
      </w:r>
    </w:p>
    <w:p w:rsidR="00CE2F60" w:rsidRPr="008543A8" w:rsidRDefault="004C319E" w:rsidP="001475B6">
      <w:pPr>
        <w:numPr>
          <w:ilvl w:val="0"/>
          <w:numId w:val="6"/>
        </w:numPr>
        <w:spacing w:line="360" w:lineRule="auto"/>
        <w:ind w:left="426" w:hanging="340"/>
        <w:rPr>
          <w:rFonts w:ascii="Arial" w:hAnsi="Arial" w:cs="Arial"/>
          <w:b/>
          <w:bCs/>
          <w:color w:val="000000" w:themeColor="text1"/>
          <w:sz w:val="24"/>
          <w:szCs w:val="24"/>
        </w:rPr>
      </w:pPr>
      <w:r w:rsidRPr="008543A8">
        <w:rPr>
          <w:rFonts w:ascii="Arial" w:hAnsi="Arial" w:cs="Arial"/>
          <w:b/>
          <w:bCs/>
          <w:color w:val="000000" w:themeColor="text1"/>
          <w:sz w:val="24"/>
          <w:szCs w:val="24"/>
        </w:rPr>
        <w:t>podjęcie działań zmierzających do właściwego przyjęcia regulaminu pracy zespołu interdyscyplinarnego, zgodnie z wymogami zawartymi w art. 9a ust. 15 ustawy;</w:t>
      </w:r>
    </w:p>
    <w:p w:rsidR="00CE2F60" w:rsidRDefault="004C319E" w:rsidP="001475B6">
      <w:pPr>
        <w:numPr>
          <w:ilvl w:val="0"/>
          <w:numId w:val="6"/>
        </w:numPr>
        <w:spacing w:line="360" w:lineRule="auto"/>
        <w:ind w:left="426" w:hanging="340"/>
        <w:rPr>
          <w:rFonts w:ascii="Arial" w:hAnsi="Arial" w:cs="Arial"/>
          <w:b/>
          <w:bCs/>
          <w:color w:val="000000" w:themeColor="text1"/>
          <w:sz w:val="24"/>
          <w:szCs w:val="24"/>
        </w:rPr>
      </w:pPr>
      <w:r w:rsidRPr="008543A8">
        <w:rPr>
          <w:rFonts w:ascii="Arial" w:hAnsi="Arial" w:cs="Arial"/>
          <w:b/>
          <w:bCs/>
          <w:color w:val="000000" w:themeColor="text1"/>
          <w:sz w:val="24"/>
          <w:szCs w:val="24"/>
        </w:rPr>
        <w:t xml:space="preserve">dostosowanie treści i zapisów </w:t>
      </w:r>
      <w:r w:rsidRPr="008543A8">
        <w:rPr>
          <w:rFonts w:ascii="Arial" w:hAnsi="Arial" w:cs="Arial"/>
          <w:b/>
          <w:color w:val="000000" w:themeColor="text1"/>
          <w:sz w:val="24"/>
          <w:szCs w:val="24"/>
        </w:rPr>
        <w:t xml:space="preserve">regulaminu pracy zespołu </w:t>
      </w:r>
      <w:r w:rsidRPr="008543A8">
        <w:rPr>
          <w:rFonts w:ascii="Arial" w:hAnsi="Arial" w:cs="Arial"/>
          <w:b/>
          <w:color w:val="000000" w:themeColor="text1"/>
          <w:sz w:val="24"/>
          <w:szCs w:val="24"/>
        </w:rPr>
        <w:t>interdyscyplinarnego</w:t>
      </w:r>
      <w:r w:rsidRPr="008543A8">
        <w:rPr>
          <w:rFonts w:ascii="Arial" w:hAnsi="Arial" w:cs="Arial"/>
          <w:b/>
          <w:bCs/>
          <w:color w:val="000000" w:themeColor="text1"/>
          <w:sz w:val="24"/>
          <w:szCs w:val="24"/>
        </w:rPr>
        <w:t xml:space="preserve"> do obowiązujących przepisów ustawy oraz </w:t>
      </w:r>
      <w:r w:rsidRPr="008543A8">
        <w:rPr>
          <w:rFonts w:ascii="Arial" w:hAnsi="Arial" w:cs="Arial"/>
          <w:b/>
          <w:color w:val="000000" w:themeColor="text1"/>
          <w:sz w:val="24"/>
          <w:szCs w:val="24"/>
        </w:rPr>
        <w:t>rozporządzenia</w:t>
      </w:r>
      <w:r w:rsidRPr="008543A8">
        <w:rPr>
          <w:rFonts w:ascii="Arial" w:hAnsi="Arial" w:cs="Arial"/>
          <w:b/>
          <w:bCs/>
          <w:color w:val="000000" w:themeColor="text1"/>
          <w:sz w:val="24"/>
          <w:szCs w:val="24"/>
        </w:rPr>
        <w:t>;</w:t>
      </w:r>
    </w:p>
    <w:p w:rsidR="00B53E44" w:rsidRPr="00697360" w:rsidRDefault="004C319E" w:rsidP="001475B6">
      <w:pPr>
        <w:numPr>
          <w:ilvl w:val="0"/>
          <w:numId w:val="6"/>
        </w:numPr>
        <w:spacing w:line="360" w:lineRule="auto"/>
        <w:ind w:left="426" w:hanging="340"/>
        <w:rPr>
          <w:rFonts w:ascii="Arial" w:hAnsi="Arial" w:cs="Arial"/>
          <w:b/>
          <w:bCs/>
          <w:color w:val="000000" w:themeColor="text1"/>
          <w:sz w:val="24"/>
          <w:szCs w:val="24"/>
        </w:rPr>
      </w:pPr>
      <w:r w:rsidRPr="00697360">
        <w:rPr>
          <w:rFonts w:ascii="Arial" w:hAnsi="Arial" w:cs="Arial"/>
          <w:b/>
          <w:bCs/>
          <w:color w:val="000000" w:themeColor="text1"/>
          <w:sz w:val="24"/>
          <w:szCs w:val="24"/>
        </w:rPr>
        <w:t xml:space="preserve">przestrzeganie </w:t>
      </w:r>
      <w:r w:rsidRPr="00697360">
        <w:rPr>
          <w:rFonts w:ascii="Arial" w:eastAsia="Calibri" w:hAnsi="Arial" w:cs="Arial"/>
          <w:b/>
          <w:sz w:val="24"/>
          <w:szCs w:val="24"/>
          <w:lang w:eastAsia="en-US"/>
        </w:rPr>
        <w:t>terminu organizowania posiedzeń Zespołu Interdyscyplinarnego</w:t>
      </w:r>
      <w:r w:rsidRPr="00697360">
        <w:rPr>
          <w:rFonts w:ascii="Arial" w:hAnsi="Arial" w:cs="Arial"/>
          <w:b/>
          <w:sz w:val="24"/>
          <w:szCs w:val="24"/>
        </w:rPr>
        <w:t xml:space="preserve"> określonego w </w:t>
      </w:r>
      <w:r w:rsidRPr="00697360">
        <w:rPr>
          <w:rFonts w:ascii="Arial" w:eastAsia="Calibri" w:hAnsi="Arial" w:cs="Arial"/>
          <w:b/>
          <w:sz w:val="24"/>
          <w:szCs w:val="24"/>
          <w:lang w:eastAsia="en-US"/>
        </w:rPr>
        <w:t>art. 9a ust. 7 ustawy;</w:t>
      </w:r>
    </w:p>
    <w:p w:rsidR="00B53E44" w:rsidRPr="0090664B" w:rsidRDefault="004C319E" w:rsidP="001475B6">
      <w:pPr>
        <w:numPr>
          <w:ilvl w:val="0"/>
          <w:numId w:val="6"/>
        </w:numPr>
        <w:spacing w:line="360" w:lineRule="auto"/>
        <w:ind w:left="426" w:hanging="340"/>
        <w:rPr>
          <w:rFonts w:ascii="Arial" w:hAnsi="Arial" w:cs="Arial"/>
          <w:b/>
          <w:bCs/>
          <w:color w:val="000000" w:themeColor="text1"/>
          <w:sz w:val="24"/>
          <w:szCs w:val="24"/>
        </w:rPr>
      </w:pPr>
      <w:r w:rsidRPr="008543A8">
        <w:rPr>
          <w:rFonts w:ascii="Arial" w:hAnsi="Arial" w:cs="Arial"/>
          <w:b/>
          <w:bCs/>
          <w:color w:val="000000" w:themeColor="text1"/>
          <w:sz w:val="24"/>
          <w:szCs w:val="24"/>
        </w:rPr>
        <w:t xml:space="preserve">sporządzanie protokołów z posiedzeń Zespołu Interdyscyplinarnego </w:t>
      </w:r>
      <w:r>
        <w:rPr>
          <w:rFonts w:ascii="Arial" w:hAnsi="Arial" w:cs="Arial"/>
          <w:b/>
          <w:bCs/>
          <w:color w:val="000000" w:themeColor="text1"/>
          <w:sz w:val="24"/>
          <w:szCs w:val="24"/>
        </w:rPr>
        <w:br/>
      </w:r>
      <w:r w:rsidRPr="008543A8">
        <w:rPr>
          <w:rFonts w:ascii="Arial" w:hAnsi="Arial" w:cs="Arial"/>
          <w:b/>
          <w:bCs/>
          <w:color w:val="000000" w:themeColor="text1"/>
          <w:sz w:val="24"/>
          <w:szCs w:val="24"/>
        </w:rPr>
        <w:t>z opisem realizowanych zadań wynikających z art. 9b ust. 1 i 2 ustawy;</w:t>
      </w:r>
    </w:p>
    <w:p w:rsidR="00CE2F60" w:rsidRDefault="004C319E" w:rsidP="001475B6">
      <w:pPr>
        <w:numPr>
          <w:ilvl w:val="0"/>
          <w:numId w:val="6"/>
        </w:numPr>
        <w:spacing w:line="360" w:lineRule="auto"/>
        <w:ind w:left="426" w:hanging="340"/>
        <w:rPr>
          <w:rFonts w:ascii="Arial" w:hAnsi="Arial" w:cs="Arial"/>
          <w:b/>
          <w:bCs/>
          <w:color w:val="000000" w:themeColor="text1"/>
          <w:sz w:val="24"/>
          <w:szCs w:val="24"/>
        </w:rPr>
      </w:pPr>
      <w:r w:rsidRPr="008543A8">
        <w:rPr>
          <w:rFonts w:ascii="Arial" w:hAnsi="Arial" w:cs="Arial"/>
          <w:b/>
          <w:bCs/>
          <w:color w:val="000000" w:themeColor="text1"/>
          <w:sz w:val="24"/>
          <w:szCs w:val="24"/>
        </w:rPr>
        <w:t xml:space="preserve">dokumentowanie działania potwierdzającego wręczenie osobie, co do której istnieje podejrzenie, że jest dotknięta przemocą w rodzinie, formularza „Niebieska Karta – B”, stosownie do </w:t>
      </w:r>
      <w:r w:rsidRPr="008543A8">
        <w:rPr>
          <w:rFonts w:ascii="Arial" w:hAnsi="Arial" w:cs="Arial"/>
          <w:b/>
          <w:color w:val="000000" w:themeColor="text1"/>
          <w:sz w:val="24"/>
          <w:szCs w:val="24"/>
        </w:rPr>
        <w:t xml:space="preserve">§ 6 </w:t>
      </w:r>
      <w:r w:rsidRPr="008543A8">
        <w:rPr>
          <w:rFonts w:ascii="Arial" w:hAnsi="Arial" w:cs="Arial"/>
          <w:b/>
          <w:color w:val="000000" w:themeColor="text1"/>
          <w:sz w:val="24"/>
          <w:szCs w:val="24"/>
        </w:rPr>
        <w:t>ust. 1 rozporządzenia</w:t>
      </w:r>
      <w:r w:rsidRPr="008543A8">
        <w:rPr>
          <w:rFonts w:ascii="Arial" w:hAnsi="Arial" w:cs="Arial"/>
          <w:b/>
          <w:bCs/>
          <w:color w:val="000000" w:themeColor="text1"/>
          <w:sz w:val="24"/>
          <w:szCs w:val="24"/>
        </w:rPr>
        <w:t>;</w:t>
      </w:r>
    </w:p>
    <w:p w:rsidR="00CE2F60" w:rsidRPr="0090664B" w:rsidRDefault="004C319E" w:rsidP="001475B6">
      <w:pPr>
        <w:numPr>
          <w:ilvl w:val="0"/>
          <w:numId w:val="6"/>
        </w:numPr>
        <w:spacing w:line="360" w:lineRule="auto"/>
        <w:ind w:left="426" w:hanging="340"/>
        <w:rPr>
          <w:rFonts w:ascii="Arial" w:hAnsi="Arial" w:cs="Arial"/>
          <w:b/>
          <w:bCs/>
          <w:color w:val="000000" w:themeColor="text1"/>
          <w:sz w:val="24"/>
          <w:szCs w:val="24"/>
        </w:rPr>
      </w:pPr>
      <w:r w:rsidRPr="008543A8">
        <w:rPr>
          <w:rFonts w:ascii="Arial" w:hAnsi="Arial" w:cs="Arial"/>
          <w:b/>
          <w:bCs/>
          <w:color w:val="000000" w:themeColor="text1"/>
          <w:sz w:val="24"/>
          <w:szCs w:val="24"/>
        </w:rPr>
        <w:t>przestrzeganie 3 – dniowego terminu przekazania formularza „Niebieska Karta – A” pozostałym członkom grupy roboczej przez Przewodniczącego Zespołu Interdyscyplinarnego, stosownie do § 8 ust. 1 rozporządzenia;</w:t>
      </w:r>
    </w:p>
    <w:p w:rsidR="00CE2F60" w:rsidRPr="007B23C9" w:rsidRDefault="004C319E" w:rsidP="007B23C9">
      <w:pPr>
        <w:numPr>
          <w:ilvl w:val="0"/>
          <w:numId w:val="6"/>
        </w:numPr>
        <w:spacing w:line="360" w:lineRule="auto"/>
        <w:rPr>
          <w:rFonts w:ascii="Arial" w:hAnsi="Arial" w:cs="Arial"/>
          <w:b/>
          <w:bCs/>
          <w:sz w:val="24"/>
          <w:szCs w:val="24"/>
        </w:rPr>
      </w:pPr>
      <w:r w:rsidRPr="008543A8">
        <w:rPr>
          <w:rFonts w:ascii="Arial" w:hAnsi="Arial" w:cs="Arial"/>
          <w:b/>
          <w:color w:val="000000" w:themeColor="text1"/>
          <w:sz w:val="24"/>
          <w:szCs w:val="24"/>
        </w:rPr>
        <w:t xml:space="preserve">dokumentowanie realizacji zadań w ramach procedury „Niebieskie Karty” przez </w:t>
      </w:r>
      <w:r w:rsidRPr="008543A8">
        <w:rPr>
          <w:rFonts w:ascii="Arial" w:hAnsi="Arial" w:cs="Arial"/>
          <w:b/>
          <w:sz w:val="24"/>
          <w:szCs w:val="24"/>
        </w:rPr>
        <w:t xml:space="preserve">przedstawiciela Gminnej Komisji Rozwiązywania Problemów Alkoholowych, Policjanta, przedstawiciela ochrony zdrowia </w:t>
      </w:r>
      <w:r>
        <w:rPr>
          <w:rFonts w:ascii="Arial" w:hAnsi="Arial" w:cs="Arial"/>
          <w:b/>
          <w:sz w:val="24"/>
          <w:szCs w:val="24"/>
        </w:rPr>
        <w:br/>
      </w:r>
      <w:r w:rsidRPr="008543A8">
        <w:rPr>
          <w:rFonts w:ascii="Arial" w:hAnsi="Arial" w:cs="Arial"/>
          <w:b/>
          <w:sz w:val="24"/>
          <w:szCs w:val="24"/>
        </w:rPr>
        <w:t xml:space="preserve">i przedstawiciela oświaty (członków grupy roboczej) wynikających </w:t>
      </w:r>
      <w:r w:rsidRPr="008543A8">
        <w:rPr>
          <w:rFonts w:ascii="Arial" w:hAnsi="Arial" w:cs="Arial"/>
          <w:b/>
          <w:sz w:val="24"/>
          <w:szCs w:val="24"/>
        </w:rPr>
        <w:t xml:space="preserve">z </w:t>
      </w:r>
      <w:r w:rsidRPr="008543A8">
        <w:rPr>
          <w:rFonts w:ascii="Arial" w:eastAsiaTheme="minorHAnsi" w:hAnsi="Arial" w:cs="Arial"/>
          <w:b/>
          <w:sz w:val="24"/>
          <w:szCs w:val="24"/>
        </w:rPr>
        <w:t>§ 12, 13, 14 i 15 rozporządzenia oraz zaplanowanych w indywidualnym planie pomocy</w:t>
      </w:r>
      <w:r w:rsidRPr="008543A8">
        <w:rPr>
          <w:rFonts w:ascii="Arial" w:hAnsi="Arial" w:cs="Arial"/>
          <w:b/>
          <w:sz w:val="24"/>
          <w:szCs w:val="24"/>
        </w:rPr>
        <w:t xml:space="preserve">, stosownie do </w:t>
      </w:r>
      <w:r w:rsidRPr="008543A8">
        <w:rPr>
          <w:rFonts w:ascii="Arial" w:eastAsiaTheme="minorHAnsi" w:hAnsi="Arial" w:cs="Arial"/>
          <w:b/>
          <w:sz w:val="24"/>
          <w:szCs w:val="24"/>
        </w:rPr>
        <w:t>§ 10 ust. 1 rozporządzenia;</w:t>
      </w:r>
    </w:p>
    <w:p w:rsidR="007B23C9" w:rsidRPr="00910455" w:rsidRDefault="004C319E" w:rsidP="007B23C9">
      <w:pPr>
        <w:numPr>
          <w:ilvl w:val="0"/>
          <w:numId w:val="6"/>
        </w:numPr>
        <w:spacing w:line="360" w:lineRule="auto"/>
        <w:rPr>
          <w:rFonts w:ascii="Arial" w:hAnsi="Arial" w:cs="Arial"/>
          <w:b/>
          <w:bCs/>
          <w:color w:val="000000" w:themeColor="text1"/>
          <w:sz w:val="24"/>
          <w:szCs w:val="24"/>
        </w:rPr>
      </w:pPr>
      <w:r w:rsidRPr="00910455">
        <w:rPr>
          <w:rFonts w:ascii="Arial" w:eastAsia="Calibri" w:hAnsi="Arial" w:cs="Arial"/>
          <w:b/>
          <w:color w:val="000000" w:themeColor="text1"/>
          <w:sz w:val="24"/>
          <w:szCs w:val="24"/>
          <w:lang w:eastAsia="en-US"/>
        </w:rPr>
        <w:t>wzywan</w:t>
      </w:r>
      <w:r w:rsidRPr="00910455">
        <w:rPr>
          <w:rFonts w:ascii="Arial" w:eastAsia="Calibri" w:hAnsi="Arial" w:cs="Arial"/>
          <w:b/>
          <w:color w:val="000000" w:themeColor="text1"/>
          <w:sz w:val="24"/>
          <w:szCs w:val="24"/>
          <w:lang w:eastAsia="en-US"/>
        </w:rPr>
        <w:t>ie, a nie zapraszanie</w:t>
      </w:r>
      <w:r w:rsidRPr="00910455">
        <w:rPr>
          <w:rFonts w:ascii="Arial" w:eastAsia="Calibri" w:hAnsi="Arial" w:cs="Arial"/>
          <w:b/>
          <w:color w:val="000000" w:themeColor="text1"/>
          <w:sz w:val="24"/>
          <w:szCs w:val="24"/>
          <w:lang w:eastAsia="en-US"/>
        </w:rPr>
        <w:t xml:space="preserve"> osoby, wobec któr</w:t>
      </w:r>
      <w:r w:rsidRPr="00910455">
        <w:rPr>
          <w:rFonts w:ascii="Arial" w:eastAsia="Calibri" w:hAnsi="Arial" w:cs="Arial"/>
          <w:b/>
          <w:color w:val="000000" w:themeColor="text1"/>
          <w:sz w:val="24"/>
          <w:szCs w:val="24"/>
          <w:lang w:eastAsia="en-US"/>
        </w:rPr>
        <w:t>ej</w:t>
      </w:r>
      <w:r w:rsidRPr="00910455">
        <w:rPr>
          <w:rFonts w:ascii="Arial" w:eastAsia="Calibri" w:hAnsi="Arial" w:cs="Arial"/>
          <w:b/>
          <w:color w:val="000000" w:themeColor="text1"/>
          <w:sz w:val="24"/>
          <w:szCs w:val="24"/>
          <w:lang w:eastAsia="en-US"/>
        </w:rPr>
        <w:t xml:space="preserve"> istnieje podejrzenie, że stos</w:t>
      </w:r>
      <w:r w:rsidRPr="00910455">
        <w:rPr>
          <w:rFonts w:ascii="Arial" w:eastAsia="Calibri" w:hAnsi="Arial" w:cs="Arial"/>
          <w:b/>
          <w:color w:val="000000" w:themeColor="text1"/>
          <w:sz w:val="24"/>
          <w:szCs w:val="24"/>
          <w:lang w:eastAsia="en-US"/>
        </w:rPr>
        <w:t>uje</w:t>
      </w:r>
      <w:r w:rsidRPr="00910455">
        <w:rPr>
          <w:rFonts w:ascii="Arial" w:eastAsia="Calibri" w:hAnsi="Arial" w:cs="Arial"/>
          <w:b/>
          <w:color w:val="000000" w:themeColor="text1"/>
          <w:sz w:val="24"/>
          <w:szCs w:val="24"/>
          <w:lang w:eastAsia="en-US"/>
        </w:rPr>
        <w:t xml:space="preserve"> przemoc w rodzinie, na spotkanie grupy roboczej, </w:t>
      </w:r>
      <w:r w:rsidRPr="00910455">
        <w:rPr>
          <w:rFonts w:ascii="Arial" w:eastAsia="Calibri" w:hAnsi="Arial" w:cs="Arial"/>
          <w:b/>
          <w:color w:val="000000" w:themeColor="text1"/>
          <w:sz w:val="24"/>
          <w:szCs w:val="24"/>
          <w:lang w:eastAsia="en-US"/>
        </w:rPr>
        <w:t>stosownie do</w:t>
      </w:r>
      <w:r w:rsidRPr="00910455">
        <w:rPr>
          <w:rFonts w:ascii="Arial" w:eastAsia="Calibri" w:hAnsi="Arial" w:cs="Arial"/>
          <w:b/>
          <w:color w:val="000000" w:themeColor="text1"/>
          <w:sz w:val="24"/>
          <w:szCs w:val="24"/>
          <w:lang w:eastAsia="en-US"/>
        </w:rPr>
        <w:t xml:space="preserve"> </w:t>
      </w:r>
      <w:r>
        <w:rPr>
          <w:rFonts w:ascii="Arial" w:eastAsia="Calibri" w:hAnsi="Arial" w:cs="Arial"/>
          <w:b/>
          <w:color w:val="000000" w:themeColor="text1"/>
          <w:sz w:val="24"/>
          <w:szCs w:val="24"/>
          <w:lang w:eastAsia="en-US"/>
        </w:rPr>
        <w:br/>
      </w:r>
      <w:r w:rsidRPr="00910455">
        <w:rPr>
          <w:rFonts w:ascii="Arial" w:eastAsia="Calibri" w:hAnsi="Arial" w:cs="Arial"/>
          <w:b/>
          <w:color w:val="000000" w:themeColor="text1"/>
          <w:sz w:val="24"/>
          <w:szCs w:val="24"/>
          <w:lang w:eastAsia="en-US"/>
        </w:rPr>
        <w:t>§ 17 ust. 1 rozporządzenia;</w:t>
      </w:r>
    </w:p>
    <w:p w:rsidR="007B23C9" w:rsidRPr="00910455" w:rsidRDefault="004C319E" w:rsidP="007B23C9">
      <w:pPr>
        <w:numPr>
          <w:ilvl w:val="0"/>
          <w:numId w:val="6"/>
        </w:numPr>
        <w:spacing w:line="360" w:lineRule="auto"/>
        <w:rPr>
          <w:rFonts w:ascii="Arial" w:hAnsi="Arial" w:cs="Arial"/>
          <w:b/>
          <w:bCs/>
          <w:sz w:val="24"/>
          <w:szCs w:val="24"/>
        </w:rPr>
      </w:pPr>
      <w:r w:rsidRPr="00910455">
        <w:rPr>
          <w:rFonts w:ascii="Arial" w:eastAsia="Calibri" w:hAnsi="Arial" w:cs="Arial"/>
          <w:b/>
          <w:color w:val="000000" w:themeColor="text1"/>
          <w:sz w:val="24"/>
          <w:szCs w:val="24"/>
          <w:lang w:eastAsia="en-US"/>
        </w:rPr>
        <w:t>organizowan</w:t>
      </w:r>
      <w:r w:rsidRPr="00910455">
        <w:rPr>
          <w:rFonts w:ascii="Arial" w:eastAsia="Calibri" w:hAnsi="Arial" w:cs="Arial"/>
          <w:b/>
          <w:color w:val="000000" w:themeColor="text1"/>
          <w:sz w:val="24"/>
          <w:szCs w:val="24"/>
          <w:lang w:eastAsia="en-US"/>
        </w:rPr>
        <w:t>ie</w:t>
      </w:r>
      <w:r w:rsidRPr="00910455">
        <w:rPr>
          <w:rFonts w:ascii="Arial" w:eastAsia="Calibri" w:hAnsi="Arial" w:cs="Arial"/>
          <w:b/>
          <w:color w:val="000000" w:themeColor="text1"/>
          <w:sz w:val="24"/>
          <w:szCs w:val="24"/>
          <w:lang w:eastAsia="en-US"/>
        </w:rPr>
        <w:t xml:space="preserve"> posiedze</w:t>
      </w:r>
      <w:r w:rsidRPr="00910455">
        <w:rPr>
          <w:rFonts w:ascii="Arial" w:eastAsia="Calibri" w:hAnsi="Arial" w:cs="Arial"/>
          <w:b/>
          <w:color w:val="000000" w:themeColor="text1"/>
          <w:sz w:val="24"/>
          <w:szCs w:val="24"/>
          <w:lang w:eastAsia="en-US"/>
        </w:rPr>
        <w:t>ń</w:t>
      </w:r>
      <w:r w:rsidRPr="00910455">
        <w:rPr>
          <w:rFonts w:ascii="Arial" w:eastAsia="Calibri" w:hAnsi="Arial" w:cs="Arial"/>
          <w:b/>
          <w:color w:val="000000" w:themeColor="text1"/>
          <w:sz w:val="24"/>
          <w:szCs w:val="24"/>
          <w:lang w:eastAsia="en-US"/>
        </w:rPr>
        <w:t xml:space="preserve"> grup</w:t>
      </w:r>
      <w:r w:rsidRPr="00910455">
        <w:rPr>
          <w:rFonts w:ascii="Arial" w:eastAsia="Calibri" w:hAnsi="Arial" w:cs="Arial"/>
          <w:b/>
          <w:color w:val="000000" w:themeColor="text1"/>
          <w:sz w:val="24"/>
          <w:szCs w:val="24"/>
          <w:lang w:eastAsia="en-US"/>
        </w:rPr>
        <w:t>y</w:t>
      </w:r>
      <w:r w:rsidRPr="00910455">
        <w:rPr>
          <w:rFonts w:ascii="Arial" w:eastAsia="Calibri" w:hAnsi="Arial" w:cs="Arial"/>
          <w:b/>
          <w:color w:val="000000" w:themeColor="text1"/>
          <w:sz w:val="24"/>
          <w:szCs w:val="24"/>
          <w:lang w:eastAsia="en-US"/>
        </w:rPr>
        <w:t xml:space="preserve"> </w:t>
      </w:r>
      <w:r w:rsidRPr="00910455">
        <w:rPr>
          <w:rFonts w:ascii="Arial" w:eastAsia="Calibri" w:hAnsi="Arial" w:cs="Arial"/>
          <w:b/>
          <w:sz w:val="24"/>
          <w:szCs w:val="24"/>
          <w:lang w:eastAsia="en-US"/>
        </w:rPr>
        <w:t>robocz</w:t>
      </w:r>
      <w:r w:rsidRPr="00910455">
        <w:rPr>
          <w:rFonts w:ascii="Arial" w:eastAsia="Calibri" w:hAnsi="Arial" w:cs="Arial"/>
          <w:b/>
          <w:sz w:val="24"/>
          <w:szCs w:val="24"/>
          <w:lang w:eastAsia="en-US"/>
        </w:rPr>
        <w:t>ej</w:t>
      </w:r>
      <w:r w:rsidRPr="00910455">
        <w:rPr>
          <w:rFonts w:ascii="Arial" w:eastAsia="Calibri" w:hAnsi="Arial" w:cs="Arial"/>
          <w:b/>
          <w:sz w:val="24"/>
          <w:szCs w:val="24"/>
          <w:lang w:eastAsia="en-US"/>
        </w:rPr>
        <w:t xml:space="preserve"> z osobą, co do której istnieje podejrzenie, że jest dotknięta przemocą w rodzinie oraz osobą, wobec której </w:t>
      </w:r>
      <w:r w:rsidRPr="00910455">
        <w:rPr>
          <w:rFonts w:ascii="Arial" w:eastAsia="Calibri" w:hAnsi="Arial" w:cs="Arial"/>
          <w:b/>
          <w:sz w:val="24"/>
          <w:szCs w:val="24"/>
          <w:lang w:eastAsia="en-US"/>
        </w:rPr>
        <w:lastRenderedPageBreak/>
        <w:t>istnieje podejrzenie, że stosuje przemoc w rodzinie</w:t>
      </w:r>
      <w:r w:rsidRPr="00910455">
        <w:rPr>
          <w:rFonts w:ascii="Arial" w:eastAsia="Calibri" w:hAnsi="Arial" w:cs="Arial"/>
          <w:b/>
          <w:sz w:val="24"/>
          <w:szCs w:val="24"/>
          <w:lang w:eastAsia="en-US"/>
        </w:rPr>
        <w:t xml:space="preserve"> zgodnie z</w:t>
      </w:r>
      <w:r w:rsidRPr="00910455">
        <w:rPr>
          <w:rFonts w:ascii="Arial" w:eastAsia="Calibri" w:hAnsi="Arial" w:cs="Arial"/>
          <w:b/>
          <w:sz w:val="24"/>
          <w:szCs w:val="24"/>
          <w:lang w:eastAsia="en-US"/>
        </w:rPr>
        <w:t xml:space="preserve"> § 17 ust. 2 rozporządzenia;</w:t>
      </w:r>
    </w:p>
    <w:p w:rsidR="007B23C9" w:rsidRPr="00910455" w:rsidRDefault="004C319E" w:rsidP="007B23C9">
      <w:pPr>
        <w:numPr>
          <w:ilvl w:val="0"/>
          <w:numId w:val="6"/>
        </w:numPr>
        <w:spacing w:line="360" w:lineRule="auto"/>
        <w:rPr>
          <w:rFonts w:ascii="Arial" w:hAnsi="Arial" w:cs="Arial"/>
          <w:b/>
          <w:bCs/>
          <w:sz w:val="24"/>
          <w:szCs w:val="24"/>
        </w:rPr>
      </w:pPr>
      <w:r w:rsidRPr="00910455">
        <w:rPr>
          <w:rFonts w:ascii="Arial" w:hAnsi="Arial" w:cs="Arial"/>
          <w:b/>
          <w:bCs/>
          <w:sz w:val="24"/>
          <w:szCs w:val="24"/>
        </w:rPr>
        <w:t>podpisywanie</w:t>
      </w:r>
      <w:r w:rsidRPr="00910455">
        <w:rPr>
          <w:rFonts w:ascii="Arial" w:eastAsia="Calibri" w:hAnsi="Arial" w:cs="Arial"/>
          <w:b/>
          <w:sz w:val="24"/>
          <w:szCs w:val="24"/>
          <w:lang w:eastAsia="en-US"/>
        </w:rPr>
        <w:t xml:space="preserve"> protokołu z posiedzenia grupy roboczej przez wszystkich uczestników posiedzenia wraz z opisem ewentualnego stanowiska odrębnego poszczególnych członków grupy roboczej;</w:t>
      </w:r>
    </w:p>
    <w:p w:rsidR="00CE2F60" w:rsidRPr="007B23C9" w:rsidRDefault="004C319E" w:rsidP="007B23C9">
      <w:pPr>
        <w:numPr>
          <w:ilvl w:val="0"/>
          <w:numId w:val="6"/>
        </w:numPr>
        <w:spacing w:line="360" w:lineRule="auto"/>
        <w:ind w:left="357" w:hanging="357"/>
        <w:rPr>
          <w:rFonts w:ascii="Arial" w:eastAsia="Calibri" w:hAnsi="Arial" w:cs="Arial"/>
          <w:b/>
          <w:sz w:val="24"/>
          <w:szCs w:val="24"/>
          <w:lang w:eastAsia="en-US"/>
        </w:rPr>
      </w:pPr>
      <w:r w:rsidRPr="008543A8">
        <w:rPr>
          <w:rFonts w:ascii="Arial" w:eastAsia="Calibri" w:hAnsi="Arial" w:cs="Arial"/>
          <w:b/>
          <w:color w:val="000000" w:themeColor="text1"/>
          <w:sz w:val="24"/>
          <w:szCs w:val="24"/>
          <w:lang w:eastAsia="en-US"/>
        </w:rPr>
        <w:t xml:space="preserve">właściwe kończenie prowadzenia procedury „Niebieskie Karty” </w:t>
      </w:r>
      <w:r w:rsidRPr="008543A8">
        <w:rPr>
          <w:rFonts w:ascii="Arial" w:eastAsia="Calibri" w:hAnsi="Arial" w:cs="Arial"/>
          <w:b/>
          <w:sz w:val="24"/>
          <w:szCs w:val="24"/>
          <w:lang w:eastAsia="en-US"/>
        </w:rPr>
        <w:t>–</w:t>
      </w:r>
      <w:r w:rsidRPr="008543A8">
        <w:rPr>
          <w:rFonts w:ascii="Arial" w:eastAsia="Calibri" w:hAnsi="Arial" w:cs="Arial"/>
          <w:b/>
          <w:color w:val="000000" w:themeColor="text1"/>
          <w:sz w:val="24"/>
          <w:szCs w:val="24"/>
          <w:lang w:eastAsia="en-US"/>
        </w:rPr>
        <w:t xml:space="preserve"> po zrealizowaniu wszystkich niezbędnych działań zarówno w stosunku do osoby, co do której istnieje podejrzenie, że jest dotknięta przemocą </w:t>
      </w:r>
      <w:r>
        <w:rPr>
          <w:rFonts w:ascii="Arial" w:eastAsia="Calibri" w:hAnsi="Arial" w:cs="Arial"/>
          <w:b/>
          <w:color w:val="000000" w:themeColor="text1"/>
          <w:sz w:val="24"/>
          <w:szCs w:val="24"/>
          <w:lang w:eastAsia="en-US"/>
        </w:rPr>
        <w:br/>
      </w:r>
      <w:r w:rsidRPr="008543A8">
        <w:rPr>
          <w:rFonts w:ascii="Arial" w:eastAsia="Calibri" w:hAnsi="Arial" w:cs="Arial"/>
          <w:b/>
          <w:color w:val="000000" w:themeColor="text1"/>
          <w:sz w:val="24"/>
          <w:szCs w:val="24"/>
          <w:lang w:eastAsia="en-US"/>
        </w:rPr>
        <w:t xml:space="preserve">w rodzinie, jak również w stosunku do osoby, wobec której istnieje podejrzenie, że stosuje przemoc w rodzinie, stosownie do art. 9b ust. 2 pkt </w:t>
      </w:r>
      <w:r w:rsidRPr="007B23C9">
        <w:rPr>
          <w:rFonts w:ascii="Arial" w:eastAsia="Calibri" w:hAnsi="Arial" w:cs="Arial"/>
          <w:b/>
          <w:color w:val="000000" w:themeColor="text1"/>
          <w:sz w:val="24"/>
          <w:szCs w:val="24"/>
          <w:lang w:eastAsia="en-US"/>
        </w:rPr>
        <w:t xml:space="preserve">1, 2, 5 ustawy i art. 9b ust. 3 pkt 1, 2 i 3 ustawy oraz § 8 ust. 6; § 10 ust. 1; </w:t>
      </w:r>
      <w:r w:rsidRPr="007B23C9">
        <w:rPr>
          <w:rFonts w:ascii="Arial" w:eastAsia="Calibri" w:hAnsi="Arial" w:cs="Arial"/>
          <w:b/>
          <w:color w:val="000000" w:themeColor="text1"/>
          <w:sz w:val="24"/>
          <w:szCs w:val="24"/>
          <w:lang w:eastAsia="en-US"/>
        </w:rPr>
        <w:br/>
        <w:t xml:space="preserve">§ 13-15; § 16 ust. 1 pkt 1, 2 </w:t>
      </w:r>
      <w:r w:rsidRPr="007B23C9">
        <w:rPr>
          <w:rFonts w:ascii="Arial" w:eastAsia="Calibri" w:hAnsi="Arial" w:cs="Arial"/>
          <w:b/>
          <w:color w:val="000000" w:themeColor="text1"/>
          <w:sz w:val="24"/>
          <w:szCs w:val="24"/>
          <w:lang w:eastAsia="en-US"/>
        </w:rPr>
        <w:t>i 4 oraz § 17 ust. 1 i 3 rozporządzenia</w:t>
      </w:r>
      <w:r w:rsidRPr="007B23C9">
        <w:rPr>
          <w:rFonts w:ascii="Arial" w:eastAsia="Calibri" w:hAnsi="Arial" w:cs="Arial"/>
          <w:b/>
          <w:color w:val="000000" w:themeColor="text1"/>
          <w:sz w:val="24"/>
          <w:szCs w:val="24"/>
          <w:lang w:eastAsia="en-US"/>
        </w:rPr>
        <w:t>;</w:t>
      </w:r>
    </w:p>
    <w:p w:rsidR="007B23C9" w:rsidRPr="001626C2" w:rsidRDefault="004C319E" w:rsidP="007B23C9">
      <w:pPr>
        <w:numPr>
          <w:ilvl w:val="0"/>
          <w:numId w:val="6"/>
        </w:numPr>
        <w:spacing w:line="360" w:lineRule="auto"/>
        <w:ind w:left="357" w:hanging="357"/>
        <w:rPr>
          <w:rFonts w:ascii="Arial" w:eastAsia="Calibri" w:hAnsi="Arial" w:cs="Arial"/>
          <w:b/>
          <w:sz w:val="24"/>
          <w:szCs w:val="24"/>
          <w:lang w:eastAsia="en-US"/>
        </w:rPr>
      </w:pPr>
      <w:r w:rsidRPr="007B23C9">
        <w:rPr>
          <w:rFonts w:ascii="Arial" w:hAnsi="Arial" w:cs="Arial"/>
          <w:b/>
          <w:bCs/>
          <w:sz w:val="24"/>
          <w:szCs w:val="24"/>
        </w:rPr>
        <w:t xml:space="preserve">prawidłowe wskazywanie podstawy prawnej zakończenia procedury </w:t>
      </w:r>
      <w:r w:rsidRPr="001626C2">
        <w:rPr>
          <w:rFonts w:ascii="Arial" w:hAnsi="Arial" w:cs="Arial"/>
          <w:b/>
          <w:bCs/>
          <w:sz w:val="24"/>
          <w:szCs w:val="24"/>
        </w:rPr>
        <w:t>„Niebieskie Karty”, zgodnie z § 18 rozporządzenia;</w:t>
      </w:r>
    </w:p>
    <w:p w:rsidR="007B23C9" w:rsidRPr="001626C2" w:rsidRDefault="004C319E" w:rsidP="001626C2">
      <w:pPr>
        <w:numPr>
          <w:ilvl w:val="0"/>
          <w:numId w:val="6"/>
        </w:numPr>
        <w:spacing w:line="360" w:lineRule="auto"/>
        <w:rPr>
          <w:rFonts w:ascii="Arial" w:eastAsia="Calibri" w:hAnsi="Arial" w:cs="Arial"/>
          <w:sz w:val="24"/>
          <w:szCs w:val="24"/>
          <w:lang w:eastAsia="en-US"/>
        </w:rPr>
      </w:pPr>
      <w:r w:rsidRPr="001626C2">
        <w:rPr>
          <w:rFonts w:ascii="Arial" w:hAnsi="Arial" w:cs="Arial"/>
          <w:b/>
          <w:sz w:val="24"/>
          <w:szCs w:val="24"/>
        </w:rPr>
        <w:t xml:space="preserve">dostosowanie treści zaproszenia na spotkanie grupy roboczej kierowane do </w:t>
      </w:r>
      <w:r w:rsidRPr="001626C2">
        <w:rPr>
          <w:rFonts w:ascii="Arial" w:eastAsiaTheme="minorHAnsi" w:hAnsi="Arial" w:cs="Arial"/>
          <w:b/>
          <w:sz w:val="24"/>
          <w:szCs w:val="24"/>
        </w:rPr>
        <w:t xml:space="preserve">osoby, co do której istnieje </w:t>
      </w:r>
      <w:r w:rsidRPr="001626C2">
        <w:rPr>
          <w:rFonts w:ascii="Arial" w:eastAsiaTheme="minorHAnsi" w:hAnsi="Arial" w:cs="Arial"/>
          <w:b/>
          <w:sz w:val="24"/>
          <w:szCs w:val="24"/>
        </w:rPr>
        <w:t xml:space="preserve">podejrzenie, że jest dotknięta przemocą </w:t>
      </w:r>
      <w:r>
        <w:rPr>
          <w:rFonts w:ascii="Arial" w:eastAsiaTheme="minorHAnsi" w:hAnsi="Arial" w:cs="Arial"/>
          <w:b/>
          <w:sz w:val="24"/>
          <w:szCs w:val="24"/>
        </w:rPr>
        <w:br/>
      </w:r>
      <w:r w:rsidRPr="001626C2">
        <w:rPr>
          <w:rFonts w:ascii="Arial" w:eastAsiaTheme="minorHAnsi" w:hAnsi="Arial" w:cs="Arial"/>
          <w:b/>
          <w:sz w:val="24"/>
          <w:szCs w:val="24"/>
        </w:rPr>
        <w:t>w rodzinie,</w:t>
      </w:r>
      <w:r w:rsidRPr="001626C2">
        <w:rPr>
          <w:rFonts w:ascii="Arial" w:hAnsi="Arial" w:cs="Arial"/>
          <w:b/>
          <w:sz w:val="24"/>
          <w:szCs w:val="24"/>
        </w:rPr>
        <w:t xml:space="preserve"> do</w:t>
      </w:r>
      <w:r w:rsidRPr="001626C2">
        <w:rPr>
          <w:rFonts w:ascii="Arial" w:eastAsiaTheme="minorHAnsi" w:hAnsi="Arial" w:cs="Arial"/>
          <w:b/>
          <w:sz w:val="24"/>
          <w:szCs w:val="24"/>
        </w:rPr>
        <w:t xml:space="preserve"> przepisów regulujących tryb działania w ramach procedury „Niebieskie Karty</w:t>
      </w:r>
      <w:r w:rsidRPr="001626C2">
        <w:rPr>
          <w:rFonts w:ascii="Arial" w:hAnsi="Arial" w:cs="Arial"/>
          <w:b/>
          <w:bCs/>
          <w:sz w:val="24"/>
          <w:szCs w:val="24"/>
        </w:rPr>
        <w:t>;</w:t>
      </w:r>
    </w:p>
    <w:p w:rsidR="001626C2" w:rsidRPr="001626C2" w:rsidRDefault="004C319E" w:rsidP="001626C2">
      <w:pPr>
        <w:numPr>
          <w:ilvl w:val="0"/>
          <w:numId w:val="6"/>
        </w:numPr>
        <w:spacing w:after="120" w:line="360" w:lineRule="auto"/>
        <w:ind w:left="357" w:hanging="357"/>
        <w:rPr>
          <w:rFonts w:ascii="Arial" w:eastAsia="Calibri" w:hAnsi="Arial" w:cs="Arial"/>
          <w:sz w:val="24"/>
          <w:szCs w:val="24"/>
          <w:lang w:eastAsia="en-US"/>
        </w:rPr>
      </w:pPr>
      <w:r w:rsidRPr="001626C2">
        <w:rPr>
          <w:rFonts w:ascii="Arial" w:hAnsi="Arial" w:cs="Arial"/>
          <w:b/>
          <w:sz w:val="24"/>
          <w:szCs w:val="24"/>
        </w:rPr>
        <w:t xml:space="preserve">dostosowanie treści wezwania na spotkanie grupy roboczej skierowane do </w:t>
      </w:r>
      <w:r w:rsidRPr="001626C2">
        <w:rPr>
          <w:rFonts w:ascii="Arial" w:eastAsiaTheme="minorHAnsi" w:hAnsi="Arial" w:cs="Arial"/>
          <w:b/>
          <w:sz w:val="24"/>
          <w:szCs w:val="24"/>
        </w:rPr>
        <w:t xml:space="preserve">osoby, wobec której istnieje podejrzenie, że stosuje </w:t>
      </w:r>
      <w:r w:rsidRPr="001626C2">
        <w:rPr>
          <w:rFonts w:ascii="Arial" w:eastAsiaTheme="minorHAnsi" w:hAnsi="Arial" w:cs="Arial"/>
          <w:b/>
          <w:sz w:val="24"/>
          <w:szCs w:val="24"/>
        </w:rPr>
        <w:t>przemoc w rodzinie,</w:t>
      </w:r>
      <w:r w:rsidRPr="001626C2">
        <w:rPr>
          <w:rFonts w:ascii="Arial" w:hAnsi="Arial" w:cs="Arial"/>
          <w:b/>
          <w:sz w:val="24"/>
          <w:szCs w:val="24"/>
        </w:rPr>
        <w:t xml:space="preserve"> do </w:t>
      </w:r>
      <w:r w:rsidRPr="001626C2">
        <w:rPr>
          <w:rFonts w:ascii="Arial" w:eastAsiaTheme="minorHAnsi" w:hAnsi="Arial" w:cs="Arial"/>
          <w:b/>
          <w:sz w:val="24"/>
          <w:szCs w:val="24"/>
        </w:rPr>
        <w:t>przepisów regulujących tryb działania w ramach procedury „Niebieskie Karty”</w:t>
      </w:r>
      <w:r w:rsidRPr="001626C2">
        <w:rPr>
          <w:rFonts w:ascii="Arial" w:hAnsi="Arial" w:cs="Arial"/>
          <w:b/>
          <w:sz w:val="24"/>
          <w:szCs w:val="24"/>
        </w:rPr>
        <w:t>.</w:t>
      </w:r>
    </w:p>
    <w:p w:rsidR="00CE2F60" w:rsidRPr="00CE2F60" w:rsidRDefault="004C319E" w:rsidP="001475B6">
      <w:pPr>
        <w:spacing w:after="120" w:line="360" w:lineRule="auto"/>
        <w:ind w:firstLine="567"/>
        <w:rPr>
          <w:rFonts w:ascii="Arial" w:hAnsi="Arial" w:cs="Arial"/>
          <w:bCs/>
          <w:sz w:val="24"/>
          <w:szCs w:val="24"/>
        </w:rPr>
      </w:pPr>
      <w:r w:rsidRPr="001626C2">
        <w:rPr>
          <w:rFonts w:ascii="Arial" w:hAnsi="Arial" w:cs="Arial"/>
          <w:bCs/>
          <w:sz w:val="24"/>
          <w:szCs w:val="24"/>
        </w:rPr>
        <w:t>Informację o sposobie wykonania zaleceń, a także o działaniach podjętych na rzecz ich realizacji lub o przyczynach nie podjęcia tych działań, należy przedło</w:t>
      </w:r>
      <w:r w:rsidRPr="001626C2">
        <w:rPr>
          <w:rFonts w:ascii="Arial" w:hAnsi="Arial" w:cs="Arial"/>
          <w:bCs/>
          <w:sz w:val="24"/>
          <w:szCs w:val="24"/>
        </w:rPr>
        <w:t xml:space="preserve">żyć do Wydziału Polityki Społecznej Opolskiego Urzędu Wojewódzkiego w Opolu, </w:t>
      </w:r>
      <w:r w:rsidRPr="001626C2">
        <w:rPr>
          <w:rFonts w:ascii="Arial" w:hAnsi="Arial" w:cs="Arial"/>
          <w:bCs/>
          <w:sz w:val="24"/>
          <w:szCs w:val="24"/>
        </w:rPr>
        <w:br/>
      </w:r>
      <w:r w:rsidRPr="008543A8">
        <w:rPr>
          <w:rFonts w:ascii="Arial" w:hAnsi="Arial" w:cs="Arial"/>
          <w:bCs/>
          <w:sz w:val="24"/>
          <w:szCs w:val="24"/>
        </w:rPr>
        <w:t>w terminie 30 dni od otrzymania niniejszego wystąpienia.</w:t>
      </w:r>
    </w:p>
    <w:p w:rsidR="00A74D53" w:rsidRPr="00E249A1" w:rsidRDefault="004C319E" w:rsidP="006570BE">
      <w:pPr>
        <w:keepNext/>
        <w:keepLines/>
        <w:tabs>
          <w:tab w:val="left" w:pos="-3686"/>
          <w:tab w:val="center" w:pos="6237"/>
        </w:tabs>
        <w:spacing w:before="480" w:after="480" w:line="360" w:lineRule="auto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color w:val="FF0000"/>
          <w:sz w:val="22"/>
          <w:szCs w:val="22"/>
        </w:rPr>
        <w:tab/>
      </w:r>
      <w:r w:rsidRPr="00E249A1">
        <w:rPr>
          <w:rFonts w:ascii="Arial" w:hAnsi="Arial" w:cs="Arial"/>
          <w:b/>
          <w:color w:val="FF0000"/>
          <w:sz w:val="22"/>
          <w:szCs w:val="22"/>
        </w:rPr>
        <w:t>Z up. Wojewody Opolskiego</w:t>
      </w:r>
    </w:p>
    <w:p w:rsidR="00A74D53" w:rsidRPr="00E249A1" w:rsidRDefault="004C319E" w:rsidP="006570BE">
      <w:pPr>
        <w:keepNext/>
        <w:keepLines/>
        <w:tabs>
          <w:tab w:val="left" w:pos="-3686"/>
          <w:tab w:val="center" w:pos="6237"/>
        </w:tabs>
        <w:spacing w:line="360" w:lineRule="auto"/>
        <w:rPr>
          <w:rFonts w:ascii="Arial" w:hAnsi="Arial" w:cs="Arial"/>
          <w:b/>
          <w:color w:val="FF0000"/>
          <w:sz w:val="22"/>
          <w:szCs w:val="22"/>
        </w:rPr>
      </w:pPr>
      <w:r>
        <w:rPr>
          <w:rFonts w:ascii="Arial" w:hAnsi="Arial" w:cs="Arial"/>
          <w:b/>
          <w:color w:val="FF0000"/>
          <w:sz w:val="22"/>
          <w:szCs w:val="22"/>
        </w:rPr>
        <w:tab/>
      </w:r>
      <w:bookmarkStart w:id="5" w:name="ezdPracownikNazwa"/>
      <w:r w:rsidRPr="00E249A1">
        <w:rPr>
          <w:rFonts w:ascii="Arial" w:hAnsi="Arial" w:cs="Arial"/>
          <w:b/>
          <w:color w:val="FF0000"/>
          <w:sz w:val="22"/>
          <w:szCs w:val="22"/>
        </w:rPr>
        <w:t>Mieczysław Wojtaszek</w:t>
      </w:r>
      <w:bookmarkEnd w:id="5"/>
    </w:p>
    <w:p w:rsidR="00A74D53" w:rsidRPr="00E249A1" w:rsidRDefault="004C319E" w:rsidP="006570BE">
      <w:pPr>
        <w:keepNext/>
        <w:keepLines/>
        <w:tabs>
          <w:tab w:val="left" w:pos="-3686"/>
          <w:tab w:val="center" w:pos="6237"/>
        </w:tabs>
        <w:spacing w:line="360" w:lineRule="auto"/>
        <w:rPr>
          <w:rFonts w:ascii="Arial" w:hAnsi="Arial" w:cs="Arial"/>
          <w:b/>
          <w:color w:val="FF0000"/>
          <w:sz w:val="22"/>
          <w:szCs w:val="22"/>
        </w:rPr>
      </w:pPr>
      <w:r>
        <w:rPr>
          <w:rFonts w:ascii="Arial" w:hAnsi="Arial" w:cs="Arial"/>
          <w:b/>
          <w:color w:val="FF0000"/>
          <w:sz w:val="22"/>
          <w:szCs w:val="22"/>
        </w:rPr>
        <w:tab/>
      </w:r>
      <w:bookmarkStart w:id="6" w:name="ezdPracownikStanowisko"/>
      <w:r w:rsidRPr="00E249A1">
        <w:rPr>
          <w:rFonts w:ascii="Arial" w:hAnsi="Arial" w:cs="Arial"/>
          <w:b/>
          <w:color w:val="FF0000"/>
          <w:sz w:val="22"/>
          <w:szCs w:val="22"/>
        </w:rPr>
        <w:t>Dyrektor</w:t>
      </w:r>
      <w:bookmarkEnd w:id="6"/>
    </w:p>
    <w:p w:rsidR="00C65DE0" w:rsidRPr="00CE2F60" w:rsidRDefault="004C319E" w:rsidP="00CE2F60">
      <w:pPr>
        <w:keepNext/>
        <w:keepLines/>
        <w:tabs>
          <w:tab w:val="left" w:pos="-3686"/>
          <w:tab w:val="center" w:pos="6237"/>
        </w:tabs>
        <w:spacing w:after="480" w:line="360" w:lineRule="auto"/>
        <w:rPr>
          <w:rFonts w:ascii="Arial" w:hAnsi="Arial" w:cs="Arial"/>
          <w:b/>
          <w:color w:val="FF0000"/>
          <w:sz w:val="22"/>
          <w:szCs w:val="22"/>
        </w:rPr>
      </w:pPr>
      <w:r>
        <w:rPr>
          <w:rFonts w:ascii="Arial" w:hAnsi="Arial" w:cs="Arial"/>
          <w:b/>
          <w:color w:val="FF0000"/>
          <w:sz w:val="22"/>
          <w:szCs w:val="22"/>
        </w:rPr>
        <w:tab/>
      </w:r>
      <w:bookmarkStart w:id="7" w:name="ezdPracownikWydzialNazwa"/>
      <w:r w:rsidRPr="00E249A1">
        <w:rPr>
          <w:rFonts w:ascii="Arial" w:hAnsi="Arial" w:cs="Arial"/>
          <w:b/>
          <w:color w:val="FF0000"/>
          <w:sz w:val="22"/>
          <w:szCs w:val="22"/>
        </w:rPr>
        <w:t>Wydział Polityki Społecznej</w:t>
      </w:r>
      <w:bookmarkEnd w:id="7"/>
    </w:p>
    <w:sectPr w:rsidR="00C65DE0" w:rsidRPr="00CE2F60" w:rsidSect="00000183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709" w:right="1418" w:bottom="709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000000" w:rsidRDefault="004C319E">
      <w:r>
        <w:separator/>
      </w:r>
    </w:p>
  </w:endnote>
  <w:endnote w:type="continuationSeparator" w:id="0">
    <w:p w:rsidR="00000000" w:rsidRDefault="004C319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1475B6" w:rsidRDefault="004C319E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rPr>
        <w:rFonts w:asciiTheme="majorHAnsi" w:eastAsiaTheme="majorEastAsia" w:hAnsiTheme="majorHAnsi" w:cstheme="majorBidi"/>
      </w:rPr>
      <w:id w:val="500856321"/>
      <w:docPartObj>
        <w:docPartGallery w:val="Page Numbers (Bottom of Page)"/>
        <w:docPartUnique/>
      </w:docPartObj>
    </w:sdtPr>
    <w:sdtEndPr/>
    <w:sdtContent>
      <w:p w:rsidR="001475B6" w:rsidRPr="00921BC5" w:rsidRDefault="004C319E">
        <w:pPr>
          <w:pStyle w:val="Stopka"/>
          <w:jc w:val="right"/>
          <w:rPr>
            <w:rFonts w:asciiTheme="majorHAnsi" w:eastAsiaTheme="majorEastAsia" w:hAnsiTheme="majorHAnsi" w:cstheme="majorBidi"/>
          </w:rPr>
        </w:pPr>
        <w:r w:rsidRPr="00921BC5">
          <w:rPr>
            <w:rFonts w:asciiTheme="majorHAnsi" w:eastAsiaTheme="majorEastAsia" w:hAnsiTheme="majorHAnsi" w:cstheme="majorBidi"/>
          </w:rPr>
          <w:t xml:space="preserve">str. </w:t>
        </w:r>
        <w:r w:rsidRPr="00921BC5">
          <w:rPr>
            <w:rFonts w:asciiTheme="minorHAnsi" w:eastAsiaTheme="minorEastAsia" w:hAnsiTheme="minorHAnsi"/>
          </w:rPr>
          <w:fldChar w:fldCharType="begin"/>
        </w:r>
        <w:r w:rsidRPr="00921BC5">
          <w:instrText>PAGE    \* MERGEFORMAT</w:instrText>
        </w:r>
        <w:r w:rsidRPr="00921BC5">
          <w:rPr>
            <w:rFonts w:asciiTheme="minorHAnsi" w:eastAsiaTheme="minorEastAsia" w:hAnsiTheme="minorHAnsi"/>
          </w:rPr>
          <w:fldChar w:fldCharType="separate"/>
        </w:r>
        <w:r w:rsidRPr="00E57CCB">
          <w:rPr>
            <w:rFonts w:asciiTheme="majorHAnsi" w:eastAsiaTheme="majorEastAsia" w:hAnsiTheme="majorHAnsi" w:cstheme="majorBidi"/>
            <w:noProof/>
          </w:rPr>
          <w:t>11</w:t>
        </w:r>
        <w:r w:rsidRPr="00921BC5">
          <w:rPr>
            <w:rFonts w:asciiTheme="majorHAnsi" w:eastAsiaTheme="majorEastAsia" w:hAnsiTheme="majorHAnsi" w:cstheme="majorBidi"/>
          </w:rPr>
          <w:fldChar w:fldCharType="end"/>
        </w:r>
        <w:r w:rsidRPr="00921BC5">
          <w:rPr>
            <w:rFonts w:asciiTheme="majorHAnsi" w:eastAsiaTheme="majorEastAsia" w:hAnsiTheme="majorHAnsi" w:cstheme="majorBidi"/>
          </w:rPr>
          <w:t>/1</w:t>
        </w:r>
        <w:r>
          <w:rPr>
            <w:rFonts w:asciiTheme="majorHAnsi" w:eastAsiaTheme="majorEastAsia" w:hAnsiTheme="majorHAnsi" w:cstheme="majorBidi"/>
          </w:rPr>
          <w:t>1</w:t>
        </w:r>
      </w:p>
    </w:sdtContent>
  </w:sdt>
  <w:p w:rsidR="001475B6" w:rsidRDefault="004C319E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1475B6" w:rsidRDefault="004C319E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740AA8" w:rsidRDefault="004C319E" w:rsidP="00CE2F60">
      <w:r>
        <w:separator/>
      </w:r>
    </w:p>
  </w:footnote>
  <w:footnote w:type="continuationSeparator" w:id="0">
    <w:p w:rsidR="00740AA8" w:rsidRDefault="004C319E" w:rsidP="00CE2F60">
      <w:r>
        <w:continuationSeparator/>
      </w:r>
    </w:p>
  </w:footnote>
  <w:footnote w:id="1">
    <w:p w:rsidR="00CE2F60" w:rsidRPr="00B86953" w:rsidRDefault="004C319E" w:rsidP="00CE2F60">
      <w:pPr>
        <w:pStyle w:val="Tekstprzypisudolnego"/>
        <w:rPr>
          <w:rFonts w:ascii="Arial" w:hAnsi="Arial" w:cs="Arial"/>
          <w:sz w:val="14"/>
          <w:szCs w:val="14"/>
        </w:rPr>
      </w:pPr>
      <w:r w:rsidRPr="00B86953">
        <w:rPr>
          <w:rStyle w:val="Odwoanieprzypisudolnego"/>
          <w:rFonts w:ascii="Arial" w:hAnsi="Arial" w:cs="Arial"/>
          <w:sz w:val="14"/>
          <w:szCs w:val="14"/>
        </w:rPr>
        <w:footnoteRef/>
      </w:r>
      <w:r>
        <w:rPr>
          <w:rFonts w:ascii="Arial" w:hAnsi="Arial" w:cs="Arial"/>
          <w:sz w:val="14"/>
          <w:szCs w:val="14"/>
        </w:rPr>
        <w:t xml:space="preserve"> Nazywana w</w:t>
      </w:r>
      <w:r w:rsidRPr="00B86953">
        <w:rPr>
          <w:rFonts w:ascii="Arial" w:hAnsi="Arial" w:cs="Arial"/>
          <w:sz w:val="14"/>
          <w:szCs w:val="14"/>
        </w:rPr>
        <w:t xml:space="preserve"> dalszej części wys</w:t>
      </w:r>
      <w:r>
        <w:rPr>
          <w:rFonts w:ascii="Arial" w:hAnsi="Arial" w:cs="Arial"/>
          <w:sz w:val="14"/>
          <w:szCs w:val="14"/>
        </w:rPr>
        <w:t>tąpienia pokontrolnego</w:t>
      </w:r>
      <w:r w:rsidRPr="00B86953">
        <w:rPr>
          <w:rFonts w:ascii="Arial" w:hAnsi="Arial" w:cs="Arial"/>
          <w:sz w:val="14"/>
          <w:szCs w:val="14"/>
        </w:rPr>
        <w:t xml:space="preserve"> „ustawą”.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1475B6" w:rsidRDefault="004C319E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1475B6" w:rsidRDefault="004C319E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1475B6" w:rsidRDefault="004C319E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585F85"/>
    <w:multiLevelType w:val="hybridMultilevel"/>
    <w:tmpl w:val="F0661FC8"/>
    <w:lvl w:ilvl="0" w:tplc="D85827F8">
      <w:start w:val="1"/>
      <w:numFmt w:val="decimal"/>
      <w:lvlText w:val="%1)"/>
      <w:lvlJc w:val="left"/>
      <w:pPr>
        <w:ind w:left="360" w:hanging="360"/>
      </w:pPr>
      <w:rPr>
        <w:b/>
      </w:rPr>
    </w:lvl>
    <w:lvl w:ilvl="1" w:tplc="D2F49B88">
      <w:numFmt w:val="bullet"/>
      <w:lvlText w:val="•"/>
      <w:lvlJc w:val="left"/>
      <w:pPr>
        <w:ind w:left="1770" w:hanging="690"/>
      </w:pPr>
      <w:rPr>
        <w:rFonts w:ascii="Arial" w:eastAsia="Calibri" w:hAnsi="Arial" w:cs="Arial" w:hint="default"/>
      </w:rPr>
    </w:lvl>
    <w:lvl w:ilvl="2" w:tplc="1E085CF8" w:tentative="1">
      <w:start w:val="1"/>
      <w:numFmt w:val="lowerRoman"/>
      <w:lvlText w:val="%3."/>
      <w:lvlJc w:val="right"/>
      <w:pPr>
        <w:ind w:left="2160" w:hanging="180"/>
      </w:pPr>
    </w:lvl>
    <w:lvl w:ilvl="3" w:tplc="113EDA30" w:tentative="1">
      <w:start w:val="1"/>
      <w:numFmt w:val="decimal"/>
      <w:lvlText w:val="%4."/>
      <w:lvlJc w:val="left"/>
      <w:pPr>
        <w:ind w:left="2880" w:hanging="360"/>
      </w:pPr>
    </w:lvl>
    <w:lvl w:ilvl="4" w:tplc="FA7CE84C" w:tentative="1">
      <w:start w:val="1"/>
      <w:numFmt w:val="lowerLetter"/>
      <w:lvlText w:val="%5."/>
      <w:lvlJc w:val="left"/>
      <w:pPr>
        <w:ind w:left="3600" w:hanging="360"/>
      </w:pPr>
    </w:lvl>
    <w:lvl w:ilvl="5" w:tplc="6B8A2FAE" w:tentative="1">
      <w:start w:val="1"/>
      <w:numFmt w:val="lowerRoman"/>
      <w:lvlText w:val="%6."/>
      <w:lvlJc w:val="right"/>
      <w:pPr>
        <w:ind w:left="4320" w:hanging="180"/>
      </w:pPr>
    </w:lvl>
    <w:lvl w:ilvl="6" w:tplc="A2725E9A" w:tentative="1">
      <w:start w:val="1"/>
      <w:numFmt w:val="decimal"/>
      <w:lvlText w:val="%7."/>
      <w:lvlJc w:val="left"/>
      <w:pPr>
        <w:ind w:left="5040" w:hanging="360"/>
      </w:pPr>
    </w:lvl>
    <w:lvl w:ilvl="7" w:tplc="B8702DFC" w:tentative="1">
      <w:start w:val="1"/>
      <w:numFmt w:val="lowerLetter"/>
      <w:lvlText w:val="%8."/>
      <w:lvlJc w:val="left"/>
      <w:pPr>
        <w:ind w:left="5760" w:hanging="360"/>
      </w:pPr>
    </w:lvl>
    <w:lvl w:ilvl="8" w:tplc="6246A7DE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F06011E"/>
    <w:multiLevelType w:val="hybridMultilevel"/>
    <w:tmpl w:val="7D06E556"/>
    <w:lvl w:ilvl="0" w:tplc="A9800842">
      <w:start w:val="1"/>
      <w:numFmt w:val="decimal"/>
      <w:lvlText w:val="%1."/>
      <w:lvlJc w:val="left"/>
      <w:pPr>
        <w:ind w:left="720" w:hanging="360"/>
      </w:pPr>
      <w:rPr>
        <w:rFonts w:ascii="Arial" w:eastAsia="Calibri" w:hAnsi="Arial" w:cs="Arial"/>
      </w:rPr>
    </w:lvl>
    <w:lvl w:ilvl="1" w:tplc="281285CA" w:tentative="1">
      <w:start w:val="1"/>
      <w:numFmt w:val="lowerLetter"/>
      <w:lvlText w:val="%2."/>
      <w:lvlJc w:val="left"/>
      <w:pPr>
        <w:ind w:left="1440" w:hanging="360"/>
      </w:pPr>
    </w:lvl>
    <w:lvl w:ilvl="2" w:tplc="2C2292B4" w:tentative="1">
      <w:start w:val="1"/>
      <w:numFmt w:val="lowerRoman"/>
      <w:lvlText w:val="%3."/>
      <w:lvlJc w:val="right"/>
      <w:pPr>
        <w:ind w:left="2160" w:hanging="180"/>
      </w:pPr>
    </w:lvl>
    <w:lvl w:ilvl="3" w:tplc="86587DE2" w:tentative="1">
      <w:start w:val="1"/>
      <w:numFmt w:val="decimal"/>
      <w:lvlText w:val="%4."/>
      <w:lvlJc w:val="left"/>
      <w:pPr>
        <w:ind w:left="2880" w:hanging="360"/>
      </w:pPr>
    </w:lvl>
    <w:lvl w:ilvl="4" w:tplc="B61622B6" w:tentative="1">
      <w:start w:val="1"/>
      <w:numFmt w:val="lowerLetter"/>
      <w:lvlText w:val="%5."/>
      <w:lvlJc w:val="left"/>
      <w:pPr>
        <w:ind w:left="3600" w:hanging="360"/>
      </w:pPr>
    </w:lvl>
    <w:lvl w:ilvl="5" w:tplc="0288873A" w:tentative="1">
      <w:start w:val="1"/>
      <w:numFmt w:val="lowerRoman"/>
      <w:lvlText w:val="%6."/>
      <w:lvlJc w:val="right"/>
      <w:pPr>
        <w:ind w:left="4320" w:hanging="180"/>
      </w:pPr>
    </w:lvl>
    <w:lvl w:ilvl="6" w:tplc="4D004BEE" w:tentative="1">
      <w:start w:val="1"/>
      <w:numFmt w:val="decimal"/>
      <w:lvlText w:val="%7."/>
      <w:lvlJc w:val="left"/>
      <w:pPr>
        <w:ind w:left="5040" w:hanging="360"/>
      </w:pPr>
    </w:lvl>
    <w:lvl w:ilvl="7" w:tplc="69660FE0" w:tentative="1">
      <w:start w:val="1"/>
      <w:numFmt w:val="lowerLetter"/>
      <w:lvlText w:val="%8."/>
      <w:lvlJc w:val="left"/>
      <w:pPr>
        <w:ind w:left="5760" w:hanging="360"/>
      </w:pPr>
    </w:lvl>
    <w:lvl w:ilvl="8" w:tplc="5218F394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C1F13B9"/>
    <w:multiLevelType w:val="hybridMultilevel"/>
    <w:tmpl w:val="F0661FC8"/>
    <w:lvl w:ilvl="0" w:tplc="EB327AF2">
      <w:start w:val="1"/>
      <w:numFmt w:val="decimal"/>
      <w:lvlText w:val="%1)"/>
      <w:lvlJc w:val="left"/>
      <w:pPr>
        <w:ind w:left="360" w:hanging="360"/>
      </w:pPr>
      <w:rPr>
        <w:b/>
      </w:rPr>
    </w:lvl>
    <w:lvl w:ilvl="1" w:tplc="29203060">
      <w:numFmt w:val="bullet"/>
      <w:lvlText w:val="•"/>
      <w:lvlJc w:val="left"/>
      <w:pPr>
        <w:ind w:left="1770" w:hanging="690"/>
      </w:pPr>
      <w:rPr>
        <w:rFonts w:ascii="Arial" w:eastAsia="Calibri" w:hAnsi="Arial" w:cs="Arial" w:hint="default"/>
      </w:rPr>
    </w:lvl>
    <w:lvl w:ilvl="2" w:tplc="32B473AC" w:tentative="1">
      <w:start w:val="1"/>
      <w:numFmt w:val="lowerRoman"/>
      <w:lvlText w:val="%3."/>
      <w:lvlJc w:val="right"/>
      <w:pPr>
        <w:ind w:left="2160" w:hanging="180"/>
      </w:pPr>
    </w:lvl>
    <w:lvl w:ilvl="3" w:tplc="222A2BE8" w:tentative="1">
      <w:start w:val="1"/>
      <w:numFmt w:val="decimal"/>
      <w:lvlText w:val="%4."/>
      <w:lvlJc w:val="left"/>
      <w:pPr>
        <w:ind w:left="2880" w:hanging="360"/>
      </w:pPr>
    </w:lvl>
    <w:lvl w:ilvl="4" w:tplc="B8308ECA" w:tentative="1">
      <w:start w:val="1"/>
      <w:numFmt w:val="lowerLetter"/>
      <w:lvlText w:val="%5."/>
      <w:lvlJc w:val="left"/>
      <w:pPr>
        <w:ind w:left="3600" w:hanging="360"/>
      </w:pPr>
    </w:lvl>
    <w:lvl w:ilvl="5" w:tplc="830E5464" w:tentative="1">
      <w:start w:val="1"/>
      <w:numFmt w:val="lowerRoman"/>
      <w:lvlText w:val="%6."/>
      <w:lvlJc w:val="right"/>
      <w:pPr>
        <w:ind w:left="4320" w:hanging="180"/>
      </w:pPr>
    </w:lvl>
    <w:lvl w:ilvl="6" w:tplc="D07E2F04" w:tentative="1">
      <w:start w:val="1"/>
      <w:numFmt w:val="decimal"/>
      <w:lvlText w:val="%7."/>
      <w:lvlJc w:val="left"/>
      <w:pPr>
        <w:ind w:left="5040" w:hanging="360"/>
      </w:pPr>
    </w:lvl>
    <w:lvl w:ilvl="7" w:tplc="016E1114" w:tentative="1">
      <w:start w:val="1"/>
      <w:numFmt w:val="lowerLetter"/>
      <w:lvlText w:val="%8."/>
      <w:lvlJc w:val="left"/>
      <w:pPr>
        <w:ind w:left="5760" w:hanging="360"/>
      </w:pPr>
    </w:lvl>
    <w:lvl w:ilvl="8" w:tplc="AA04D066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3E243DC"/>
    <w:multiLevelType w:val="hybridMultilevel"/>
    <w:tmpl w:val="FCFE2F1E"/>
    <w:lvl w:ilvl="0" w:tplc="6C4C19CA">
      <w:start w:val="1"/>
      <w:numFmt w:val="bullet"/>
      <w:lvlText w:val=""/>
      <w:lvlJc w:val="left"/>
      <w:pPr>
        <w:ind w:left="1353" w:hanging="360"/>
      </w:pPr>
      <w:rPr>
        <w:rFonts w:ascii="Symbol" w:hAnsi="Symbol" w:hint="default"/>
      </w:rPr>
    </w:lvl>
    <w:lvl w:ilvl="1" w:tplc="A746C07E">
      <w:start w:val="1"/>
      <w:numFmt w:val="bullet"/>
      <w:lvlText w:val="o"/>
      <w:lvlJc w:val="left"/>
      <w:pPr>
        <w:ind w:left="2640" w:hanging="360"/>
      </w:pPr>
      <w:rPr>
        <w:rFonts w:ascii="Courier New" w:hAnsi="Courier New" w:cs="Courier New" w:hint="default"/>
      </w:rPr>
    </w:lvl>
    <w:lvl w:ilvl="2" w:tplc="15B29466" w:tentative="1">
      <w:start w:val="1"/>
      <w:numFmt w:val="bullet"/>
      <w:lvlText w:val=""/>
      <w:lvlJc w:val="left"/>
      <w:pPr>
        <w:ind w:left="3360" w:hanging="360"/>
      </w:pPr>
      <w:rPr>
        <w:rFonts w:ascii="Wingdings" w:hAnsi="Wingdings" w:hint="default"/>
      </w:rPr>
    </w:lvl>
    <w:lvl w:ilvl="3" w:tplc="A7DC0EFC" w:tentative="1">
      <w:start w:val="1"/>
      <w:numFmt w:val="bullet"/>
      <w:lvlText w:val=""/>
      <w:lvlJc w:val="left"/>
      <w:pPr>
        <w:ind w:left="4080" w:hanging="360"/>
      </w:pPr>
      <w:rPr>
        <w:rFonts w:ascii="Symbol" w:hAnsi="Symbol" w:hint="default"/>
      </w:rPr>
    </w:lvl>
    <w:lvl w:ilvl="4" w:tplc="5816DC90" w:tentative="1">
      <w:start w:val="1"/>
      <w:numFmt w:val="bullet"/>
      <w:lvlText w:val="o"/>
      <w:lvlJc w:val="left"/>
      <w:pPr>
        <w:ind w:left="4800" w:hanging="360"/>
      </w:pPr>
      <w:rPr>
        <w:rFonts w:ascii="Courier New" w:hAnsi="Courier New" w:cs="Courier New" w:hint="default"/>
      </w:rPr>
    </w:lvl>
    <w:lvl w:ilvl="5" w:tplc="1D883B38" w:tentative="1">
      <w:start w:val="1"/>
      <w:numFmt w:val="bullet"/>
      <w:lvlText w:val=""/>
      <w:lvlJc w:val="left"/>
      <w:pPr>
        <w:ind w:left="5520" w:hanging="360"/>
      </w:pPr>
      <w:rPr>
        <w:rFonts w:ascii="Wingdings" w:hAnsi="Wingdings" w:hint="default"/>
      </w:rPr>
    </w:lvl>
    <w:lvl w:ilvl="6" w:tplc="411679DC" w:tentative="1">
      <w:start w:val="1"/>
      <w:numFmt w:val="bullet"/>
      <w:lvlText w:val=""/>
      <w:lvlJc w:val="left"/>
      <w:pPr>
        <w:ind w:left="6240" w:hanging="360"/>
      </w:pPr>
      <w:rPr>
        <w:rFonts w:ascii="Symbol" w:hAnsi="Symbol" w:hint="default"/>
      </w:rPr>
    </w:lvl>
    <w:lvl w:ilvl="7" w:tplc="5574A866" w:tentative="1">
      <w:start w:val="1"/>
      <w:numFmt w:val="bullet"/>
      <w:lvlText w:val="o"/>
      <w:lvlJc w:val="left"/>
      <w:pPr>
        <w:ind w:left="6960" w:hanging="360"/>
      </w:pPr>
      <w:rPr>
        <w:rFonts w:ascii="Courier New" w:hAnsi="Courier New" w:cs="Courier New" w:hint="default"/>
      </w:rPr>
    </w:lvl>
    <w:lvl w:ilvl="8" w:tplc="03FE6C7A" w:tentative="1">
      <w:start w:val="1"/>
      <w:numFmt w:val="bullet"/>
      <w:lvlText w:val=""/>
      <w:lvlJc w:val="left"/>
      <w:pPr>
        <w:ind w:left="7680" w:hanging="360"/>
      </w:pPr>
      <w:rPr>
        <w:rFonts w:ascii="Wingdings" w:hAnsi="Wingdings" w:hint="default"/>
      </w:rPr>
    </w:lvl>
  </w:abstractNum>
  <w:abstractNum w:abstractNumId="4" w15:restartNumberingAfterBreak="0">
    <w:nsid w:val="2A3565D3"/>
    <w:multiLevelType w:val="hybridMultilevel"/>
    <w:tmpl w:val="BC26B592"/>
    <w:lvl w:ilvl="0" w:tplc="ABD6BCB2">
      <w:start w:val="1"/>
      <w:numFmt w:val="decimal"/>
      <w:lvlText w:val="%1)"/>
      <w:lvlJc w:val="left"/>
      <w:pPr>
        <w:ind w:left="786" w:hanging="360"/>
      </w:pPr>
      <w:rPr>
        <w:sz w:val="20"/>
      </w:rPr>
    </w:lvl>
    <w:lvl w:ilvl="1" w:tplc="7B087030" w:tentative="1">
      <w:start w:val="1"/>
      <w:numFmt w:val="lowerLetter"/>
      <w:lvlText w:val="%2."/>
      <w:lvlJc w:val="left"/>
      <w:pPr>
        <w:ind w:left="1506" w:hanging="360"/>
      </w:pPr>
    </w:lvl>
    <w:lvl w:ilvl="2" w:tplc="7E2CE068" w:tentative="1">
      <w:start w:val="1"/>
      <w:numFmt w:val="lowerRoman"/>
      <w:lvlText w:val="%3."/>
      <w:lvlJc w:val="right"/>
      <w:pPr>
        <w:ind w:left="2226" w:hanging="180"/>
      </w:pPr>
    </w:lvl>
    <w:lvl w:ilvl="3" w:tplc="81D67F72" w:tentative="1">
      <w:start w:val="1"/>
      <w:numFmt w:val="decimal"/>
      <w:lvlText w:val="%4."/>
      <w:lvlJc w:val="left"/>
      <w:pPr>
        <w:ind w:left="2946" w:hanging="360"/>
      </w:pPr>
    </w:lvl>
    <w:lvl w:ilvl="4" w:tplc="98A68B92" w:tentative="1">
      <w:start w:val="1"/>
      <w:numFmt w:val="lowerLetter"/>
      <w:lvlText w:val="%5."/>
      <w:lvlJc w:val="left"/>
      <w:pPr>
        <w:ind w:left="3666" w:hanging="360"/>
      </w:pPr>
    </w:lvl>
    <w:lvl w:ilvl="5" w:tplc="E828D8BA" w:tentative="1">
      <w:start w:val="1"/>
      <w:numFmt w:val="lowerRoman"/>
      <w:lvlText w:val="%6."/>
      <w:lvlJc w:val="right"/>
      <w:pPr>
        <w:ind w:left="4386" w:hanging="180"/>
      </w:pPr>
    </w:lvl>
    <w:lvl w:ilvl="6" w:tplc="D40A0640" w:tentative="1">
      <w:start w:val="1"/>
      <w:numFmt w:val="decimal"/>
      <w:lvlText w:val="%7."/>
      <w:lvlJc w:val="left"/>
      <w:pPr>
        <w:ind w:left="5106" w:hanging="360"/>
      </w:pPr>
    </w:lvl>
    <w:lvl w:ilvl="7" w:tplc="165C2C1A" w:tentative="1">
      <w:start w:val="1"/>
      <w:numFmt w:val="lowerLetter"/>
      <w:lvlText w:val="%8."/>
      <w:lvlJc w:val="left"/>
      <w:pPr>
        <w:ind w:left="5826" w:hanging="360"/>
      </w:pPr>
    </w:lvl>
    <w:lvl w:ilvl="8" w:tplc="381840A0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5" w15:restartNumberingAfterBreak="0">
    <w:nsid w:val="33EC2459"/>
    <w:multiLevelType w:val="hybridMultilevel"/>
    <w:tmpl w:val="EC702DE4"/>
    <w:lvl w:ilvl="0" w:tplc="4872AE5E">
      <w:start w:val="1"/>
      <w:numFmt w:val="decimal"/>
      <w:lvlText w:val="%1."/>
      <w:lvlJc w:val="left"/>
      <w:pPr>
        <w:ind w:left="720" w:hanging="360"/>
      </w:pPr>
      <w:rPr>
        <w:rFonts w:ascii="Arial" w:eastAsia="Times New Roman" w:hAnsi="Arial" w:cs="Arial"/>
        <w:color w:val="000000" w:themeColor="text1"/>
      </w:rPr>
    </w:lvl>
    <w:lvl w:ilvl="1" w:tplc="BA585274" w:tentative="1">
      <w:start w:val="1"/>
      <w:numFmt w:val="lowerLetter"/>
      <w:lvlText w:val="%2."/>
      <w:lvlJc w:val="left"/>
      <w:pPr>
        <w:ind w:left="1440" w:hanging="360"/>
      </w:pPr>
    </w:lvl>
    <w:lvl w:ilvl="2" w:tplc="C69A7698">
      <w:start w:val="1"/>
      <w:numFmt w:val="lowerRoman"/>
      <w:lvlText w:val="%3."/>
      <w:lvlJc w:val="right"/>
      <w:pPr>
        <w:ind w:left="2160" w:hanging="180"/>
      </w:pPr>
    </w:lvl>
    <w:lvl w:ilvl="3" w:tplc="36FE095C" w:tentative="1">
      <w:start w:val="1"/>
      <w:numFmt w:val="decimal"/>
      <w:lvlText w:val="%4."/>
      <w:lvlJc w:val="left"/>
      <w:pPr>
        <w:ind w:left="2880" w:hanging="360"/>
      </w:pPr>
    </w:lvl>
    <w:lvl w:ilvl="4" w:tplc="83F2769A" w:tentative="1">
      <w:start w:val="1"/>
      <w:numFmt w:val="lowerLetter"/>
      <w:lvlText w:val="%5."/>
      <w:lvlJc w:val="left"/>
      <w:pPr>
        <w:ind w:left="3600" w:hanging="360"/>
      </w:pPr>
    </w:lvl>
    <w:lvl w:ilvl="5" w:tplc="8D82343A" w:tentative="1">
      <w:start w:val="1"/>
      <w:numFmt w:val="lowerRoman"/>
      <w:lvlText w:val="%6."/>
      <w:lvlJc w:val="right"/>
      <w:pPr>
        <w:ind w:left="4320" w:hanging="180"/>
      </w:pPr>
    </w:lvl>
    <w:lvl w:ilvl="6" w:tplc="0A68944A" w:tentative="1">
      <w:start w:val="1"/>
      <w:numFmt w:val="decimal"/>
      <w:lvlText w:val="%7."/>
      <w:lvlJc w:val="left"/>
      <w:pPr>
        <w:ind w:left="5040" w:hanging="360"/>
      </w:pPr>
    </w:lvl>
    <w:lvl w:ilvl="7" w:tplc="443638C2" w:tentative="1">
      <w:start w:val="1"/>
      <w:numFmt w:val="lowerLetter"/>
      <w:lvlText w:val="%8."/>
      <w:lvlJc w:val="left"/>
      <w:pPr>
        <w:ind w:left="5760" w:hanging="360"/>
      </w:pPr>
    </w:lvl>
    <w:lvl w:ilvl="8" w:tplc="E57EB63C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8793971"/>
    <w:multiLevelType w:val="hybridMultilevel"/>
    <w:tmpl w:val="F0661FC8"/>
    <w:lvl w:ilvl="0" w:tplc="CF0A5E9E">
      <w:start w:val="1"/>
      <w:numFmt w:val="decimal"/>
      <w:lvlText w:val="%1)"/>
      <w:lvlJc w:val="left"/>
      <w:pPr>
        <w:ind w:left="360" w:hanging="360"/>
      </w:pPr>
      <w:rPr>
        <w:b/>
      </w:rPr>
    </w:lvl>
    <w:lvl w:ilvl="1" w:tplc="57E4435A">
      <w:numFmt w:val="bullet"/>
      <w:lvlText w:val="•"/>
      <w:lvlJc w:val="left"/>
      <w:pPr>
        <w:ind w:left="1770" w:hanging="690"/>
      </w:pPr>
      <w:rPr>
        <w:rFonts w:ascii="Arial" w:eastAsia="Calibri" w:hAnsi="Arial" w:cs="Arial" w:hint="default"/>
      </w:rPr>
    </w:lvl>
    <w:lvl w:ilvl="2" w:tplc="5FA6E6AE" w:tentative="1">
      <w:start w:val="1"/>
      <w:numFmt w:val="lowerRoman"/>
      <w:lvlText w:val="%3."/>
      <w:lvlJc w:val="right"/>
      <w:pPr>
        <w:ind w:left="2160" w:hanging="180"/>
      </w:pPr>
    </w:lvl>
    <w:lvl w:ilvl="3" w:tplc="43A2F8E2" w:tentative="1">
      <w:start w:val="1"/>
      <w:numFmt w:val="decimal"/>
      <w:lvlText w:val="%4."/>
      <w:lvlJc w:val="left"/>
      <w:pPr>
        <w:ind w:left="2880" w:hanging="360"/>
      </w:pPr>
    </w:lvl>
    <w:lvl w:ilvl="4" w:tplc="8126F876" w:tentative="1">
      <w:start w:val="1"/>
      <w:numFmt w:val="lowerLetter"/>
      <w:lvlText w:val="%5."/>
      <w:lvlJc w:val="left"/>
      <w:pPr>
        <w:ind w:left="3600" w:hanging="360"/>
      </w:pPr>
    </w:lvl>
    <w:lvl w:ilvl="5" w:tplc="4FE67FAA" w:tentative="1">
      <w:start w:val="1"/>
      <w:numFmt w:val="lowerRoman"/>
      <w:lvlText w:val="%6."/>
      <w:lvlJc w:val="right"/>
      <w:pPr>
        <w:ind w:left="4320" w:hanging="180"/>
      </w:pPr>
    </w:lvl>
    <w:lvl w:ilvl="6" w:tplc="00F03506" w:tentative="1">
      <w:start w:val="1"/>
      <w:numFmt w:val="decimal"/>
      <w:lvlText w:val="%7."/>
      <w:lvlJc w:val="left"/>
      <w:pPr>
        <w:ind w:left="5040" w:hanging="360"/>
      </w:pPr>
    </w:lvl>
    <w:lvl w:ilvl="7" w:tplc="B4FE294A" w:tentative="1">
      <w:start w:val="1"/>
      <w:numFmt w:val="lowerLetter"/>
      <w:lvlText w:val="%8."/>
      <w:lvlJc w:val="left"/>
      <w:pPr>
        <w:ind w:left="5760" w:hanging="360"/>
      </w:pPr>
    </w:lvl>
    <w:lvl w:ilvl="8" w:tplc="52D8A306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8892D30"/>
    <w:multiLevelType w:val="hybridMultilevel"/>
    <w:tmpl w:val="F0661FC8"/>
    <w:lvl w:ilvl="0" w:tplc="552C14CC">
      <w:start w:val="1"/>
      <w:numFmt w:val="decimal"/>
      <w:lvlText w:val="%1)"/>
      <w:lvlJc w:val="left"/>
      <w:pPr>
        <w:ind w:left="360" w:hanging="360"/>
      </w:pPr>
      <w:rPr>
        <w:b/>
      </w:rPr>
    </w:lvl>
    <w:lvl w:ilvl="1" w:tplc="4EB2696A">
      <w:numFmt w:val="bullet"/>
      <w:lvlText w:val="•"/>
      <w:lvlJc w:val="left"/>
      <w:pPr>
        <w:ind w:left="1770" w:hanging="690"/>
      </w:pPr>
      <w:rPr>
        <w:rFonts w:ascii="Arial" w:eastAsia="Calibri" w:hAnsi="Arial" w:cs="Arial" w:hint="default"/>
      </w:rPr>
    </w:lvl>
    <w:lvl w:ilvl="2" w:tplc="979EFD08" w:tentative="1">
      <w:start w:val="1"/>
      <w:numFmt w:val="lowerRoman"/>
      <w:lvlText w:val="%3."/>
      <w:lvlJc w:val="right"/>
      <w:pPr>
        <w:ind w:left="2160" w:hanging="180"/>
      </w:pPr>
    </w:lvl>
    <w:lvl w:ilvl="3" w:tplc="CFBE6212" w:tentative="1">
      <w:start w:val="1"/>
      <w:numFmt w:val="decimal"/>
      <w:lvlText w:val="%4."/>
      <w:lvlJc w:val="left"/>
      <w:pPr>
        <w:ind w:left="2880" w:hanging="360"/>
      </w:pPr>
    </w:lvl>
    <w:lvl w:ilvl="4" w:tplc="CAD49F5E" w:tentative="1">
      <w:start w:val="1"/>
      <w:numFmt w:val="lowerLetter"/>
      <w:lvlText w:val="%5."/>
      <w:lvlJc w:val="left"/>
      <w:pPr>
        <w:ind w:left="3600" w:hanging="360"/>
      </w:pPr>
    </w:lvl>
    <w:lvl w:ilvl="5" w:tplc="5FDCDFC0" w:tentative="1">
      <w:start w:val="1"/>
      <w:numFmt w:val="lowerRoman"/>
      <w:lvlText w:val="%6."/>
      <w:lvlJc w:val="right"/>
      <w:pPr>
        <w:ind w:left="4320" w:hanging="180"/>
      </w:pPr>
    </w:lvl>
    <w:lvl w:ilvl="6" w:tplc="7AE63116" w:tentative="1">
      <w:start w:val="1"/>
      <w:numFmt w:val="decimal"/>
      <w:lvlText w:val="%7."/>
      <w:lvlJc w:val="left"/>
      <w:pPr>
        <w:ind w:left="5040" w:hanging="360"/>
      </w:pPr>
    </w:lvl>
    <w:lvl w:ilvl="7" w:tplc="8A6026E8" w:tentative="1">
      <w:start w:val="1"/>
      <w:numFmt w:val="lowerLetter"/>
      <w:lvlText w:val="%8."/>
      <w:lvlJc w:val="left"/>
      <w:pPr>
        <w:ind w:left="5760" w:hanging="360"/>
      </w:pPr>
    </w:lvl>
    <w:lvl w:ilvl="8" w:tplc="EB78FFCA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C91564F"/>
    <w:multiLevelType w:val="hybridMultilevel"/>
    <w:tmpl w:val="C51A2B0A"/>
    <w:lvl w:ilvl="0" w:tplc="8AE4B396">
      <w:start w:val="1"/>
      <w:numFmt w:val="lowerLetter"/>
      <w:lvlText w:val="%1)"/>
      <w:lvlJc w:val="left"/>
      <w:pPr>
        <w:ind w:left="1074" w:hanging="360"/>
      </w:pPr>
      <w:rPr>
        <w:rFonts w:hint="default"/>
      </w:rPr>
    </w:lvl>
    <w:lvl w:ilvl="1" w:tplc="39E0C410" w:tentative="1">
      <w:start w:val="1"/>
      <w:numFmt w:val="lowerLetter"/>
      <w:lvlText w:val="%2."/>
      <w:lvlJc w:val="left"/>
      <w:pPr>
        <w:ind w:left="1794" w:hanging="360"/>
      </w:pPr>
    </w:lvl>
    <w:lvl w:ilvl="2" w:tplc="50C29F1A" w:tentative="1">
      <w:start w:val="1"/>
      <w:numFmt w:val="lowerRoman"/>
      <w:lvlText w:val="%3."/>
      <w:lvlJc w:val="right"/>
      <w:pPr>
        <w:ind w:left="2514" w:hanging="180"/>
      </w:pPr>
    </w:lvl>
    <w:lvl w:ilvl="3" w:tplc="2E12C614" w:tentative="1">
      <w:start w:val="1"/>
      <w:numFmt w:val="decimal"/>
      <w:lvlText w:val="%4."/>
      <w:lvlJc w:val="left"/>
      <w:pPr>
        <w:ind w:left="3234" w:hanging="360"/>
      </w:pPr>
    </w:lvl>
    <w:lvl w:ilvl="4" w:tplc="A5589964" w:tentative="1">
      <w:start w:val="1"/>
      <w:numFmt w:val="lowerLetter"/>
      <w:lvlText w:val="%5."/>
      <w:lvlJc w:val="left"/>
      <w:pPr>
        <w:ind w:left="3954" w:hanging="360"/>
      </w:pPr>
    </w:lvl>
    <w:lvl w:ilvl="5" w:tplc="2FE61054" w:tentative="1">
      <w:start w:val="1"/>
      <w:numFmt w:val="lowerRoman"/>
      <w:lvlText w:val="%6."/>
      <w:lvlJc w:val="right"/>
      <w:pPr>
        <w:ind w:left="4674" w:hanging="180"/>
      </w:pPr>
    </w:lvl>
    <w:lvl w:ilvl="6" w:tplc="AAE6C35E" w:tentative="1">
      <w:start w:val="1"/>
      <w:numFmt w:val="decimal"/>
      <w:lvlText w:val="%7."/>
      <w:lvlJc w:val="left"/>
      <w:pPr>
        <w:ind w:left="5394" w:hanging="360"/>
      </w:pPr>
    </w:lvl>
    <w:lvl w:ilvl="7" w:tplc="A85E93CE" w:tentative="1">
      <w:start w:val="1"/>
      <w:numFmt w:val="lowerLetter"/>
      <w:lvlText w:val="%8."/>
      <w:lvlJc w:val="left"/>
      <w:pPr>
        <w:ind w:left="6114" w:hanging="360"/>
      </w:pPr>
    </w:lvl>
    <w:lvl w:ilvl="8" w:tplc="BB24E7B2" w:tentative="1">
      <w:start w:val="1"/>
      <w:numFmt w:val="lowerRoman"/>
      <w:lvlText w:val="%9."/>
      <w:lvlJc w:val="right"/>
      <w:pPr>
        <w:ind w:left="6834" w:hanging="180"/>
      </w:pPr>
    </w:lvl>
  </w:abstractNum>
  <w:abstractNum w:abstractNumId="9" w15:restartNumberingAfterBreak="0">
    <w:nsid w:val="44C62E2C"/>
    <w:multiLevelType w:val="hybridMultilevel"/>
    <w:tmpl w:val="F0661FC8"/>
    <w:lvl w:ilvl="0" w:tplc="78D28E3A">
      <w:start w:val="1"/>
      <w:numFmt w:val="decimal"/>
      <w:lvlText w:val="%1)"/>
      <w:lvlJc w:val="left"/>
      <w:pPr>
        <w:ind w:left="360" w:hanging="360"/>
      </w:pPr>
      <w:rPr>
        <w:b/>
      </w:rPr>
    </w:lvl>
    <w:lvl w:ilvl="1" w:tplc="EEC23402">
      <w:numFmt w:val="bullet"/>
      <w:lvlText w:val="•"/>
      <w:lvlJc w:val="left"/>
      <w:pPr>
        <w:ind w:left="1770" w:hanging="690"/>
      </w:pPr>
      <w:rPr>
        <w:rFonts w:ascii="Arial" w:eastAsia="Calibri" w:hAnsi="Arial" w:cs="Arial" w:hint="default"/>
      </w:rPr>
    </w:lvl>
    <w:lvl w:ilvl="2" w:tplc="81B22544" w:tentative="1">
      <w:start w:val="1"/>
      <w:numFmt w:val="lowerRoman"/>
      <w:lvlText w:val="%3."/>
      <w:lvlJc w:val="right"/>
      <w:pPr>
        <w:ind w:left="2160" w:hanging="180"/>
      </w:pPr>
    </w:lvl>
    <w:lvl w:ilvl="3" w:tplc="1B700DDE" w:tentative="1">
      <w:start w:val="1"/>
      <w:numFmt w:val="decimal"/>
      <w:lvlText w:val="%4."/>
      <w:lvlJc w:val="left"/>
      <w:pPr>
        <w:ind w:left="2880" w:hanging="360"/>
      </w:pPr>
    </w:lvl>
    <w:lvl w:ilvl="4" w:tplc="456254E0" w:tentative="1">
      <w:start w:val="1"/>
      <w:numFmt w:val="lowerLetter"/>
      <w:lvlText w:val="%5."/>
      <w:lvlJc w:val="left"/>
      <w:pPr>
        <w:ind w:left="3600" w:hanging="360"/>
      </w:pPr>
    </w:lvl>
    <w:lvl w:ilvl="5" w:tplc="7F1A72A2" w:tentative="1">
      <w:start w:val="1"/>
      <w:numFmt w:val="lowerRoman"/>
      <w:lvlText w:val="%6."/>
      <w:lvlJc w:val="right"/>
      <w:pPr>
        <w:ind w:left="4320" w:hanging="180"/>
      </w:pPr>
    </w:lvl>
    <w:lvl w:ilvl="6" w:tplc="123A9BA4" w:tentative="1">
      <w:start w:val="1"/>
      <w:numFmt w:val="decimal"/>
      <w:lvlText w:val="%7."/>
      <w:lvlJc w:val="left"/>
      <w:pPr>
        <w:ind w:left="5040" w:hanging="360"/>
      </w:pPr>
    </w:lvl>
    <w:lvl w:ilvl="7" w:tplc="483221F4" w:tentative="1">
      <w:start w:val="1"/>
      <w:numFmt w:val="lowerLetter"/>
      <w:lvlText w:val="%8."/>
      <w:lvlJc w:val="left"/>
      <w:pPr>
        <w:ind w:left="5760" w:hanging="360"/>
      </w:pPr>
    </w:lvl>
    <w:lvl w:ilvl="8" w:tplc="ED4AD34C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67F15ED"/>
    <w:multiLevelType w:val="hybridMultilevel"/>
    <w:tmpl w:val="34C24CD2"/>
    <w:lvl w:ilvl="0" w:tplc="820EB75A">
      <w:start w:val="1"/>
      <w:numFmt w:val="decimal"/>
      <w:lvlText w:val="%1."/>
      <w:lvlJc w:val="left"/>
      <w:pPr>
        <w:ind w:left="720" w:hanging="360"/>
      </w:pPr>
    </w:lvl>
    <w:lvl w:ilvl="1" w:tplc="95185050" w:tentative="1">
      <w:start w:val="1"/>
      <w:numFmt w:val="lowerLetter"/>
      <w:lvlText w:val="%2."/>
      <w:lvlJc w:val="left"/>
      <w:pPr>
        <w:ind w:left="1440" w:hanging="360"/>
      </w:pPr>
    </w:lvl>
    <w:lvl w:ilvl="2" w:tplc="5CA47A74">
      <w:start w:val="1"/>
      <w:numFmt w:val="decimal"/>
      <w:lvlText w:val="%3."/>
      <w:lvlJc w:val="right"/>
      <w:pPr>
        <w:ind w:left="2160" w:hanging="180"/>
      </w:pPr>
      <w:rPr>
        <w:rFonts w:ascii="Arial" w:eastAsia="Times New Roman" w:hAnsi="Arial" w:cs="Arial"/>
        <w:color w:val="000000" w:themeColor="text1"/>
      </w:rPr>
    </w:lvl>
    <w:lvl w:ilvl="3" w:tplc="516C0A56" w:tentative="1">
      <w:start w:val="1"/>
      <w:numFmt w:val="decimal"/>
      <w:lvlText w:val="%4."/>
      <w:lvlJc w:val="left"/>
      <w:pPr>
        <w:ind w:left="2880" w:hanging="360"/>
      </w:pPr>
    </w:lvl>
    <w:lvl w:ilvl="4" w:tplc="EBE44336" w:tentative="1">
      <w:start w:val="1"/>
      <w:numFmt w:val="lowerLetter"/>
      <w:lvlText w:val="%5."/>
      <w:lvlJc w:val="left"/>
      <w:pPr>
        <w:ind w:left="3600" w:hanging="360"/>
      </w:pPr>
    </w:lvl>
    <w:lvl w:ilvl="5" w:tplc="D0CEE7BC" w:tentative="1">
      <w:start w:val="1"/>
      <w:numFmt w:val="lowerRoman"/>
      <w:lvlText w:val="%6."/>
      <w:lvlJc w:val="right"/>
      <w:pPr>
        <w:ind w:left="4320" w:hanging="180"/>
      </w:pPr>
    </w:lvl>
    <w:lvl w:ilvl="6" w:tplc="B28E5D90" w:tentative="1">
      <w:start w:val="1"/>
      <w:numFmt w:val="decimal"/>
      <w:lvlText w:val="%7."/>
      <w:lvlJc w:val="left"/>
      <w:pPr>
        <w:ind w:left="5040" w:hanging="360"/>
      </w:pPr>
    </w:lvl>
    <w:lvl w:ilvl="7" w:tplc="DD583440" w:tentative="1">
      <w:start w:val="1"/>
      <w:numFmt w:val="lowerLetter"/>
      <w:lvlText w:val="%8."/>
      <w:lvlJc w:val="left"/>
      <w:pPr>
        <w:ind w:left="5760" w:hanging="360"/>
      </w:pPr>
    </w:lvl>
    <w:lvl w:ilvl="8" w:tplc="CFE62474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AA64B88"/>
    <w:multiLevelType w:val="hybridMultilevel"/>
    <w:tmpl w:val="18329BFE"/>
    <w:lvl w:ilvl="0" w:tplc="45146BE2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43EC4652" w:tentative="1">
      <w:start w:val="1"/>
      <w:numFmt w:val="lowerLetter"/>
      <w:lvlText w:val="%2."/>
      <w:lvlJc w:val="left"/>
      <w:pPr>
        <w:ind w:left="1800" w:hanging="360"/>
      </w:pPr>
    </w:lvl>
    <w:lvl w:ilvl="2" w:tplc="068A1466" w:tentative="1">
      <w:start w:val="1"/>
      <w:numFmt w:val="lowerRoman"/>
      <w:lvlText w:val="%3."/>
      <w:lvlJc w:val="right"/>
      <w:pPr>
        <w:ind w:left="2520" w:hanging="180"/>
      </w:pPr>
    </w:lvl>
    <w:lvl w:ilvl="3" w:tplc="ED42B4B8" w:tentative="1">
      <w:start w:val="1"/>
      <w:numFmt w:val="decimal"/>
      <w:lvlText w:val="%4."/>
      <w:lvlJc w:val="left"/>
      <w:pPr>
        <w:ind w:left="3240" w:hanging="360"/>
      </w:pPr>
    </w:lvl>
    <w:lvl w:ilvl="4" w:tplc="AB56716E" w:tentative="1">
      <w:start w:val="1"/>
      <w:numFmt w:val="lowerLetter"/>
      <w:lvlText w:val="%5."/>
      <w:lvlJc w:val="left"/>
      <w:pPr>
        <w:ind w:left="3960" w:hanging="360"/>
      </w:pPr>
    </w:lvl>
    <w:lvl w:ilvl="5" w:tplc="F2F2E82E" w:tentative="1">
      <w:start w:val="1"/>
      <w:numFmt w:val="lowerRoman"/>
      <w:lvlText w:val="%6."/>
      <w:lvlJc w:val="right"/>
      <w:pPr>
        <w:ind w:left="4680" w:hanging="180"/>
      </w:pPr>
    </w:lvl>
    <w:lvl w:ilvl="6" w:tplc="DA160BB2" w:tentative="1">
      <w:start w:val="1"/>
      <w:numFmt w:val="decimal"/>
      <w:lvlText w:val="%7."/>
      <w:lvlJc w:val="left"/>
      <w:pPr>
        <w:ind w:left="5400" w:hanging="360"/>
      </w:pPr>
    </w:lvl>
    <w:lvl w:ilvl="7" w:tplc="24A8C59A" w:tentative="1">
      <w:start w:val="1"/>
      <w:numFmt w:val="lowerLetter"/>
      <w:lvlText w:val="%8."/>
      <w:lvlJc w:val="left"/>
      <w:pPr>
        <w:ind w:left="6120" w:hanging="360"/>
      </w:pPr>
    </w:lvl>
    <w:lvl w:ilvl="8" w:tplc="1E3A0CD2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609876F2"/>
    <w:multiLevelType w:val="hybridMultilevel"/>
    <w:tmpl w:val="C29C91BA"/>
    <w:lvl w:ilvl="0" w:tplc="88A82018">
      <w:start w:val="1"/>
      <w:numFmt w:val="lowerLetter"/>
      <w:lvlText w:val="%1)"/>
      <w:lvlJc w:val="left"/>
      <w:pPr>
        <w:ind w:left="1440" w:hanging="360"/>
      </w:pPr>
    </w:lvl>
    <w:lvl w:ilvl="1" w:tplc="BF2EEF6C" w:tentative="1">
      <w:start w:val="1"/>
      <w:numFmt w:val="lowerLetter"/>
      <w:lvlText w:val="%2."/>
      <w:lvlJc w:val="left"/>
      <w:pPr>
        <w:ind w:left="2160" w:hanging="360"/>
      </w:pPr>
    </w:lvl>
    <w:lvl w:ilvl="2" w:tplc="A90CC988" w:tentative="1">
      <w:start w:val="1"/>
      <w:numFmt w:val="lowerRoman"/>
      <w:lvlText w:val="%3."/>
      <w:lvlJc w:val="right"/>
      <w:pPr>
        <w:ind w:left="2880" w:hanging="180"/>
      </w:pPr>
    </w:lvl>
    <w:lvl w:ilvl="3" w:tplc="FA4A8550" w:tentative="1">
      <w:start w:val="1"/>
      <w:numFmt w:val="decimal"/>
      <w:lvlText w:val="%4."/>
      <w:lvlJc w:val="left"/>
      <w:pPr>
        <w:ind w:left="3600" w:hanging="360"/>
      </w:pPr>
    </w:lvl>
    <w:lvl w:ilvl="4" w:tplc="EAD0C10C" w:tentative="1">
      <w:start w:val="1"/>
      <w:numFmt w:val="lowerLetter"/>
      <w:lvlText w:val="%5."/>
      <w:lvlJc w:val="left"/>
      <w:pPr>
        <w:ind w:left="4320" w:hanging="360"/>
      </w:pPr>
    </w:lvl>
    <w:lvl w:ilvl="5" w:tplc="786C438A" w:tentative="1">
      <w:start w:val="1"/>
      <w:numFmt w:val="lowerRoman"/>
      <w:lvlText w:val="%6."/>
      <w:lvlJc w:val="right"/>
      <w:pPr>
        <w:ind w:left="5040" w:hanging="180"/>
      </w:pPr>
    </w:lvl>
    <w:lvl w:ilvl="6" w:tplc="91866B10" w:tentative="1">
      <w:start w:val="1"/>
      <w:numFmt w:val="decimal"/>
      <w:lvlText w:val="%7."/>
      <w:lvlJc w:val="left"/>
      <w:pPr>
        <w:ind w:left="5760" w:hanging="360"/>
      </w:pPr>
    </w:lvl>
    <w:lvl w:ilvl="7" w:tplc="D33AEB52" w:tentative="1">
      <w:start w:val="1"/>
      <w:numFmt w:val="lowerLetter"/>
      <w:lvlText w:val="%8."/>
      <w:lvlJc w:val="left"/>
      <w:pPr>
        <w:ind w:left="6480" w:hanging="360"/>
      </w:pPr>
    </w:lvl>
    <w:lvl w:ilvl="8" w:tplc="47B66120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3" w15:restartNumberingAfterBreak="0">
    <w:nsid w:val="62883447"/>
    <w:multiLevelType w:val="hybridMultilevel"/>
    <w:tmpl w:val="979826BA"/>
    <w:lvl w:ilvl="0" w:tplc="E65267C2">
      <w:start w:val="1"/>
      <w:numFmt w:val="lowerLetter"/>
      <w:lvlText w:val="%1)"/>
      <w:lvlJc w:val="left"/>
      <w:pPr>
        <w:ind w:left="1440" w:hanging="360"/>
      </w:pPr>
    </w:lvl>
    <w:lvl w:ilvl="1" w:tplc="14EC01F8" w:tentative="1">
      <w:start w:val="1"/>
      <w:numFmt w:val="lowerLetter"/>
      <w:lvlText w:val="%2."/>
      <w:lvlJc w:val="left"/>
      <w:pPr>
        <w:ind w:left="2160" w:hanging="360"/>
      </w:pPr>
    </w:lvl>
    <w:lvl w:ilvl="2" w:tplc="E49275F0" w:tentative="1">
      <w:start w:val="1"/>
      <w:numFmt w:val="lowerRoman"/>
      <w:lvlText w:val="%3."/>
      <w:lvlJc w:val="right"/>
      <w:pPr>
        <w:ind w:left="2880" w:hanging="180"/>
      </w:pPr>
    </w:lvl>
    <w:lvl w:ilvl="3" w:tplc="F9049692" w:tentative="1">
      <w:start w:val="1"/>
      <w:numFmt w:val="decimal"/>
      <w:lvlText w:val="%4."/>
      <w:lvlJc w:val="left"/>
      <w:pPr>
        <w:ind w:left="3600" w:hanging="360"/>
      </w:pPr>
    </w:lvl>
    <w:lvl w:ilvl="4" w:tplc="C4E66166" w:tentative="1">
      <w:start w:val="1"/>
      <w:numFmt w:val="lowerLetter"/>
      <w:lvlText w:val="%5."/>
      <w:lvlJc w:val="left"/>
      <w:pPr>
        <w:ind w:left="4320" w:hanging="360"/>
      </w:pPr>
    </w:lvl>
    <w:lvl w:ilvl="5" w:tplc="1A80190C" w:tentative="1">
      <w:start w:val="1"/>
      <w:numFmt w:val="lowerRoman"/>
      <w:lvlText w:val="%6."/>
      <w:lvlJc w:val="right"/>
      <w:pPr>
        <w:ind w:left="5040" w:hanging="180"/>
      </w:pPr>
    </w:lvl>
    <w:lvl w:ilvl="6" w:tplc="2A8A4A2C" w:tentative="1">
      <w:start w:val="1"/>
      <w:numFmt w:val="decimal"/>
      <w:lvlText w:val="%7."/>
      <w:lvlJc w:val="left"/>
      <w:pPr>
        <w:ind w:left="5760" w:hanging="360"/>
      </w:pPr>
    </w:lvl>
    <w:lvl w:ilvl="7" w:tplc="F6F47674" w:tentative="1">
      <w:start w:val="1"/>
      <w:numFmt w:val="lowerLetter"/>
      <w:lvlText w:val="%8."/>
      <w:lvlJc w:val="left"/>
      <w:pPr>
        <w:ind w:left="6480" w:hanging="360"/>
      </w:pPr>
    </w:lvl>
    <w:lvl w:ilvl="8" w:tplc="C494E7B0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 w15:restartNumberingAfterBreak="0">
    <w:nsid w:val="73636401"/>
    <w:multiLevelType w:val="hybridMultilevel"/>
    <w:tmpl w:val="AE36C0F4"/>
    <w:lvl w:ilvl="0" w:tplc="668A313C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  <w:color w:val="000000" w:themeColor="text1"/>
      </w:rPr>
    </w:lvl>
    <w:lvl w:ilvl="1" w:tplc="39CA4FB2" w:tentative="1">
      <w:start w:val="1"/>
      <w:numFmt w:val="lowerLetter"/>
      <w:lvlText w:val="%2."/>
      <w:lvlJc w:val="left"/>
      <w:pPr>
        <w:ind w:left="1440" w:hanging="360"/>
      </w:pPr>
    </w:lvl>
    <w:lvl w:ilvl="2" w:tplc="AFAE238C">
      <w:start w:val="1"/>
      <w:numFmt w:val="lowerRoman"/>
      <w:lvlText w:val="%3."/>
      <w:lvlJc w:val="right"/>
      <w:pPr>
        <w:ind w:left="2160" w:hanging="180"/>
      </w:pPr>
    </w:lvl>
    <w:lvl w:ilvl="3" w:tplc="222EA8D0" w:tentative="1">
      <w:start w:val="1"/>
      <w:numFmt w:val="decimal"/>
      <w:lvlText w:val="%4."/>
      <w:lvlJc w:val="left"/>
      <w:pPr>
        <w:ind w:left="2880" w:hanging="360"/>
      </w:pPr>
    </w:lvl>
    <w:lvl w:ilvl="4" w:tplc="B29CB39E" w:tentative="1">
      <w:start w:val="1"/>
      <w:numFmt w:val="lowerLetter"/>
      <w:lvlText w:val="%5."/>
      <w:lvlJc w:val="left"/>
      <w:pPr>
        <w:ind w:left="3600" w:hanging="360"/>
      </w:pPr>
    </w:lvl>
    <w:lvl w:ilvl="5" w:tplc="26CE12E4" w:tentative="1">
      <w:start w:val="1"/>
      <w:numFmt w:val="lowerRoman"/>
      <w:lvlText w:val="%6."/>
      <w:lvlJc w:val="right"/>
      <w:pPr>
        <w:ind w:left="4320" w:hanging="180"/>
      </w:pPr>
    </w:lvl>
    <w:lvl w:ilvl="6" w:tplc="20BADB84" w:tentative="1">
      <w:start w:val="1"/>
      <w:numFmt w:val="decimal"/>
      <w:lvlText w:val="%7."/>
      <w:lvlJc w:val="left"/>
      <w:pPr>
        <w:ind w:left="5040" w:hanging="360"/>
      </w:pPr>
    </w:lvl>
    <w:lvl w:ilvl="7" w:tplc="FAF65256" w:tentative="1">
      <w:start w:val="1"/>
      <w:numFmt w:val="lowerLetter"/>
      <w:lvlText w:val="%8."/>
      <w:lvlJc w:val="left"/>
      <w:pPr>
        <w:ind w:left="5760" w:hanging="360"/>
      </w:pPr>
    </w:lvl>
    <w:lvl w:ilvl="8" w:tplc="08BA2622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E4B4C4E"/>
    <w:multiLevelType w:val="hybridMultilevel"/>
    <w:tmpl w:val="AA52AD3A"/>
    <w:lvl w:ilvl="0" w:tplc="49384D90">
      <w:start w:val="1"/>
      <w:numFmt w:val="decimal"/>
      <w:lvlText w:val="%1)"/>
      <w:lvlJc w:val="left"/>
      <w:pPr>
        <w:tabs>
          <w:tab w:val="num" w:pos="1428"/>
        </w:tabs>
        <w:ind w:left="1428" w:hanging="360"/>
      </w:pPr>
      <w:rPr>
        <w:rFonts w:hint="default"/>
      </w:rPr>
    </w:lvl>
    <w:lvl w:ilvl="1" w:tplc="1C900462">
      <w:start w:val="1"/>
      <w:numFmt w:val="decimal"/>
      <w:lvlText w:val="%2."/>
      <w:lvlJc w:val="left"/>
      <w:pPr>
        <w:ind w:left="643" w:hanging="360"/>
      </w:pPr>
      <w:rPr>
        <w:rFonts w:eastAsia="Times New Roman" w:hint="default"/>
        <w:i w:val="0"/>
        <w:color w:val="000000" w:themeColor="text1"/>
      </w:rPr>
    </w:lvl>
    <w:lvl w:ilvl="2" w:tplc="6A4684F6" w:tentative="1">
      <w:start w:val="1"/>
      <w:numFmt w:val="lowerRoman"/>
      <w:lvlText w:val="%3."/>
      <w:lvlJc w:val="right"/>
      <w:pPr>
        <w:tabs>
          <w:tab w:val="num" w:pos="2868"/>
        </w:tabs>
        <w:ind w:left="2868" w:hanging="180"/>
      </w:pPr>
    </w:lvl>
    <w:lvl w:ilvl="3" w:tplc="536A6034" w:tentative="1">
      <w:start w:val="1"/>
      <w:numFmt w:val="decimal"/>
      <w:lvlText w:val="%4."/>
      <w:lvlJc w:val="left"/>
      <w:pPr>
        <w:tabs>
          <w:tab w:val="num" w:pos="3588"/>
        </w:tabs>
        <w:ind w:left="3588" w:hanging="360"/>
      </w:pPr>
    </w:lvl>
    <w:lvl w:ilvl="4" w:tplc="22849460" w:tentative="1">
      <w:start w:val="1"/>
      <w:numFmt w:val="lowerLetter"/>
      <w:lvlText w:val="%5."/>
      <w:lvlJc w:val="left"/>
      <w:pPr>
        <w:tabs>
          <w:tab w:val="num" w:pos="4308"/>
        </w:tabs>
        <w:ind w:left="4308" w:hanging="360"/>
      </w:pPr>
    </w:lvl>
    <w:lvl w:ilvl="5" w:tplc="CCD6ABB2" w:tentative="1">
      <w:start w:val="1"/>
      <w:numFmt w:val="lowerRoman"/>
      <w:lvlText w:val="%6."/>
      <w:lvlJc w:val="right"/>
      <w:pPr>
        <w:tabs>
          <w:tab w:val="num" w:pos="5028"/>
        </w:tabs>
        <w:ind w:left="5028" w:hanging="180"/>
      </w:pPr>
    </w:lvl>
    <w:lvl w:ilvl="6" w:tplc="53E4C442" w:tentative="1">
      <w:start w:val="1"/>
      <w:numFmt w:val="decimal"/>
      <w:lvlText w:val="%7."/>
      <w:lvlJc w:val="left"/>
      <w:pPr>
        <w:tabs>
          <w:tab w:val="num" w:pos="5748"/>
        </w:tabs>
        <w:ind w:left="5748" w:hanging="360"/>
      </w:pPr>
    </w:lvl>
    <w:lvl w:ilvl="7" w:tplc="AB8226A6" w:tentative="1">
      <w:start w:val="1"/>
      <w:numFmt w:val="lowerLetter"/>
      <w:lvlText w:val="%8."/>
      <w:lvlJc w:val="left"/>
      <w:pPr>
        <w:tabs>
          <w:tab w:val="num" w:pos="6468"/>
        </w:tabs>
        <w:ind w:left="6468" w:hanging="360"/>
      </w:pPr>
    </w:lvl>
    <w:lvl w:ilvl="8" w:tplc="26FE6832" w:tentative="1">
      <w:start w:val="1"/>
      <w:numFmt w:val="lowerRoman"/>
      <w:lvlText w:val="%9."/>
      <w:lvlJc w:val="right"/>
      <w:pPr>
        <w:tabs>
          <w:tab w:val="num" w:pos="7188"/>
        </w:tabs>
        <w:ind w:left="7188" w:hanging="180"/>
      </w:pPr>
    </w:lvl>
  </w:abstractNum>
  <w:num w:numId="1">
    <w:abstractNumId w:val="5"/>
  </w:num>
  <w:num w:numId="2">
    <w:abstractNumId w:val="3"/>
  </w:num>
  <w:num w:numId="3">
    <w:abstractNumId w:val="1"/>
  </w:num>
  <w:num w:numId="4">
    <w:abstractNumId w:val="11"/>
  </w:num>
  <w:num w:numId="5">
    <w:abstractNumId w:val="14"/>
  </w:num>
  <w:num w:numId="6">
    <w:abstractNumId w:val="0"/>
  </w:num>
  <w:num w:numId="7">
    <w:abstractNumId w:val="4"/>
  </w:num>
  <w:num w:numId="8">
    <w:abstractNumId w:val="10"/>
  </w:num>
  <w:num w:numId="9">
    <w:abstractNumId w:val="12"/>
  </w:num>
  <w:num w:numId="10">
    <w:abstractNumId w:val="8"/>
  </w:num>
  <w:num w:numId="11">
    <w:abstractNumId w:val="7"/>
  </w:num>
  <w:num w:numId="12">
    <w:abstractNumId w:val="13"/>
  </w:num>
  <w:num w:numId="13">
    <w:abstractNumId w:val="2"/>
  </w:num>
  <w:num w:numId="14">
    <w:abstractNumId w:val="9"/>
  </w:num>
  <w:num w:numId="15">
    <w:abstractNumId w:val="6"/>
  </w:num>
  <w:num w:numId="16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C319E"/>
    <w:rsid w:val="004C31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7"/>
    <o:shapelayout v:ext="edit">
      <o:idmap v:ext="edit" data="1"/>
    </o:shapelayout>
  </w:shapeDefaults>
  <w:decimalSymbol w:val=","/>
  <w:listSeparator w:val=";"/>
  <w15:docId w15:val="{1EB7E5C9-E2EC-44CB-8D8F-2FD6EF7493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ny">
    <w:name w:val="Normal"/>
    <w:qFormat/>
    <w:rsid w:val="005E782D"/>
  </w:style>
  <w:style w:type="paragraph" w:styleId="Nagwek1">
    <w:name w:val="heading 1"/>
    <w:basedOn w:val="Normalny"/>
    <w:next w:val="Normalny"/>
    <w:qFormat/>
    <w:rsid w:val="006C5630"/>
    <w:pPr>
      <w:keepNext/>
      <w:outlineLvl w:val="0"/>
    </w:pPr>
    <w:rPr>
      <w:b/>
      <w:bCs/>
      <w:lang w:val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rsid w:val="00CF0999"/>
    <w:pPr>
      <w:tabs>
        <w:tab w:val="center" w:pos="4536"/>
        <w:tab w:val="right" w:pos="9072"/>
      </w:tabs>
    </w:pPr>
  </w:style>
  <w:style w:type="paragraph" w:styleId="Stopka">
    <w:name w:val="footer"/>
    <w:basedOn w:val="Normalny"/>
    <w:link w:val="StopkaZnak"/>
    <w:uiPriority w:val="99"/>
    <w:rsid w:val="00CF0999"/>
    <w:pPr>
      <w:tabs>
        <w:tab w:val="center" w:pos="4536"/>
        <w:tab w:val="right" w:pos="9072"/>
      </w:tabs>
    </w:pPr>
  </w:style>
  <w:style w:type="character" w:styleId="Hipercze">
    <w:name w:val="Hyperlink"/>
    <w:rsid w:val="00CB7988"/>
    <w:rPr>
      <w:color w:val="0000FF"/>
      <w:u w:val="single"/>
    </w:rPr>
  </w:style>
  <w:style w:type="paragraph" w:styleId="Tekstpodstawowy">
    <w:name w:val="Body Text"/>
    <w:basedOn w:val="Normalny"/>
    <w:rsid w:val="006C5630"/>
    <w:pPr>
      <w:spacing w:line="360" w:lineRule="auto"/>
      <w:jc w:val="both"/>
    </w:pPr>
  </w:style>
  <w:style w:type="paragraph" w:styleId="Akapitzlist">
    <w:name w:val="List Paragraph"/>
    <w:basedOn w:val="Normalny"/>
    <w:uiPriority w:val="34"/>
    <w:qFormat/>
    <w:rsid w:val="00D702C9"/>
    <w:pPr>
      <w:spacing w:after="160" w:line="25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FontStyle26">
    <w:name w:val="Font Style26"/>
    <w:uiPriority w:val="99"/>
    <w:rsid w:val="00A966B5"/>
    <w:rPr>
      <w:rFonts w:ascii="Arial" w:hAnsi="Arial" w:cs="Arial"/>
      <w:b/>
      <w:bCs/>
      <w:sz w:val="18"/>
      <w:szCs w:val="18"/>
    </w:rPr>
  </w:style>
  <w:style w:type="paragraph" w:customStyle="1" w:styleId="Style8">
    <w:name w:val="Style8"/>
    <w:basedOn w:val="Normalny"/>
    <w:uiPriority w:val="99"/>
    <w:rsid w:val="00A966B5"/>
    <w:pPr>
      <w:widowControl w:val="0"/>
      <w:autoSpaceDE w:val="0"/>
      <w:autoSpaceDN w:val="0"/>
      <w:adjustRightInd w:val="0"/>
      <w:spacing w:line="182" w:lineRule="exact"/>
      <w:jc w:val="center"/>
    </w:pPr>
    <w:rPr>
      <w:rFonts w:ascii="Arial" w:hAnsi="Arial" w:cs="Arial"/>
      <w:sz w:val="24"/>
      <w:szCs w:val="24"/>
    </w:rPr>
  </w:style>
  <w:style w:type="character" w:customStyle="1" w:styleId="FontStyle24">
    <w:name w:val="Font Style24"/>
    <w:uiPriority w:val="99"/>
    <w:rsid w:val="00A966B5"/>
    <w:rPr>
      <w:rFonts w:ascii="Arial" w:hAnsi="Arial" w:cs="Arial"/>
      <w:b/>
      <w:bCs/>
      <w:sz w:val="14"/>
      <w:szCs w:val="14"/>
    </w:rPr>
  </w:style>
  <w:style w:type="paragraph" w:customStyle="1" w:styleId="data">
    <w:name w:val="data"/>
    <w:basedOn w:val="Normalny"/>
    <w:link w:val="dataZnak"/>
    <w:qFormat/>
    <w:rsid w:val="00397381"/>
    <w:pPr>
      <w:tabs>
        <w:tab w:val="left" w:pos="5387"/>
      </w:tabs>
      <w:spacing w:line="360" w:lineRule="auto"/>
    </w:pPr>
    <w:rPr>
      <w:rFonts w:ascii="Arial" w:eastAsiaTheme="minorEastAsia" w:hAnsi="Arial" w:cs="Arial"/>
      <w:bCs/>
      <w:sz w:val="22"/>
      <w:szCs w:val="22"/>
      <w:lang w:eastAsia="en-US"/>
    </w:rPr>
  </w:style>
  <w:style w:type="character" w:customStyle="1" w:styleId="dataZnak">
    <w:name w:val="data Znak"/>
    <w:basedOn w:val="Domylnaczcionkaakapitu"/>
    <w:link w:val="data"/>
    <w:rsid w:val="00397381"/>
    <w:rPr>
      <w:rFonts w:ascii="Arial" w:eastAsiaTheme="minorEastAsia" w:hAnsi="Arial" w:cs="Arial"/>
      <w:bCs/>
      <w:sz w:val="22"/>
      <w:szCs w:val="22"/>
      <w:lang w:eastAsia="en-US"/>
    </w:rPr>
  </w:style>
  <w:style w:type="paragraph" w:styleId="Tekstprzypisudolnego">
    <w:name w:val="footnote text"/>
    <w:basedOn w:val="Normalny"/>
    <w:link w:val="TekstprzypisudolnegoZnak"/>
    <w:uiPriority w:val="99"/>
    <w:rsid w:val="00CE2F60"/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CE2F60"/>
  </w:style>
  <w:style w:type="character" w:styleId="Odwoanieprzypisudolnego">
    <w:name w:val="footnote reference"/>
    <w:uiPriority w:val="99"/>
    <w:rsid w:val="00CE2F60"/>
    <w:rPr>
      <w:vertAlign w:val="superscript"/>
    </w:rPr>
  </w:style>
  <w:style w:type="character" w:customStyle="1" w:styleId="StopkaZnak">
    <w:name w:val="Stopka Znak"/>
    <w:basedOn w:val="Domylnaczcionkaakapitu"/>
    <w:link w:val="Stopka"/>
    <w:uiPriority w:val="99"/>
    <w:rsid w:val="001475B6"/>
  </w:style>
  <w:style w:type="character" w:styleId="Odwoaniedokomentarza">
    <w:name w:val="annotation reference"/>
    <w:basedOn w:val="Domylnaczcionkaakapitu"/>
    <w:semiHidden/>
    <w:unhideWhenUsed/>
    <w:rsid w:val="00720162"/>
    <w:rPr>
      <w:sz w:val="16"/>
      <w:szCs w:val="16"/>
    </w:rPr>
  </w:style>
  <w:style w:type="paragraph" w:styleId="Tekstkomentarza">
    <w:name w:val="annotation text"/>
    <w:basedOn w:val="Normalny"/>
    <w:link w:val="TekstkomentarzaZnak"/>
    <w:semiHidden/>
    <w:unhideWhenUsed/>
    <w:rsid w:val="00720162"/>
  </w:style>
  <w:style w:type="character" w:customStyle="1" w:styleId="TekstkomentarzaZnak">
    <w:name w:val="Tekst komentarza Znak"/>
    <w:basedOn w:val="Domylnaczcionkaakapitu"/>
    <w:link w:val="Tekstkomentarza"/>
    <w:semiHidden/>
    <w:rsid w:val="00720162"/>
  </w:style>
  <w:style w:type="paragraph" w:styleId="Tematkomentarza">
    <w:name w:val="annotation subject"/>
    <w:basedOn w:val="Tekstkomentarza"/>
    <w:next w:val="Tekstkomentarza"/>
    <w:link w:val="TematkomentarzaZnak"/>
    <w:semiHidden/>
    <w:unhideWhenUsed/>
    <w:rsid w:val="00720162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semiHidden/>
    <w:rsid w:val="00720162"/>
    <w:rPr>
      <w:b/>
      <w:bCs/>
    </w:rPr>
  </w:style>
  <w:style w:type="paragraph" w:styleId="Tekstdymka">
    <w:name w:val="Balloon Text"/>
    <w:basedOn w:val="Normalny"/>
    <w:link w:val="TekstdymkaZnak"/>
    <w:semiHidden/>
    <w:unhideWhenUsed/>
    <w:rsid w:val="00720162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semiHidden/>
    <w:rsid w:val="0072016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13" Type="http://schemas.openxmlformats.org/officeDocument/2006/relationships/header" Target="header3.xml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11</Pages>
  <Words>3195</Words>
  <Characters>19611</Characters>
  <Application>Microsoft Office Word</Application>
  <DocSecurity>0</DocSecurity>
  <Lines>163</Lines>
  <Paragraphs>45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Opole,            lipca 2010 r</vt:lpstr>
    </vt:vector>
  </TitlesOfParts>
  <Company>Urząd Wojewódzki</Company>
  <LinksUpToDate>false</LinksUpToDate>
  <CharactersWithSpaces>22761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Opole,            lipca 2010 r</dc:title>
  <dc:creator>amarczak</dc:creator>
  <cp:lastModifiedBy>Stanisław Hadzicki</cp:lastModifiedBy>
  <cp:revision>2</cp:revision>
  <dcterms:created xsi:type="dcterms:W3CDTF">2022-01-20T10:45:00Z</dcterms:created>
  <dcterms:modified xsi:type="dcterms:W3CDTF">2022-01-20T10:45:00Z</dcterms:modified>
</cp:coreProperties>
</file>