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5746F" w14:textId="77777777" w:rsidR="00101A9C" w:rsidRDefault="00101A9C" w:rsidP="00101A9C">
      <w:pPr>
        <w:pStyle w:val="Nagwek1"/>
        <w:tabs>
          <w:tab w:val="num" w:pos="0"/>
        </w:tabs>
        <w:spacing w:before="240" w:after="0"/>
        <w:ind w:left="514" w:hanging="360"/>
      </w:pPr>
      <w:bookmarkStart w:id="0" w:name="_Toc40436358"/>
      <w:bookmarkStart w:id="1" w:name="_Toc221273280"/>
      <w:r>
        <w:t>Monitoring</w:t>
      </w:r>
      <w:bookmarkEnd w:id="0"/>
      <w:r>
        <w:t xml:space="preserve"> wizyjny</w:t>
      </w:r>
      <w:bookmarkEnd w:id="1"/>
    </w:p>
    <w:p w14:paraId="42BE6696" w14:textId="2CEEB665" w:rsidR="00101A9C" w:rsidRPr="00101A9C" w:rsidRDefault="00101A9C" w:rsidP="00101A9C">
      <w:pPr>
        <w:pStyle w:val="Nagwek1"/>
        <w:tabs>
          <w:tab w:val="num" w:pos="0"/>
        </w:tabs>
        <w:spacing w:before="240" w:after="0"/>
        <w:ind w:left="514" w:hanging="360"/>
        <w:rPr>
          <w:rStyle w:val="eop"/>
        </w:rPr>
      </w:pPr>
      <w:r>
        <w:rPr>
          <w:rStyle w:val="normaltextrun"/>
          <w:rFonts w:cstheme="minorHAnsi"/>
          <w:color w:val="000000"/>
          <w:sz w:val="20"/>
          <w:shd w:val="clear" w:color="auto" w:fill="FFFFFF"/>
        </w:rPr>
        <w:t>W związku z realizacją wymogów Rozporządzenia Parlamentu Europejskiego i Rady (UE) 2016/679 z dnia 27</w:t>
      </w:r>
      <w:r>
        <w:rPr>
          <w:rStyle w:val="normaltextrun"/>
          <w:rFonts w:cstheme="minorHAnsi"/>
          <w:color w:val="000000"/>
          <w:sz w:val="20"/>
          <w:shd w:val="clear" w:color="auto" w:fill="FFFFFF"/>
        </w:rPr>
        <w:t xml:space="preserve"> </w:t>
      </w:r>
      <w:r>
        <w:rPr>
          <w:rStyle w:val="normaltextrun"/>
          <w:rFonts w:cstheme="minorHAnsi"/>
          <w:color w:val="000000"/>
          <w:sz w:val="20"/>
          <w:shd w:val="clear" w:color="auto" w:fill="FFFFFF"/>
        </w:rPr>
        <w:t xml:space="preserve">kwietnia 2016 r. (RODO), </w:t>
      </w:r>
      <w:r>
        <w:rPr>
          <w:rFonts w:cstheme="minorHAnsi"/>
          <w:color w:val="000000" w:themeColor="text1"/>
          <w:sz w:val="20"/>
          <w:szCs w:val="20"/>
        </w:rPr>
        <w:t>pragniemy Państwa poinformować o następujących zasadach przetwarzania danych osobowych:</w:t>
      </w:r>
    </w:p>
    <w:p w14:paraId="1D7256B8" w14:textId="77777777" w:rsidR="00101A9C" w:rsidRDefault="00101A9C" w:rsidP="00101A9C">
      <w:pPr>
        <w:rPr>
          <w:rStyle w:val="normaltextrun"/>
          <w:rFonts w:cstheme="minorHAnsi"/>
          <w:b/>
          <w:bCs/>
          <w:color w:val="000000"/>
          <w:sz w:val="20"/>
          <w:shd w:val="clear" w:color="auto" w:fill="FFFFFF"/>
        </w:rPr>
      </w:pPr>
    </w:p>
    <w:p w14:paraId="46759C99" w14:textId="77777777" w:rsidR="00101A9C" w:rsidRPr="00640535" w:rsidRDefault="00101A9C" w:rsidP="00101A9C">
      <w:pPr>
        <w:rPr>
          <w:rStyle w:val="normaltextrun"/>
          <w:rFonts w:cstheme="minorHAnsi"/>
          <w:color w:val="000000"/>
          <w:sz w:val="20"/>
          <w:shd w:val="clear" w:color="auto" w:fill="FFFFFF"/>
        </w:rPr>
      </w:pPr>
      <w:r>
        <w:rPr>
          <w:rStyle w:val="normaltextrun"/>
          <w:rFonts w:cstheme="minorHAnsi"/>
          <w:b/>
          <w:bCs/>
          <w:color w:val="000000"/>
          <w:sz w:val="20"/>
          <w:shd w:val="clear" w:color="auto" w:fill="FFFFFF"/>
        </w:rPr>
        <w:t>Administrator Danych Osobowych</w:t>
      </w:r>
      <w:r>
        <w:rPr>
          <w:rStyle w:val="normaltextrun"/>
          <w:rFonts w:cstheme="minorHAnsi"/>
          <w:b/>
          <w:color w:val="000000"/>
          <w:sz w:val="20"/>
          <w:shd w:val="clear" w:color="auto" w:fill="FFFFFF"/>
        </w:rPr>
        <w:t> (ADO)</w:t>
      </w:r>
      <w:r>
        <w:rPr>
          <w:rStyle w:val="normaltextrun"/>
          <w:rFonts w:cstheme="minorHAnsi"/>
          <w:color w:val="000000"/>
          <w:sz w:val="20"/>
          <w:shd w:val="clear" w:color="auto" w:fill="FFFFFF"/>
        </w:rPr>
        <w:t> </w:t>
      </w:r>
      <w:r>
        <w:rPr>
          <w:rStyle w:val="normaltextrun"/>
          <w:rFonts w:cstheme="minorHAnsi"/>
          <w:color w:val="000000"/>
          <w:sz w:val="20"/>
          <w:shd w:val="clear" w:color="auto" w:fill="FFFFFF"/>
        </w:rPr>
        <w:br/>
      </w:r>
      <w:r>
        <w:rPr>
          <w:rStyle w:val="normaltextrun"/>
          <w:rFonts w:cstheme="minorHAnsi"/>
          <w:sz w:val="20"/>
          <w:shd w:val="clear" w:color="auto" w:fill="FFFFFF"/>
        </w:rPr>
        <w:t xml:space="preserve">Nadleśnictwo Durowo </w:t>
      </w:r>
      <w:r>
        <w:rPr>
          <w:rFonts w:cstheme="minorHAnsi"/>
          <w:sz w:val="20"/>
          <w:shd w:val="clear" w:color="auto" w:fill="FFFFFF"/>
        </w:rPr>
        <w:t>z siedzibą przy ul. Durowo 4, 62-100 Wągrowiec, NIP</w:t>
      </w:r>
      <w:r>
        <w:rPr>
          <w:rFonts w:ascii="Open Sans" w:hAnsi="Open Sans"/>
          <w:b/>
          <w:bCs/>
          <w:color w:val="909090"/>
          <w:sz w:val="18"/>
          <w:szCs w:val="18"/>
          <w:shd w:val="clear" w:color="auto" w:fill="F5F5F5"/>
        </w:rPr>
        <w:t xml:space="preserve"> </w:t>
      </w:r>
      <w:r w:rsidRPr="00290A59">
        <w:rPr>
          <w:rFonts w:ascii="Open Sans" w:hAnsi="Open Sans"/>
          <w:bCs/>
          <w:sz w:val="18"/>
          <w:szCs w:val="18"/>
          <w:shd w:val="clear" w:color="auto" w:fill="FFFFFF" w:themeFill="background1"/>
        </w:rPr>
        <w:t>7660008388</w:t>
      </w:r>
      <w:r>
        <w:rPr>
          <w:rFonts w:cstheme="minorHAnsi"/>
          <w:sz w:val="20"/>
          <w:shd w:val="clear" w:color="auto" w:fill="FFFFFF"/>
        </w:rPr>
        <w:t xml:space="preserve"> , </w:t>
      </w:r>
      <w:r>
        <w:rPr>
          <w:rStyle w:val="normaltextrun"/>
          <w:rFonts w:cstheme="minorHAnsi"/>
          <w:sz w:val="20"/>
          <w:shd w:val="clear" w:color="auto" w:fill="FFFFFF"/>
        </w:rPr>
        <w:t>tel.</w:t>
      </w:r>
      <w:r>
        <w:rPr>
          <w:rFonts w:cstheme="minorHAnsi"/>
          <w:sz w:val="20"/>
          <w:shd w:val="clear" w:color="auto" w:fill="FFFFFF"/>
        </w:rPr>
        <w:t xml:space="preserve"> </w:t>
      </w:r>
      <w:r w:rsidRPr="00290A59">
        <w:rPr>
          <w:rFonts w:cstheme="minorHAnsi"/>
          <w:sz w:val="20"/>
          <w:shd w:val="clear" w:color="auto" w:fill="FFFFFF"/>
        </w:rPr>
        <w:t>67 2685 363</w:t>
      </w:r>
      <w:r>
        <w:rPr>
          <w:rStyle w:val="normaltextrun"/>
          <w:rFonts w:cstheme="minorHAnsi"/>
          <w:sz w:val="20"/>
          <w:shd w:val="clear" w:color="auto" w:fill="FFFFFF"/>
        </w:rPr>
        <w:t xml:space="preserve">, </w:t>
      </w:r>
      <w:r>
        <w:rPr>
          <w:rStyle w:val="normaltextrun"/>
          <w:rFonts w:cstheme="minorHAnsi"/>
          <w:sz w:val="20"/>
          <w:shd w:val="clear" w:color="auto" w:fill="FFFFFF"/>
        </w:rPr>
        <w:br/>
        <w:t xml:space="preserve">e-mail: </w:t>
      </w:r>
      <w:r w:rsidRPr="00290A59">
        <w:rPr>
          <w:rFonts w:cstheme="minorHAnsi"/>
          <w:sz w:val="20"/>
          <w:shd w:val="clear" w:color="auto" w:fill="FFFFFF"/>
        </w:rPr>
        <w:t>durowo@pila.lasy.gov.pl</w:t>
      </w:r>
    </w:p>
    <w:p w14:paraId="29056590" w14:textId="77777777" w:rsidR="00101A9C" w:rsidRDefault="00101A9C" w:rsidP="00101A9C">
      <w:pPr>
        <w:jc w:val="both"/>
        <w:rPr>
          <w:rStyle w:val="normaltextrun"/>
          <w:rFonts w:cstheme="minorHAnsi"/>
          <w:b/>
          <w:bCs/>
          <w:color w:val="000000"/>
          <w:sz w:val="20"/>
          <w:shd w:val="clear" w:color="auto" w:fill="FFFFFF"/>
        </w:rPr>
      </w:pPr>
      <w:r>
        <w:rPr>
          <w:rStyle w:val="normaltextrun"/>
          <w:rFonts w:cstheme="minorHAnsi"/>
          <w:b/>
          <w:bCs/>
          <w:color w:val="000000"/>
          <w:sz w:val="20"/>
          <w:shd w:val="clear" w:color="auto" w:fill="FFFFFF"/>
        </w:rPr>
        <w:t>Inspektor ochrony danych osobowych (IOD)</w:t>
      </w:r>
    </w:p>
    <w:p w14:paraId="4F15FFD5" w14:textId="77777777" w:rsidR="00101A9C" w:rsidRPr="00640535" w:rsidRDefault="00101A9C" w:rsidP="00101A9C">
      <w:pPr>
        <w:jc w:val="both"/>
        <w:rPr>
          <w:rFonts w:eastAsia="Times New Roman" w:cstheme="minorHAnsi"/>
          <w:sz w:val="20"/>
          <w:szCs w:val="20"/>
          <w:lang w:eastAsia="pl-PL"/>
        </w:rPr>
      </w:pPr>
      <w:r>
        <w:rPr>
          <w:rFonts w:eastAsia="Times New Roman" w:cstheme="minorHAnsi"/>
          <w:sz w:val="20"/>
          <w:szCs w:val="20"/>
          <w:lang w:eastAsia="pl-PL"/>
        </w:rPr>
        <w:t xml:space="preserve">Ewa Eluszkiewicz, adres e-mail: </w:t>
      </w:r>
      <w:hyperlink r:id="rId5" w:history="1">
        <w:r>
          <w:rPr>
            <w:rStyle w:val="Hipercze"/>
            <w:rFonts w:eastAsia="Times New Roman" w:cstheme="minorHAnsi"/>
            <w:color w:val="auto"/>
            <w:sz w:val="20"/>
            <w:szCs w:val="20"/>
            <w:lang w:eastAsia="pl-PL"/>
          </w:rPr>
          <w:t>nadl_durowo@rodo.pl</w:t>
        </w:r>
      </w:hyperlink>
    </w:p>
    <w:p w14:paraId="1A0462E7" w14:textId="77777777" w:rsidR="00101A9C" w:rsidRDefault="00101A9C" w:rsidP="00101A9C">
      <w:pPr>
        <w:rPr>
          <w:rStyle w:val="normaltextrun"/>
          <w:rFonts w:cstheme="minorHAnsi"/>
          <w:color w:val="000000"/>
          <w:sz w:val="20"/>
          <w:shd w:val="clear" w:color="auto" w:fill="FFFFFF"/>
        </w:rPr>
      </w:pPr>
    </w:p>
    <w:p w14:paraId="3552E733" w14:textId="77777777" w:rsidR="00101A9C" w:rsidRDefault="00101A9C" w:rsidP="00101A9C">
      <w:pPr>
        <w:rPr>
          <w:rFonts w:eastAsia="Times New Roman" w:cstheme="minorHAnsi"/>
          <w:sz w:val="20"/>
          <w:szCs w:val="24"/>
          <w:lang w:eastAsia="pl-PL"/>
        </w:rPr>
      </w:pPr>
      <w:r>
        <w:rPr>
          <w:rFonts w:cstheme="minorHAnsi"/>
          <w:b/>
          <w:color w:val="000000" w:themeColor="text1"/>
          <w:sz w:val="20"/>
          <w:szCs w:val="20"/>
        </w:rPr>
        <w:t>Cel przetwarzania:</w:t>
      </w:r>
    </w:p>
    <w:tbl>
      <w:tblPr>
        <w:tblW w:w="9900" w:type="dxa"/>
        <w:tblLayout w:type="fixed"/>
        <w:tblCellMar>
          <w:left w:w="70" w:type="dxa"/>
          <w:right w:w="70" w:type="dxa"/>
        </w:tblCellMar>
        <w:tblLook w:val="04A0" w:firstRow="1" w:lastRow="0" w:firstColumn="1" w:lastColumn="0" w:noHBand="0" w:noVBand="1"/>
      </w:tblPr>
      <w:tblGrid>
        <w:gridCol w:w="3340"/>
        <w:gridCol w:w="3338"/>
        <w:gridCol w:w="3222"/>
      </w:tblGrid>
      <w:tr w:rsidR="00101A9C" w14:paraId="29AD027E" w14:textId="77777777" w:rsidTr="00A47590">
        <w:trPr>
          <w:trHeight w:val="675"/>
        </w:trPr>
        <w:tc>
          <w:tcPr>
            <w:tcW w:w="3340" w:type="dxa"/>
            <w:tcBorders>
              <w:top w:val="single" w:sz="4" w:space="0" w:color="000000"/>
              <w:left w:val="single" w:sz="4" w:space="0" w:color="000000"/>
              <w:bottom w:val="single" w:sz="4" w:space="0" w:color="000000"/>
              <w:right w:val="single" w:sz="4" w:space="0" w:color="000000"/>
            </w:tcBorders>
            <w:shd w:val="clear" w:color="auto" w:fill="auto"/>
          </w:tcPr>
          <w:p w14:paraId="487C5A9B" w14:textId="77777777" w:rsidR="00101A9C" w:rsidRDefault="00101A9C" w:rsidP="00A47590">
            <w:pPr>
              <w:widowControl w:val="0"/>
              <w:spacing w:line="240" w:lineRule="auto"/>
              <w:jc w:val="center"/>
              <w:rPr>
                <w:rFonts w:eastAsia="Times New Roman" w:cstheme="minorHAnsi"/>
                <w:color w:val="000000"/>
                <w:sz w:val="16"/>
                <w:szCs w:val="16"/>
                <w:lang w:eastAsia="pl-PL"/>
              </w:rPr>
            </w:pPr>
            <w:r>
              <w:rPr>
                <w:rFonts w:cstheme="minorHAnsi"/>
                <w:b/>
                <w:sz w:val="17"/>
                <w:szCs w:val="17"/>
              </w:rPr>
              <w:t>Cel przetwarzania</w:t>
            </w:r>
          </w:p>
        </w:tc>
        <w:tc>
          <w:tcPr>
            <w:tcW w:w="3338" w:type="dxa"/>
            <w:tcBorders>
              <w:top w:val="single" w:sz="4" w:space="0" w:color="000000"/>
              <w:bottom w:val="single" w:sz="4" w:space="0" w:color="000000"/>
              <w:right w:val="single" w:sz="4" w:space="0" w:color="000000"/>
            </w:tcBorders>
            <w:shd w:val="clear" w:color="auto" w:fill="auto"/>
          </w:tcPr>
          <w:p w14:paraId="65ACC64C" w14:textId="77777777" w:rsidR="00101A9C" w:rsidRDefault="00101A9C" w:rsidP="00A47590">
            <w:pPr>
              <w:widowControl w:val="0"/>
              <w:spacing w:line="240" w:lineRule="auto"/>
              <w:jc w:val="center"/>
              <w:rPr>
                <w:rFonts w:eastAsia="Times New Roman" w:cstheme="minorHAnsi"/>
                <w:color w:val="000000"/>
                <w:sz w:val="16"/>
                <w:szCs w:val="16"/>
                <w:lang w:eastAsia="pl-PL"/>
              </w:rPr>
            </w:pPr>
            <w:r>
              <w:rPr>
                <w:rFonts w:cstheme="minorHAnsi"/>
                <w:b/>
                <w:sz w:val="17"/>
                <w:szCs w:val="17"/>
              </w:rPr>
              <w:t xml:space="preserve">Podstawa prawna przetwarzania z rozporządzenia nr  </w:t>
            </w:r>
            <w:r>
              <w:rPr>
                <w:rFonts w:eastAsia="Times New Roman" w:cstheme="minorHAnsi"/>
                <w:b/>
                <w:color w:val="000000"/>
                <w:sz w:val="17"/>
                <w:szCs w:val="17"/>
              </w:rPr>
              <w:t xml:space="preserve">Parlamentu Europejskiego i Rady (UE) 2016/679 </w:t>
            </w:r>
            <w:r>
              <w:rPr>
                <w:rFonts w:eastAsia="Times New Roman" w:cstheme="minorHAnsi"/>
                <w:b/>
                <w:color w:val="000000"/>
                <w:sz w:val="17"/>
                <w:szCs w:val="17"/>
              </w:rPr>
              <w:br/>
              <w:t>(RODO)</w:t>
            </w:r>
          </w:p>
        </w:tc>
        <w:tc>
          <w:tcPr>
            <w:tcW w:w="3222" w:type="dxa"/>
            <w:tcBorders>
              <w:top w:val="single" w:sz="4" w:space="0" w:color="000000"/>
              <w:bottom w:val="single" w:sz="4" w:space="0" w:color="000000"/>
              <w:right w:val="single" w:sz="4" w:space="0" w:color="000000"/>
            </w:tcBorders>
            <w:shd w:val="clear" w:color="auto" w:fill="auto"/>
          </w:tcPr>
          <w:p w14:paraId="30403138" w14:textId="77777777" w:rsidR="00101A9C" w:rsidRDefault="00101A9C" w:rsidP="00A47590">
            <w:pPr>
              <w:widowControl w:val="0"/>
              <w:spacing w:line="240" w:lineRule="auto"/>
              <w:jc w:val="center"/>
              <w:rPr>
                <w:rFonts w:eastAsia="Times New Roman" w:cstheme="minorHAnsi"/>
                <w:color w:val="000000"/>
                <w:sz w:val="16"/>
                <w:szCs w:val="16"/>
                <w:lang w:eastAsia="pl-PL"/>
              </w:rPr>
            </w:pPr>
            <w:r>
              <w:rPr>
                <w:rFonts w:cstheme="minorHAnsi"/>
                <w:b/>
                <w:sz w:val="17"/>
                <w:szCs w:val="17"/>
              </w:rPr>
              <w:t>Prawnie uzasadniony cel, jeśli występuje</w:t>
            </w:r>
          </w:p>
        </w:tc>
      </w:tr>
      <w:tr w:rsidR="00101A9C" w14:paraId="2A9BA223" w14:textId="77777777" w:rsidTr="00A47590">
        <w:trPr>
          <w:trHeight w:val="675"/>
        </w:trPr>
        <w:tc>
          <w:tcPr>
            <w:tcW w:w="3340" w:type="dxa"/>
            <w:tcBorders>
              <w:top w:val="single" w:sz="4" w:space="0" w:color="000000"/>
              <w:left w:val="single" w:sz="4" w:space="0" w:color="000000"/>
              <w:bottom w:val="single" w:sz="4" w:space="0" w:color="000000"/>
              <w:right w:val="single" w:sz="4" w:space="0" w:color="000000"/>
            </w:tcBorders>
            <w:shd w:val="clear" w:color="auto" w:fill="auto"/>
          </w:tcPr>
          <w:p w14:paraId="6D456ABF" w14:textId="77777777" w:rsidR="00101A9C" w:rsidRDefault="00101A9C" w:rsidP="00A47590">
            <w:pPr>
              <w:widowControl w:val="0"/>
              <w:spacing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Ochrona osób i mienia przebywających na terenie ADO</w:t>
            </w:r>
          </w:p>
        </w:tc>
        <w:tc>
          <w:tcPr>
            <w:tcW w:w="3338" w:type="dxa"/>
            <w:tcBorders>
              <w:top w:val="single" w:sz="4" w:space="0" w:color="000000"/>
              <w:bottom w:val="single" w:sz="4" w:space="0" w:color="000000"/>
              <w:right w:val="single" w:sz="4" w:space="0" w:color="000000"/>
            </w:tcBorders>
            <w:shd w:val="clear" w:color="auto" w:fill="auto"/>
          </w:tcPr>
          <w:p w14:paraId="1B1D0C76" w14:textId="77777777" w:rsidR="00101A9C" w:rsidRDefault="00101A9C" w:rsidP="00A47590">
            <w:pPr>
              <w:widowControl w:val="0"/>
              <w:spacing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Podstawą prawną przetwarzania jest prawnie uzasadniony interes Administratora (art. 6 ust. 1 lit. f) RODO)</w:t>
            </w:r>
          </w:p>
        </w:tc>
        <w:tc>
          <w:tcPr>
            <w:tcW w:w="3222" w:type="dxa"/>
            <w:tcBorders>
              <w:top w:val="single" w:sz="4" w:space="0" w:color="000000"/>
              <w:bottom w:val="single" w:sz="4" w:space="0" w:color="000000"/>
              <w:right w:val="single" w:sz="4" w:space="0" w:color="000000"/>
            </w:tcBorders>
            <w:shd w:val="clear" w:color="auto" w:fill="auto"/>
          </w:tcPr>
          <w:p w14:paraId="4473D412" w14:textId="77777777" w:rsidR="00101A9C" w:rsidRDefault="00101A9C" w:rsidP="00A47590">
            <w:pPr>
              <w:widowControl w:val="0"/>
              <w:spacing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W celu ochrony mienia i osób</w:t>
            </w:r>
          </w:p>
        </w:tc>
      </w:tr>
    </w:tbl>
    <w:p w14:paraId="2FA7EC43" w14:textId="77777777" w:rsidR="00101A9C" w:rsidRDefault="00101A9C" w:rsidP="00101A9C">
      <w:pPr>
        <w:jc w:val="both"/>
        <w:rPr>
          <w:rFonts w:cstheme="minorHAnsi"/>
          <w:color w:val="000000"/>
          <w:sz w:val="22"/>
        </w:rPr>
      </w:pPr>
    </w:p>
    <w:p w14:paraId="581F8E1F" w14:textId="77777777" w:rsidR="00101A9C" w:rsidRDefault="00101A9C" w:rsidP="00101A9C">
      <w:pPr>
        <w:pStyle w:val="paragraph"/>
        <w:spacing w:beforeAutospacing="0" w:afterAutospacing="0"/>
        <w:textAlignment w:val="baseline"/>
        <w:rPr>
          <w:rStyle w:val="normaltextrun"/>
          <w:rFonts w:asciiTheme="minorHAnsi" w:hAnsiTheme="minorHAnsi" w:cstheme="minorHAnsi"/>
          <w:b/>
          <w:sz w:val="20"/>
          <w:szCs w:val="22"/>
        </w:rPr>
      </w:pPr>
      <w:r>
        <w:rPr>
          <w:rStyle w:val="normaltextrun"/>
          <w:rFonts w:asciiTheme="minorHAnsi" w:hAnsiTheme="minorHAnsi" w:cstheme="minorHAnsi"/>
          <w:b/>
          <w:sz w:val="20"/>
          <w:szCs w:val="22"/>
        </w:rPr>
        <w:t>Odbiorcy danych:</w:t>
      </w:r>
    </w:p>
    <w:p w14:paraId="4D9C158D" w14:textId="77777777" w:rsidR="00101A9C" w:rsidRDefault="00101A9C" w:rsidP="00101A9C">
      <w:pPr>
        <w:pStyle w:val="paragraph"/>
        <w:spacing w:beforeAutospacing="0" w:afterAutospacing="0"/>
        <w:textAlignment w:val="baseline"/>
        <w:rPr>
          <w:rStyle w:val="eop"/>
          <w:rFonts w:asciiTheme="minorHAnsi" w:hAnsiTheme="minorHAnsi" w:cstheme="minorHAnsi"/>
          <w:sz w:val="20"/>
          <w:szCs w:val="22"/>
        </w:rPr>
      </w:pPr>
      <w:r>
        <w:rPr>
          <w:rStyle w:val="normaltextrun"/>
          <w:rFonts w:asciiTheme="minorHAnsi" w:hAnsiTheme="minorHAnsi" w:cstheme="minorHAnsi"/>
          <w:sz w:val="20"/>
          <w:szCs w:val="22"/>
        </w:rPr>
        <w:t>W związku z przetwarzaniem danych, Państwa dane osobowe mogą być udostępniane innym odbiorcom lub kategoriom odbiorców, takim jak:  </w:t>
      </w:r>
      <w:r>
        <w:rPr>
          <w:rStyle w:val="eop"/>
          <w:rFonts w:asciiTheme="minorHAnsi" w:hAnsiTheme="minorHAnsi" w:cstheme="minorHAnsi"/>
          <w:sz w:val="20"/>
          <w:szCs w:val="22"/>
        </w:rPr>
        <w:t> </w:t>
      </w:r>
    </w:p>
    <w:p w14:paraId="77F39757" w14:textId="77777777" w:rsidR="00101A9C" w:rsidRPr="00D063ED" w:rsidRDefault="00101A9C" w:rsidP="00101A9C">
      <w:pPr>
        <w:pStyle w:val="paragraph"/>
        <w:numPr>
          <w:ilvl w:val="0"/>
          <w:numId w:val="1"/>
        </w:numPr>
        <w:spacing w:beforeAutospacing="0" w:afterAutospacing="0"/>
        <w:jc w:val="both"/>
        <w:textAlignment w:val="baseline"/>
        <w:rPr>
          <w:rStyle w:val="normaltextrun"/>
          <w:rFonts w:asciiTheme="minorHAnsi" w:hAnsiTheme="minorHAnsi" w:cstheme="minorHAnsi"/>
          <w:sz w:val="20"/>
          <w:szCs w:val="22"/>
        </w:rPr>
      </w:pPr>
      <w:r>
        <w:rPr>
          <w:rStyle w:val="normaltextrun"/>
          <w:rFonts w:asciiTheme="minorHAnsi" w:hAnsiTheme="minorHAnsi" w:cstheme="minorHAnsi"/>
          <w:color w:val="000000"/>
          <w:sz w:val="20"/>
          <w:szCs w:val="20"/>
        </w:rPr>
        <w:t>u</w:t>
      </w:r>
      <w:r w:rsidRPr="005B6956">
        <w:rPr>
          <w:rStyle w:val="normaltextrun"/>
          <w:rFonts w:asciiTheme="minorHAnsi" w:hAnsiTheme="minorHAnsi" w:cstheme="minorHAnsi"/>
          <w:color w:val="000000"/>
          <w:sz w:val="20"/>
          <w:szCs w:val="20"/>
        </w:rPr>
        <w:t xml:space="preserve">prawnionym organom i instytucjom oraz właściwym podmiotom administracji publicznej i samorządowej </w:t>
      </w:r>
      <w:r>
        <w:rPr>
          <w:rStyle w:val="normaltextrun"/>
          <w:rFonts w:asciiTheme="minorHAnsi" w:hAnsiTheme="minorHAnsi" w:cstheme="minorHAnsi"/>
          <w:color w:val="000000"/>
          <w:sz w:val="20"/>
          <w:szCs w:val="20"/>
        </w:rPr>
        <w:br/>
      </w:r>
      <w:r w:rsidRPr="005B6956">
        <w:rPr>
          <w:rStyle w:val="normaltextrun"/>
          <w:rFonts w:asciiTheme="minorHAnsi" w:hAnsiTheme="minorHAnsi" w:cstheme="minorHAnsi"/>
          <w:color w:val="000000"/>
          <w:sz w:val="20"/>
          <w:szCs w:val="20"/>
        </w:rPr>
        <w:t>w zakresie i w celach, które wynikają z przepisów p</w:t>
      </w:r>
      <w:r>
        <w:rPr>
          <w:rStyle w:val="normaltextrun"/>
          <w:rFonts w:asciiTheme="minorHAnsi" w:hAnsiTheme="minorHAnsi" w:cstheme="minorHAnsi"/>
          <w:color w:val="000000"/>
          <w:sz w:val="20"/>
          <w:szCs w:val="20"/>
        </w:rPr>
        <w:t>owszechnie obowiązującego prawa;</w:t>
      </w:r>
    </w:p>
    <w:p w14:paraId="5701CBA1" w14:textId="77777777" w:rsidR="00101A9C" w:rsidRPr="005B6956" w:rsidRDefault="00101A9C" w:rsidP="00101A9C">
      <w:pPr>
        <w:pStyle w:val="paragraph"/>
        <w:numPr>
          <w:ilvl w:val="0"/>
          <w:numId w:val="1"/>
        </w:numPr>
        <w:spacing w:beforeAutospacing="0" w:afterAutospacing="0"/>
        <w:jc w:val="both"/>
        <w:textAlignment w:val="baseline"/>
        <w:rPr>
          <w:rStyle w:val="normaltextrun"/>
          <w:rFonts w:asciiTheme="minorHAnsi" w:hAnsiTheme="minorHAnsi" w:cstheme="minorHAnsi"/>
          <w:sz w:val="20"/>
          <w:szCs w:val="22"/>
        </w:rPr>
      </w:pPr>
      <w:r>
        <w:rPr>
          <w:rStyle w:val="normaltextrun"/>
          <w:rFonts w:asciiTheme="minorHAnsi" w:hAnsiTheme="minorHAnsi" w:cstheme="minorHAnsi"/>
          <w:sz w:val="20"/>
          <w:szCs w:val="22"/>
        </w:rPr>
        <w:t>jednostki organizacyjne</w:t>
      </w:r>
      <w:r w:rsidRPr="00D063ED">
        <w:rPr>
          <w:rStyle w:val="normaltextrun"/>
          <w:rFonts w:asciiTheme="minorHAnsi" w:hAnsiTheme="minorHAnsi" w:cstheme="minorHAnsi"/>
          <w:sz w:val="20"/>
          <w:szCs w:val="22"/>
        </w:rPr>
        <w:t xml:space="preserve"> Lasów Państwowych w zakresie czynności kontroli i nadzoru w oparciu o wewnętrzne przepisy PGL LP;</w:t>
      </w:r>
    </w:p>
    <w:p w14:paraId="7AEDD665" w14:textId="77777777" w:rsidR="00101A9C" w:rsidRPr="005B6956" w:rsidRDefault="00101A9C" w:rsidP="00101A9C">
      <w:pPr>
        <w:pStyle w:val="paragraph"/>
        <w:numPr>
          <w:ilvl w:val="0"/>
          <w:numId w:val="1"/>
        </w:numPr>
        <w:jc w:val="both"/>
        <w:textAlignment w:val="baseline"/>
        <w:rPr>
          <w:rStyle w:val="normaltextrun"/>
          <w:rFonts w:asciiTheme="minorHAnsi" w:hAnsiTheme="minorHAnsi" w:cstheme="minorHAnsi"/>
          <w:sz w:val="20"/>
          <w:szCs w:val="22"/>
        </w:rPr>
      </w:pPr>
      <w:r w:rsidRPr="005B6956">
        <w:rPr>
          <w:rStyle w:val="normaltextrun"/>
          <w:rFonts w:asciiTheme="minorHAnsi" w:hAnsiTheme="minorHAnsi" w:cstheme="minorHAnsi"/>
          <w:sz w:val="20"/>
          <w:szCs w:val="22"/>
        </w:rPr>
        <w:t>firmom świadczącym usługi na rzecz ADO, a w szczególności w zakresie: ochrony danych osobowych, podmiotom wykonującym usługi audytu, obsługi informatycznej, oprogramowania komputerowego, finansowe, ubezpieczenia, serwisu urządzeń, usługi pocztowe lub kurierskie;</w:t>
      </w:r>
    </w:p>
    <w:p w14:paraId="1146EB03" w14:textId="77777777" w:rsidR="00101A9C" w:rsidRPr="00F92660" w:rsidRDefault="00101A9C" w:rsidP="00101A9C">
      <w:pPr>
        <w:pStyle w:val="paragraph"/>
        <w:numPr>
          <w:ilvl w:val="0"/>
          <w:numId w:val="1"/>
        </w:numPr>
        <w:jc w:val="both"/>
        <w:textAlignment w:val="baseline"/>
        <w:rPr>
          <w:rStyle w:val="normaltextrun"/>
          <w:rFonts w:asciiTheme="minorHAnsi" w:hAnsiTheme="minorHAnsi" w:cstheme="minorHAnsi"/>
          <w:sz w:val="20"/>
          <w:szCs w:val="22"/>
        </w:rPr>
      </w:pPr>
      <w:r w:rsidRPr="005B6956">
        <w:rPr>
          <w:rStyle w:val="normaltextrun"/>
          <w:rFonts w:asciiTheme="minorHAnsi" w:hAnsiTheme="minorHAnsi" w:cstheme="minorHAnsi"/>
          <w:sz w:val="20"/>
          <w:szCs w:val="22"/>
        </w:rPr>
        <w:t xml:space="preserve">innym podmiotom, które na podstawie stosownych umów przetwarzają dane osobowe dla i/lub w imieniu </w:t>
      </w:r>
      <w:r>
        <w:rPr>
          <w:rStyle w:val="normaltextrun"/>
          <w:rFonts w:asciiTheme="minorHAnsi" w:hAnsiTheme="minorHAnsi" w:cstheme="minorHAnsi"/>
          <w:sz w:val="20"/>
          <w:szCs w:val="22"/>
        </w:rPr>
        <w:t>n</w:t>
      </w:r>
      <w:r w:rsidRPr="005B6956">
        <w:rPr>
          <w:rStyle w:val="normaltextrun"/>
          <w:rFonts w:asciiTheme="minorHAnsi" w:hAnsiTheme="minorHAnsi" w:cstheme="minorHAnsi"/>
          <w:sz w:val="20"/>
          <w:szCs w:val="22"/>
        </w:rPr>
        <w:t>adleśnictwa;</w:t>
      </w:r>
    </w:p>
    <w:p w14:paraId="68B2918D" w14:textId="77777777" w:rsidR="00101A9C" w:rsidRDefault="00101A9C" w:rsidP="00101A9C">
      <w:pPr>
        <w:pStyle w:val="paragraph"/>
        <w:spacing w:beforeAutospacing="0" w:afterAutospacing="0"/>
        <w:textAlignment w:val="baseline"/>
        <w:rPr>
          <w:rStyle w:val="normaltextrun"/>
          <w:rFonts w:asciiTheme="minorHAnsi" w:hAnsiTheme="minorHAnsi" w:cstheme="minorHAnsi"/>
          <w:b/>
          <w:sz w:val="20"/>
          <w:szCs w:val="22"/>
        </w:rPr>
      </w:pPr>
      <w:r>
        <w:rPr>
          <w:rStyle w:val="normaltextrun"/>
          <w:rFonts w:asciiTheme="minorHAnsi" w:hAnsiTheme="minorHAnsi" w:cstheme="minorHAnsi"/>
          <w:b/>
          <w:sz w:val="20"/>
          <w:szCs w:val="22"/>
        </w:rPr>
        <w:t>Okres przechowywania danych:</w:t>
      </w:r>
    </w:p>
    <w:tbl>
      <w:tblPr>
        <w:tblW w:w="9918" w:type="dxa"/>
        <w:tblLayout w:type="fixed"/>
        <w:tblCellMar>
          <w:left w:w="70" w:type="dxa"/>
          <w:right w:w="70" w:type="dxa"/>
        </w:tblCellMar>
        <w:tblLook w:val="04A0" w:firstRow="1" w:lastRow="0" w:firstColumn="1" w:lastColumn="0" w:noHBand="0" w:noVBand="1"/>
      </w:tblPr>
      <w:tblGrid>
        <w:gridCol w:w="5098"/>
        <w:gridCol w:w="4820"/>
      </w:tblGrid>
      <w:tr w:rsidR="00101A9C" w14:paraId="4F14FC1E" w14:textId="77777777" w:rsidTr="00A47590">
        <w:trPr>
          <w:trHeight w:val="675"/>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2586C8A8" w14:textId="77777777" w:rsidR="00101A9C" w:rsidRDefault="00101A9C" w:rsidP="00A47590">
            <w:pPr>
              <w:widowControl w:val="0"/>
              <w:spacing w:line="240" w:lineRule="auto"/>
              <w:jc w:val="center"/>
              <w:rPr>
                <w:rFonts w:eastAsia="Times New Roman" w:cstheme="minorHAnsi"/>
                <w:b/>
                <w:color w:val="000000"/>
                <w:sz w:val="16"/>
                <w:szCs w:val="16"/>
                <w:lang w:eastAsia="pl-PL"/>
              </w:rPr>
            </w:pPr>
          </w:p>
          <w:p w14:paraId="3ECCA73A" w14:textId="77777777" w:rsidR="00101A9C" w:rsidRDefault="00101A9C" w:rsidP="00A47590">
            <w:pPr>
              <w:widowControl w:val="0"/>
              <w:spacing w:line="240" w:lineRule="auto"/>
              <w:jc w:val="center"/>
              <w:rPr>
                <w:rFonts w:eastAsia="Times New Roman" w:cstheme="minorHAnsi"/>
                <w:b/>
                <w:color w:val="000000"/>
                <w:sz w:val="16"/>
                <w:szCs w:val="16"/>
                <w:lang w:eastAsia="pl-PL"/>
              </w:rPr>
            </w:pPr>
            <w:r>
              <w:rPr>
                <w:rFonts w:eastAsia="Times New Roman" w:cstheme="minorHAnsi"/>
                <w:b/>
                <w:color w:val="000000"/>
                <w:sz w:val="16"/>
                <w:szCs w:val="16"/>
                <w:lang w:eastAsia="pl-PL"/>
              </w:rPr>
              <w:t>Cel przetwarzania</w:t>
            </w:r>
          </w:p>
        </w:tc>
        <w:tc>
          <w:tcPr>
            <w:tcW w:w="4820" w:type="dxa"/>
            <w:tcBorders>
              <w:top w:val="single" w:sz="4" w:space="0" w:color="000000"/>
              <w:bottom w:val="single" w:sz="4" w:space="0" w:color="000000"/>
              <w:right w:val="single" w:sz="4" w:space="0" w:color="000000"/>
            </w:tcBorders>
            <w:shd w:val="clear" w:color="auto" w:fill="auto"/>
          </w:tcPr>
          <w:p w14:paraId="4C383FE0" w14:textId="77777777" w:rsidR="00101A9C" w:rsidRDefault="00101A9C" w:rsidP="00A47590">
            <w:pPr>
              <w:widowControl w:val="0"/>
              <w:spacing w:line="240" w:lineRule="auto"/>
              <w:jc w:val="center"/>
              <w:rPr>
                <w:rFonts w:cstheme="minorHAnsi"/>
                <w:b/>
                <w:bCs/>
                <w:color w:val="FFFFFF"/>
                <w:sz w:val="16"/>
                <w:szCs w:val="16"/>
              </w:rPr>
            </w:pPr>
          </w:p>
          <w:p w14:paraId="24F74C1E" w14:textId="77777777" w:rsidR="00101A9C" w:rsidRDefault="00101A9C" w:rsidP="00A47590">
            <w:pPr>
              <w:widowControl w:val="0"/>
              <w:spacing w:line="240" w:lineRule="auto"/>
              <w:jc w:val="center"/>
              <w:rPr>
                <w:rFonts w:eastAsia="Times New Roman" w:cstheme="minorHAnsi"/>
                <w:b/>
                <w:color w:val="000000"/>
                <w:sz w:val="16"/>
                <w:szCs w:val="16"/>
                <w:lang w:eastAsia="pl-PL"/>
              </w:rPr>
            </w:pPr>
            <w:r>
              <w:rPr>
                <w:rFonts w:eastAsia="Times New Roman" w:cstheme="minorHAnsi"/>
                <w:b/>
                <w:color w:val="000000"/>
                <w:sz w:val="16"/>
                <w:szCs w:val="16"/>
                <w:lang w:eastAsia="pl-PL"/>
              </w:rPr>
              <w:t>Planowany termin usunięcia</w:t>
            </w:r>
          </w:p>
          <w:p w14:paraId="3E2FE946" w14:textId="77777777" w:rsidR="00101A9C" w:rsidRDefault="00101A9C" w:rsidP="00A47590">
            <w:pPr>
              <w:widowControl w:val="0"/>
              <w:spacing w:line="240" w:lineRule="auto"/>
              <w:jc w:val="center"/>
              <w:rPr>
                <w:rFonts w:eastAsia="Times New Roman" w:cstheme="minorHAnsi"/>
                <w:b/>
                <w:color w:val="000000"/>
                <w:sz w:val="16"/>
                <w:szCs w:val="16"/>
                <w:lang w:eastAsia="pl-PL"/>
              </w:rPr>
            </w:pPr>
            <w:r>
              <w:rPr>
                <w:rFonts w:eastAsia="Times New Roman" w:cstheme="minorHAnsi"/>
                <w:b/>
                <w:color w:val="000000"/>
                <w:sz w:val="16"/>
                <w:szCs w:val="16"/>
                <w:lang w:eastAsia="pl-PL"/>
              </w:rPr>
              <w:t>kategorii danych</w:t>
            </w:r>
          </w:p>
        </w:tc>
      </w:tr>
      <w:tr w:rsidR="00101A9C" w14:paraId="566C10F6" w14:textId="77777777" w:rsidTr="00A47590">
        <w:trPr>
          <w:trHeight w:val="675"/>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7318F4FE" w14:textId="77777777" w:rsidR="00101A9C" w:rsidRDefault="00101A9C" w:rsidP="00A47590">
            <w:pPr>
              <w:widowControl w:val="0"/>
              <w:spacing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Ochrona osób i mienia przebywających na terenie ADO</w:t>
            </w:r>
          </w:p>
        </w:tc>
        <w:tc>
          <w:tcPr>
            <w:tcW w:w="4820" w:type="dxa"/>
            <w:tcBorders>
              <w:top w:val="single" w:sz="4" w:space="0" w:color="000000"/>
              <w:bottom w:val="single" w:sz="4" w:space="0" w:color="000000"/>
              <w:right w:val="single" w:sz="4" w:space="0" w:color="000000"/>
            </w:tcBorders>
            <w:shd w:val="clear" w:color="auto" w:fill="auto"/>
          </w:tcPr>
          <w:p w14:paraId="1F7BBC45" w14:textId="77777777" w:rsidR="00101A9C" w:rsidRDefault="00101A9C" w:rsidP="00A47590">
            <w:pPr>
              <w:widowControl w:val="0"/>
              <w:shd w:val="clear" w:color="auto" w:fill="FFFFFF" w:themeFill="background1"/>
              <w:jc w:val="center"/>
              <w:rPr>
                <w:rFonts w:eastAsia="Times New Roman" w:cstheme="minorHAnsi"/>
                <w:color w:val="000000"/>
                <w:sz w:val="16"/>
                <w:szCs w:val="16"/>
                <w:lang w:eastAsia="pl-PL"/>
              </w:rPr>
            </w:pPr>
            <w:r>
              <w:rPr>
                <w:rFonts w:eastAsia="Times New Roman" w:cstheme="minorHAnsi"/>
                <w:color w:val="000000"/>
                <w:sz w:val="16"/>
                <w:szCs w:val="16"/>
                <w:lang w:eastAsia="pl-PL"/>
              </w:rPr>
              <w:t>Od momentu nagrania max. 30 dni</w:t>
            </w:r>
          </w:p>
          <w:p w14:paraId="68F2709D" w14:textId="77777777" w:rsidR="00101A9C" w:rsidRDefault="00101A9C" w:rsidP="00A47590">
            <w:pPr>
              <w:widowControl w:val="0"/>
              <w:shd w:val="clear" w:color="auto" w:fill="FFFFFF" w:themeFill="background1"/>
              <w:jc w:val="center"/>
              <w:rPr>
                <w:rFonts w:cstheme="minorHAnsi"/>
                <w:color w:val="000000" w:themeColor="text1"/>
                <w:sz w:val="16"/>
                <w:szCs w:val="16"/>
              </w:rPr>
            </w:pPr>
            <w:r>
              <w:rPr>
                <w:rFonts w:eastAsia="Times New Roman" w:cstheme="minorHAnsi"/>
                <w:color w:val="000000"/>
                <w:sz w:val="16"/>
                <w:szCs w:val="16"/>
                <w:lang w:eastAsia="pl-PL"/>
              </w:rPr>
              <w:t>(</w:t>
            </w:r>
            <w:r>
              <w:rPr>
                <w:rFonts w:cstheme="minorHAnsi"/>
                <w:color w:val="000000" w:themeColor="text1"/>
                <w:sz w:val="16"/>
                <w:szCs w:val="16"/>
              </w:rPr>
              <w:t>W przypadku gdy nagrania mogą posłużyć w celu ewentualnego ustalenia i dochodzenia roszczeń lub obrony przed roszczeniami, dane mogą być przetwarzane przez okres ustalony odrębnymi przepisami lub do momentu zakończenia sprawy)</w:t>
            </w:r>
          </w:p>
          <w:p w14:paraId="37D7372A" w14:textId="77777777" w:rsidR="00101A9C" w:rsidRDefault="00101A9C" w:rsidP="00A47590">
            <w:pPr>
              <w:widowControl w:val="0"/>
              <w:spacing w:line="240" w:lineRule="auto"/>
              <w:jc w:val="center"/>
              <w:rPr>
                <w:rFonts w:eastAsia="Times New Roman" w:cstheme="minorHAnsi"/>
                <w:color w:val="000000"/>
                <w:sz w:val="16"/>
                <w:szCs w:val="16"/>
                <w:lang w:eastAsia="pl-PL"/>
              </w:rPr>
            </w:pPr>
          </w:p>
        </w:tc>
      </w:tr>
    </w:tbl>
    <w:p w14:paraId="0AD38AE2" w14:textId="77777777" w:rsidR="00101A9C" w:rsidRPr="00F92660" w:rsidRDefault="00101A9C" w:rsidP="00101A9C">
      <w:pPr>
        <w:suppressAutoHyphens w:val="0"/>
        <w:rPr>
          <w:rFonts w:eastAsia="Times New Roman" w:cstheme="minorHAnsi"/>
          <w:b/>
          <w:bCs/>
          <w:color w:val="000000" w:themeColor="text1"/>
          <w:sz w:val="20"/>
          <w:szCs w:val="20"/>
          <w:lang w:eastAsia="pl-PL"/>
        </w:rPr>
      </w:pPr>
      <w:r w:rsidRPr="00F92660">
        <w:rPr>
          <w:rFonts w:eastAsia="Times New Roman" w:cstheme="minorHAnsi"/>
          <w:b/>
          <w:bCs/>
          <w:color w:val="000000" w:themeColor="text1"/>
          <w:sz w:val="20"/>
          <w:szCs w:val="20"/>
          <w:lang w:eastAsia="pl-PL"/>
        </w:rPr>
        <w:t>Prawa związane z przetwarzaniem danych osobowych:</w:t>
      </w:r>
    </w:p>
    <w:p w14:paraId="7083A796" w14:textId="77777777" w:rsidR="00101A9C" w:rsidRPr="00F92660" w:rsidRDefault="00101A9C" w:rsidP="00101A9C">
      <w:pPr>
        <w:suppressAutoHyphens w:val="0"/>
        <w:jc w:val="both"/>
        <w:rPr>
          <w:rFonts w:eastAsia="Times New Roman" w:cstheme="minorHAnsi"/>
          <w:bCs/>
          <w:color w:val="000000" w:themeColor="text1"/>
          <w:sz w:val="20"/>
          <w:szCs w:val="20"/>
          <w:lang w:eastAsia="pl-PL"/>
        </w:rPr>
      </w:pPr>
      <w:r w:rsidRPr="00F92660">
        <w:rPr>
          <w:rFonts w:eastAsia="Times New Roman" w:cstheme="minorHAnsi"/>
          <w:bCs/>
          <w:color w:val="000000" w:themeColor="text1"/>
          <w:sz w:val="20"/>
          <w:szCs w:val="20"/>
          <w:lang w:eastAsia="pl-PL"/>
        </w:rPr>
        <w:t xml:space="preserve">Posiadają Państwo </w:t>
      </w:r>
      <w:r w:rsidRPr="00F92660">
        <w:rPr>
          <w:rFonts w:cstheme="minorHAnsi"/>
          <w:sz w:val="20"/>
          <w:szCs w:val="20"/>
        </w:rPr>
        <w:t>prawo dostępu do treści danych, prawo do ograniczenia przetwarzania danych, prawo do sprzeciwu wobec przetwarzania danych, prawo do usunięcia danych (prawo do bycia zapomnianym). </w:t>
      </w:r>
    </w:p>
    <w:p w14:paraId="05C11B22" w14:textId="77777777" w:rsidR="00101A9C" w:rsidRPr="00F92660" w:rsidRDefault="00101A9C" w:rsidP="00101A9C">
      <w:pPr>
        <w:shd w:val="clear" w:color="auto" w:fill="FFFFFF"/>
        <w:suppressAutoHyphens w:val="0"/>
        <w:spacing w:line="240" w:lineRule="auto"/>
        <w:textAlignment w:val="baseline"/>
        <w:rPr>
          <w:rFonts w:eastAsia="Times New Roman" w:cstheme="minorHAnsi"/>
          <w:sz w:val="20"/>
          <w:szCs w:val="20"/>
          <w:lang w:eastAsia="pl-PL"/>
        </w:rPr>
      </w:pPr>
      <w:r w:rsidRPr="00F92660">
        <w:rPr>
          <w:rFonts w:eastAsia="Times New Roman" w:cstheme="minorHAnsi"/>
          <w:sz w:val="20"/>
          <w:szCs w:val="20"/>
          <w:lang w:eastAsia="pl-PL"/>
        </w:rPr>
        <w:t> </w:t>
      </w:r>
    </w:p>
    <w:p w14:paraId="5C3AA1B8" w14:textId="77777777" w:rsidR="00101A9C" w:rsidRPr="00F92660" w:rsidRDefault="00101A9C" w:rsidP="00101A9C">
      <w:pPr>
        <w:suppressAutoHyphens w:val="0"/>
        <w:rPr>
          <w:rFonts w:eastAsia="Times New Roman" w:cstheme="minorHAnsi"/>
          <w:color w:val="000000" w:themeColor="text1"/>
          <w:sz w:val="20"/>
          <w:szCs w:val="20"/>
          <w:lang w:eastAsia="pl-PL"/>
        </w:rPr>
      </w:pPr>
      <w:r w:rsidRPr="00F92660">
        <w:rPr>
          <w:rFonts w:eastAsia="Times New Roman" w:cstheme="minorHAnsi"/>
          <w:b/>
          <w:bCs/>
          <w:color w:val="000000" w:themeColor="text1"/>
          <w:sz w:val="20"/>
          <w:szCs w:val="20"/>
          <w:lang w:eastAsia="pl-PL"/>
        </w:rPr>
        <w:t>Prawo wniesienia skargi do organu nadzorczego:</w:t>
      </w:r>
      <w:r w:rsidRPr="00F92660">
        <w:rPr>
          <w:rFonts w:eastAsia="Times New Roman" w:cstheme="minorHAnsi"/>
          <w:color w:val="000000" w:themeColor="text1"/>
          <w:sz w:val="20"/>
          <w:szCs w:val="20"/>
          <w:lang w:eastAsia="pl-PL"/>
        </w:rPr>
        <w:t> </w:t>
      </w:r>
    </w:p>
    <w:p w14:paraId="505AFCCA" w14:textId="77777777" w:rsidR="00101A9C" w:rsidRPr="00F92660" w:rsidRDefault="00101A9C" w:rsidP="00101A9C">
      <w:pPr>
        <w:suppressAutoHyphens w:val="0"/>
        <w:jc w:val="both"/>
        <w:rPr>
          <w:rFonts w:cstheme="minorHAnsi"/>
          <w:color w:val="000000"/>
          <w:sz w:val="20"/>
          <w:szCs w:val="20"/>
        </w:rPr>
      </w:pPr>
      <w:r w:rsidRPr="00F92660">
        <w:rPr>
          <w:rFonts w:cstheme="minorHAnsi"/>
          <w:color w:val="000000"/>
          <w:sz w:val="20"/>
          <w:szCs w:val="20"/>
        </w:rPr>
        <w:lastRenderedPageBreak/>
        <w:t xml:space="preserve">Jeśli dopatrzą się Państwo naruszeń ze strony ADO, co do bezpieczeństwa przetwarzania tych danych, istnieje możliwość wniesienia skargi do organu nadzorczego zajmującego się ochroną danych osobowych, tj. do Prezesa Urzędu Ochrony Danych Osobowych. </w:t>
      </w:r>
    </w:p>
    <w:p w14:paraId="4DA0AF44" w14:textId="77777777" w:rsidR="00101A9C" w:rsidRPr="00F92660" w:rsidRDefault="00101A9C" w:rsidP="00101A9C">
      <w:pPr>
        <w:suppressAutoHyphens w:val="0"/>
        <w:spacing w:line="240" w:lineRule="auto"/>
        <w:jc w:val="both"/>
        <w:textAlignment w:val="baseline"/>
        <w:rPr>
          <w:rFonts w:cstheme="minorHAnsi"/>
          <w:color w:val="000000" w:themeColor="text1"/>
          <w:sz w:val="20"/>
          <w:shd w:val="clear" w:color="auto" w:fill="FFFFFF"/>
        </w:rPr>
      </w:pPr>
      <w:r w:rsidRPr="00F92660">
        <w:rPr>
          <w:rFonts w:eastAsia="Times New Roman" w:cstheme="minorHAnsi"/>
          <w:sz w:val="20"/>
          <w:szCs w:val="20"/>
          <w:lang w:eastAsia="pl-PL"/>
        </w:rPr>
        <w:br/>
      </w:r>
      <w:r w:rsidRPr="00F92660">
        <w:rPr>
          <w:rFonts w:cstheme="minorHAnsi"/>
          <w:color w:val="000000" w:themeColor="text1"/>
          <w:sz w:val="20"/>
          <w:shd w:val="clear" w:color="auto" w:fill="FFFFFF"/>
        </w:rPr>
        <w:t>Państwa dane nie będą przetwarzane w sposób zautomatyzowany w tym również w formie profilowania. Państwa dane nie są przetwarzane poza obszarem EOG.  </w:t>
      </w:r>
    </w:p>
    <w:p w14:paraId="29937C46" w14:textId="77777777" w:rsidR="00101A9C" w:rsidRDefault="00101A9C"/>
    <w:sectPr w:rsidR="00101A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E5550"/>
    <w:multiLevelType w:val="hybridMultilevel"/>
    <w:tmpl w:val="F18ABD62"/>
    <w:lvl w:ilvl="0" w:tplc="9D961D4E">
      <w:start w:val="1"/>
      <w:numFmt w:val="bullet"/>
      <w:lvlText w:val=""/>
      <w:lvlJc w:val="left"/>
      <w:pPr>
        <w:ind w:left="778" w:hanging="360"/>
      </w:pPr>
      <w:rPr>
        <w:rFonts w:ascii="Symbol" w:hAnsi="Symbol" w:hint="default"/>
      </w:rPr>
    </w:lvl>
    <w:lvl w:ilvl="1" w:tplc="C12EA2E2" w:tentative="1">
      <w:start w:val="1"/>
      <w:numFmt w:val="bullet"/>
      <w:lvlText w:val="o"/>
      <w:lvlJc w:val="left"/>
      <w:pPr>
        <w:ind w:left="1498" w:hanging="360"/>
      </w:pPr>
      <w:rPr>
        <w:rFonts w:ascii="Courier New" w:hAnsi="Courier New" w:cs="Courier New" w:hint="default"/>
      </w:rPr>
    </w:lvl>
    <w:lvl w:ilvl="2" w:tplc="4D58A878" w:tentative="1">
      <w:start w:val="1"/>
      <w:numFmt w:val="bullet"/>
      <w:lvlText w:val=""/>
      <w:lvlJc w:val="left"/>
      <w:pPr>
        <w:ind w:left="2218" w:hanging="360"/>
      </w:pPr>
      <w:rPr>
        <w:rFonts w:ascii="Wingdings" w:hAnsi="Wingdings" w:hint="default"/>
      </w:rPr>
    </w:lvl>
    <w:lvl w:ilvl="3" w:tplc="6CC409EC" w:tentative="1">
      <w:start w:val="1"/>
      <w:numFmt w:val="bullet"/>
      <w:lvlText w:val=""/>
      <w:lvlJc w:val="left"/>
      <w:pPr>
        <w:ind w:left="2938" w:hanging="360"/>
      </w:pPr>
      <w:rPr>
        <w:rFonts w:ascii="Symbol" w:hAnsi="Symbol" w:hint="default"/>
      </w:rPr>
    </w:lvl>
    <w:lvl w:ilvl="4" w:tplc="E304D426" w:tentative="1">
      <w:start w:val="1"/>
      <w:numFmt w:val="bullet"/>
      <w:lvlText w:val="o"/>
      <w:lvlJc w:val="left"/>
      <w:pPr>
        <w:ind w:left="3658" w:hanging="360"/>
      </w:pPr>
      <w:rPr>
        <w:rFonts w:ascii="Courier New" w:hAnsi="Courier New" w:cs="Courier New" w:hint="default"/>
      </w:rPr>
    </w:lvl>
    <w:lvl w:ilvl="5" w:tplc="2BA254C2" w:tentative="1">
      <w:start w:val="1"/>
      <w:numFmt w:val="bullet"/>
      <w:lvlText w:val=""/>
      <w:lvlJc w:val="left"/>
      <w:pPr>
        <w:ind w:left="4378" w:hanging="360"/>
      </w:pPr>
      <w:rPr>
        <w:rFonts w:ascii="Wingdings" w:hAnsi="Wingdings" w:hint="default"/>
      </w:rPr>
    </w:lvl>
    <w:lvl w:ilvl="6" w:tplc="EA94F3DC" w:tentative="1">
      <w:start w:val="1"/>
      <w:numFmt w:val="bullet"/>
      <w:lvlText w:val=""/>
      <w:lvlJc w:val="left"/>
      <w:pPr>
        <w:ind w:left="5098" w:hanging="360"/>
      </w:pPr>
      <w:rPr>
        <w:rFonts w:ascii="Symbol" w:hAnsi="Symbol" w:hint="default"/>
      </w:rPr>
    </w:lvl>
    <w:lvl w:ilvl="7" w:tplc="DC52EE3E" w:tentative="1">
      <w:start w:val="1"/>
      <w:numFmt w:val="bullet"/>
      <w:lvlText w:val="o"/>
      <w:lvlJc w:val="left"/>
      <w:pPr>
        <w:ind w:left="5818" w:hanging="360"/>
      </w:pPr>
      <w:rPr>
        <w:rFonts w:ascii="Courier New" w:hAnsi="Courier New" w:cs="Courier New" w:hint="default"/>
      </w:rPr>
    </w:lvl>
    <w:lvl w:ilvl="8" w:tplc="48C4E63A" w:tentative="1">
      <w:start w:val="1"/>
      <w:numFmt w:val="bullet"/>
      <w:lvlText w:val=""/>
      <w:lvlJc w:val="left"/>
      <w:pPr>
        <w:ind w:left="6538" w:hanging="360"/>
      </w:pPr>
      <w:rPr>
        <w:rFonts w:ascii="Wingdings" w:hAnsi="Wingdings" w:hint="default"/>
      </w:rPr>
    </w:lvl>
  </w:abstractNum>
  <w:num w:numId="1" w16cid:durableId="56900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9C"/>
    <w:rsid w:val="00101A9C"/>
    <w:rsid w:val="00C22F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89D2"/>
  <w15:chartTrackingRefBased/>
  <w15:docId w15:val="{8A264782-8010-429E-B667-33BEEE3C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1A9C"/>
    <w:pPr>
      <w:suppressAutoHyphens/>
      <w:spacing w:after="0" w:line="288" w:lineRule="auto"/>
    </w:pPr>
    <w:rPr>
      <w:kern w:val="0"/>
      <w:szCs w:val="22"/>
      <w14:ligatures w14:val="none"/>
    </w:rPr>
  </w:style>
  <w:style w:type="paragraph" w:styleId="Nagwek1">
    <w:name w:val="heading 1"/>
    <w:basedOn w:val="Normalny"/>
    <w:next w:val="Normalny"/>
    <w:link w:val="Nagwek1Znak"/>
    <w:uiPriority w:val="9"/>
    <w:qFormat/>
    <w:rsid w:val="00101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01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01A9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01A9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01A9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01A9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01A9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01A9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01A9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101A9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01A9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01A9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01A9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01A9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01A9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01A9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01A9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01A9C"/>
    <w:rPr>
      <w:rFonts w:eastAsiaTheme="majorEastAsia" w:cstheme="majorBidi"/>
      <w:color w:val="272727" w:themeColor="text1" w:themeTint="D8"/>
    </w:rPr>
  </w:style>
  <w:style w:type="paragraph" w:styleId="Tytu">
    <w:name w:val="Title"/>
    <w:basedOn w:val="Normalny"/>
    <w:next w:val="Normalny"/>
    <w:link w:val="TytuZnak"/>
    <w:uiPriority w:val="10"/>
    <w:qFormat/>
    <w:rsid w:val="00101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01A9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01A9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01A9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01A9C"/>
    <w:pPr>
      <w:spacing w:before="160"/>
      <w:jc w:val="center"/>
    </w:pPr>
    <w:rPr>
      <w:i/>
      <w:iCs/>
      <w:color w:val="404040" w:themeColor="text1" w:themeTint="BF"/>
    </w:rPr>
  </w:style>
  <w:style w:type="character" w:customStyle="1" w:styleId="CytatZnak">
    <w:name w:val="Cytat Znak"/>
    <w:basedOn w:val="Domylnaczcionkaakapitu"/>
    <w:link w:val="Cytat"/>
    <w:uiPriority w:val="29"/>
    <w:rsid w:val="00101A9C"/>
    <w:rPr>
      <w:i/>
      <w:iCs/>
      <w:color w:val="404040" w:themeColor="text1" w:themeTint="BF"/>
    </w:rPr>
  </w:style>
  <w:style w:type="paragraph" w:styleId="Akapitzlist">
    <w:name w:val="List Paragraph"/>
    <w:basedOn w:val="Normalny"/>
    <w:uiPriority w:val="34"/>
    <w:qFormat/>
    <w:rsid w:val="00101A9C"/>
    <w:pPr>
      <w:ind w:left="720"/>
      <w:contextualSpacing/>
    </w:pPr>
  </w:style>
  <w:style w:type="character" w:styleId="Wyrnienieintensywne">
    <w:name w:val="Intense Emphasis"/>
    <w:basedOn w:val="Domylnaczcionkaakapitu"/>
    <w:uiPriority w:val="21"/>
    <w:qFormat/>
    <w:rsid w:val="00101A9C"/>
    <w:rPr>
      <w:i/>
      <w:iCs/>
      <w:color w:val="0F4761" w:themeColor="accent1" w:themeShade="BF"/>
    </w:rPr>
  </w:style>
  <w:style w:type="paragraph" w:styleId="Cytatintensywny">
    <w:name w:val="Intense Quote"/>
    <w:basedOn w:val="Normalny"/>
    <w:next w:val="Normalny"/>
    <w:link w:val="CytatintensywnyZnak"/>
    <w:uiPriority w:val="30"/>
    <w:qFormat/>
    <w:rsid w:val="00101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01A9C"/>
    <w:rPr>
      <w:i/>
      <w:iCs/>
      <w:color w:val="0F4761" w:themeColor="accent1" w:themeShade="BF"/>
    </w:rPr>
  </w:style>
  <w:style w:type="character" w:styleId="Odwoanieintensywne">
    <w:name w:val="Intense Reference"/>
    <w:basedOn w:val="Domylnaczcionkaakapitu"/>
    <w:uiPriority w:val="32"/>
    <w:qFormat/>
    <w:rsid w:val="00101A9C"/>
    <w:rPr>
      <w:b/>
      <w:bCs/>
      <w:smallCaps/>
      <w:color w:val="0F4761" w:themeColor="accent1" w:themeShade="BF"/>
      <w:spacing w:val="5"/>
    </w:rPr>
  </w:style>
  <w:style w:type="character" w:styleId="Hipercze">
    <w:name w:val="Hyperlink"/>
    <w:uiPriority w:val="99"/>
    <w:unhideWhenUsed/>
    <w:rsid w:val="00101A9C"/>
    <w:rPr>
      <w:color w:val="0000FF"/>
      <w:u w:val="single"/>
    </w:rPr>
  </w:style>
  <w:style w:type="character" w:customStyle="1" w:styleId="normaltextrun">
    <w:name w:val="normaltextrun"/>
    <w:basedOn w:val="Domylnaczcionkaakapitu"/>
    <w:qFormat/>
    <w:rsid w:val="00101A9C"/>
  </w:style>
  <w:style w:type="character" w:customStyle="1" w:styleId="eop">
    <w:name w:val="eop"/>
    <w:basedOn w:val="Domylnaczcionkaakapitu"/>
    <w:qFormat/>
    <w:rsid w:val="00101A9C"/>
  </w:style>
  <w:style w:type="paragraph" w:customStyle="1" w:styleId="paragraph">
    <w:name w:val="paragraph"/>
    <w:basedOn w:val="Normalny"/>
    <w:qFormat/>
    <w:rsid w:val="00101A9C"/>
    <w:pPr>
      <w:spacing w:beforeAutospacing="1" w:afterAutospacing="1" w:line="240" w:lineRule="auto"/>
    </w:pPr>
    <w:rPr>
      <w:rFonts w:ascii="Times New Roman" w:eastAsia="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_sycow@rod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2451</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Łacisz - N-ctwo Durowo</dc:creator>
  <cp:keywords/>
  <dc:description/>
  <cp:lastModifiedBy>Maria Łacisz - N-ctwo Durowo</cp:lastModifiedBy>
  <cp:revision>1</cp:revision>
  <dcterms:created xsi:type="dcterms:W3CDTF">2026-02-26T09:42:00Z</dcterms:created>
  <dcterms:modified xsi:type="dcterms:W3CDTF">2026-02-26T09:43:00Z</dcterms:modified>
</cp:coreProperties>
</file>