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1796" w:rsidRPr="00151796" w:rsidRDefault="00151796" w:rsidP="00151796">
      <w:pPr>
        <w:spacing w:line="360" w:lineRule="auto"/>
        <w:ind w:left="5103"/>
        <w:outlineLvl w:val="0"/>
        <w:rPr>
          <w:rFonts w:cs="Arial"/>
        </w:rPr>
      </w:pPr>
      <w:bookmarkStart w:id="0" w:name="_GoBack"/>
      <w:bookmarkEnd w:id="0"/>
      <w:r w:rsidRPr="00151796">
        <w:rPr>
          <w:rFonts w:cs="Arial"/>
        </w:rPr>
        <w:t xml:space="preserve">data: </w:t>
      </w:r>
      <w:bookmarkStart w:id="1" w:name="ezdDataPodpisu"/>
      <w:bookmarkEnd w:id="1"/>
    </w:p>
    <w:p w:rsidR="00151796" w:rsidRPr="00151796" w:rsidRDefault="00151796" w:rsidP="00151796">
      <w:pPr>
        <w:spacing w:line="360" w:lineRule="auto"/>
        <w:ind w:left="5103"/>
        <w:outlineLvl w:val="0"/>
        <w:rPr>
          <w:rFonts w:cs="Arial"/>
        </w:rPr>
      </w:pPr>
      <w:r w:rsidRPr="00151796">
        <w:rPr>
          <w:rFonts w:cs="Arial"/>
        </w:rPr>
        <w:t xml:space="preserve">znak sprawy: </w:t>
      </w:r>
      <w:bookmarkStart w:id="2" w:name="ezdSprawaZnak"/>
      <w:r w:rsidRPr="00151796">
        <w:rPr>
          <w:rFonts w:cs="Arial"/>
        </w:rPr>
        <w:t>DSR-I.670.10.2020</w:t>
      </w:r>
      <w:bookmarkEnd w:id="2"/>
      <w:r w:rsidRPr="00151796">
        <w:rPr>
          <w:rFonts w:cs="Arial"/>
        </w:rPr>
        <w:t>.</w:t>
      </w:r>
      <w:bookmarkStart w:id="3" w:name="ezdAutorInicjaly"/>
      <w:r w:rsidRPr="00151796">
        <w:rPr>
          <w:rFonts w:cs="Arial"/>
        </w:rPr>
        <w:t>PP</w:t>
      </w:r>
      <w:bookmarkEnd w:id="3"/>
    </w:p>
    <w:p w:rsidR="00151796" w:rsidRPr="00151796" w:rsidRDefault="00151796" w:rsidP="00151796">
      <w:pPr>
        <w:spacing w:line="360" w:lineRule="auto"/>
        <w:ind w:left="5103"/>
        <w:outlineLvl w:val="0"/>
        <w:rPr>
          <w:rFonts w:cs="Arial"/>
        </w:rPr>
      </w:pPr>
      <w:r w:rsidRPr="00151796">
        <w:rPr>
          <w:rFonts w:cs="Arial"/>
        </w:rPr>
        <w:t>IK: 1394787</w:t>
      </w:r>
    </w:p>
    <w:p w:rsidR="00151796" w:rsidRPr="00151796" w:rsidRDefault="00151796" w:rsidP="00151796">
      <w:pPr>
        <w:spacing w:line="360" w:lineRule="auto"/>
        <w:ind w:left="5103"/>
        <w:outlineLvl w:val="0"/>
        <w:rPr>
          <w:rFonts w:cs="Arial"/>
        </w:rPr>
      </w:pPr>
      <w:r w:rsidRPr="00151796">
        <w:rPr>
          <w:rFonts w:cs="Arial"/>
        </w:rPr>
        <w:t>telefon: (22) 273 76 46</w:t>
      </w:r>
    </w:p>
    <w:p w:rsidR="00151796" w:rsidRPr="00151796" w:rsidRDefault="00151796" w:rsidP="00151796">
      <w:pPr>
        <w:spacing w:after="600" w:line="360" w:lineRule="auto"/>
        <w:ind w:left="5103"/>
        <w:outlineLvl w:val="0"/>
        <w:rPr>
          <w:rFonts w:cs="Arial"/>
        </w:rPr>
      </w:pPr>
      <w:r w:rsidRPr="00151796">
        <w:rPr>
          <w:rFonts w:cs="Arial"/>
        </w:rPr>
        <w:t>e-mail: paulina.predota@mfipr.gov.pl</w:t>
      </w:r>
    </w:p>
    <w:p w:rsidR="00151796" w:rsidRPr="00151796" w:rsidRDefault="00151796" w:rsidP="00151796">
      <w:pPr>
        <w:spacing w:line="276" w:lineRule="auto"/>
        <w:ind w:left="5103"/>
        <w:rPr>
          <w:rFonts w:cs="Arial"/>
        </w:rPr>
      </w:pPr>
      <w:r w:rsidRPr="00151796">
        <w:rPr>
          <w:rFonts w:cs="Arial"/>
        </w:rPr>
        <w:t>Pan Mariusz Kamiński</w:t>
      </w:r>
    </w:p>
    <w:p w:rsidR="00151796" w:rsidRPr="00151796" w:rsidRDefault="00151796" w:rsidP="00151796">
      <w:pPr>
        <w:spacing w:line="276" w:lineRule="auto"/>
        <w:ind w:left="5103"/>
        <w:rPr>
          <w:rFonts w:cs="Arial"/>
        </w:rPr>
      </w:pPr>
      <w:r w:rsidRPr="00151796">
        <w:rPr>
          <w:rFonts w:cs="Arial"/>
        </w:rPr>
        <w:t xml:space="preserve">Minister Spraw Wewnętrznych i Administracji </w:t>
      </w:r>
    </w:p>
    <w:p w:rsidR="001A1D44" w:rsidRPr="001A1D44" w:rsidRDefault="007D5A2F" w:rsidP="00FF325D">
      <w:pPr>
        <w:tabs>
          <w:tab w:val="center" w:pos="1848"/>
          <w:tab w:val="left" w:pos="5273"/>
        </w:tabs>
        <w:spacing w:before="600" w:after="600" w:line="360" w:lineRule="auto"/>
        <w:outlineLvl w:val="0"/>
        <w:rPr>
          <w:rFonts w:cs="Arial"/>
        </w:rPr>
      </w:pPr>
      <w:r>
        <w:rPr>
          <w:rFonts w:cs="Arial"/>
          <w:b/>
        </w:rPr>
        <w:t xml:space="preserve">Dotyczy: </w:t>
      </w:r>
      <w:r w:rsidR="00151796" w:rsidRPr="00151796">
        <w:rPr>
          <w:rFonts w:cs="Arial"/>
          <w:b/>
        </w:rPr>
        <w:t>Projekt</w:t>
      </w:r>
      <w:r w:rsidR="00C17A4C">
        <w:rPr>
          <w:rFonts w:cs="Arial"/>
          <w:b/>
        </w:rPr>
        <w:t>u</w:t>
      </w:r>
      <w:r w:rsidR="00151796" w:rsidRPr="00151796">
        <w:rPr>
          <w:rFonts w:cs="Arial"/>
          <w:b/>
        </w:rPr>
        <w:t xml:space="preserve"> uchwały Rady Ministrów w sprawie ustanowienia programu wieloletniego pod nazwą "Oświęcimski strategiczny program rządowy – Etap VI 2021-2025" (ID22)</w:t>
      </w:r>
    </w:p>
    <w:p w:rsidR="009B5595" w:rsidRDefault="00151796" w:rsidP="00655308">
      <w:pPr>
        <w:spacing w:before="120" w:after="120" w:line="360" w:lineRule="auto"/>
        <w:rPr>
          <w:rFonts w:cs="Arial"/>
        </w:rPr>
      </w:pPr>
      <w:r>
        <w:rPr>
          <w:rFonts w:cs="Arial"/>
        </w:rPr>
        <w:t>Szanowny Panie Ministrze</w:t>
      </w:r>
      <w:r w:rsidR="007D5A2F">
        <w:rPr>
          <w:rFonts w:cs="Arial"/>
        </w:rPr>
        <w:t>,</w:t>
      </w:r>
    </w:p>
    <w:p w:rsidR="00151796" w:rsidRPr="00151796" w:rsidRDefault="00151796" w:rsidP="00151796">
      <w:pPr>
        <w:spacing w:after="120" w:line="360" w:lineRule="auto"/>
        <w:rPr>
          <w:rFonts w:cs="Arial"/>
        </w:rPr>
      </w:pPr>
      <w:r w:rsidRPr="00151796">
        <w:rPr>
          <w:rFonts w:cs="Arial"/>
        </w:rPr>
        <w:t xml:space="preserve">w związku z projektem uchwały Rady Ministrów w sprawie ustanowienia programu  wieloletniego pod nazwą „Oświęcimski strategiczny program rządowy – Etap VI 2021-2025”, MFiPR przedstawia następującą uwagę dotyczącą tego projektu. </w:t>
      </w:r>
    </w:p>
    <w:p w:rsidR="00151796" w:rsidRPr="00151796" w:rsidRDefault="00151796" w:rsidP="00151796">
      <w:pPr>
        <w:spacing w:after="120" w:line="360" w:lineRule="auto"/>
        <w:rPr>
          <w:rFonts w:cs="Arial"/>
        </w:rPr>
      </w:pPr>
      <w:r w:rsidRPr="00151796">
        <w:rPr>
          <w:rFonts w:cs="Arial"/>
        </w:rPr>
        <w:t>W Załączniku nr 1 do projektu uchwały - Program wieloletni Oświęcimski strategiczny program rządowy – Etap VI 2021-2025, w części 1. Ramy prawne, pkt 1.2 oraz w Uzasadnieniu do uchwały, jako podstawę prawną udzielania dotacji z budżetu państwa jednostkom samorządu terytorialnego oraz uczelni publicznej wskazano przepisy art. 20a i art. 20b ustawy z dnia 6 grudnia 2006 r. o zasadach prowadzenia polityki rozwoju (Dz. U.  z 2019 r. poz. 1295 i 2020). O ile przepis art. 20a znajduje tu zastosowanie, ponieważ na jego podstawie działania z zakresu polityki rozwoju, stanowiące zadania własne jednostek samorządu terytorialnego, nieujęte w regionalnym programie operacyjnym lub programie służącym realizacji umowy partnerstwa w zakresie polityki spójności, opracowanym przez zarząd województwa, mogą być finansowane z dotacji  celowych budżetu państwa, o tyle przywołanie art. 20b jest tu niewłaściwe.</w:t>
      </w:r>
    </w:p>
    <w:p w:rsidR="00151796" w:rsidRPr="00151796" w:rsidRDefault="00151796" w:rsidP="00151796">
      <w:pPr>
        <w:spacing w:line="360" w:lineRule="auto"/>
        <w:rPr>
          <w:rFonts w:cs="Arial"/>
        </w:rPr>
      </w:pPr>
      <w:r w:rsidRPr="00151796">
        <w:rPr>
          <w:rFonts w:cs="Arial"/>
        </w:rPr>
        <w:t>Art. 20b ustawy o zasadach prowadzenia polityki rozwoju mówi, że jednostki sektora finansów publicznych, o których mowa w art. 9 pkt 2, 5, 10-14 ustawy z dnia 27 sierpnia 2009 r. o finansach publicznych (Dz. U. z 2019 r. poz. 869, z późn. zm.) mogą otrzymywać dotacje celowe z budżetu państwa na: 1) przedsięwzięcia priorytetowe, o których mowa w</w:t>
      </w:r>
    </w:p>
    <w:p w:rsidR="00151796" w:rsidRPr="00151796" w:rsidRDefault="00151796" w:rsidP="00151796">
      <w:pPr>
        <w:spacing w:line="360" w:lineRule="auto"/>
        <w:rPr>
          <w:rFonts w:cs="Arial"/>
        </w:rPr>
      </w:pPr>
      <w:r w:rsidRPr="00151796">
        <w:rPr>
          <w:rFonts w:cs="Arial"/>
        </w:rPr>
        <w:lastRenderedPageBreak/>
        <w:t>art. 14p ust. 1 pkt 3 (tj. ujęte w kontakcie terytorialnym przedsięwzięcia priorytetowe</w:t>
      </w:r>
    </w:p>
    <w:p w:rsidR="00151796" w:rsidRPr="00151796" w:rsidRDefault="00151796" w:rsidP="00151796">
      <w:pPr>
        <w:spacing w:line="360" w:lineRule="auto"/>
        <w:rPr>
          <w:rFonts w:cs="Arial"/>
        </w:rPr>
      </w:pPr>
      <w:r w:rsidRPr="00151796">
        <w:rPr>
          <w:rFonts w:cs="Arial"/>
        </w:rPr>
        <w:t>zgodne z celami wynikającymi odpowiednio ze strategii rozwoju); 2) wydatki wynikające</w:t>
      </w:r>
    </w:p>
    <w:p w:rsidR="00151796" w:rsidRPr="00151796" w:rsidRDefault="00151796" w:rsidP="00151796">
      <w:pPr>
        <w:spacing w:line="360" w:lineRule="auto"/>
        <w:rPr>
          <w:rFonts w:cs="Arial"/>
        </w:rPr>
      </w:pPr>
      <w:r w:rsidRPr="00151796">
        <w:rPr>
          <w:rFonts w:cs="Arial"/>
        </w:rPr>
        <w:t>lub związane z realizacją programów operacyjnych oraz programów służących realizacji</w:t>
      </w:r>
    </w:p>
    <w:p w:rsidR="00151796" w:rsidRPr="00151796" w:rsidRDefault="00151796" w:rsidP="00151796">
      <w:pPr>
        <w:spacing w:line="360" w:lineRule="auto"/>
        <w:rPr>
          <w:rFonts w:cs="Arial"/>
        </w:rPr>
      </w:pPr>
      <w:r w:rsidRPr="00151796">
        <w:rPr>
          <w:rFonts w:cs="Arial"/>
        </w:rPr>
        <w:t>umowy partnerstwa. W związku z tym, że program wieloletni „Oświęcimski strategiczny program rządowy – Etap VI 2021-2025” nie został ujęty w Kontrakcie Terytorialnym dla Województwa Małopolskiego ani wydatki w jego ramach nie wynikają i nie są związane</w:t>
      </w:r>
    </w:p>
    <w:p w:rsidR="00151796" w:rsidRPr="00151796" w:rsidRDefault="00151796" w:rsidP="00151796">
      <w:pPr>
        <w:spacing w:after="120" w:line="360" w:lineRule="auto"/>
        <w:rPr>
          <w:rFonts w:cs="Arial"/>
        </w:rPr>
      </w:pPr>
      <w:r w:rsidRPr="00151796">
        <w:rPr>
          <w:rFonts w:cs="Arial"/>
        </w:rPr>
        <w:t>z realizacją programów operacyjnych, przepis art. 20b nie może mieć tu zastosowania.</w:t>
      </w:r>
    </w:p>
    <w:p w:rsidR="00151796" w:rsidRPr="00151796" w:rsidRDefault="00151796" w:rsidP="00151796">
      <w:pPr>
        <w:spacing w:line="360" w:lineRule="auto"/>
        <w:rPr>
          <w:rFonts w:cs="Arial"/>
        </w:rPr>
      </w:pPr>
      <w:r w:rsidRPr="00151796">
        <w:rPr>
          <w:rFonts w:cs="Arial"/>
        </w:rPr>
        <w:t>W związku z powyższym proponuję usunięcie z omawianego projektu uchwały, Zał. nr 1</w:t>
      </w:r>
    </w:p>
    <w:p w:rsidR="00151796" w:rsidRPr="00151796" w:rsidRDefault="00151796" w:rsidP="00151796">
      <w:pPr>
        <w:spacing w:line="360" w:lineRule="auto"/>
        <w:rPr>
          <w:rFonts w:cs="Arial"/>
        </w:rPr>
      </w:pPr>
      <w:r w:rsidRPr="00151796">
        <w:rPr>
          <w:rFonts w:cs="Arial"/>
        </w:rPr>
        <w:t>Program wieloletni Oświęcimski strategiczny program rządowy – Etap VI 2021-2025 oraz</w:t>
      </w:r>
    </w:p>
    <w:p w:rsidR="00151796" w:rsidRPr="00151796" w:rsidRDefault="00151796" w:rsidP="00151796">
      <w:pPr>
        <w:spacing w:line="360" w:lineRule="auto"/>
        <w:rPr>
          <w:rFonts w:cs="Arial"/>
        </w:rPr>
      </w:pPr>
      <w:r w:rsidRPr="00151796">
        <w:rPr>
          <w:rFonts w:cs="Arial"/>
        </w:rPr>
        <w:t>z Uzasadnienia do uchwały przepisu art. 20b ustawy o zasadach prowadzenia polityki</w:t>
      </w:r>
    </w:p>
    <w:p w:rsidR="00151796" w:rsidRPr="00151796" w:rsidRDefault="00151796" w:rsidP="00151796">
      <w:pPr>
        <w:tabs>
          <w:tab w:val="left" w:pos="7189"/>
        </w:tabs>
        <w:spacing w:after="120" w:line="360" w:lineRule="auto"/>
        <w:rPr>
          <w:rFonts w:cs="Arial"/>
        </w:rPr>
      </w:pPr>
      <w:r w:rsidRPr="00151796">
        <w:rPr>
          <w:rFonts w:cs="Arial"/>
        </w:rPr>
        <w:t>rozwoju jako podstawy prawnej udzielania dotacji.</w:t>
      </w:r>
    </w:p>
    <w:p w:rsidR="00CD7A14" w:rsidRDefault="00151796" w:rsidP="00151796">
      <w:pPr>
        <w:spacing w:before="120" w:after="120" w:line="360" w:lineRule="auto"/>
        <w:rPr>
          <w:rFonts w:cs="Arial"/>
        </w:rPr>
      </w:pPr>
      <w:r w:rsidRPr="00151796">
        <w:rPr>
          <w:rFonts w:cs="Arial"/>
        </w:rPr>
        <w:t>Dodatkowo, uprzejmie proszę o przekazanie do MFiPR (przed wysłaniem projektu do rozpatrzenia na Stały Komitet Rady Ministrów) uzgodnionego i skorygowanego tekstu przedmiotowego dokumentu, celem przeprowadzenia oceny jego zgodności ze średniookresową strategią rozwoju kraju oraz dokonania analizy i oceny zgodnie z przepisami art. 17 ust. 1 i 1a oraz art. 19 ustawy o zasadach prowadzenia polityki rozwoju</w:t>
      </w:r>
      <w:r>
        <w:rPr>
          <w:rFonts w:cs="Arial"/>
        </w:rPr>
        <w:t>.</w:t>
      </w:r>
    </w:p>
    <w:p w:rsidR="0031373D" w:rsidRDefault="007D5A2F" w:rsidP="0031373D">
      <w:pPr>
        <w:spacing w:before="480" w:after="480" w:line="360" w:lineRule="auto"/>
        <w:ind w:left="5103"/>
        <w:rPr>
          <w:rFonts w:cs="Arial"/>
        </w:rPr>
      </w:pPr>
      <w:r>
        <w:rPr>
          <w:rFonts w:cs="Arial"/>
        </w:rPr>
        <w:t>Z poważaniem</w:t>
      </w:r>
    </w:p>
    <w:p w:rsidR="008C4774" w:rsidRDefault="008B09DA" w:rsidP="008C4774">
      <w:pPr>
        <w:spacing w:after="120" w:line="360" w:lineRule="auto"/>
        <w:ind w:left="5103"/>
        <w:rPr>
          <w:rFonts w:cs="Arial"/>
        </w:rPr>
      </w:pPr>
      <w:bookmarkStart w:id="4" w:name="ezdPracownikNazwa"/>
      <w:bookmarkEnd w:id="4"/>
    </w:p>
    <w:p w:rsidR="0031373D" w:rsidRDefault="007D5A2F" w:rsidP="008C4774">
      <w:pPr>
        <w:spacing w:after="120" w:line="360" w:lineRule="auto"/>
        <w:ind w:left="5103"/>
        <w:rPr>
          <w:rFonts w:cs="Arial"/>
        </w:rPr>
      </w:pPr>
      <w:r>
        <w:rPr>
          <w:rFonts w:cs="Arial"/>
        </w:rPr>
        <w:t>/podpisano elektronicznie/</w:t>
      </w:r>
    </w:p>
    <w:p w:rsidR="008C4774" w:rsidRDefault="008B09DA" w:rsidP="008C4774">
      <w:pPr>
        <w:spacing w:after="120" w:line="360" w:lineRule="auto"/>
        <w:rPr>
          <w:rFonts w:cs="Arial"/>
        </w:rPr>
      </w:pPr>
    </w:p>
    <w:p w:rsidR="0031373D" w:rsidRPr="001A1D44" w:rsidRDefault="008B09DA" w:rsidP="0031373D">
      <w:pPr>
        <w:tabs>
          <w:tab w:val="left" w:pos="851"/>
        </w:tabs>
        <w:spacing w:before="480" w:after="480" w:line="360" w:lineRule="auto"/>
        <w:rPr>
          <w:rFonts w:cs="Arial"/>
        </w:rPr>
      </w:pPr>
    </w:p>
    <w:p w:rsidR="00C73093" w:rsidRDefault="008B09DA" w:rsidP="00655308">
      <w:pPr>
        <w:spacing w:before="120" w:after="120" w:line="360" w:lineRule="auto"/>
        <w:rPr>
          <w:rFonts w:cs="Arial"/>
        </w:rPr>
      </w:pPr>
    </w:p>
    <w:sectPr w:rsidR="00C73093" w:rsidSect="00FF1DDF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1134" w:right="1134" w:bottom="1446" w:left="1134" w:header="0" w:footer="19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3CA7" w:rsidRDefault="00033CA7">
      <w:r>
        <w:separator/>
      </w:r>
    </w:p>
  </w:endnote>
  <w:endnote w:type="continuationSeparator" w:id="0">
    <w:p w:rsidR="00033CA7" w:rsidRDefault="00033C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356A" w:rsidRDefault="007D5A2F" w:rsidP="00FF1DD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:rsidR="00C9356A" w:rsidRDefault="008B09DA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cs="Arial"/>
      </w:rPr>
      <w:id w:val="-1335674383"/>
      <w:docPartObj>
        <w:docPartGallery w:val="Page Numbers (Bottom of Page)"/>
        <w:docPartUnique/>
      </w:docPartObj>
    </w:sdtPr>
    <w:sdtEndPr/>
    <w:sdtContent>
      <w:p w:rsidR="00DC6757" w:rsidRPr="00AC16A0" w:rsidRDefault="007D5A2F">
        <w:pPr>
          <w:pStyle w:val="Stopka"/>
          <w:jc w:val="right"/>
          <w:rPr>
            <w:rFonts w:cs="Arial"/>
          </w:rPr>
        </w:pPr>
        <w:r w:rsidRPr="00AC16A0">
          <w:rPr>
            <w:rFonts w:cs="Arial"/>
          </w:rPr>
          <w:fldChar w:fldCharType="begin"/>
        </w:r>
        <w:r w:rsidRPr="00AC16A0">
          <w:rPr>
            <w:rFonts w:cs="Arial"/>
          </w:rPr>
          <w:instrText>PAGE   \* MERGEFORMAT</w:instrText>
        </w:r>
        <w:r w:rsidRPr="00AC16A0">
          <w:rPr>
            <w:rFonts w:cs="Arial"/>
          </w:rPr>
          <w:fldChar w:fldCharType="separate"/>
        </w:r>
        <w:r w:rsidR="008B09DA">
          <w:rPr>
            <w:rFonts w:cs="Arial"/>
            <w:noProof/>
          </w:rPr>
          <w:t>2</w:t>
        </w:r>
        <w:r w:rsidRPr="00AC16A0">
          <w:rPr>
            <w:rFonts w:cs="Arial"/>
          </w:rPr>
          <w:fldChar w:fldCharType="end"/>
        </w:r>
      </w:p>
    </w:sdtContent>
  </w:sdt>
  <w:p w:rsidR="00C9356A" w:rsidRPr="00E479E2" w:rsidRDefault="008B09DA">
    <w:pPr>
      <w:pStyle w:val="Stopka"/>
      <w:rPr>
        <w:rFonts w:cs="Arial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4A2A" w:rsidRDefault="007D5A2F" w:rsidP="00C74A2A">
    <w:pPr>
      <w:rPr>
        <w:rFonts w:cs="Arial"/>
      </w:rPr>
    </w:pPr>
    <w:r w:rsidRPr="00FE3791">
      <w:rPr>
        <w:rFonts w:cs="Arial"/>
      </w:rPr>
      <w:t xml:space="preserve">Ministerstwo </w:t>
    </w:r>
    <w:r>
      <w:rPr>
        <w:rFonts w:cs="Arial"/>
      </w:rPr>
      <w:t>Funduszy i Polityki Regionalnej, Wspólna 2/4, 00-926 Warszawa,</w:t>
    </w:r>
    <w:r>
      <w:rPr>
        <w:rFonts w:cs="Arial"/>
      </w:rPr>
      <w:br/>
    </w:r>
    <w:r w:rsidRPr="009C13DF">
      <w:rPr>
        <w:rFonts w:cs="Arial"/>
      </w:rPr>
      <w:t xml:space="preserve">tel. </w:t>
    </w:r>
    <w:r w:rsidRPr="00E72C29">
      <w:rPr>
        <w:rFonts w:cs="Arial"/>
      </w:rPr>
      <w:t>22 273 70 10, fax 22 273 70 11</w:t>
    </w:r>
    <w:r w:rsidRPr="00920019">
      <w:rPr>
        <w:rFonts w:cs="Arial"/>
      </w:rPr>
      <w:t xml:space="preserve">, </w:t>
    </w:r>
    <w:r>
      <w:rPr>
        <w:rStyle w:val="Hipercze"/>
        <w:rFonts w:cs="Arial"/>
      </w:rPr>
      <w:t>www.gov.pl/web/fundusze-regiony</w:t>
    </w:r>
    <w:r w:rsidRPr="00920019">
      <w:rPr>
        <w:rFonts w:cs="Arial"/>
      </w:rPr>
      <w:t xml:space="preserve">, </w:t>
    </w:r>
    <w:hyperlink r:id="rId1" w:history="1">
      <w:r w:rsidRPr="00920019">
        <w:rPr>
          <w:rStyle w:val="Hipercze"/>
          <w:rFonts w:cs="Arial"/>
        </w:rPr>
        <w:t>www.funduszeeuropejskie.gov.pl</w:t>
      </w:r>
    </w:hyperlink>
    <w:r>
      <w:rPr>
        <w:rFonts w:cs="Arial"/>
      </w:rPr>
      <w:t xml:space="preserve">. </w:t>
    </w:r>
    <w:r w:rsidRPr="00C97734">
      <w:rPr>
        <w:rFonts w:cs="Arial"/>
      </w:rPr>
      <w:t xml:space="preserve">Pismo </w:t>
    </w:r>
    <w:r>
      <w:rPr>
        <w:rFonts w:cs="Arial"/>
      </w:rPr>
      <w:t>spełnia zasady dostępności.</w:t>
    </w:r>
  </w:p>
  <w:p w:rsidR="00C9356A" w:rsidRPr="00C97734" w:rsidRDefault="008B09DA" w:rsidP="001A1D44">
    <w:pPr>
      <w:rPr>
        <w:rFonts w:cs="Arial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3CA7" w:rsidRDefault="00033CA7">
      <w:r>
        <w:separator/>
      </w:r>
    </w:p>
  </w:footnote>
  <w:footnote w:type="continuationSeparator" w:id="0">
    <w:p w:rsidR="00033CA7" w:rsidRDefault="00033C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356A" w:rsidRDefault="007D5A2F" w:rsidP="00FF1DDF">
    <w:pPr>
      <w:pStyle w:val="Nagwek"/>
      <w:tabs>
        <w:tab w:val="left" w:pos="3686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-394088</wp:posOffset>
              </wp:positionH>
              <wp:positionV relativeFrom="paragraph">
                <wp:posOffset>333955</wp:posOffset>
              </wp:positionV>
              <wp:extent cx="3101009" cy="1806956"/>
              <wp:effectExtent l="0" t="0" r="4445" b="381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01009" cy="1806956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F1FE3" w:rsidRDefault="007D5A2F" w:rsidP="00CF1FE3">
                          <w:pPr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noProof/>
                              <w:color w:val="000000"/>
                            </w:rPr>
                            <w:drawing>
                              <wp:inline distT="0" distB="0" distL="0" distR="0">
                                <wp:extent cx="546100" cy="546100"/>
                                <wp:effectExtent l="0" t="0" r="6350" b="6350"/>
                                <wp:docPr id="36828923" name="Obraz 1" descr="Logo Ministerstwa Inwestycji i Rozwoju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46100" cy="5461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0E62BD" w:rsidRDefault="007D5A2F" w:rsidP="000E62BD">
                          <w:pPr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>MINISTER</w:t>
                          </w:r>
                          <w:r w:rsidRPr="001D3444">
                            <w:rPr>
                              <w:color w:val="00000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FUNDUSZY</w:t>
                          </w:r>
                        </w:p>
                        <w:p w:rsidR="000E62BD" w:rsidRPr="001D3444" w:rsidRDefault="007D5A2F" w:rsidP="000E62BD">
                          <w:pPr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>I POLITYKI REGIONALNEJ</w:t>
                          </w:r>
                        </w:p>
                        <w:p w:rsidR="009C13DF" w:rsidRPr="009B1911" w:rsidRDefault="008B09DA" w:rsidP="009C13DF">
                          <w:pPr>
                            <w:jc w:val="center"/>
                            <w:rPr>
                              <w:color w:val="000000" w:themeColor="text1"/>
                            </w:rPr>
                          </w:pPr>
                        </w:p>
                        <w:p w:rsidR="00CF1FE3" w:rsidRPr="00983EE5" w:rsidRDefault="007D5A2F" w:rsidP="00C66412">
                          <w:pPr>
                            <w:jc w:val="center"/>
                            <w:rPr>
                              <w:color w:val="000000" w:themeColor="text1"/>
                            </w:rPr>
                          </w:pPr>
                          <w:r>
                            <w:rPr>
                              <w:color w:val="000000" w:themeColor="text1"/>
                            </w:rPr>
                            <w:t xml:space="preserve">MAŁGORZATA </w:t>
                          </w:r>
                          <w:r>
                            <w:rPr>
                              <w:color w:val="000000" w:themeColor="text1"/>
                            </w:rPr>
                            <w:br/>
                            <w:t>JAROSIŃSKA-JEDYNAK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31.05pt;margin-top:26.3pt;width:244.15pt;height:142.3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" stroked="f">
              <v:textbox style="mso-fit-shape-to-text:t">
                <w:txbxContent>
                  <w:p w:rsidR="00CF1FE3" w:rsidRDefault="007D5A2F" w:rsidP="00CF1FE3">
                    <w:pPr>
                      <w:jc w:val="center"/>
                      <w:rPr>
                        <w:color w:val="000000"/>
                      </w:rPr>
                    </w:pPr>
                    <w:r>
                      <w:rPr>
                        <w:noProof/>
                        <w:color w:val="000000"/>
                      </w:rPr>
                      <w:drawing>
                        <wp:inline distT="0" distB="0" distL="0" distR="0">
                          <wp:extent cx="546100" cy="546100"/>
                          <wp:effectExtent l="0" t="0" r="6350" b="6350"/>
                          <wp:docPr id="36828923" name="Obraz 1" descr="Logo Ministerstwa Inwestycji i Rozwoju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46100" cy="5461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0E62BD" w:rsidRDefault="007D5A2F" w:rsidP="000E62BD">
                    <w:pPr>
                      <w:jc w:val="cen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>MINISTER</w:t>
                    </w:r>
                    <w:r w:rsidRPr="001D3444">
                      <w:rPr>
                        <w:color w:val="000000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FUNDUSZY</w:t>
                    </w:r>
                  </w:p>
                  <w:p w:rsidR="000E62BD" w:rsidRPr="001D3444" w:rsidRDefault="007D5A2F" w:rsidP="000E62BD">
                    <w:pPr>
                      <w:jc w:val="cen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>I POLITYKI REGIONALNEJ</w:t>
                    </w:r>
                  </w:p>
                  <w:p w:rsidR="009C13DF" w:rsidRPr="009B1911" w:rsidRDefault="008B09DA" w:rsidP="009C13DF">
                    <w:pPr>
                      <w:jc w:val="center"/>
                      <w:rPr>
                        <w:color w:val="000000" w:themeColor="text1"/>
                      </w:rPr>
                    </w:pPr>
                  </w:p>
                  <w:p w:rsidR="00CF1FE3" w:rsidRPr="00983EE5" w:rsidRDefault="007D5A2F" w:rsidP="00C66412">
                    <w:pPr>
                      <w:jc w:val="center"/>
                      <w:rPr>
                        <w:color w:val="000000" w:themeColor="text1"/>
                      </w:rPr>
                    </w:pPr>
                    <w:r>
                      <w:rPr>
                        <w:color w:val="000000" w:themeColor="text1"/>
                      </w:rPr>
                      <w:t xml:space="preserve">MAŁGORZATA </w:t>
                    </w:r>
                    <w:r>
                      <w:rPr>
                        <w:color w:val="000000" w:themeColor="text1"/>
                      </w:rPr>
                      <w:br/>
                      <w:t>JAROSIŃSKA-JEDYNAK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733B51"/>
    <w:multiLevelType w:val="hybridMultilevel"/>
    <w:tmpl w:val="964C55A6"/>
    <w:lvl w:ilvl="0" w:tplc="940CF5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97F88B6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3332559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4269B3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663C62B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D14E63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25033A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2DC1AA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B625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6220F5E"/>
    <w:multiLevelType w:val="hybridMultilevel"/>
    <w:tmpl w:val="54640F68"/>
    <w:lvl w:ilvl="0" w:tplc="7EBC74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D862C84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3AA0A4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3E582A0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2B2715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0D0E25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204181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3AB20B9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C5528CE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36830394"/>
    <w:multiLevelType w:val="hybridMultilevel"/>
    <w:tmpl w:val="C36EC586"/>
    <w:lvl w:ilvl="0" w:tplc="D41CE45A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F86C0DD8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993E6FCC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6F1C27A2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1B66AEA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C54E9FC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C5C1D92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B462A206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355A28E2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49FB6DF6"/>
    <w:multiLevelType w:val="hybridMultilevel"/>
    <w:tmpl w:val="6F84ACE6"/>
    <w:lvl w:ilvl="0" w:tplc="CF54602A">
      <w:start w:val="1"/>
      <w:numFmt w:val="decimal"/>
      <w:lvlText w:val="%1."/>
      <w:lvlJc w:val="left"/>
      <w:pPr>
        <w:ind w:left="1429" w:hanging="360"/>
      </w:pPr>
    </w:lvl>
    <w:lvl w:ilvl="1" w:tplc="A36E5492" w:tentative="1">
      <w:start w:val="1"/>
      <w:numFmt w:val="lowerLetter"/>
      <w:lvlText w:val="%2."/>
      <w:lvlJc w:val="left"/>
      <w:pPr>
        <w:ind w:left="2149" w:hanging="360"/>
      </w:pPr>
    </w:lvl>
    <w:lvl w:ilvl="2" w:tplc="D0FE17F4" w:tentative="1">
      <w:start w:val="1"/>
      <w:numFmt w:val="lowerRoman"/>
      <w:lvlText w:val="%3."/>
      <w:lvlJc w:val="right"/>
      <w:pPr>
        <w:ind w:left="2869" w:hanging="180"/>
      </w:pPr>
    </w:lvl>
    <w:lvl w:ilvl="3" w:tplc="6318005C" w:tentative="1">
      <w:start w:val="1"/>
      <w:numFmt w:val="decimal"/>
      <w:lvlText w:val="%4."/>
      <w:lvlJc w:val="left"/>
      <w:pPr>
        <w:ind w:left="3589" w:hanging="360"/>
      </w:pPr>
    </w:lvl>
    <w:lvl w:ilvl="4" w:tplc="06D22490" w:tentative="1">
      <w:start w:val="1"/>
      <w:numFmt w:val="lowerLetter"/>
      <w:lvlText w:val="%5."/>
      <w:lvlJc w:val="left"/>
      <w:pPr>
        <w:ind w:left="4309" w:hanging="360"/>
      </w:pPr>
    </w:lvl>
    <w:lvl w:ilvl="5" w:tplc="FDD697D2" w:tentative="1">
      <w:start w:val="1"/>
      <w:numFmt w:val="lowerRoman"/>
      <w:lvlText w:val="%6."/>
      <w:lvlJc w:val="right"/>
      <w:pPr>
        <w:ind w:left="5029" w:hanging="180"/>
      </w:pPr>
    </w:lvl>
    <w:lvl w:ilvl="6" w:tplc="DA404D06" w:tentative="1">
      <w:start w:val="1"/>
      <w:numFmt w:val="decimal"/>
      <w:lvlText w:val="%7."/>
      <w:lvlJc w:val="left"/>
      <w:pPr>
        <w:ind w:left="5749" w:hanging="360"/>
      </w:pPr>
    </w:lvl>
    <w:lvl w:ilvl="7" w:tplc="66E8463A" w:tentative="1">
      <w:start w:val="1"/>
      <w:numFmt w:val="lowerLetter"/>
      <w:lvlText w:val="%8."/>
      <w:lvlJc w:val="left"/>
      <w:pPr>
        <w:ind w:left="6469" w:hanging="360"/>
      </w:pPr>
    </w:lvl>
    <w:lvl w:ilvl="8" w:tplc="A39C406A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9"/>
  <w:hyphenationZone w:val="425"/>
  <w:drawingGridHorizontalSpacing w:val="6"/>
  <w:drawingGridVerticalSpacing w:val="6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796"/>
    <w:rsid w:val="00033CA7"/>
    <w:rsid w:val="00151796"/>
    <w:rsid w:val="007328EC"/>
    <w:rsid w:val="007D5A2F"/>
    <w:rsid w:val="00826B01"/>
    <w:rsid w:val="008B09DA"/>
    <w:rsid w:val="00AB7E9E"/>
    <w:rsid w:val="00C17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98A19E0-AC58-450E-AA44-B85C42A22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479E2"/>
    <w:rPr>
      <w:rFonts w:ascii="Arial" w:hAnsi="Arial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1413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11413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pl-PL" w:eastAsia="pl-PL"/>
    </w:rPr>
  </w:style>
  <w:style w:type="paragraph" w:styleId="Akapitzlist">
    <w:name w:val="List Paragraph"/>
    <w:basedOn w:val="Normalny"/>
    <w:uiPriority w:val="34"/>
    <w:qFormat/>
    <w:rsid w:val="00D11BFD"/>
    <w:pPr>
      <w:ind w:left="720"/>
      <w:contextualSpacing/>
    </w:pPr>
  </w:style>
  <w:style w:type="character" w:styleId="Hipercze">
    <w:name w:val="Hyperlink"/>
    <w:basedOn w:val="Domylnaczcionkaakapitu"/>
    <w:unhideWhenUsed/>
    <w:rsid w:val="008531D2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semiHidden/>
    <w:unhideWhenUsed/>
    <w:rsid w:val="002E4CEF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2E4CE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2E4CEF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2E4C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2E4CEF"/>
    <w:rPr>
      <w:b/>
      <w:bCs/>
      <w:lang w:val="pl-PL" w:eastAsia="pl-PL"/>
    </w:rPr>
  </w:style>
  <w:style w:type="paragraph" w:styleId="Poprawka">
    <w:name w:val="Revision"/>
    <w:hidden/>
    <w:uiPriority w:val="99"/>
    <w:semiHidden/>
    <w:rsid w:val="00797BBA"/>
    <w:rPr>
      <w:sz w:val="24"/>
      <w:szCs w:val="24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994165"/>
    <w:rPr>
      <w:color w:val="808080"/>
    </w:rPr>
  </w:style>
  <w:style w:type="character" w:customStyle="1" w:styleId="StopkaZnak">
    <w:name w:val="Stopka Znak"/>
    <w:basedOn w:val="Domylnaczcionkaakapitu"/>
    <w:link w:val="Stopka"/>
    <w:uiPriority w:val="99"/>
    <w:rsid w:val="00C73093"/>
    <w:rPr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unduszeeuropejskie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F0E259-4943-4D8E-8FF5-897BFFAFB0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456</Words>
  <Characters>2741</Characters>
  <Application>Microsoft Office Word</Application>
  <DocSecurity>4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Miasto, 15 maja 2008 r</vt:lpstr>
    </vt:vector>
  </TitlesOfParts>
  <Company>MRR</Company>
  <LinksUpToDate>false</LinksUpToDate>
  <CharactersWithSpaces>3191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Miasto, 15 maja 2008 r</dc:title>
  <dc:creator>Soon</dc:creator>
  <cp:lastModifiedBy>Mazurek Monika</cp:lastModifiedBy>
  <cp:revision>2</cp:revision>
  <cp:lastPrinted>2018-03-26T09:55:00Z</cp:lastPrinted>
  <dcterms:created xsi:type="dcterms:W3CDTF">2020-02-21T07:18:00Z</dcterms:created>
  <dcterms:modified xsi:type="dcterms:W3CDTF">2020-02-21T07:18:00Z</dcterms:modified>
</cp:coreProperties>
</file>