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883E" w14:textId="66CAF443" w:rsidR="00696354" w:rsidRPr="00E436D7" w:rsidRDefault="002C7E69" w:rsidP="00696354">
      <w:pPr>
        <w:ind w:right="-426"/>
        <w:rPr>
          <w:rFonts w:ascii="Times New Roman" w:eastAsia="Calibri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6354">
        <w:rPr>
          <w:rFonts w:ascii="Times New Roman" w:hAnsi="Times New Roman" w:cs="Times New Roman"/>
          <w:sz w:val="24"/>
          <w:szCs w:val="24"/>
        </w:rPr>
        <w:tab/>
      </w:r>
      <w:r w:rsidR="00696354">
        <w:rPr>
          <w:rFonts w:ascii="Times New Roman" w:hAnsi="Times New Roman" w:cs="Times New Roman"/>
          <w:sz w:val="24"/>
          <w:szCs w:val="24"/>
        </w:rPr>
        <w:tab/>
      </w:r>
      <w:r w:rsidR="00696354" w:rsidRPr="00E436D7">
        <w:rPr>
          <w:rFonts w:ascii="Times New Roman" w:eastAsia="Calibri" w:hAnsi="Times New Roman"/>
          <w:szCs w:val="24"/>
        </w:rPr>
        <w:t xml:space="preserve">Załącznik nr </w:t>
      </w:r>
      <w:r w:rsidR="003D1C1C">
        <w:rPr>
          <w:rFonts w:ascii="Times New Roman" w:eastAsia="Calibri" w:hAnsi="Times New Roman"/>
          <w:szCs w:val="24"/>
        </w:rPr>
        <w:t>1</w:t>
      </w:r>
      <w:r w:rsidR="00696354" w:rsidRPr="00E436D7">
        <w:rPr>
          <w:rFonts w:ascii="Times New Roman" w:eastAsia="Calibri" w:hAnsi="Times New Roman"/>
          <w:szCs w:val="24"/>
        </w:rPr>
        <w:t xml:space="preserve"> do Zapytania ofertowego</w:t>
      </w:r>
    </w:p>
    <w:p w14:paraId="7C1DB004" w14:textId="43989C2C" w:rsidR="001254D3" w:rsidRDefault="001254D3" w:rsidP="002C7E69">
      <w:pPr>
        <w:pStyle w:val="Akapitzlist"/>
        <w:spacing w:after="720"/>
        <w:ind w:left="0"/>
        <w:rPr>
          <w:rFonts w:ascii="Times New Roman" w:hAnsi="Times New Roman" w:cs="Times New Roman"/>
          <w:sz w:val="24"/>
          <w:szCs w:val="24"/>
        </w:rPr>
      </w:pPr>
    </w:p>
    <w:p w14:paraId="099BCA63" w14:textId="77777777" w:rsidR="001254D3" w:rsidRDefault="001254D3" w:rsidP="005E6CF4">
      <w:pPr>
        <w:pStyle w:val="Akapitzlist"/>
        <w:spacing w:after="720"/>
        <w:ind w:left="0"/>
        <w:rPr>
          <w:rFonts w:ascii="Times New Roman" w:hAnsi="Times New Roman" w:cs="Times New Roman"/>
          <w:b/>
          <w:sz w:val="28"/>
          <w:szCs w:val="24"/>
        </w:rPr>
      </w:pPr>
    </w:p>
    <w:p w14:paraId="504F9B11" w14:textId="77777777" w:rsid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26B641C" w14:textId="5CEC463C" w:rsidR="001254D3" w:rsidRP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Specyfikacja Techniczna</w:t>
      </w:r>
    </w:p>
    <w:p w14:paraId="22E639F4" w14:textId="4E484531" w:rsidR="001254D3" w:rsidRPr="005D10F0" w:rsidRDefault="00603DC6" w:rsidP="001254D3">
      <w:pPr>
        <w:pStyle w:val="Akapitzlist"/>
        <w:ind w:left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D10F0">
        <w:rPr>
          <w:rFonts w:ascii="Times New Roman" w:hAnsi="Times New Roman" w:cs="Times New Roman"/>
          <w:bCs/>
          <w:sz w:val="28"/>
          <w:szCs w:val="24"/>
        </w:rPr>
        <w:t xml:space="preserve">Dostawa Serwera wraz z </w:t>
      </w:r>
      <w:r w:rsidR="00A4097F" w:rsidRPr="005D10F0">
        <w:rPr>
          <w:rFonts w:ascii="Times New Roman" w:hAnsi="Times New Roman" w:cs="Times New Roman"/>
          <w:bCs/>
          <w:sz w:val="28"/>
          <w:szCs w:val="24"/>
        </w:rPr>
        <w:t>oprogramowani</w:t>
      </w:r>
      <w:r w:rsidRPr="005D10F0">
        <w:rPr>
          <w:rFonts w:ascii="Times New Roman" w:hAnsi="Times New Roman" w:cs="Times New Roman"/>
          <w:bCs/>
          <w:sz w:val="28"/>
          <w:szCs w:val="24"/>
        </w:rPr>
        <w:t xml:space="preserve">em dla Powiatowej Stacji </w:t>
      </w:r>
      <w:proofErr w:type="spellStart"/>
      <w:r w:rsidRPr="005D10F0">
        <w:rPr>
          <w:rFonts w:ascii="Times New Roman" w:hAnsi="Times New Roman" w:cs="Times New Roman"/>
          <w:bCs/>
          <w:sz w:val="28"/>
          <w:szCs w:val="24"/>
        </w:rPr>
        <w:t>Sanitarno</w:t>
      </w:r>
      <w:proofErr w:type="spellEnd"/>
      <w:r w:rsidRPr="005D10F0">
        <w:rPr>
          <w:rFonts w:ascii="Times New Roman" w:hAnsi="Times New Roman" w:cs="Times New Roman"/>
          <w:bCs/>
          <w:sz w:val="28"/>
          <w:szCs w:val="24"/>
        </w:rPr>
        <w:t xml:space="preserve"> – Epidemiologicznej w Ropczycach</w:t>
      </w:r>
    </w:p>
    <w:p w14:paraId="50ECDBD7" w14:textId="77777777" w:rsidR="001254D3" w:rsidRDefault="001254D3" w:rsidP="001254D3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D27BBA9" w14:textId="0E2E81F4" w:rsidR="00A4097F" w:rsidRPr="00A4097F" w:rsidRDefault="00B20950" w:rsidP="00A409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SERWER</w:t>
      </w:r>
      <w:r w:rsidR="00A4097F" w:rsidRPr="00A4097F"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1</w:t>
      </w:r>
      <w:r w:rsidR="002507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szt.</w:t>
      </w:r>
      <w:r w:rsidR="00A4097F" w:rsidRPr="00A4097F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1760"/>
        <w:gridCol w:w="9156"/>
      </w:tblGrid>
      <w:tr w:rsidR="00A4097F" w:rsidRPr="00A4097F" w14:paraId="0F60A943" w14:textId="77777777" w:rsidTr="00B20950">
        <w:trPr>
          <w:trHeight w:val="28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1065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CFE6" w14:textId="77092104" w:rsidR="00A4097F" w:rsidRPr="00A4097F" w:rsidRDefault="0003636F" w:rsidP="00A4097F">
            <w:pPr>
              <w:rPr>
                <w:rFonts w:ascii="Times New Roman" w:hAnsi="Times New Roman" w:cs="Times New Roman"/>
                <w:bCs/>
              </w:rPr>
            </w:pPr>
            <w:r w:rsidRPr="006218E0">
              <w:rPr>
                <w:rFonts w:eastAsia="Times New Roman"/>
                <w:bCs/>
                <w:lang w:eastAsia="pl-PL"/>
              </w:rPr>
              <w:t xml:space="preserve">Minimalne </w:t>
            </w:r>
            <w:r>
              <w:rPr>
                <w:rFonts w:eastAsia="Times New Roman"/>
                <w:bCs/>
                <w:lang w:eastAsia="pl-PL"/>
              </w:rPr>
              <w:t xml:space="preserve">lub równoważne </w:t>
            </w:r>
            <w:r w:rsidRPr="006218E0">
              <w:rPr>
                <w:rFonts w:eastAsia="Times New Roman"/>
                <w:bCs/>
                <w:lang w:eastAsia="pl-PL"/>
              </w:rPr>
              <w:t>wymagane parametry techniczne</w:t>
            </w:r>
          </w:p>
        </w:tc>
      </w:tr>
      <w:tr w:rsidR="0003636F" w:rsidRPr="00A4097F" w14:paraId="2AAE473A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28D0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Typ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7340" w14:textId="02DAD740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  <w:r w:rsidRPr="006218E0">
              <w:rPr>
                <w:rFonts w:eastAsia="Times New Roman"/>
                <w:lang w:eastAsia="pl-PL"/>
              </w:rPr>
              <w:t>Serwer do montażu w szafie serwerowej RACK 19’’ 1-3U</w:t>
            </w:r>
            <w:r w:rsidRPr="006218E0">
              <w:rPr>
                <w:rFonts w:eastAsia="Times New Roman"/>
                <w:bCs/>
                <w:lang w:eastAsia="pl-PL"/>
              </w:rPr>
              <w:t xml:space="preserve">. </w:t>
            </w:r>
            <w:r>
              <w:rPr>
                <w:rFonts w:eastAsia="Times New Roman"/>
                <w:bCs/>
                <w:lang w:eastAsia="pl-PL"/>
              </w:rPr>
              <w:br/>
            </w:r>
            <w:r w:rsidRPr="006218E0">
              <w:rPr>
                <w:rFonts w:eastAsia="Times New Roman"/>
                <w:bCs/>
                <w:lang w:eastAsia="pl-PL"/>
              </w:rPr>
              <w:t>W ofercie wymagane jest podanie modelu, symbolu oraz producenta.</w:t>
            </w:r>
          </w:p>
        </w:tc>
      </w:tr>
      <w:tr w:rsidR="0003636F" w:rsidRPr="00A4097F" w14:paraId="30929516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41E6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Zastosowanie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1FD9" w14:textId="208054DE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  <w:r w:rsidRPr="006218E0">
              <w:rPr>
                <w:rFonts w:eastAsia="Times New Roman"/>
                <w:bCs/>
                <w:lang w:eastAsia="pl-PL"/>
              </w:rPr>
              <w:t>Serwer plików.</w:t>
            </w:r>
          </w:p>
        </w:tc>
      </w:tr>
      <w:tr w:rsidR="0003636F" w:rsidRPr="00E76862" w14:paraId="7E0821E5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2AE3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Procesor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FB4A" w14:textId="0CEEA7DE" w:rsidR="0003636F" w:rsidRPr="0003636F" w:rsidRDefault="0003636F" w:rsidP="000363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97CD6">
              <w:rPr>
                <w:rFonts w:eastAsia="Times New Roman"/>
                <w:lang w:val="en-US" w:eastAsia="pl-PL"/>
              </w:rPr>
              <w:t xml:space="preserve">Intel® Xeon® </w:t>
            </w:r>
            <w:proofErr w:type="spellStart"/>
            <w:r w:rsidRPr="00A97CD6">
              <w:rPr>
                <w:rFonts w:eastAsia="Times New Roman"/>
                <w:lang w:val="en-US" w:eastAsia="pl-PL"/>
              </w:rPr>
              <w:t>klasy</w:t>
            </w:r>
            <w:proofErr w:type="spellEnd"/>
            <w:r w:rsidRPr="00A97CD6">
              <w:rPr>
                <w:rFonts w:eastAsia="Times New Roman"/>
                <w:lang w:val="en-US" w:eastAsia="pl-PL"/>
              </w:rPr>
              <w:t xml:space="preserve"> Gold 5317 3GHz, </w:t>
            </w:r>
            <w:r w:rsidRPr="00A97CD6">
              <w:rPr>
                <w:rFonts w:eastAsia="Times New Roman"/>
                <w:bCs/>
                <w:lang w:val="en-US" w:eastAsia="pl-PL"/>
              </w:rPr>
              <w:t xml:space="preserve">12-core, 24-Thread, 18MB Cache </w:t>
            </w:r>
            <w:r w:rsidRPr="00A97CD6">
              <w:rPr>
                <w:rFonts w:eastAsia="Times New Roman"/>
                <w:lang w:val="en-US" w:eastAsia="pl-PL"/>
              </w:rPr>
              <w:t>11.2GT/s, Turbo, HT (150W) DDR4-2933</w:t>
            </w:r>
            <w:r>
              <w:rPr>
                <w:rFonts w:eastAsia="Times New Roman"/>
                <w:lang w:val="en-US" w:eastAsia="pl-PL"/>
              </w:rPr>
              <w:t>,</w:t>
            </w:r>
          </w:p>
        </w:tc>
      </w:tr>
      <w:tr w:rsidR="0003636F" w:rsidRPr="00A4097F" w14:paraId="14B53446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4122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Pamięć RAM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8168" w14:textId="3AAAAF30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  <w:r w:rsidRPr="00A97CD6">
              <w:rPr>
                <w:rFonts w:eastAsia="Times New Roman"/>
                <w:bCs/>
                <w:lang w:eastAsia="pl-PL"/>
              </w:rPr>
              <w:t>32GB DDR4 min. 2133MHz - Możliwość rozbudowy do min 64GB. Przynajmniej jeden slot wolny.</w:t>
            </w:r>
          </w:p>
        </w:tc>
      </w:tr>
      <w:tr w:rsidR="0003636F" w:rsidRPr="00A4097F" w14:paraId="5B5A6A95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0B78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Pamięć masowa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20CE" w14:textId="410F9F7A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  <w:r w:rsidRPr="00A97CD6">
              <w:rPr>
                <w:rFonts w:eastAsia="Times New Roman"/>
                <w:bCs/>
                <w:lang w:eastAsia="pl-PL"/>
              </w:rPr>
              <w:t>Ilość dysków: minimum 4x 3,5’’ lub  4x 2,5’’</w:t>
            </w:r>
            <w:r w:rsidRPr="00A97CD6">
              <w:rPr>
                <w:rFonts w:eastAsia="Times New Roman"/>
                <w:bCs/>
                <w:lang w:eastAsia="pl-PL"/>
              </w:rPr>
              <w:br/>
              <w:t xml:space="preserve">Dyski twarde M.2 NVME/SSD minimum 2x480GB połączone w oddzielnej karcie w macierzy RAID 1, </w:t>
            </w:r>
            <w:r w:rsidRPr="00A97CD6">
              <w:rPr>
                <w:rFonts w:eastAsia="Times New Roman"/>
                <w:bCs/>
                <w:lang w:eastAsia="pl-PL"/>
              </w:rPr>
              <w:br/>
              <w:t xml:space="preserve">HDD z serii serwerowej </w:t>
            </w:r>
            <w:proofErr w:type="spellStart"/>
            <w:r w:rsidRPr="00A97CD6">
              <w:rPr>
                <w:rFonts w:eastAsia="Times New Roman"/>
                <w:bCs/>
                <w:lang w:eastAsia="pl-PL"/>
              </w:rPr>
              <w:t>enterprise</w:t>
            </w:r>
            <w:proofErr w:type="spellEnd"/>
            <w:r w:rsidRPr="00A97CD6">
              <w:rPr>
                <w:rFonts w:eastAsia="Times New Roman"/>
                <w:bCs/>
                <w:lang w:eastAsia="pl-PL"/>
              </w:rPr>
              <w:t xml:space="preserve">/data </w:t>
            </w:r>
            <w:proofErr w:type="spellStart"/>
            <w:r w:rsidRPr="00A97CD6">
              <w:rPr>
                <w:rFonts w:eastAsia="Times New Roman"/>
                <w:bCs/>
                <w:lang w:eastAsia="pl-PL"/>
              </w:rPr>
              <w:t>center</w:t>
            </w:r>
            <w:proofErr w:type="spellEnd"/>
            <w:r w:rsidRPr="00A97CD6">
              <w:rPr>
                <w:rFonts w:eastAsia="Times New Roman"/>
                <w:bCs/>
                <w:lang w:eastAsia="pl-PL"/>
              </w:rPr>
              <w:t xml:space="preserve"> 2x 4TB</w:t>
            </w:r>
          </w:p>
        </w:tc>
      </w:tr>
      <w:tr w:rsidR="0003636F" w:rsidRPr="00A4097F" w14:paraId="7B0DFF70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B79D" w14:textId="6015ADEC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Kontroler RAID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C193" w14:textId="449021BA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  <w:r w:rsidRPr="006218E0">
              <w:rPr>
                <w:rFonts w:eastAsia="Times New Roman"/>
                <w:bCs/>
                <w:lang w:eastAsia="pl-PL"/>
              </w:rPr>
              <w:t>Sprzętowy kontroler RAID obsługujący poziomy RAID: 0 i 1</w:t>
            </w:r>
          </w:p>
        </w:tc>
      </w:tr>
      <w:tr w:rsidR="0003636F" w:rsidRPr="00A4097F" w14:paraId="55F865CC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6020" w14:textId="1FE50A5C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Wydajność grafiki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8FF5" w14:textId="686AB0A3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  <w:r w:rsidRPr="006218E0">
              <w:rPr>
                <w:rFonts w:eastAsia="Times New Roman"/>
                <w:bCs/>
                <w:lang w:eastAsia="pl-PL"/>
              </w:rPr>
              <w:t>Zintegrowana z procesorem karta graficzna min 8MB</w:t>
            </w:r>
          </w:p>
        </w:tc>
      </w:tr>
      <w:tr w:rsidR="0003636F" w:rsidRPr="00A4097F" w14:paraId="4FEE6A67" w14:textId="77777777" w:rsidTr="00B20950">
        <w:trPr>
          <w:trHeight w:val="43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1B00" w14:textId="4855D5BA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 o</w:t>
            </w:r>
            <w:r w:rsidRPr="00A4097F">
              <w:rPr>
                <w:rFonts w:ascii="Times New Roman" w:hAnsi="Times New Roman" w:cs="Times New Roman"/>
                <w:b/>
              </w:rPr>
              <w:t>budow</w:t>
            </w:r>
            <w:r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D67F" w14:textId="7688A8D5" w:rsidR="0003636F" w:rsidRPr="0003636F" w:rsidRDefault="0003636F" w:rsidP="0003636F">
            <w:pPr>
              <w:spacing w:line="240" w:lineRule="auto"/>
              <w:rPr>
                <w:rFonts w:eastAsia="Times New Roman"/>
                <w:kern w:val="2"/>
              </w:rPr>
            </w:pPr>
            <w:r w:rsidRPr="006218E0">
              <w:rPr>
                <w:rFonts w:eastAsia="Times New Roman"/>
                <w:kern w:val="2"/>
              </w:rPr>
              <w:t xml:space="preserve">Montaż dla obudowy typu RACK 19" 1-3 U, na statycznych szynach </w:t>
            </w:r>
            <w:proofErr w:type="spellStart"/>
            <w:r w:rsidRPr="006218E0">
              <w:rPr>
                <w:rFonts w:eastAsia="Times New Roman"/>
                <w:kern w:val="2"/>
              </w:rPr>
              <w:t>rack</w:t>
            </w:r>
            <w:proofErr w:type="spellEnd"/>
            <w:r>
              <w:rPr>
                <w:rFonts w:eastAsia="Times New Roman"/>
                <w:kern w:val="2"/>
              </w:rPr>
              <w:br/>
            </w:r>
            <w:r w:rsidRPr="006218E0">
              <w:rPr>
                <w:rFonts w:eastAsia="Times New Roman"/>
                <w:kern w:val="2"/>
              </w:rPr>
              <w:t>Maksymalna głębokość: do 7</w:t>
            </w:r>
            <w:r w:rsidR="00E76862">
              <w:rPr>
                <w:rFonts w:eastAsia="Times New Roman"/>
                <w:kern w:val="2"/>
              </w:rPr>
              <w:t>5</w:t>
            </w:r>
            <w:r w:rsidRPr="006218E0">
              <w:rPr>
                <w:rFonts w:eastAsia="Times New Roman"/>
                <w:kern w:val="2"/>
              </w:rPr>
              <w:t xml:space="preserve"> cm.</w:t>
            </w:r>
            <w:r w:rsidRPr="006218E0">
              <w:rPr>
                <w:rFonts w:eastAsia="Times New Roman"/>
                <w:kern w:val="2"/>
              </w:rPr>
              <w:br/>
            </w:r>
          </w:p>
        </w:tc>
      </w:tr>
      <w:tr w:rsidR="0003636F" w:rsidRPr="00A4097F" w14:paraId="7A85BEA0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FDAF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System operacyjny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FD51" w14:textId="6F29277C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  <w:r w:rsidRPr="006218E0">
              <w:rPr>
                <w:rFonts w:eastAsia="Times New Roman"/>
                <w:bCs/>
                <w:lang w:eastAsia="pl-PL"/>
              </w:rPr>
              <w:t xml:space="preserve">Zainstalowany system operacyjny typu Windows </w:t>
            </w:r>
            <w:proofErr w:type="spellStart"/>
            <w:r w:rsidRPr="006218E0">
              <w:rPr>
                <w:rFonts w:eastAsia="Times New Roman"/>
                <w:bCs/>
                <w:lang w:eastAsia="pl-PL"/>
              </w:rPr>
              <w:t>server</w:t>
            </w:r>
            <w:proofErr w:type="spellEnd"/>
            <w:r w:rsidRPr="006218E0">
              <w:rPr>
                <w:rFonts w:eastAsia="Times New Roman"/>
                <w:bCs/>
                <w:lang w:eastAsia="pl-PL"/>
              </w:rPr>
              <w:t xml:space="preserve"> Standard 2019 lub 2022 lub inny równoważny</w:t>
            </w:r>
          </w:p>
        </w:tc>
      </w:tr>
      <w:tr w:rsidR="0003636F" w:rsidRPr="00A4097F" w14:paraId="3CE68A8C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F4C9" w14:textId="1D25C451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 xml:space="preserve">Certyfikaty 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56A6" w14:textId="2ED3BF6C" w:rsidR="0003636F" w:rsidRDefault="0003636F" w:rsidP="0003636F">
            <w:pPr>
              <w:spacing w:line="240" w:lineRule="auto"/>
              <w:rPr>
                <w:rFonts w:eastAsia="Times New Roman"/>
                <w:bCs/>
                <w:lang w:eastAsia="pl-PL"/>
              </w:rPr>
            </w:pPr>
            <w:r w:rsidRPr="006218E0">
              <w:rPr>
                <w:rFonts w:eastAsia="Times New Roman"/>
                <w:bCs/>
                <w:lang w:eastAsia="pl-PL"/>
              </w:rPr>
              <w:t xml:space="preserve">Oferowany serwer musi znajdować się na liście Windows Server </w:t>
            </w:r>
            <w:proofErr w:type="spellStart"/>
            <w:r w:rsidRPr="006218E0">
              <w:rPr>
                <w:rFonts w:eastAsia="Times New Roman"/>
                <w:bCs/>
                <w:lang w:eastAsia="pl-PL"/>
              </w:rPr>
              <w:t>Catalog</w:t>
            </w:r>
            <w:proofErr w:type="spellEnd"/>
            <w:r w:rsidRPr="006218E0">
              <w:rPr>
                <w:rFonts w:eastAsia="Times New Roman"/>
                <w:bCs/>
                <w:lang w:eastAsia="pl-PL"/>
              </w:rPr>
              <w:t xml:space="preserve"> i posiadać status</w:t>
            </w:r>
            <w:r w:rsidRPr="006218E0">
              <w:rPr>
                <w:rFonts w:eastAsia="Times New Roman"/>
                <w:bCs/>
                <w:lang w:eastAsia="pl-PL"/>
              </w:rPr>
              <w:br/>
              <w:t>„</w:t>
            </w:r>
            <w:proofErr w:type="spellStart"/>
            <w:r w:rsidRPr="006218E0">
              <w:rPr>
                <w:rFonts w:eastAsia="Times New Roman"/>
                <w:bCs/>
                <w:lang w:eastAsia="pl-PL"/>
              </w:rPr>
              <w:t>Certified</w:t>
            </w:r>
            <w:proofErr w:type="spellEnd"/>
            <w:r w:rsidRPr="006218E0">
              <w:rPr>
                <w:rFonts w:eastAsia="Times New Roman"/>
                <w:bCs/>
                <w:lang w:eastAsia="pl-PL"/>
              </w:rPr>
              <w:t xml:space="preserve"> for Windows” dla systemów, Microsoft Windows Server 2016, Microsoft Windows Server 2019.</w:t>
            </w:r>
            <w:r w:rsidRPr="006218E0">
              <w:rPr>
                <w:rFonts w:eastAsia="Times New Roman"/>
                <w:bCs/>
                <w:lang w:eastAsia="pl-PL"/>
              </w:rPr>
              <w:br/>
              <w:t xml:space="preserve">Certyfikat TCO, lub równoważny, wymagana certyfikacja na stronie : </w:t>
            </w:r>
            <w:hyperlink r:id="rId7" w:history="1">
              <w:r w:rsidRPr="006218E0">
                <w:rPr>
                  <w:rFonts w:eastAsia="Times New Roman"/>
                  <w:bCs/>
                  <w:color w:val="0000FF"/>
                  <w:u w:val="single"/>
                  <w:lang w:eastAsia="pl-PL"/>
                </w:rPr>
                <w:t>http://tcocertified.com/product-finder/</w:t>
              </w:r>
            </w:hyperlink>
            <w:r w:rsidRPr="006218E0">
              <w:rPr>
                <w:rFonts w:eastAsia="Times New Roman"/>
                <w:bCs/>
                <w:lang w:eastAsia="pl-PL"/>
              </w:rPr>
              <w:t xml:space="preserve">– Potwierdzenie spełnienia kryteriów środowiskowych, w tym zgodności z dyrektywą </w:t>
            </w:r>
            <w:proofErr w:type="spellStart"/>
            <w:r w:rsidRPr="006218E0">
              <w:rPr>
                <w:rFonts w:eastAsia="Times New Roman"/>
                <w:bCs/>
                <w:lang w:eastAsia="pl-PL"/>
              </w:rPr>
              <w:t>RoHS</w:t>
            </w:r>
            <w:proofErr w:type="spellEnd"/>
            <w:r w:rsidRPr="006218E0">
              <w:rPr>
                <w:rFonts w:eastAsia="Times New Roman"/>
                <w:bCs/>
                <w:lang w:eastAsia="pl-PL"/>
              </w:rPr>
              <w:t xml:space="preserve"> Unii Europejskiej o eliminacji substancji niebezpiecznych w postaci oświadczenia producenta jednostki (wg wytycznych </w:t>
            </w:r>
            <w:proofErr w:type="spellStart"/>
            <w:r w:rsidRPr="006218E0">
              <w:rPr>
                <w:rFonts w:eastAsia="Times New Roman"/>
                <w:bCs/>
                <w:lang w:eastAsia="pl-PL"/>
              </w:rPr>
              <w:t>Krajoej</w:t>
            </w:r>
            <w:proofErr w:type="spellEnd"/>
            <w:r w:rsidRPr="006218E0">
              <w:rPr>
                <w:rFonts w:eastAsia="Times New Roman"/>
                <w:bCs/>
                <w:lang w:eastAsia="pl-PL"/>
              </w:rPr>
              <w:t xml:space="preserve">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</w:t>
            </w:r>
          </w:p>
          <w:p w14:paraId="0DB6E7C8" w14:textId="1D83C3C7" w:rsidR="0003636F" w:rsidRPr="00A4097F" w:rsidRDefault="0003636F" w:rsidP="0003636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3636F" w:rsidRPr="00A4097F" w14:paraId="7F18EA6E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E867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  <w:bCs/>
              </w:rPr>
            </w:pPr>
            <w:r w:rsidRPr="00A4097F">
              <w:rPr>
                <w:rFonts w:ascii="Times New Roman" w:hAnsi="Times New Roman" w:cs="Times New Roman"/>
                <w:b/>
                <w:bCs/>
              </w:rPr>
              <w:lastRenderedPageBreak/>
              <w:t>Wymagania dodatkowe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B0A8" w14:textId="7C903A4C" w:rsidR="0003636F" w:rsidRPr="00A4097F" w:rsidRDefault="0003636F" w:rsidP="0003636F">
            <w:pPr>
              <w:rPr>
                <w:rFonts w:ascii="Times New Roman" w:hAnsi="Times New Roman" w:cs="Times New Roman"/>
              </w:rPr>
            </w:pPr>
            <w:r w:rsidRPr="006218E0">
              <w:rPr>
                <w:rFonts w:eastAsia="Times New Roman"/>
                <w:lang w:eastAsia="pl-PL"/>
              </w:rPr>
              <w:t>Złącze PCI Express</w:t>
            </w:r>
            <w:r w:rsidRPr="006218E0">
              <w:rPr>
                <w:rFonts w:eastAsia="Times New Roman"/>
                <w:lang w:eastAsia="pl-PL"/>
              </w:rPr>
              <w:br/>
              <w:t xml:space="preserve">Karta sieciowa LAN minimum 2x 1 </w:t>
            </w:r>
            <w:proofErr w:type="spellStart"/>
            <w:r w:rsidRPr="006218E0">
              <w:rPr>
                <w:rFonts w:eastAsia="Times New Roman"/>
                <w:lang w:eastAsia="pl-PL"/>
              </w:rPr>
              <w:t>Gbe</w:t>
            </w:r>
            <w:proofErr w:type="spellEnd"/>
            <w:r w:rsidRPr="006218E0">
              <w:rPr>
                <w:rFonts w:eastAsia="Times New Roman"/>
                <w:lang w:eastAsia="pl-PL"/>
              </w:rPr>
              <w:t xml:space="preserve"> (optymalnie 4x 1 </w:t>
            </w:r>
            <w:proofErr w:type="spellStart"/>
            <w:r w:rsidRPr="006218E0">
              <w:rPr>
                <w:rFonts w:eastAsia="Times New Roman"/>
                <w:lang w:eastAsia="pl-PL"/>
              </w:rPr>
              <w:t>Gbe</w:t>
            </w:r>
            <w:proofErr w:type="spellEnd"/>
            <w:r w:rsidRPr="006218E0">
              <w:rPr>
                <w:rFonts w:eastAsia="Times New Roman"/>
                <w:lang w:eastAsia="pl-PL"/>
              </w:rPr>
              <w:t>)</w:t>
            </w:r>
            <w:r w:rsidRPr="006218E0">
              <w:rPr>
                <w:rFonts w:eastAsia="Times New Roman"/>
                <w:lang w:eastAsia="pl-PL"/>
              </w:rPr>
              <w:br/>
              <w:t>Dwa redundantne zasilacze (1+1 nadmiarowość)</w:t>
            </w:r>
          </w:p>
        </w:tc>
      </w:tr>
      <w:tr w:rsidR="0003636F" w:rsidRPr="00A4097F" w14:paraId="1CD94460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7026" w14:textId="77777777" w:rsidR="0003636F" w:rsidRPr="00A4097F" w:rsidRDefault="0003636F" w:rsidP="0003636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Wsparcie techniczne producenta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5B1E" w14:textId="441966CA" w:rsidR="0003636F" w:rsidRPr="00A4097F" w:rsidRDefault="0003636F" w:rsidP="0003636F">
            <w:pPr>
              <w:rPr>
                <w:rFonts w:ascii="Times New Roman" w:hAnsi="Times New Roman" w:cs="Times New Roman"/>
              </w:rPr>
            </w:pPr>
            <w:r w:rsidRPr="006218E0">
              <w:rPr>
                <w:rFonts w:eastAsia="Times New Roman"/>
                <w:lang w:eastAsia="pl-PL"/>
              </w:rPr>
              <w:t>Wsparcie techniczne producenta realizowane na miejscu instalacji sprzętu.</w:t>
            </w:r>
            <w:r w:rsidRPr="006218E0">
              <w:rPr>
                <w:rFonts w:eastAsia="Times New Roman"/>
                <w:lang w:eastAsia="pl-PL"/>
              </w:rPr>
              <w:br/>
              <w:t>Możliwość telefonicznego i elektronicznego sprawdzenia konfiguracji sprzętowej serwera bezpośrednio u producenta oraz poprzez stronę internetową producenta lub jego przedstawiciela po podaniu numeru seryjnego.</w:t>
            </w:r>
          </w:p>
        </w:tc>
      </w:tr>
      <w:tr w:rsidR="00A4097F" w:rsidRPr="00A4097F" w14:paraId="00507499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CC5F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Warunki gwarancji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F43C" w14:textId="31DAFDEA" w:rsidR="00A4097F" w:rsidRPr="00A4097F" w:rsidRDefault="0003636F" w:rsidP="00074675">
            <w:pPr>
              <w:rPr>
                <w:rFonts w:ascii="Times New Roman" w:hAnsi="Times New Roman" w:cs="Times New Roman"/>
              </w:rPr>
            </w:pPr>
            <w:r w:rsidRPr="00A97CD6">
              <w:rPr>
                <w:rFonts w:eastAsia="Times New Roman"/>
                <w:lang w:eastAsia="pl-PL"/>
              </w:rPr>
              <w:t>3 lat</w:t>
            </w:r>
            <w:r>
              <w:rPr>
                <w:rFonts w:eastAsia="Times New Roman"/>
                <w:lang w:eastAsia="pl-PL"/>
              </w:rPr>
              <w:t>a</w:t>
            </w:r>
            <w:r w:rsidRPr="00A97CD6">
              <w:rPr>
                <w:rFonts w:eastAsia="Times New Roman"/>
                <w:lang w:eastAsia="pl-PL"/>
              </w:rPr>
              <w:t xml:space="preserve"> gwarancji producenta</w:t>
            </w:r>
            <w:r>
              <w:rPr>
                <w:rFonts w:eastAsia="Times New Roman"/>
                <w:lang w:eastAsia="pl-PL"/>
              </w:rPr>
              <w:t xml:space="preserve">, </w:t>
            </w:r>
            <w:r w:rsidRPr="00A97CD6">
              <w:rPr>
                <w:rFonts w:eastAsia="Times New Roman"/>
                <w:lang w:eastAsia="pl-PL"/>
              </w:rPr>
              <w:t xml:space="preserve">gwarancja </w:t>
            </w:r>
            <w:proofErr w:type="spellStart"/>
            <w:r w:rsidRPr="00A97CD6">
              <w:rPr>
                <w:rFonts w:eastAsia="Times New Roman"/>
                <w:lang w:eastAsia="pl-PL"/>
              </w:rPr>
              <w:t>ProSupport</w:t>
            </w:r>
            <w:proofErr w:type="spellEnd"/>
            <w:r w:rsidRPr="00A97CD6">
              <w:rPr>
                <w:rFonts w:eastAsia="Times New Roman"/>
                <w:lang w:eastAsia="pl-PL"/>
              </w:rPr>
              <w:t xml:space="preserve"> and </w:t>
            </w:r>
            <w:proofErr w:type="spellStart"/>
            <w:r w:rsidRPr="00A97CD6">
              <w:rPr>
                <w:rFonts w:eastAsia="Times New Roman"/>
                <w:lang w:eastAsia="pl-PL"/>
              </w:rPr>
              <w:t>Next</w:t>
            </w:r>
            <w:proofErr w:type="spellEnd"/>
            <w:r w:rsidRPr="00A97CD6">
              <w:rPr>
                <w:rFonts w:eastAsia="Times New Roman"/>
                <w:lang w:eastAsia="pl-PL"/>
              </w:rPr>
              <w:t xml:space="preserve"> Business Day </w:t>
            </w:r>
            <w:proofErr w:type="spellStart"/>
            <w:r w:rsidRPr="00A97CD6">
              <w:rPr>
                <w:rFonts w:eastAsia="Times New Roman"/>
                <w:lang w:eastAsia="pl-PL"/>
              </w:rPr>
              <w:t>Onsite</w:t>
            </w:r>
            <w:proofErr w:type="spellEnd"/>
            <w:r w:rsidRPr="00A97CD6">
              <w:rPr>
                <w:rFonts w:eastAsia="Times New Roman"/>
                <w:lang w:eastAsia="pl-PL"/>
              </w:rPr>
              <w:t xml:space="preserve"> Service, możliwość zgłaszania Awarii 24x7x365 poprzez ogólnopolską linię telefoniczną producenta lub za pomocą platformy internetowej lub e-mailem. Serwis urządzeń będzie realizowany bezpośrednio przez producenta i/lub we współpracy z autoryzowanym partnerem serwisowym producenta. Pozostawienie dysków </w:t>
            </w:r>
            <w:proofErr w:type="spellStart"/>
            <w:r w:rsidRPr="00A97CD6">
              <w:rPr>
                <w:rFonts w:eastAsia="Times New Roman"/>
                <w:lang w:eastAsia="pl-PL"/>
              </w:rPr>
              <w:t>Keep</w:t>
            </w:r>
            <w:proofErr w:type="spellEnd"/>
            <w:r w:rsidRPr="00A97CD6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97CD6">
              <w:rPr>
                <w:rFonts w:eastAsia="Times New Roman"/>
                <w:lang w:eastAsia="pl-PL"/>
              </w:rPr>
              <w:t>Your</w:t>
            </w:r>
            <w:proofErr w:type="spellEnd"/>
            <w:r w:rsidRPr="00A97CD6">
              <w:rPr>
                <w:rFonts w:eastAsia="Times New Roman"/>
                <w:lang w:eastAsia="pl-PL"/>
              </w:rPr>
              <w:t xml:space="preserve"> Hard Drive For Enterprise. Wykonawca będzie pośredniczył w realizacji uprawnień gwarancyjnych pomiędzy Zamawiającym a producentem/autoryzowanym partnerem serwisowym producenta, w tym zakresie przekaże Wykonawcy niezbędne dane kontaktowe. Zamawiający musi mieć możliwość sprawdzenia statusu gwarancji poprzez stronę producenta podając unikatowy numer urządzenia oraz pobieranie uaktualnień </w:t>
            </w:r>
            <w:proofErr w:type="spellStart"/>
            <w:r w:rsidRPr="00A97CD6">
              <w:rPr>
                <w:rFonts w:eastAsia="Times New Roman"/>
                <w:lang w:eastAsia="pl-PL"/>
              </w:rPr>
              <w:t>mikrokodu</w:t>
            </w:r>
            <w:proofErr w:type="spellEnd"/>
            <w:r w:rsidRPr="00A97CD6">
              <w:rPr>
                <w:rFonts w:eastAsia="Times New Roman"/>
                <w:lang w:eastAsia="pl-PL"/>
              </w:rPr>
              <w:t xml:space="preserve"> oraz sterowników nawet w przypadku wygaśnięcia gwarancji serwera.</w:t>
            </w:r>
          </w:p>
        </w:tc>
      </w:tr>
    </w:tbl>
    <w:p w14:paraId="2995BA0C" w14:textId="77777777" w:rsidR="00A4097F" w:rsidRPr="00A4097F" w:rsidRDefault="00A4097F" w:rsidP="00A4097F">
      <w:pPr>
        <w:rPr>
          <w:rFonts w:ascii="Times New Roman" w:hAnsi="Times New Roman" w:cs="Times New Roman"/>
          <w:b/>
          <w:bCs/>
        </w:rPr>
      </w:pPr>
    </w:p>
    <w:sectPr w:rsidR="00A4097F" w:rsidRPr="00A409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3DDD" w14:textId="77777777" w:rsidR="00A4097F" w:rsidRDefault="00A4097F" w:rsidP="00A4097F">
      <w:pPr>
        <w:spacing w:after="0" w:line="240" w:lineRule="auto"/>
      </w:pPr>
      <w:r>
        <w:separator/>
      </w:r>
    </w:p>
  </w:endnote>
  <w:endnote w:type="continuationSeparator" w:id="0">
    <w:p w14:paraId="5BB8AD64" w14:textId="77777777" w:rsidR="00A4097F" w:rsidRDefault="00A4097F" w:rsidP="00A4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882000"/>
      <w:docPartObj>
        <w:docPartGallery w:val="Page Numbers (Bottom of Page)"/>
        <w:docPartUnique/>
      </w:docPartObj>
    </w:sdtPr>
    <w:sdtEndPr/>
    <w:sdtContent>
      <w:p w14:paraId="24CEBD70" w14:textId="667B945F" w:rsidR="00A4097F" w:rsidRDefault="00A409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83E7A" w14:textId="77777777" w:rsidR="00A4097F" w:rsidRDefault="00A40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5120" w14:textId="77777777" w:rsidR="00A4097F" w:rsidRDefault="00A4097F" w:rsidP="00A4097F">
      <w:pPr>
        <w:spacing w:after="0" w:line="240" w:lineRule="auto"/>
      </w:pPr>
      <w:r>
        <w:separator/>
      </w:r>
    </w:p>
  </w:footnote>
  <w:footnote w:type="continuationSeparator" w:id="0">
    <w:p w14:paraId="1B6F1B48" w14:textId="77777777" w:rsidR="00A4097F" w:rsidRDefault="00A4097F" w:rsidP="00A4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C172" w14:textId="6C46B4AB" w:rsidR="00696354" w:rsidRPr="00696354" w:rsidRDefault="00696354">
    <w:pPr>
      <w:pStyle w:val="Nagwek"/>
      <w:rPr>
        <w:sz w:val="18"/>
        <w:szCs w:val="18"/>
      </w:rPr>
    </w:pPr>
    <w:r w:rsidRPr="00696354">
      <w:rPr>
        <w:rFonts w:ascii="Times New Roman" w:hAnsi="Times New Roman" w:cs="Times New Roman"/>
        <w:sz w:val="20"/>
        <w:szCs w:val="20"/>
      </w:rPr>
      <w:t>PSA.272.2.</w:t>
    </w:r>
    <w:r w:rsidR="009322C2">
      <w:rPr>
        <w:rFonts w:ascii="Times New Roman" w:hAnsi="Times New Roman" w:cs="Times New Roman"/>
        <w:sz w:val="20"/>
        <w:szCs w:val="20"/>
      </w:rPr>
      <w:t>5</w:t>
    </w:r>
    <w:r w:rsidRPr="00696354">
      <w:rPr>
        <w:rFonts w:ascii="Times New Roman" w:hAnsi="Times New Roman" w:cs="Times New Roman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95C"/>
    <w:multiLevelType w:val="multilevel"/>
    <w:tmpl w:val="054C7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4A3A41"/>
    <w:multiLevelType w:val="hybridMultilevel"/>
    <w:tmpl w:val="3ED03F40"/>
    <w:lvl w:ilvl="0" w:tplc="34BC7E2E">
      <w:start w:val="1"/>
      <w:numFmt w:val="bullet"/>
      <w:suff w:val="space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56DD"/>
    <w:multiLevelType w:val="multilevel"/>
    <w:tmpl w:val="52AAA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4316642">
    <w:abstractNumId w:val="1"/>
  </w:num>
  <w:num w:numId="2" w16cid:durableId="798691661">
    <w:abstractNumId w:val="2"/>
  </w:num>
  <w:num w:numId="3" w16cid:durableId="190506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69"/>
    <w:rsid w:val="0003636F"/>
    <w:rsid w:val="0007238E"/>
    <w:rsid w:val="00074675"/>
    <w:rsid w:val="000B1271"/>
    <w:rsid w:val="001118F9"/>
    <w:rsid w:val="001254D3"/>
    <w:rsid w:val="00155851"/>
    <w:rsid w:val="001D2A7D"/>
    <w:rsid w:val="00242C1F"/>
    <w:rsid w:val="002507D1"/>
    <w:rsid w:val="002B37B8"/>
    <w:rsid w:val="002C7E69"/>
    <w:rsid w:val="003C395A"/>
    <w:rsid w:val="003D1C1C"/>
    <w:rsid w:val="003F37AE"/>
    <w:rsid w:val="004425F4"/>
    <w:rsid w:val="00457315"/>
    <w:rsid w:val="004B3805"/>
    <w:rsid w:val="00546751"/>
    <w:rsid w:val="00585A51"/>
    <w:rsid w:val="005D10F0"/>
    <w:rsid w:val="005E3B2A"/>
    <w:rsid w:val="005E6CF4"/>
    <w:rsid w:val="00603DC6"/>
    <w:rsid w:val="00696354"/>
    <w:rsid w:val="007049F8"/>
    <w:rsid w:val="00765951"/>
    <w:rsid w:val="007A33F7"/>
    <w:rsid w:val="007B51D9"/>
    <w:rsid w:val="00922E05"/>
    <w:rsid w:val="009322C2"/>
    <w:rsid w:val="00A21747"/>
    <w:rsid w:val="00A4097F"/>
    <w:rsid w:val="00AE34FC"/>
    <w:rsid w:val="00B20950"/>
    <w:rsid w:val="00B34269"/>
    <w:rsid w:val="00BB5441"/>
    <w:rsid w:val="00BB69B7"/>
    <w:rsid w:val="00CA2FE2"/>
    <w:rsid w:val="00CD2CE1"/>
    <w:rsid w:val="00D517BD"/>
    <w:rsid w:val="00E12D74"/>
    <w:rsid w:val="00E45DC2"/>
    <w:rsid w:val="00E76862"/>
    <w:rsid w:val="00E86E4C"/>
    <w:rsid w:val="00EA5BBA"/>
    <w:rsid w:val="00F2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F565"/>
  <w15:chartTrackingRefBased/>
  <w15:docId w15:val="{A1BF01E3-16FC-4CA8-B5A9-CA46DB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D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4D3"/>
    <w:pPr>
      <w:ind w:left="720"/>
      <w:contextualSpacing/>
    </w:pPr>
  </w:style>
  <w:style w:type="table" w:styleId="Tabela-Siatka">
    <w:name w:val="Table Grid"/>
    <w:basedOn w:val="Standardowy"/>
    <w:uiPriority w:val="59"/>
    <w:rsid w:val="00A4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409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A409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9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97F"/>
  </w:style>
  <w:style w:type="paragraph" w:styleId="Stopka">
    <w:name w:val="footer"/>
    <w:basedOn w:val="Normalny"/>
    <w:link w:val="StopkaZnak"/>
    <w:uiPriority w:val="99"/>
    <w:unhideWhenUsed/>
    <w:rsid w:val="00A4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97F"/>
  </w:style>
  <w:style w:type="paragraph" w:styleId="Zwykytekst">
    <w:name w:val="Plain Text"/>
    <w:basedOn w:val="Normalny"/>
    <w:link w:val="ZwykytekstZnak"/>
    <w:uiPriority w:val="99"/>
    <w:unhideWhenUsed/>
    <w:rsid w:val="00B2095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2095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cocertified.com/product-fin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PSSE Ropczyce - Robert Reguła</cp:lastModifiedBy>
  <cp:revision>27</cp:revision>
  <dcterms:created xsi:type="dcterms:W3CDTF">2023-11-24T08:26:00Z</dcterms:created>
  <dcterms:modified xsi:type="dcterms:W3CDTF">2023-12-11T09:45:00Z</dcterms:modified>
</cp:coreProperties>
</file>