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3EEE8D74" w:rsidR="00707165" w:rsidRPr="002C56D3" w:rsidRDefault="00707165" w:rsidP="007F625D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F702E2"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F702E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MR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702E2">
        <w:rPr>
          <w:rFonts w:ascii="Arial" w:eastAsia="Times New Roman" w:hAnsi="Arial" w:cs="Arial"/>
          <w:sz w:val="21"/>
          <w:szCs w:val="21"/>
          <w:lang w:eastAsia="pl-PL"/>
        </w:rPr>
        <w:t>12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F702E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7F625D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7F625D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7F625D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4C45F5EC" w:rsidR="006131CE" w:rsidRPr="00672857" w:rsidRDefault="00707165" w:rsidP="007F625D">
      <w:pPr>
        <w:spacing w:after="0" w:line="276" w:lineRule="auto"/>
        <w:rPr>
          <w:rFonts w:ascii="Arial" w:eastAsia="Calibri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3</w:t>
      </w:r>
      <w:r w:rsidR="00477E03" w:rsidRPr="002C56D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D402DC">
        <w:rPr>
          <w:rFonts w:ascii="Arial" w:eastAsia="Times New Roman" w:hAnsi="Arial" w:cs="Arial"/>
          <w:i/>
          <w:iCs/>
          <w:sz w:val="21"/>
          <w:szCs w:val="21"/>
        </w:rPr>
        <w:t>775</w:t>
      </w:r>
      <w:r w:rsidR="00EB5FAF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>
        <w:rPr>
          <w:rFonts w:ascii="Arial" w:eastAsia="Times New Roman" w:hAnsi="Arial" w:cs="Arial"/>
          <w:i/>
          <w:iCs/>
        </w:rPr>
        <w:t xml:space="preserve">z </w:t>
      </w:r>
      <w:proofErr w:type="spellStart"/>
      <w:r w:rsidR="00EB5FAF">
        <w:rPr>
          <w:rFonts w:ascii="Arial" w:eastAsia="Times New Roman" w:hAnsi="Arial" w:cs="Arial"/>
          <w:i/>
          <w:iCs/>
        </w:rPr>
        <w:t>późn</w:t>
      </w:r>
      <w:proofErr w:type="spellEnd"/>
      <w:r w:rsidR="00EB5FAF">
        <w:rPr>
          <w:rFonts w:ascii="Arial" w:eastAsia="Times New Roman" w:hAnsi="Arial" w:cs="Arial"/>
          <w:i/>
          <w:iCs/>
        </w:rPr>
        <w:t>. zm.</w:t>
      </w:r>
      <w:r w:rsidR="00EB5FAF">
        <w:rPr>
          <w:rFonts w:ascii="Arial" w:eastAsia="Calibri" w:hAnsi="Arial" w:cs="Arial"/>
          <w:i/>
        </w:rPr>
        <w:t>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</w:t>
      </w:r>
      <w:r w:rsidR="00F702E2" w:rsidRPr="00F702E2">
        <w:rPr>
          <w:rFonts w:ascii="Arial" w:eastAsia="Times New Roman" w:hAnsi="Arial" w:cs="Arial"/>
          <w:sz w:val="21"/>
          <w:szCs w:val="21"/>
          <w:lang w:eastAsia="pl-PL"/>
        </w:rPr>
        <w:t>75 ust. 1 pkt. 1 lit. b)</w:t>
      </w:r>
      <w:r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</w:t>
      </w:r>
      <w:r w:rsidR="00D402D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2C56D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ochronie środowiska oraz o ocenach oddziaływania na środowisko (</w:t>
      </w:r>
      <w:bookmarkStart w:id="0" w:name="_Hlk78532075"/>
      <w:r w:rsidR="00F14E1A" w:rsidRPr="00F14E1A">
        <w:rPr>
          <w:rFonts w:ascii="Arial" w:eastAsia="Times New Roman" w:hAnsi="Arial" w:cs="Arial"/>
          <w:i/>
          <w:sz w:val="21"/>
          <w:szCs w:val="21"/>
        </w:rPr>
        <w:t>tekst jedn. Dz. U. z 202</w:t>
      </w:r>
      <w:r w:rsidR="00672857">
        <w:rPr>
          <w:rFonts w:ascii="Arial" w:eastAsia="Times New Roman" w:hAnsi="Arial" w:cs="Arial"/>
          <w:i/>
          <w:sz w:val="21"/>
          <w:szCs w:val="21"/>
        </w:rPr>
        <w:t>3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r. poz. </w:t>
      </w:r>
      <w:r w:rsidR="00672857">
        <w:rPr>
          <w:rFonts w:ascii="Arial" w:eastAsia="Times New Roman" w:hAnsi="Arial" w:cs="Arial"/>
          <w:i/>
          <w:sz w:val="21"/>
          <w:szCs w:val="21"/>
        </w:rPr>
        <w:t>1094</w:t>
      </w:r>
      <w:r w:rsidR="00F14E1A" w:rsidRPr="00F14E1A">
        <w:rPr>
          <w:rFonts w:ascii="Arial" w:eastAsia="Times New Roman" w:hAnsi="Arial" w:cs="Arial"/>
          <w:i/>
          <w:sz w:val="21"/>
          <w:szCs w:val="21"/>
        </w:rPr>
        <w:t xml:space="preserve"> z </w:t>
      </w:r>
      <w:proofErr w:type="spellStart"/>
      <w:r w:rsidR="00F14E1A" w:rsidRPr="009B1ABA">
        <w:rPr>
          <w:rFonts w:ascii="Arial" w:eastAsia="Times New Roman" w:hAnsi="Arial" w:cs="Arial"/>
          <w:i/>
          <w:sz w:val="21"/>
          <w:szCs w:val="21"/>
        </w:rPr>
        <w:t>późn</w:t>
      </w:r>
      <w:proofErr w:type="spellEnd"/>
      <w:r w:rsidR="00F14E1A" w:rsidRPr="009B1ABA">
        <w:rPr>
          <w:rFonts w:ascii="Arial" w:eastAsia="Times New Roman" w:hAnsi="Arial" w:cs="Arial"/>
          <w:i/>
          <w:sz w:val="21"/>
          <w:szCs w:val="21"/>
        </w:rPr>
        <w:t>. zm.</w:t>
      </w:r>
      <w:bookmarkEnd w:id="0"/>
      <w:r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proofErr w:type="spellStart"/>
      <w:r w:rsidR="00B771A3" w:rsidRPr="009B1AB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proofErr w:type="spellEnd"/>
      <w:r w:rsidR="00B771A3" w:rsidRPr="009B1ABA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9B1ABA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9B1ABA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9B1ABA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9B1ABA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przedsięwzięcia </w:t>
      </w:r>
      <w:r w:rsidR="00672857" w:rsidRPr="00672857">
        <w:rPr>
          <w:rFonts w:ascii="Arial" w:hAnsi="Arial" w:cs="Arial"/>
          <w:sz w:val="21"/>
          <w:szCs w:val="21"/>
        </w:rPr>
        <w:t xml:space="preserve">pn.: </w:t>
      </w:r>
      <w:r w:rsidR="00672857" w:rsidRPr="00672857">
        <w:rPr>
          <w:rFonts w:ascii="Arial" w:hAnsi="Arial" w:cs="Arial"/>
          <w:b/>
          <w:sz w:val="21"/>
          <w:szCs w:val="21"/>
        </w:rPr>
        <w:t>„Budowa drogi patrolowej, odtworzenie istniejących dróg oraz przebudowa drogi dojazdowej na terenie kompleksu wojskowego w Redzikowie”</w:t>
      </w:r>
      <w:r w:rsidR="00672857">
        <w:rPr>
          <w:rFonts w:ascii="Arial" w:hAnsi="Arial" w:cs="Arial"/>
          <w:sz w:val="21"/>
          <w:szCs w:val="21"/>
        </w:rPr>
        <w:t>,</w:t>
      </w:r>
      <w:r w:rsidR="00672857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 xml:space="preserve">że wniosek </w:t>
      </w:r>
      <w:r w:rsidR="00672857" w:rsidRPr="00672857">
        <w:rPr>
          <w:rFonts w:ascii="Arial" w:eastAsia="Times New Roman" w:hAnsi="Arial" w:cs="Arial"/>
          <w:sz w:val="21"/>
          <w:szCs w:val="21"/>
          <w:lang w:eastAsia="pl-PL"/>
        </w:rPr>
        <w:t xml:space="preserve">Rejonowego Zarządu Infrastruktury w Gdyni, działającego przez pełnomocnika Pana Piotra </w:t>
      </w:r>
      <w:proofErr w:type="spellStart"/>
      <w:r w:rsidR="00672857" w:rsidRPr="00672857">
        <w:rPr>
          <w:rFonts w:ascii="Arial" w:eastAsia="Times New Roman" w:hAnsi="Arial" w:cs="Arial"/>
          <w:sz w:val="21"/>
          <w:szCs w:val="21"/>
          <w:lang w:eastAsia="pl-PL"/>
        </w:rPr>
        <w:t>Zanozę</w:t>
      </w:r>
      <w:proofErr w:type="spellEnd"/>
      <w:r w:rsidR="00672857" w:rsidRPr="00672857">
        <w:rPr>
          <w:rFonts w:ascii="Arial" w:eastAsia="Times New Roman" w:hAnsi="Arial" w:cs="Arial"/>
          <w:sz w:val="21"/>
          <w:szCs w:val="21"/>
          <w:lang w:eastAsia="pl-PL"/>
        </w:rPr>
        <w:t>, z dnia 03.04.2023 r. (</w:t>
      </w:r>
      <w:r w:rsidR="00672857" w:rsidRPr="00672857">
        <w:rPr>
          <w:rFonts w:ascii="Arial" w:eastAsia="Times New Roman" w:hAnsi="Arial" w:cs="Arial"/>
          <w:bCs/>
          <w:sz w:val="21"/>
          <w:szCs w:val="21"/>
          <w:lang w:eastAsia="pl-PL"/>
        </w:rPr>
        <w:t>wpływ 05.04.2023 r.</w:t>
      </w:r>
      <w:r w:rsidR="00672857" w:rsidRPr="00672857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D402DC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6131CE" w:rsidRPr="009B1ABA">
        <w:rPr>
          <w:rFonts w:ascii="Arial" w:eastAsia="Calibri" w:hAnsi="Arial" w:cs="Arial"/>
          <w:sz w:val="21"/>
          <w:szCs w:val="21"/>
        </w:rPr>
        <w:t xml:space="preserve"> </w:t>
      </w:r>
      <w:r w:rsidR="006131CE" w:rsidRPr="009B1ABA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09581D1D" w:rsidR="00707165" w:rsidRDefault="00E83AA3" w:rsidP="007F625D">
      <w:pPr>
        <w:rPr>
          <w:rFonts w:ascii="Arial" w:hAnsi="Arial" w:cs="Arial"/>
          <w:sz w:val="21"/>
          <w:szCs w:val="21"/>
        </w:rPr>
      </w:pP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 w:rsidR="00D402DC" w:rsidRPr="00672857">
        <w:rPr>
          <w:rFonts w:ascii="Arial" w:hAnsi="Arial" w:cs="Arial"/>
          <w:b/>
          <w:bCs/>
          <w:sz w:val="21"/>
          <w:szCs w:val="21"/>
        </w:rPr>
        <w:t>31</w:t>
      </w:r>
      <w:r w:rsidRPr="00672857">
        <w:rPr>
          <w:rFonts w:ascii="Arial" w:hAnsi="Arial" w:cs="Arial"/>
          <w:b/>
          <w:bCs/>
          <w:sz w:val="21"/>
          <w:szCs w:val="21"/>
        </w:rPr>
        <w:t xml:space="preserve"> </w:t>
      </w:r>
      <w:r w:rsidR="00672857" w:rsidRPr="00672857">
        <w:rPr>
          <w:rFonts w:ascii="Arial" w:hAnsi="Arial" w:cs="Arial"/>
          <w:b/>
          <w:bCs/>
          <w:sz w:val="21"/>
          <w:szCs w:val="21"/>
        </w:rPr>
        <w:t>października</w:t>
      </w:r>
      <w:r w:rsidRPr="00672857">
        <w:rPr>
          <w:rFonts w:ascii="Arial" w:hAnsi="Arial" w:cs="Arial"/>
          <w:b/>
          <w:bCs/>
          <w:sz w:val="21"/>
          <w:szCs w:val="21"/>
        </w:rPr>
        <w:t xml:space="preserve"> 202</w:t>
      </w:r>
      <w:r w:rsidR="00D402DC" w:rsidRPr="00672857">
        <w:rPr>
          <w:rFonts w:ascii="Arial" w:hAnsi="Arial" w:cs="Arial"/>
          <w:b/>
          <w:bCs/>
          <w:sz w:val="21"/>
          <w:szCs w:val="21"/>
        </w:rPr>
        <w:t>3</w:t>
      </w:r>
      <w:r w:rsidRPr="00672857">
        <w:rPr>
          <w:rFonts w:ascii="Arial" w:hAnsi="Arial" w:cs="Arial"/>
          <w:b/>
          <w:bCs/>
          <w:sz w:val="21"/>
          <w:szCs w:val="21"/>
        </w:rPr>
        <w:t xml:space="preserve"> r.</w:t>
      </w:r>
    </w:p>
    <w:p w14:paraId="7A0F6469" w14:textId="22716E5F" w:rsidR="00672857" w:rsidRPr="00D364A5" w:rsidRDefault="00672857" w:rsidP="007F625D">
      <w:pPr>
        <w:rPr>
          <w:rFonts w:ascii="Arial" w:hAnsi="Arial" w:cs="Arial"/>
          <w:sz w:val="21"/>
          <w:szCs w:val="21"/>
        </w:rPr>
      </w:pPr>
      <w:r w:rsidRPr="00672857">
        <w:rPr>
          <w:rFonts w:ascii="Arial" w:hAnsi="Arial" w:cs="Arial"/>
          <w:bCs/>
          <w:sz w:val="21"/>
          <w:szCs w:val="21"/>
        </w:rPr>
        <w:t>Przedsięwzięcie planowane jest do realizacji na działkach nr: 43/24, 43/36, 43/65, 43/68, 43/70, 522/4, 522/5, 522/7, 522/9, 522/10, 522/13 i 522/17,KM 3 z obrębu 0021 Redzikowo, gmina 221208_2 Słupsk.</w:t>
      </w:r>
    </w:p>
    <w:p w14:paraId="6ED61738" w14:textId="77777777" w:rsidR="00707165" w:rsidRPr="002C56D3" w:rsidRDefault="00707165" w:rsidP="007F625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7F625D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7F625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7F625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7F625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7F625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77777777" w:rsidR="00707165" w:rsidRPr="00707165" w:rsidRDefault="00707165" w:rsidP="007F625D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72EF1F95" w14:textId="77777777" w:rsidR="00D402DC" w:rsidRDefault="00D402DC" w:rsidP="007F625D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05F068BF" w:rsidR="00707165" w:rsidRPr="00165454" w:rsidRDefault="00707165" w:rsidP="007F625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  <w:u w:val="single"/>
        </w:rPr>
        <w:t>Art. 49 kpa</w:t>
      </w:r>
      <w:r w:rsidRPr="00165454">
        <w:rPr>
          <w:rFonts w:ascii="Arial" w:eastAsia="Calibri" w:hAnsi="Arial" w:cs="Arial"/>
          <w:sz w:val="16"/>
          <w:szCs w:val="16"/>
        </w:rPr>
        <w:t xml:space="preserve">: </w:t>
      </w:r>
    </w:p>
    <w:p w14:paraId="59E419E9" w14:textId="77777777" w:rsidR="00707165" w:rsidRPr="00165454" w:rsidRDefault="00707165" w:rsidP="007F625D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165454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165454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5606FC26" w:rsidR="00707165" w:rsidRPr="00165454" w:rsidRDefault="00707165" w:rsidP="007F625D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</w:t>
      </w:r>
      <w:r w:rsidR="00D402DC" w:rsidRPr="00165454">
        <w:rPr>
          <w:rFonts w:ascii="Arial" w:eastAsia="Calibri" w:hAnsi="Arial" w:cs="Arial"/>
          <w:sz w:val="16"/>
          <w:szCs w:val="16"/>
        </w:rPr>
        <w:t> </w:t>
      </w:r>
      <w:r w:rsidRPr="00165454">
        <w:rPr>
          <w:rFonts w:ascii="Arial" w:eastAsia="Calibri" w:hAnsi="Arial" w:cs="Arial"/>
          <w:sz w:val="16"/>
          <w:szCs w:val="16"/>
        </w:rPr>
        <w:t>którym nastąpiło publiczne obwieszczenie, inne publiczne ogłoszenie lub udostępnienie pisma w Biuletynie Informacji Publicznej.</w:t>
      </w:r>
    </w:p>
    <w:p w14:paraId="038A9F6A" w14:textId="36FF04B4" w:rsidR="00F14E1A" w:rsidRPr="00165454" w:rsidRDefault="00F14E1A" w:rsidP="007F625D">
      <w:pPr>
        <w:pStyle w:val="Tekstpodstawowy2"/>
        <w:spacing w:after="60" w:line="240" w:lineRule="auto"/>
        <w:rPr>
          <w:rFonts w:ascii="Arial" w:hAnsi="Arial" w:cs="Arial"/>
          <w:sz w:val="16"/>
          <w:szCs w:val="16"/>
        </w:rPr>
      </w:pPr>
      <w:r w:rsidRPr="00165454">
        <w:rPr>
          <w:rFonts w:ascii="Arial" w:hAnsi="Arial" w:cs="Arial"/>
          <w:sz w:val="16"/>
          <w:szCs w:val="16"/>
          <w:u w:val="single"/>
        </w:rPr>
        <w:t>art. 36</w:t>
      </w:r>
      <w:r w:rsidRPr="00165454">
        <w:rPr>
          <w:rFonts w:ascii="Arial" w:hAnsi="Arial" w:cs="Arial"/>
          <w:sz w:val="16"/>
          <w:szCs w:val="16"/>
        </w:rPr>
        <w:t xml:space="preserve"> </w:t>
      </w:r>
      <w:r w:rsidRPr="00165454">
        <w:rPr>
          <w:rFonts w:ascii="Arial" w:hAnsi="Arial" w:cs="Arial"/>
          <w:i/>
          <w:iCs/>
          <w:sz w:val="16"/>
          <w:szCs w:val="16"/>
        </w:rPr>
        <w:t xml:space="preserve">Kpa. </w:t>
      </w:r>
      <w:r w:rsidRPr="00165454">
        <w:rPr>
          <w:rFonts w:ascii="Arial" w:hAnsi="Arial" w:cs="Arial"/>
          <w:iCs/>
          <w:sz w:val="16"/>
          <w:szCs w:val="16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165454" w:rsidRDefault="00707165" w:rsidP="007F625D">
      <w:pPr>
        <w:spacing w:after="6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  <w:u w:val="single"/>
        </w:rPr>
        <w:t xml:space="preserve">Art. 74 ust. 3 ustawy </w:t>
      </w:r>
      <w:proofErr w:type="spellStart"/>
      <w:r w:rsidRPr="00165454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165454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165454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165454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25B41E74" w14:textId="170B6546" w:rsidR="00F14E1A" w:rsidRPr="00165454" w:rsidRDefault="00672857" w:rsidP="007F625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165454">
        <w:rPr>
          <w:rFonts w:ascii="Arial" w:eastAsia="Calibri" w:hAnsi="Arial" w:cs="Arial"/>
          <w:sz w:val="16"/>
          <w:szCs w:val="16"/>
          <w:u w:val="single"/>
        </w:rPr>
        <w:t xml:space="preserve">Art. 75 ust. 1 pkt. 1 lit. b) ustawy </w:t>
      </w:r>
      <w:proofErr w:type="spellStart"/>
      <w:r w:rsidRPr="00165454">
        <w:rPr>
          <w:rFonts w:ascii="Arial" w:eastAsia="Calibri" w:hAnsi="Arial" w:cs="Arial"/>
          <w:sz w:val="16"/>
          <w:szCs w:val="16"/>
          <w:u w:val="single"/>
        </w:rPr>
        <w:t>ooś</w:t>
      </w:r>
      <w:proofErr w:type="spellEnd"/>
      <w:r w:rsidRPr="00165454">
        <w:rPr>
          <w:rFonts w:ascii="Arial" w:eastAsia="Calibri" w:hAnsi="Arial" w:cs="Arial"/>
          <w:sz w:val="16"/>
          <w:szCs w:val="16"/>
          <w:u w:val="single"/>
        </w:rPr>
        <w:t>:</w:t>
      </w:r>
      <w:r w:rsidRPr="00165454">
        <w:rPr>
          <w:rFonts w:ascii="Arial" w:eastAsia="Calibri" w:hAnsi="Arial" w:cs="Arial"/>
          <w:sz w:val="16"/>
          <w:szCs w:val="16"/>
        </w:rPr>
        <w:t xml:space="preserve"> Organem właściwym do wydania decyzji o środowiskowych uwarunkowaniach jest regionalny dyrektor ochrony środowiska - w przypadku przedsięwzięć realizowanych na terenach zamkniętych ustalonych przez Ministra Obrony Narodowej.</w:t>
      </w:r>
    </w:p>
    <w:p w14:paraId="632369AC" w14:textId="77777777" w:rsidR="00F14E1A" w:rsidRPr="00165454" w:rsidRDefault="00F14E1A" w:rsidP="007F625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FE8A106" w14:textId="0A00FE2B" w:rsidR="00707165" w:rsidRPr="00165454" w:rsidRDefault="00707165" w:rsidP="007F625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165454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165454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165454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3A762215" w14:textId="2888E6D3" w:rsidR="00707165" w:rsidRPr="00165454" w:rsidRDefault="00707165" w:rsidP="007F62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65454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165454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165454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165454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</w:p>
    <w:p w14:paraId="610658FB" w14:textId="67D4F8D4" w:rsidR="00707165" w:rsidRPr="00165454" w:rsidRDefault="00707165" w:rsidP="007F625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165454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165454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</w:p>
    <w:p w14:paraId="2371282E" w14:textId="602C884A" w:rsidR="00D402DC" w:rsidRPr="00165454" w:rsidRDefault="00672857" w:rsidP="007F625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</w:rPr>
        <w:t>Gmina Słupsk</w:t>
      </w:r>
      <w:r w:rsidR="00D402DC" w:rsidRPr="00165454">
        <w:rPr>
          <w:rFonts w:ascii="Arial" w:eastAsia="Calibri" w:hAnsi="Arial" w:cs="Arial"/>
          <w:sz w:val="16"/>
          <w:szCs w:val="16"/>
        </w:rPr>
        <w:t xml:space="preserve"> </w:t>
      </w:r>
    </w:p>
    <w:p w14:paraId="4EDED0D7" w14:textId="51DB7A29" w:rsidR="00CF5DBB" w:rsidRPr="00165454" w:rsidRDefault="00672857" w:rsidP="007F625D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165454">
        <w:rPr>
          <w:rFonts w:ascii="Arial" w:eastAsia="Calibri" w:hAnsi="Arial" w:cs="Arial"/>
          <w:sz w:val="16"/>
          <w:szCs w:val="16"/>
        </w:rPr>
        <w:t xml:space="preserve">aa </w:t>
      </w:r>
      <w:r w:rsidRPr="00165454">
        <w:rPr>
          <w:rFonts w:ascii="Arial" w:eastAsia="Calibri" w:hAnsi="Arial" w:cs="Arial"/>
          <w:sz w:val="16"/>
          <w:szCs w:val="16"/>
        </w:rPr>
        <w:tab/>
        <w:t>Sprawę prowadzi: Marta Radwańska, tel.: 58 68 36 840</w:t>
      </w:r>
    </w:p>
    <w:p w14:paraId="4D3CFCD5" w14:textId="0CA52770" w:rsidR="002C56D3" w:rsidRPr="00165454" w:rsidRDefault="002C56D3" w:rsidP="007F625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04CDE71" w14:textId="77777777" w:rsidR="00F14E1A" w:rsidRPr="00165454" w:rsidRDefault="00F14E1A" w:rsidP="007F625D">
      <w:pPr>
        <w:spacing w:after="0" w:line="240" w:lineRule="auto"/>
        <w:rPr>
          <w:rFonts w:ascii="Arial" w:eastAsia="Calibri" w:hAnsi="Arial" w:cs="Arial"/>
          <w:sz w:val="16"/>
          <w:szCs w:val="16"/>
          <w:u w:val="single"/>
        </w:rPr>
      </w:pPr>
      <w:r w:rsidRPr="00165454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42C69863" w14:textId="1B9010F7" w:rsidR="00222FFC" w:rsidRPr="00165454" w:rsidRDefault="00165454" w:rsidP="007F625D">
      <w:pPr>
        <w:numPr>
          <w:ilvl w:val="0"/>
          <w:numId w:val="7"/>
        </w:numPr>
        <w:spacing w:after="0" w:line="276" w:lineRule="auto"/>
        <w:ind w:left="426"/>
        <w:rPr>
          <w:rFonts w:ascii="Arial" w:hAnsi="Arial" w:cs="Arial"/>
          <w:sz w:val="16"/>
          <w:szCs w:val="16"/>
        </w:rPr>
      </w:pPr>
      <w:r w:rsidRPr="00165454">
        <w:rPr>
          <w:rFonts w:ascii="Arial" w:hAnsi="Arial" w:cs="Arial"/>
          <w:sz w:val="16"/>
          <w:szCs w:val="16"/>
        </w:rPr>
        <w:t xml:space="preserve">Rejonowy Zarząd Infrastruktury w Gdyni poprzez pełnomocnika – Piotr </w:t>
      </w:r>
      <w:proofErr w:type="spellStart"/>
      <w:r w:rsidRPr="00165454">
        <w:rPr>
          <w:rFonts w:ascii="Arial" w:hAnsi="Arial" w:cs="Arial"/>
          <w:sz w:val="16"/>
          <w:szCs w:val="16"/>
        </w:rPr>
        <w:t>Zanoza</w:t>
      </w:r>
      <w:proofErr w:type="spellEnd"/>
      <w:r w:rsidRPr="00165454">
        <w:rPr>
          <w:rFonts w:ascii="Arial" w:hAnsi="Arial" w:cs="Arial"/>
          <w:sz w:val="16"/>
          <w:szCs w:val="16"/>
        </w:rPr>
        <w:t xml:space="preserve"> Przedsiębiorstwo Wielobranżowe Usługi-Handel Rafał Zieliński, ul. Panoramiczna 13/6, 71-447 Szczecin</w:t>
      </w:r>
      <w:bookmarkStart w:id="1" w:name="_Hlk88632866"/>
    </w:p>
    <w:bookmarkEnd w:id="1"/>
    <w:sectPr w:rsidR="00222FFC" w:rsidRPr="00165454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27405A2F"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9B1ABA">
      <w:rPr>
        <w:rFonts w:ascii="Arial" w:hAnsi="Arial" w:cs="Arial"/>
        <w:sz w:val="18"/>
        <w:szCs w:val="18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5C5A0EA3" w:rsidR="003B1E1D" w:rsidRPr="00425F85" w:rsidRDefault="00D402DC" w:rsidP="002172B1">
    <w:pPr>
      <w:pStyle w:val="Stopka"/>
      <w:tabs>
        <w:tab w:val="clear" w:pos="4536"/>
        <w:tab w:val="clear" w:pos="9072"/>
      </w:tabs>
      <w:ind w:hanging="426"/>
    </w:pPr>
    <w:r w:rsidRPr="009A24C7">
      <w:rPr>
        <w:noProof/>
      </w:rPr>
      <w:drawing>
        <wp:inline distT="0" distB="0" distL="0" distR="0" wp14:anchorId="4FE648C2" wp14:editId="74156657">
          <wp:extent cx="4953000" cy="866775"/>
          <wp:effectExtent l="0" t="0" r="0" b="9525"/>
          <wp:docPr id="15024749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1411B4D" w:rsidR="003B1E1D" w:rsidRDefault="00165454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DB9C119" wp14:editId="69C14099">
          <wp:extent cx="4905375" cy="942975"/>
          <wp:effectExtent l="0" t="0" r="0" b="9525"/>
          <wp:docPr id="1393989500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972251079">
    <w:abstractNumId w:val="6"/>
  </w:num>
  <w:num w:numId="2" w16cid:durableId="712075030">
    <w:abstractNumId w:val="2"/>
  </w:num>
  <w:num w:numId="3" w16cid:durableId="86581035">
    <w:abstractNumId w:val="3"/>
  </w:num>
  <w:num w:numId="4" w16cid:durableId="690107585">
    <w:abstractNumId w:val="1"/>
  </w:num>
  <w:num w:numId="5" w16cid:durableId="337275119">
    <w:abstractNumId w:val="6"/>
    <w:lvlOverride w:ilvl="0">
      <w:startOverride w:val="1"/>
    </w:lvlOverride>
  </w:num>
  <w:num w:numId="6" w16cid:durableId="1260524223">
    <w:abstractNumId w:val="4"/>
  </w:num>
  <w:num w:numId="7" w16cid:durableId="179898432">
    <w:abstractNumId w:val="5"/>
  </w:num>
  <w:num w:numId="8" w16cid:durableId="200488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56F55"/>
    <w:rsid w:val="000B3A2D"/>
    <w:rsid w:val="00101E15"/>
    <w:rsid w:val="0015146B"/>
    <w:rsid w:val="00165454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C56D3"/>
    <w:rsid w:val="002E6AED"/>
    <w:rsid w:val="002F5727"/>
    <w:rsid w:val="00315E72"/>
    <w:rsid w:val="00352306"/>
    <w:rsid w:val="003B1E1D"/>
    <w:rsid w:val="003D4ADF"/>
    <w:rsid w:val="00403A60"/>
    <w:rsid w:val="0046419B"/>
    <w:rsid w:val="00477E03"/>
    <w:rsid w:val="00496F75"/>
    <w:rsid w:val="00502EAB"/>
    <w:rsid w:val="005423C0"/>
    <w:rsid w:val="00544EB2"/>
    <w:rsid w:val="006131CE"/>
    <w:rsid w:val="00633663"/>
    <w:rsid w:val="00672857"/>
    <w:rsid w:val="00707165"/>
    <w:rsid w:val="00742E2F"/>
    <w:rsid w:val="0078446D"/>
    <w:rsid w:val="00797634"/>
    <w:rsid w:val="007A54EE"/>
    <w:rsid w:val="007F625D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B40ACC"/>
    <w:rsid w:val="00B771A3"/>
    <w:rsid w:val="00BB17C2"/>
    <w:rsid w:val="00BC4403"/>
    <w:rsid w:val="00C06F40"/>
    <w:rsid w:val="00C202CB"/>
    <w:rsid w:val="00C572BA"/>
    <w:rsid w:val="00C74D9E"/>
    <w:rsid w:val="00C871E6"/>
    <w:rsid w:val="00CF5DBB"/>
    <w:rsid w:val="00D12733"/>
    <w:rsid w:val="00D15882"/>
    <w:rsid w:val="00D364A5"/>
    <w:rsid w:val="00D402DC"/>
    <w:rsid w:val="00E02560"/>
    <w:rsid w:val="00E367DB"/>
    <w:rsid w:val="00E5021A"/>
    <w:rsid w:val="00E5546E"/>
    <w:rsid w:val="00E63141"/>
    <w:rsid w:val="00E80F41"/>
    <w:rsid w:val="00E83AA3"/>
    <w:rsid w:val="00EA2813"/>
    <w:rsid w:val="00EA7946"/>
    <w:rsid w:val="00EB5FAF"/>
    <w:rsid w:val="00F14E1A"/>
    <w:rsid w:val="00F37BDC"/>
    <w:rsid w:val="00F459E4"/>
    <w:rsid w:val="00F702E2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</cp:revision>
  <cp:lastPrinted>2021-11-24T07:07:00Z</cp:lastPrinted>
  <dcterms:created xsi:type="dcterms:W3CDTF">2023-08-23T09:24:00Z</dcterms:created>
  <dcterms:modified xsi:type="dcterms:W3CDTF">2023-08-24T08:32:00Z</dcterms:modified>
</cp:coreProperties>
</file>