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131" w:rsidRPr="003956FF" w:rsidRDefault="00AD3131">
      <w:pPr>
        <w:autoSpaceDE w:val="0"/>
        <w:autoSpaceDN w:val="0"/>
        <w:spacing w:before="60" w:after="120" w:line="240" w:lineRule="auto"/>
        <w:ind w:firstLine="340"/>
        <w:jc w:val="both"/>
        <w:rPr>
          <w:rFonts w:ascii="Lato" w:hAnsi="Lato"/>
        </w:rPr>
      </w:pPr>
    </w:p>
    <w:p w:rsidR="00AD3131" w:rsidRPr="003956FF" w:rsidRDefault="00C3282B">
      <w:pPr>
        <w:autoSpaceDE w:val="0"/>
        <w:autoSpaceDN w:val="0"/>
        <w:spacing w:before="60" w:after="120" w:line="240" w:lineRule="auto"/>
        <w:jc w:val="both"/>
        <w:rPr>
          <w:rFonts w:ascii="Lato" w:hAnsi="Lato"/>
        </w:rPr>
      </w:pPr>
      <w:r w:rsidRPr="003956FF">
        <w:rPr>
          <w:rFonts w:ascii="Lato" w:hAnsi="Lato"/>
          <w:b/>
          <w:sz w:val="20"/>
          <w:u w:val="single"/>
        </w:rPr>
        <w:t>KLAUZULA INFORMACYJNA z ART. 13 – monitoring wizyjny:</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w:t>
      </w:r>
      <w:r w:rsidR="00322954" w:rsidRPr="003956FF">
        <w:rPr>
          <w:rFonts w:ascii="Lato" w:hAnsi="Lato"/>
          <w:sz w:val="18"/>
        </w:rPr>
        <w:t>E L 119 z 04.05.2016, str. 1, z </w:t>
      </w:r>
      <w:r w:rsidRPr="003956FF">
        <w:rPr>
          <w:rFonts w:ascii="Lato" w:hAnsi="Lato"/>
          <w:sz w:val="18"/>
        </w:rPr>
        <w:t>późn. zm.), dalej „RODO”, informuję, że:</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Informacje i dane do kontaktów w sprawie danych osobowych</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Administratorem danych osobowych jest Prezes Wyższego Urzędu Górniczego, 40-055 Katowice, ul. Poniatowskiego 31.</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W sprawach związanych z ochroną danych osobowych można kontaktować się z Inspektorem Ochrony Danych za pośrednictwem poczty e-mail: iod@wug.gov.pl, telefonicznie 32</w:t>
      </w:r>
      <w:r w:rsidR="00D76EA5">
        <w:rPr>
          <w:rFonts w:ascii="Lato" w:hAnsi="Lato"/>
          <w:sz w:val="18"/>
        </w:rPr>
        <w:t> </w:t>
      </w:r>
      <w:r w:rsidRPr="003956FF">
        <w:rPr>
          <w:rFonts w:ascii="Lato" w:hAnsi="Lato"/>
          <w:sz w:val="18"/>
        </w:rPr>
        <w:t>736</w:t>
      </w:r>
      <w:r w:rsidR="00D76EA5">
        <w:rPr>
          <w:rFonts w:ascii="Lato" w:hAnsi="Lato"/>
          <w:sz w:val="18"/>
        </w:rPr>
        <w:t xml:space="preserve"> </w:t>
      </w:r>
      <w:r w:rsidRPr="003956FF">
        <w:rPr>
          <w:rFonts w:ascii="Lato" w:hAnsi="Lato"/>
          <w:sz w:val="18"/>
        </w:rPr>
        <w:t>18</w:t>
      </w:r>
      <w:r w:rsidR="00D76EA5">
        <w:rPr>
          <w:rFonts w:ascii="Lato" w:hAnsi="Lato"/>
          <w:sz w:val="18"/>
        </w:rPr>
        <w:t xml:space="preserve"> </w:t>
      </w:r>
      <w:bookmarkStart w:id="0" w:name="_GoBack"/>
      <w:bookmarkEnd w:id="0"/>
      <w:r w:rsidRPr="003956FF">
        <w:rPr>
          <w:rFonts w:ascii="Lato" w:hAnsi="Lato"/>
          <w:sz w:val="18"/>
        </w:rPr>
        <w:t>57 lub pisemnie na adres: Inspektor Ochrony Danych, Wyższy Urząd Górniczy, 40-055 Katowice, ul. Poniatowskiego 31.</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Informacje dotyczące przetwarzanych danych osobowych</w:t>
      </w:r>
    </w:p>
    <w:p w:rsidR="00AF3F45" w:rsidRPr="00AF3F45" w:rsidRDefault="00AF3F45" w:rsidP="00A029CE">
      <w:pPr>
        <w:autoSpaceDE w:val="0"/>
        <w:autoSpaceDN w:val="0"/>
        <w:spacing w:after="40" w:line="240" w:lineRule="auto"/>
        <w:ind w:firstLine="340"/>
        <w:jc w:val="both"/>
        <w:rPr>
          <w:rFonts w:ascii="Lato" w:eastAsia="Times New Roman" w:hAnsi="Lato"/>
          <w:bCs/>
          <w:sz w:val="18"/>
        </w:rPr>
      </w:pPr>
      <w:r w:rsidRPr="00AF3F45">
        <w:rPr>
          <w:rFonts w:ascii="Lato" w:eastAsia="Times New Roman" w:hAnsi="Lato"/>
          <w:bCs/>
          <w:sz w:val="18"/>
        </w:rPr>
        <w:t>Pani/Pana dane osobowe w postaci wizerunku zarejestrowanego przez monitoring wizyjny będą przetwarzane:</w:t>
      </w:r>
    </w:p>
    <w:p w:rsidR="00AF3F45" w:rsidRDefault="00AF3F45" w:rsidP="00A029CE">
      <w:pPr>
        <w:pStyle w:val="Akapitzlist"/>
        <w:numPr>
          <w:ilvl w:val="0"/>
          <w:numId w:val="10"/>
        </w:numPr>
        <w:autoSpaceDE w:val="0"/>
        <w:autoSpaceDN w:val="0"/>
        <w:spacing w:after="40" w:line="240" w:lineRule="auto"/>
        <w:ind w:left="284" w:hanging="284"/>
        <w:jc w:val="both"/>
        <w:rPr>
          <w:rFonts w:ascii="Lato" w:eastAsia="Times New Roman" w:hAnsi="Lato"/>
          <w:bCs/>
          <w:sz w:val="18"/>
        </w:rPr>
      </w:pPr>
      <w:r w:rsidRPr="00AF3F45">
        <w:rPr>
          <w:rFonts w:ascii="Lato" w:eastAsia="Times New Roman" w:hAnsi="Lato"/>
          <w:bCs/>
          <w:sz w:val="18"/>
        </w:rPr>
        <w:t>w celu zapewnienia bezpieczeństwa zarządzanego mienia państwowego – na podsta</w:t>
      </w:r>
      <w:r w:rsidR="00A029CE">
        <w:rPr>
          <w:rFonts w:ascii="Lato" w:eastAsia="Times New Roman" w:hAnsi="Lato"/>
          <w:bCs/>
          <w:sz w:val="18"/>
        </w:rPr>
        <w:t xml:space="preserve">wie art. 6 ust. 1 lit. e RODO (tj. </w:t>
      </w:r>
      <w:r w:rsidRPr="00AF3F45">
        <w:rPr>
          <w:rFonts w:ascii="Lato" w:eastAsia="Times New Roman" w:hAnsi="Lato"/>
          <w:bCs/>
          <w:sz w:val="18"/>
        </w:rPr>
        <w:t>przetwarzanie jest niezbędne do wykonania zadania realizowanego w interesie publicznym lub w ramach sprawowania władzy publiczn</w:t>
      </w:r>
      <w:r w:rsidR="00A029CE">
        <w:rPr>
          <w:rFonts w:ascii="Lato" w:eastAsia="Times New Roman" w:hAnsi="Lato"/>
          <w:bCs/>
          <w:sz w:val="18"/>
        </w:rPr>
        <w:t>ej powierzonej administratorowi</w:t>
      </w:r>
      <w:r w:rsidRPr="00AF3F45">
        <w:rPr>
          <w:rFonts w:ascii="Lato" w:eastAsia="Times New Roman" w:hAnsi="Lato"/>
          <w:bCs/>
          <w:sz w:val="18"/>
        </w:rPr>
        <w:t>) w związku z ustawą z dnia 16 grudnia 2016 r. o zasadach zarządzania mieniem państwowym;</w:t>
      </w:r>
    </w:p>
    <w:p w:rsidR="00AF3F45" w:rsidRPr="00AF3F45" w:rsidRDefault="00AF3F45" w:rsidP="00A029CE">
      <w:pPr>
        <w:pStyle w:val="Akapitzlist"/>
        <w:numPr>
          <w:ilvl w:val="0"/>
          <w:numId w:val="10"/>
        </w:numPr>
        <w:autoSpaceDE w:val="0"/>
        <w:autoSpaceDN w:val="0"/>
        <w:spacing w:before="120" w:after="40" w:line="240" w:lineRule="auto"/>
        <w:ind w:left="284" w:hanging="284"/>
        <w:jc w:val="both"/>
        <w:rPr>
          <w:rFonts w:ascii="Lato" w:eastAsia="Times New Roman" w:hAnsi="Lato"/>
          <w:bCs/>
          <w:sz w:val="18"/>
        </w:rPr>
      </w:pPr>
      <w:r w:rsidRPr="00AF3F45">
        <w:rPr>
          <w:rFonts w:ascii="Lato" w:eastAsia="Times New Roman" w:hAnsi="Lato"/>
          <w:bCs/>
          <w:sz w:val="18"/>
        </w:rPr>
        <w:t>w zakresie, w jakim monitoring wizyjny jest stosowany jako środek bezpieczeństwa fizycznego służący ochronie informacji niejawnych – w celu realizacji obowiązków administratora w zakresie ochrony informacji niejawnych, na podsta</w:t>
      </w:r>
      <w:r w:rsidR="00A029CE">
        <w:rPr>
          <w:rFonts w:ascii="Lato" w:eastAsia="Times New Roman" w:hAnsi="Lato"/>
          <w:bCs/>
          <w:sz w:val="18"/>
        </w:rPr>
        <w:t xml:space="preserve">wie art. 6 ust. 1 lit. c RODO (tj. </w:t>
      </w:r>
      <w:r w:rsidRPr="00AF3F45">
        <w:rPr>
          <w:rFonts w:ascii="Lato" w:eastAsia="Times New Roman" w:hAnsi="Lato"/>
          <w:bCs/>
          <w:sz w:val="18"/>
        </w:rPr>
        <w:t>przetwarzanie jest niezbędne do wypełnienia obowiązku prawne</w:t>
      </w:r>
      <w:r w:rsidR="00A029CE">
        <w:rPr>
          <w:rFonts w:ascii="Lato" w:eastAsia="Times New Roman" w:hAnsi="Lato"/>
          <w:bCs/>
          <w:sz w:val="18"/>
        </w:rPr>
        <w:t>go ciążącego na administratorze</w:t>
      </w:r>
      <w:r w:rsidRPr="00AF3F45">
        <w:rPr>
          <w:rFonts w:ascii="Lato" w:eastAsia="Times New Roman" w:hAnsi="Lato"/>
          <w:bCs/>
          <w:sz w:val="18"/>
        </w:rPr>
        <w:t>) w związku z ustawą z dnia 5 sierpnia 2010 r. o ochronie informacji niejawnych oraz rozporządzeniem Rady Ministrów z dnia 29 maja 2012 r. w sprawie środków bezpieczeństwa fizycznego stosowanych do zabezpieczania informacji niejawnych.</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Odbiorcy danych osobowych</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Pani/Pana dane osobowe nie będą przekazywane do państwa trzeciego/organizacji międzynarodowej.</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Okres przetwarzania danych</w:t>
      </w:r>
    </w:p>
    <w:p w:rsidR="00AD3131" w:rsidRPr="003956FF" w:rsidRDefault="00C3282B">
      <w:pPr>
        <w:autoSpaceDE w:val="0"/>
        <w:autoSpaceDN w:val="0"/>
        <w:spacing w:after="0" w:line="240" w:lineRule="auto"/>
        <w:ind w:firstLine="340"/>
        <w:jc w:val="both"/>
        <w:rPr>
          <w:rFonts w:ascii="Lato" w:hAnsi="Lato"/>
        </w:rPr>
      </w:pPr>
      <w:r w:rsidRPr="003956FF">
        <w:rPr>
          <w:rFonts w:ascii="Lato" w:eastAsia="Times New Roman" w:hAnsi="Lato"/>
          <w:sz w:val="18"/>
        </w:rPr>
        <w:t xml:space="preserve">Nagrania obrazu zawierające dane osobowe będą przechowywane przez okres nieprzekraczający 3 miesięcy od dnia nagrania, o ile przepisy odrębne nie stanowią inaczej. Jeżeli nagranie stanowi lub może stanowić dowód w postępowaniu prowadzonym na podstawie prawa, okres jego przechowywania ulega przedłużeniu do czasu prawomocnego zakończenia postępowania. Jeżeli monitoring jest stosowany w przypadkach, w których przepisy o ochronie informacji niejawnych wymagają przechowywania zapisu przez co najmniej 30 dni, stosuje się </w:t>
      </w:r>
      <w:r w:rsidR="00322954" w:rsidRPr="003956FF">
        <w:rPr>
          <w:rFonts w:ascii="Lato" w:eastAsia="Times New Roman" w:hAnsi="Lato"/>
          <w:sz w:val="18"/>
        </w:rPr>
        <w:t>okres nieprzekraczający 3 miesięcy.</w:t>
      </w:r>
      <w:r w:rsidRPr="003956FF">
        <w:rPr>
          <w:rFonts w:ascii="Lato" w:eastAsia="Times New Roman" w:hAnsi="Lato"/>
          <w:sz w:val="18"/>
        </w:rPr>
        <w:t xml:space="preserve"> Po upływie właściwego okresu nagrania są niszczone, chyba że zostały zabezpieczone zgodnie z odrębnymi przepisami.</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Źródła danych</w:t>
      </w:r>
    </w:p>
    <w:p w:rsidR="00AD3131" w:rsidRPr="003956FF" w:rsidRDefault="00C3282B">
      <w:pPr>
        <w:autoSpaceDE w:val="0"/>
        <w:autoSpaceDN w:val="0"/>
        <w:spacing w:after="0" w:line="240" w:lineRule="auto"/>
        <w:ind w:firstLine="340"/>
        <w:jc w:val="both"/>
        <w:rPr>
          <w:rFonts w:ascii="Lato" w:hAnsi="Lato"/>
        </w:rPr>
      </w:pPr>
      <w:r w:rsidRPr="003956FF">
        <w:rPr>
          <w:rFonts w:ascii="Lato" w:eastAsia="Times New Roman" w:hAnsi="Lato"/>
          <w:sz w:val="18"/>
        </w:rPr>
        <w:t>Przetwarzane dane osobowe są pozyskiwane bezpośrednio za pomocą systemu mo</w:t>
      </w:r>
      <w:r w:rsidR="00322954" w:rsidRPr="003956FF">
        <w:rPr>
          <w:rFonts w:ascii="Lato" w:eastAsia="Times New Roman" w:hAnsi="Lato"/>
          <w:sz w:val="18"/>
        </w:rPr>
        <w:t>nitoringu wizyjnego w związku z </w:t>
      </w:r>
      <w:r w:rsidRPr="003956FF">
        <w:rPr>
          <w:rFonts w:ascii="Lato" w:eastAsia="Times New Roman" w:hAnsi="Lato"/>
          <w:sz w:val="18"/>
        </w:rPr>
        <w:t>przebywaniem osoby w obszarze objętym monitoringiem.</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Kategorie odnośnych danych</w:t>
      </w:r>
    </w:p>
    <w:p w:rsidR="00AD3131" w:rsidRPr="003956FF" w:rsidRDefault="00C3282B">
      <w:pPr>
        <w:autoSpaceDE w:val="0"/>
        <w:autoSpaceDN w:val="0"/>
        <w:spacing w:after="0" w:line="240" w:lineRule="auto"/>
        <w:ind w:firstLine="340"/>
        <w:jc w:val="both"/>
        <w:rPr>
          <w:rFonts w:ascii="Lato" w:hAnsi="Lato"/>
        </w:rPr>
      </w:pPr>
      <w:r w:rsidRPr="003956FF">
        <w:rPr>
          <w:rFonts w:ascii="Lato" w:eastAsia="Times New Roman" w:hAnsi="Lato"/>
          <w:sz w:val="18"/>
        </w:rPr>
        <w:t>Przetwarzane dane osobowe obejmują w szczególności wizerunek osób zarejestrowanych przez system monitoringu wizyjnego.</w:t>
      </w:r>
    </w:p>
    <w:p w:rsidR="00AD3131" w:rsidRPr="003956FF" w:rsidRDefault="00C3282B">
      <w:pPr>
        <w:autoSpaceDE w:val="0"/>
        <w:autoSpaceDN w:val="0"/>
        <w:spacing w:before="120" w:after="40" w:line="240" w:lineRule="auto"/>
        <w:ind w:firstLine="340"/>
        <w:jc w:val="both"/>
        <w:rPr>
          <w:rFonts w:ascii="Lato" w:hAnsi="Lato"/>
        </w:rPr>
      </w:pPr>
      <w:r w:rsidRPr="003956FF">
        <w:rPr>
          <w:rFonts w:ascii="Lato" w:hAnsi="Lato"/>
          <w:b/>
          <w:sz w:val="20"/>
          <w:u w:val="single"/>
        </w:rPr>
        <w:t>Prawa osoby, której dane dotyczą</w:t>
      </w:r>
    </w:p>
    <w:p w:rsidR="00AD3131" w:rsidRPr="003956FF" w:rsidRDefault="00C3282B">
      <w:pPr>
        <w:autoSpaceDE w:val="0"/>
        <w:autoSpaceDN w:val="0"/>
        <w:spacing w:after="0" w:line="240" w:lineRule="auto"/>
        <w:ind w:firstLine="340"/>
        <w:jc w:val="both"/>
        <w:rPr>
          <w:rFonts w:ascii="Lato" w:hAnsi="Lato"/>
        </w:rPr>
      </w:pPr>
      <w:r w:rsidRPr="003956FF">
        <w:rPr>
          <w:rFonts w:ascii="Lato" w:hAnsi="Lato"/>
          <w:sz w:val="18"/>
        </w:rPr>
        <w:t>Przysługują Pani/Panu następujące prawa:</w:t>
      </w:r>
    </w:p>
    <w:p w:rsidR="00AD3131" w:rsidRPr="003956FF" w:rsidRDefault="004557C1">
      <w:pPr>
        <w:pStyle w:val="Akapitzlist"/>
        <w:numPr>
          <w:ilvl w:val="0"/>
          <w:numId w:val="2"/>
        </w:numPr>
        <w:autoSpaceDE w:val="0"/>
        <w:autoSpaceDN w:val="0"/>
        <w:spacing w:before="20" w:after="20" w:line="240" w:lineRule="auto"/>
        <w:ind w:left="283" w:hanging="283"/>
        <w:jc w:val="both"/>
        <w:rPr>
          <w:rFonts w:ascii="Lato" w:hAnsi="Lato"/>
        </w:rPr>
      </w:pPr>
      <w:r>
        <w:rPr>
          <w:rFonts w:ascii="Lato" w:eastAsia="Times New Roman" w:hAnsi="Lato"/>
          <w:sz w:val="18"/>
        </w:rPr>
        <w:t xml:space="preserve">na podstawie art. 15 RODO </w:t>
      </w:r>
      <w:r w:rsidR="00C3282B" w:rsidRPr="003956FF">
        <w:rPr>
          <w:rFonts w:ascii="Lato" w:eastAsia="Times New Roman" w:hAnsi="Lato"/>
          <w:sz w:val="18"/>
        </w:rPr>
        <w:t>prawo dostępu do Pani/Pana danych osobowych;</w:t>
      </w:r>
    </w:p>
    <w:p w:rsidR="00AD3131" w:rsidRPr="003956FF" w:rsidRDefault="004557C1">
      <w:pPr>
        <w:pStyle w:val="Akapitzlist"/>
        <w:numPr>
          <w:ilvl w:val="0"/>
          <w:numId w:val="2"/>
        </w:numPr>
        <w:autoSpaceDE w:val="0"/>
        <w:autoSpaceDN w:val="0"/>
        <w:spacing w:before="20" w:after="20" w:line="240" w:lineRule="auto"/>
        <w:ind w:left="283" w:hanging="283"/>
        <w:jc w:val="both"/>
        <w:rPr>
          <w:rFonts w:ascii="Lato" w:hAnsi="Lato"/>
        </w:rPr>
      </w:pPr>
      <w:r>
        <w:rPr>
          <w:rFonts w:ascii="Lato" w:eastAsia="Times New Roman" w:hAnsi="Lato"/>
          <w:sz w:val="18"/>
        </w:rPr>
        <w:t xml:space="preserve">na podstawie art. 16 RODO </w:t>
      </w:r>
      <w:r w:rsidR="00C3282B" w:rsidRPr="003956FF">
        <w:rPr>
          <w:rFonts w:ascii="Lato" w:eastAsia="Times New Roman" w:hAnsi="Lato"/>
          <w:sz w:val="18"/>
        </w:rPr>
        <w:t>prawo do sprostowania Pani/Pana danych osobowych;</w:t>
      </w:r>
    </w:p>
    <w:p w:rsidR="00AD3131" w:rsidRPr="003956FF" w:rsidRDefault="004557C1">
      <w:pPr>
        <w:pStyle w:val="Akapitzlist"/>
        <w:numPr>
          <w:ilvl w:val="0"/>
          <w:numId w:val="2"/>
        </w:numPr>
        <w:autoSpaceDE w:val="0"/>
        <w:autoSpaceDN w:val="0"/>
        <w:spacing w:before="20" w:after="20" w:line="240" w:lineRule="auto"/>
        <w:ind w:left="283" w:hanging="283"/>
        <w:jc w:val="both"/>
        <w:rPr>
          <w:rFonts w:ascii="Lato" w:hAnsi="Lato"/>
        </w:rPr>
      </w:pPr>
      <w:r>
        <w:rPr>
          <w:rFonts w:ascii="Lato" w:eastAsia="Times New Roman" w:hAnsi="Lato"/>
          <w:sz w:val="18"/>
        </w:rPr>
        <w:t>na podstawie art. 17 RODO</w:t>
      </w:r>
      <w:r w:rsidR="00C3282B" w:rsidRPr="003956FF">
        <w:rPr>
          <w:rFonts w:ascii="Lato" w:eastAsia="Times New Roman" w:hAnsi="Lato"/>
          <w:sz w:val="18"/>
        </w:rPr>
        <w:t xml:space="preserve"> prawo do usunięcia Pani/Pana danych osobowych – w przypadkach przewidzianych w RODO;</w:t>
      </w:r>
    </w:p>
    <w:p w:rsidR="00AD3131" w:rsidRPr="003956FF" w:rsidRDefault="004557C1">
      <w:pPr>
        <w:pStyle w:val="Akapitzlist"/>
        <w:numPr>
          <w:ilvl w:val="0"/>
          <w:numId w:val="2"/>
        </w:numPr>
        <w:autoSpaceDE w:val="0"/>
        <w:autoSpaceDN w:val="0"/>
        <w:spacing w:before="20" w:after="20" w:line="240" w:lineRule="auto"/>
        <w:ind w:left="283" w:hanging="283"/>
        <w:jc w:val="both"/>
        <w:rPr>
          <w:rFonts w:ascii="Lato" w:hAnsi="Lato"/>
        </w:rPr>
      </w:pPr>
      <w:r>
        <w:rPr>
          <w:rFonts w:ascii="Lato" w:eastAsia="Times New Roman" w:hAnsi="Lato"/>
          <w:sz w:val="18"/>
        </w:rPr>
        <w:t>na podstawie art. 18 RODO</w:t>
      </w:r>
      <w:r w:rsidR="00C3282B" w:rsidRPr="003956FF">
        <w:rPr>
          <w:rFonts w:ascii="Lato" w:eastAsia="Times New Roman" w:hAnsi="Lato"/>
          <w:sz w:val="18"/>
        </w:rPr>
        <w:t xml:space="preserve"> prawo żądania od administratora ograniczenia przetwarzania Pani/Pana danych osobowych, z zastrzeżeniem przypadków, o których mowa w art. 18 ust. 2 RODO;</w:t>
      </w:r>
    </w:p>
    <w:p w:rsidR="00AD3131" w:rsidRPr="003956FF" w:rsidRDefault="00C3282B">
      <w:pPr>
        <w:pStyle w:val="Akapitzlist"/>
        <w:numPr>
          <w:ilvl w:val="0"/>
          <w:numId w:val="2"/>
        </w:numPr>
        <w:autoSpaceDE w:val="0"/>
        <w:autoSpaceDN w:val="0"/>
        <w:spacing w:before="20" w:after="20" w:line="240" w:lineRule="auto"/>
        <w:ind w:left="283" w:hanging="283"/>
        <w:jc w:val="both"/>
        <w:rPr>
          <w:rFonts w:ascii="Lato" w:hAnsi="Lato"/>
        </w:rPr>
      </w:pPr>
      <w:r w:rsidRPr="003956FF">
        <w:rPr>
          <w:rFonts w:ascii="Lato" w:eastAsia="Times New Roman" w:hAnsi="Lato"/>
          <w:sz w:val="18"/>
        </w:rPr>
        <w:t>na podstawie art. 21 RODO  prawo wniesienia</w:t>
      </w:r>
      <w:r w:rsidR="004557C1">
        <w:rPr>
          <w:rFonts w:ascii="Lato" w:eastAsia="Times New Roman" w:hAnsi="Lato"/>
          <w:sz w:val="18"/>
        </w:rPr>
        <w:t xml:space="preserve"> sprzeciwu</w:t>
      </w:r>
      <w:r w:rsidRPr="003956FF">
        <w:rPr>
          <w:rFonts w:ascii="Lato" w:eastAsia="Times New Roman" w:hAnsi="Lato"/>
          <w:sz w:val="18"/>
        </w:rPr>
        <w:t xml:space="preserve"> – w zakresie, w jakim przetwarzanie odbywa się na podstawie art. 6 ust. 1 lit. e RODO;</w:t>
      </w:r>
    </w:p>
    <w:p w:rsidR="00AD3131" w:rsidRPr="003956FF" w:rsidRDefault="00C3282B">
      <w:pPr>
        <w:pStyle w:val="Akapitzlist"/>
        <w:numPr>
          <w:ilvl w:val="0"/>
          <w:numId w:val="2"/>
        </w:numPr>
        <w:autoSpaceDE w:val="0"/>
        <w:autoSpaceDN w:val="0"/>
        <w:spacing w:before="20" w:after="20" w:line="240" w:lineRule="auto"/>
        <w:ind w:left="283" w:hanging="283"/>
        <w:jc w:val="both"/>
        <w:rPr>
          <w:rFonts w:ascii="Lato" w:hAnsi="Lato"/>
        </w:rPr>
      </w:pPr>
      <w:r w:rsidRPr="003956FF">
        <w:rPr>
          <w:rFonts w:ascii="Lato" w:eastAsia="Times New Roman" w:hAnsi="Lato"/>
          <w:sz w:val="18"/>
        </w:rPr>
        <w:t>prawo wniesienia skargi do Prezesa Urzędu Ochrony Danych Osobowych, jeżeli uzna Pani/Pan, że przetwarzanie Pani/Pana danych osobowych narusza przepisy RODO.</w:t>
      </w:r>
    </w:p>
    <w:p w:rsidR="00AD3131" w:rsidRPr="003956FF" w:rsidRDefault="00C3282B">
      <w:pPr>
        <w:autoSpaceDE w:val="0"/>
        <w:autoSpaceDN w:val="0"/>
        <w:spacing w:before="40" w:after="0" w:line="240" w:lineRule="auto"/>
        <w:ind w:firstLine="340"/>
        <w:jc w:val="both"/>
        <w:rPr>
          <w:rFonts w:ascii="Lato" w:hAnsi="Lato"/>
        </w:rPr>
      </w:pPr>
      <w:r w:rsidRPr="003956FF">
        <w:rPr>
          <w:rFonts w:ascii="Lato" w:eastAsia="Times New Roman" w:hAnsi="Lato"/>
          <w:sz w:val="18"/>
        </w:rPr>
        <w:t>Nie jest wymagane aktywne podanie danych osobowych. Rejestracja wizerunku następuje automatycznie w przypadku przebywania w obszarze objętym monitoringiem.</w:t>
      </w:r>
    </w:p>
    <w:p w:rsidR="00AD3131" w:rsidRPr="003956FF" w:rsidRDefault="00C3282B">
      <w:pPr>
        <w:autoSpaceDE w:val="0"/>
        <w:autoSpaceDN w:val="0"/>
        <w:spacing w:before="40" w:after="0" w:line="240" w:lineRule="auto"/>
        <w:ind w:firstLine="340"/>
        <w:jc w:val="both"/>
        <w:rPr>
          <w:rFonts w:ascii="Lato" w:hAnsi="Lato"/>
        </w:rPr>
      </w:pPr>
      <w:r w:rsidRPr="003956FF">
        <w:rPr>
          <w:rFonts w:ascii="Lato" w:eastAsia="Times New Roman" w:hAnsi="Lato"/>
          <w:sz w:val="18"/>
        </w:rPr>
        <w:t>Pani/Pana dane osobowe nie będą podlegały zautomatyzowanemu podejmowaniu decyzji, w tym profilowaniu.</w:t>
      </w:r>
    </w:p>
    <w:sectPr w:rsidR="00AD3131" w:rsidRPr="003956FF" w:rsidSect="006E2CFF">
      <w:pgSz w:w="11906" w:h="16838"/>
      <w:pgMar w:top="959"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F29" w:rsidRDefault="00407F29" w:rsidP="001A7B0A">
      <w:pPr>
        <w:spacing w:after="0" w:line="240" w:lineRule="auto"/>
      </w:pPr>
      <w:r>
        <w:separator/>
      </w:r>
    </w:p>
  </w:endnote>
  <w:endnote w:type="continuationSeparator" w:id="0">
    <w:p w:rsidR="00407F29" w:rsidRDefault="00407F29" w:rsidP="001A7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F29" w:rsidRDefault="00407F29" w:rsidP="001A7B0A">
      <w:pPr>
        <w:spacing w:after="0" w:line="240" w:lineRule="auto"/>
      </w:pPr>
      <w:r>
        <w:separator/>
      </w:r>
    </w:p>
  </w:footnote>
  <w:footnote w:type="continuationSeparator" w:id="0">
    <w:p w:rsidR="00407F29" w:rsidRDefault="00407F29" w:rsidP="001A7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B589C"/>
    <w:multiLevelType w:val="multilevel"/>
    <w:tmpl w:val="52AC2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C7A9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647718"/>
    <w:multiLevelType w:val="hybridMultilevel"/>
    <w:tmpl w:val="E0CEC17E"/>
    <w:lvl w:ilvl="0" w:tplc="4C9667F0">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20B166B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3D00EDA"/>
    <w:multiLevelType w:val="multilevel"/>
    <w:tmpl w:val="0415001D"/>
    <w:lvl w:ilvl="0">
      <w:start w:val="1"/>
      <w:numFmt w:val="decimal"/>
      <w:lvlText w:val="%1)"/>
      <w:lvlJc w:val="left"/>
      <w:pPr>
        <w:ind w:left="502"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B4B78BF"/>
    <w:multiLevelType w:val="hybridMultilevel"/>
    <w:tmpl w:val="8410F678"/>
    <w:lvl w:ilvl="0" w:tplc="E2B4CE34">
      <w:start w:val="1"/>
      <w:numFmt w:val="decimal"/>
      <w:lvlText w:val="%1)"/>
      <w:lvlJc w:val="left"/>
      <w:pPr>
        <w:ind w:left="502" w:hanging="360"/>
      </w:pPr>
      <w:rPr>
        <w:rFonts w:ascii="Lato" w:hAnsi="Lato" w:cs="Times New Roman" w:hint="default"/>
        <w:sz w:val="18"/>
        <w:szCs w:val="18"/>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7A944282"/>
    <w:multiLevelType w:val="hybridMultilevel"/>
    <w:tmpl w:val="8472A186"/>
    <w:lvl w:ilvl="0" w:tplc="0415000F">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7" w15:restartNumberingAfterBreak="0">
    <w:nsid w:val="7CD85048"/>
    <w:multiLevelType w:val="hybridMultilevel"/>
    <w:tmpl w:val="610A2F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E4F5ED8"/>
    <w:multiLevelType w:val="multilevel"/>
    <w:tmpl w:val="9118E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DB422C"/>
    <w:multiLevelType w:val="hybridMultilevel"/>
    <w:tmpl w:val="B71E8EDC"/>
    <w:lvl w:ilvl="0" w:tplc="04150001">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num w:numId="1">
    <w:abstractNumId w:val="7"/>
  </w:num>
  <w:num w:numId="2">
    <w:abstractNumId w:val="5"/>
  </w:num>
  <w:num w:numId="3">
    <w:abstractNumId w:val="6"/>
  </w:num>
  <w:num w:numId="4">
    <w:abstractNumId w:val="2"/>
  </w:num>
  <w:num w:numId="5">
    <w:abstractNumId w:val="9"/>
  </w:num>
  <w:num w:numId="6">
    <w:abstractNumId w:val="4"/>
  </w:num>
  <w:num w:numId="7">
    <w:abstractNumId w:val="0"/>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4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F9"/>
    <w:rsid w:val="00014D86"/>
    <w:rsid w:val="00040A15"/>
    <w:rsid w:val="00093BF0"/>
    <w:rsid w:val="001107F8"/>
    <w:rsid w:val="001A7B0A"/>
    <w:rsid w:val="001E57AF"/>
    <w:rsid w:val="00202F1E"/>
    <w:rsid w:val="00242D7F"/>
    <w:rsid w:val="00284B76"/>
    <w:rsid w:val="002E2387"/>
    <w:rsid w:val="00317ABE"/>
    <w:rsid w:val="00322954"/>
    <w:rsid w:val="00337566"/>
    <w:rsid w:val="003956FF"/>
    <w:rsid w:val="003C66FF"/>
    <w:rsid w:val="003D0BF6"/>
    <w:rsid w:val="003F193B"/>
    <w:rsid w:val="00407F29"/>
    <w:rsid w:val="004557C1"/>
    <w:rsid w:val="00496854"/>
    <w:rsid w:val="004A64E7"/>
    <w:rsid w:val="004D4EFA"/>
    <w:rsid w:val="00510946"/>
    <w:rsid w:val="00514A0A"/>
    <w:rsid w:val="00542E84"/>
    <w:rsid w:val="00556C1F"/>
    <w:rsid w:val="005854B2"/>
    <w:rsid w:val="006000A5"/>
    <w:rsid w:val="0060315B"/>
    <w:rsid w:val="00624AFB"/>
    <w:rsid w:val="00696C83"/>
    <w:rsid w:val="006E5FE2"/>
    <w:rsid w:val="00736A2D"/>
    <w:rsid w:val="0078276F"/>
    <w:rsid w:val="007E5B71"/>
    <w:rsid w:val="0082696F"/>
    <w:rsid w:val="00844992"/>
    <w:rsid w:val="008751DE"/>
    <w:rsid w:val="008A1B38"/>
    <w:rsid w:val="008A5450"/>
    <w:rsid w:val="008A6C8A"/>
    <w:rsid w:val="008C1A27"/>
    <w:rsid w:val="008E7EA5"/>
    <w:rsid w:val="009022A7"/>
    <w:rsid w:val="0090321D"/>
    <w:rsid w:val="009332AB"/>
    <w:rsid w:val="00941058"/>
    <w:rsid w:val="009F09C6"/>
    <w:rsid w:val="00A029CE"/>
    <w:rsid w:val="00A345F6"/>
    <w:rsid w:val="00A37DAB"/>
    <w:rsid w:val="00A806D0"/>
    <w:rsid w:val="00AB3820"/>
    <w:rsid w:val="00AC764D"/>
    <w:rsid w:val="00AC7C78"/>
    <w:rsid w:val="00AD3131"/>
    <w:rsid w:val="00AF3F45"/>
    <w:rsid w:val="00B230D0"/>
    <w:rsid w:val="00B461DA"/>
    <w:rsid w:val="00B71821"/>
    <w:rsid w:val="00BC354B"/>
    <w:rsid w:val="00C246DE"/>
    <w:rsid w:val="00C321C5"/>
    <w:rsid w:val="00C3282B"/>
    <w:rsid w:val="00C52B10"/>
    <w:rsid w:val="00C65B48"/>
    <w:rsid w:val="00C724F3"/>
    <w:rsid w:val="00CA6615"/>
    <w:rsid w:val="00CC01AD"/>
    <w:rsid w:val="00CC1003"/>
    <w:rsid w:val="00CC5BB5"/>
    <w:rsid w:val="00D76EA5"/>
    <w:rsid w:val="00D908FF"/>
    <w:rsid w:val="00DE2FF9"/>
    <w:rsid w:val="00E10B3F"/>
    <w:rsid w:val="00ED3245"/>
    <w:rsid w:val="00F10E29"/>
    <w:rsid w:val="00F41B5E"/>
    <w:rsid w:val="00F76012"/>
    <w:rsid w:val="00F7734D"/>
    <w:rsid w:val="00F97C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1CBB"/>
  <w15:chartTrackingRefBased/>
  <w15:docId w15:val="{7A610077-9803-4C46-8C8C-68142340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2FF9"/>
    <w:pPr>
      <w:spacing w:after="160" w:line="259" w:lineRule="auto"/>
      <w:jc w:val="left"/>
    </w:pPr>
    <w:rPr>
      <w:rFonts w:eastAsiaTheme="minorEastAsia" w:cs="Times New Roman"/>
      <w:lang w:eastAsia="pl-PL"/>
    </w:rPr>
  </w:style>
  <w:style w:type="paragraph" w:styleId="Nagwek2">
    <w:name w:val="heading 2"/>
    <w:basedOn w:val="Normalny"/>
    <w:next w:val="Normalny"/>
    <w:link w:val="Nagwek2Znak"/>
    <w:uiPriority w:val="9"/>
    <w:semiHidden/>
    <w:unhideWhenUsed/>
    <w:qFormat/>
    <w:rsid w:val="00A345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556C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1094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0946"/>
    <w:rPr>
      <w:rFonts w:ascii="Segoe UI" w:eastAsiaTheme="minorEastAsia" w:hAnsi="Segoe UI" w:cs="Segoe UI"/>
      <w:sz w:val="18"/>
      <w:szCs w:val="18"/>
      <w:lang w:eastAsia="pl-PL"/>
    </w:rPr>
  </w:style>
  <w:style w:type="character" w:customStyle="1" w:styleId="Nagwek3Znak">
    <w:name w:val="Nagłówek 3 Znak"/>
    <w:basedOn w:val="Domylnaczcionkaakapitu"/>
    <w:link w:val="Nagwek3"/>
    <w:uiPriority w:val="9"/>
    <w:semiHidden/>
    <w:rsid w:val="00556C1F"/>
    <w:rPr>
      <w:rFonts w:asciiTheme="majorHAnsi" w:eastAsiaTheme="majorEastAsia" w:hAnsiTheme="majorHAnsi" w:cstheme="majorBidi"/>
      <w:color w:val="1F4D78" w:themeColor="accent1" w:themeShade="7F"/>
      <w:sz w:val="24"/>
      <w:szCs w:val="24"/>
      <w:lang w:eastAsia="pl-PL"/>
    </w:rPr>
  </w:style>
  <w:style w:type="paragraph" w:styleId="Akapitzlist">
    <w:name w:val="List Paragraph"/>
    <w:basedOn w:val="Normalny"/>
    <w:uiPriority w:val="34"/>
    <w:qFormat/>
    <w:rsid w:val="00040A15"/>
    <w:pPr>
      <w:ind w:left="720"/>
      <w:contextualSpacing/>
    </w:pPr>
  </w:style>
  <w:style w:type="paragraph" w:styleId="Nagwek">
    <w:name w:val="header"/>
    <w:basedOn w:val="Normalny"/>
    <w:link w:val="NagwekZnak"/>
    <w:uiPriority w:val="99"/>
    <w:unhideWhenUsed/>
    <w:rsid w:val="001A7B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7B0A"/>
    <w:rPr>
      <w:rFonts w:eastAsiaTheme="minorEastAsia" w:cs="Times New Roman"/>
      <w:lang w:eastAsia="pl-PL"/>
    </w:rPr>
  </w:style>
  <w:style w:type="paragraph" w:styleId="Stopka">
    <w:name w:val="footer"/>
    <w:basedOn w:val="Normalny"/>
    <w:link w:val="StopkaZnak"/>
    <w:uiPriority w:val="99"/>
    <w:unhideWhenUsed/>
    <w:rsid w:val="001A7B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7B0A"/>
    <w:rPr>
      <w:rFonts w:eastAsiaTheme="minorEastAsia" w:cs="Times New Roman"/>
      <w:lang w:eastAsia="pl-PL"/>
    </w:rPr>
  </w:style>
  <w:style w:type="character" w:styleId="Odwoaniedokomentarza">
    <w:name w:val="annotation reference"/>
    <w:basedOn w:val="Domylnaczcionkaakapitu"/>
    <w:uiPriority w:val="99"/>
    <w:semiHidden/>
    <w:unhideWhenUsed/>
    <w:rsid w:val="008751DE"/>
    <w:rPr>
      <w:sz w:val="16"/>
      <w:szCs w:val="16"/>
    </w:rPr>
  </w:style>
  <w:style w:type="paragraph" w:styleId="Tekstkomentarza">
    <w:name w:val="annotation text"/>
    <w:basedOn w:val="Normalny"/>
    <w:link w:val="TekstkomentarzaZnak"/>
    <w:uiPriority w:val="99"/>
    <w:semiHidden/>
    <w:unhideWhenUsed/>
    <w:rsid w:val="008751DE"/>
    <w:pPr>
      <w:spacing w:line="240" w:lineRule="auto"/>
    </w:pPr>
    <w:rPr>
      <w:rFonts w:eastAsia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8751DE"/>
    <w:rPr>
      <w:sz w:val="20"/>
      <w:szCs w:val="20"/>
    </w:rPr>
  </w:style>
  <w:style w:type="paragraph" w:styleId="Tematkomentarza">
    <w:name w:val="annotation subject"/>
    <w:basedOn w:val="Tekstkomentarza"/>
    <w:next w:val="Tekstkomentarza"/>
    <w:link w:val="TematkomentarzaZnak"/>
    <w:uiPriority w:val="99"/>
    <w:semiHidden/>
    <w:unhideWhenUsed/>
    <w:rsid w:val="008751DE"/>
    <w:rPr>
      <w:rFonts w:eastAsiaTheme="minorEastAsia" w:cs="Times New Roman"/>
      <w:b/>
      <w:bCs/>
      <w:lang w:eastAsia="pl-PL"/>
    </w:rPr>
  </w:style>
  <w:style w:type="character" w:customStyle="1" w:styleId="TematkomentarzaZnak">
    <w:name w:val="Temat komentarza Znak"/>
    <w:basedOn w:val="TekstkomentarzaZnak"/>
    <w:link w:val="Tematkomentarza"/>
    <w:uiPriority w:val="99"/>
    <w:semiHidden/>
    <w:rsid w:val="008751DE"/>
    <w:rPr>
      <w:rFonts w:eastAsiaTheme="minorEastAsia" w:cs="Times New Roman"/>
      <w:b/>
      <w:bCs/>
      <w:sz w:val="20"/>
      <w:szCs w:val="20"/>
      <w:lang w:eastAsia="pl-PL"/>
    </w:rPr>
  </w:style>
  <w:style w:type="character" w:customStyle="1" w:styleId="Nagwek2Znak">
    <w:name w:val="Nagłówek 2 Znak"/>
    <w:basedOn w:val="Domylnaczcionkaakapitu"/>
    <w:link w:val="Nagwek2"/>
    <w:uiPriority w:val="9"/>
    <w:semiHidden/>
    <w:rsid w:val="00A345F6"/>
    <w:rPr>
      <w:rFonts w:asciiTheme="majorHAnsi" w:eastAsiaTheme="majorEastAsia" w:hAnsiTheme="majorHAnsi" w:cstheme="majorBidi"/>
      <w:color w:val="2E74B5" w:themeColor="accent1" w:themeShade="BF"/>
      <w:sz w:val="26"/>
      <w:szCs w:val="26"/>
      <w:lang w:eastAsia="pl-PL"/>
    </w:rPr>
  </w:style>
  <w:style w:type="paragraph" w:styleId="Poprawka">
    <w:name w:val="Revision"/>
    <w:hidden/>
    <w:uiPriority w:val="99"/>
    <w:semiHidden/>
    <w:rsid w:val="0078276F"/>
    <w:pPr>
      <w:jc w:val="left"/>
    </w:pPr>
    <w:rPr>
      <w:rFonts w:eastAsiaTheme="minorEastAsia" w:cs="Times New Roman"/>
      <w:lang w:eastAsia="pl-PL"/>
    </w:rPr>
  </w:style>
  <w:style w:type="character" w:styleId="Pogrubienie">
    <w:name w:val="Strong"/>
    <w:basedOn w:val="Domylnaczcionkaakapitu"/>
    <w:uiPriority w:val="22"/>
    <w:qFormat/>
    <w:rsid w:val="007827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59808">
      <w:bodyDiv w:val="1"/>
      <w:marLeft w:val="0"/>
      <w:marRight w:val="0"/>
      <w:marTop w:val="0"/>
      <w:marBottom w:val="0"/>
      <w:divBdr>
        <w:top w:val="none" w:sz="0" w:space="0" w:color="auto"/>
        <w:left w:val="none" w:sz="0" w:space="0" w:color="auto"/>
        <w:bottom w:val="none" w:sz="0" w:space="0" w:color="auto"/>
        <w:right w:val="none" w:sz="0" w:space="0" w:color="auto"/>
      </w:divBdr>
    </w:div>
    <w:div w:id="344720738">
      <w:bodyDiv w:val="1"/>
      <w:marLeft w:val="0"/>
      <w:marRight w:val="0"/>
      <w:marTop w:val="0"/>
      <w:marBottom w:val="0"/>
      <w:divBdr>
        <w:top w:val="none" w:sz="0" w:space="0" w:color="auto"/>
        <w:left w:val="none" w:sz="0" w:space="0" w:color="auto"/>
        <w:bottom w:val="none" w:sz="0" w:space="0" w:color="auto"/>
        <w:right w:val="none" w:sz="0" w:space="0" w:color="auto"/>
      </w:divBdr>
      <w:divsChild>
        <w:div w:id="1237125625">
          <w:marLeft w:val="0"/>
          <w:marRight w:val="0"/>
          <w:marTop w:val="240"/>
          <w:marBottom w:val="0"/>
          <w:divBdr>
            <w:top w:val="none" w:sz="0" w:space="0" w:color="auto"/>
            <w:left w:val="none" w:sz="0" w:space="0" w:color="auto"/>
            <w:bottom w:val="none" w:sz="0" w:space="0" w:color="auto"/>
            <w:right w:val="none" w:sz="0" w:space="0" w:color="auto"/>
          </w:divBdr>
        </w:div>
        <w:div w:id="536813654">
          <w:marLeft w:val="0"/>
          <w:marRight w:val="0"/>
          <w:marTop w:val="240"/>
          <w:marBottom w:val="0"/>
          <w:divBdr>
            <w:top w:val="none" w:sz="0" w:space="0" w:color="auto"/>
            <w:left w:val="none" w:sz="0" w:space="0" w:color="auto"/>
            <w:bottom w:val="none" w:sz="0" w:space="0" w:color="auto"/>
            <w:right w:val="none" w:sz="0" w:space="0" w:color="auto"/>
          </w:divBdr>
        </w:div>
      </w:divsChild>
    </w:div>
    <w:div w:id="916670747">
      <w:bodyDiv w:val="1"/>
      <w:marLeft w:val="0"/>
      <w:marRight w:val="0"/>
      <w:marTop w:val="0"/>
      <w:marBottom w:val="0"/>
      <w:divBdr>
        <w:top w:val="none" w:sz="0" w:space="0" w:color="auto"/>
        <w:left w:val="none" w:sz="0" w:space="0" w:color="auto"/>
        <w:bottom w:val="none" w:sz="0" w:space="0" w:color="auto"/>
        <w:right w:val="none" w:sz="0" w:space="0" w:color="auto"/>
      </w:divBdr>
    </w:div>
    <w:div w:id="1427119143">
      <w:bodyDiv w:val="1"/>
      <w:marLeft w:val="0"/>
      <w:marRight w:val="0"/>
      <w:marTop w:val="0"/>
      <w:marBottom w:val="0"/>
      <w:divBdr>
        <w:top w:val="none" w:sz="0" w:space="0" w:color="auto"/>
        <w:left w:val="none" w:sz="0" w:space="0" w:color="auto"/>
        <w:bottom w:val="none" w:sz="0" w:space="0" w:color="auto"/>
        <w:right w:val="none" w:sz="0" w:space="0" w:color="auto"/>
      </w:divBdr>
    </w:div>
    <w:div w:id="149294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645</Words>
  <Characters>3871</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Klauzula informacyjna - monitoring wizyjny</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 monitoring wizyjny</dc:title>
  <dc:subject>Art. 13 RODO - monitoring wizyjny WUG</dc:subject>
  <dc:creator>Pok 113</dc:creator>
  <cp:keywords>RODO, monitoring wizyjny, WUG</cp:keywords>
  <dc:description/>
  <cp:lastModifiedBy>Windows User</cp:lastModifiedBy>
  <cp:revision>7</cp:revision>
  <cp:lastPrinted>2020-12-15T11:18:00Z</cp:lastPrinted>
  <dcterms:created xsi:type="dcterms:W3CDTF">2026-08-19T12:54:00Z</dcterms:created>
  <dcterms:modified xsi:type="dcterms:W3CDTF">2026-09-21T12:14:00Z</dcterms:modified>
</cp:coreProperties>
</file>