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Ids.xml" ContentType="application/vnd.openxmlformats-officedocument.wordprocessingml.commentsIds+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0F414D5" w14:textId="77777777" w:rsidR="00957C81" w:rsidRPr="008D19D5" w:rsidRDefault="00957C81" w:rsidP="008D19D5">
      <w:pPr>
        <w:widowControl w:val="0"/>
        <w:autoSpaceDE w:val="0"/>
        <w:autoSpaceDN w:val="0"/>
        <w:adjustRightInd w:val="0"/>
        <w:jc w:val="right"/>
        <w:rPr>
          <w:rFonts w:ascii="Calibri" w:hAnsi="Calibri" w:cs="Calibri"/>
          <w:bCs/>
          <w:sz w:val="20"/>
          <w:szCs w:val="20"/>
        </w:rPr>
      </w:pPr>
      <w:r w:rsidRPr="008D19D5">
        <w:rPr>
          <w:rFonts w:ascii="Calibri" w:hAnsi="Calibri" w:cs="Calibri"/>
          <w:sz w:val="20"/>
          <w:szCs w:val="20"/>
        </w:rPr>
        <w:t>Ministerstwo Infrastruktury</w:t>
      </w:r>
    </w:p>
    <w:p w14:paraId="7ECFED1E" w14:textId="77777777" w:rsidR="00957C81" w:rsidRPr="008D19D5" w:rsidRDefault="00957C81" w:rsidP="008D19D5">
      <w:pPr>
        <w:widowControl w:val="0"/>
        <w:autoSpaceDE w:val="0"/>
        <w:autoSpaceDN w:val="0"/>
        <w:adjustRightInd w:val="0"/>
        <w:jc w:val="right"/>
        <w:rPr>
          <w:rFonts w:ascii="Calibri" w:hAnsi="Calibri" w:cs="Calibri"/>
          <w:bCs/>
          <w:sz w:val="20"/>
          <w:szCs w:val="20"/>
        </w:rPr>
      </w:pPr>
      <w:r w:rsidRPr="008D19D5">
        <w:rPr>
          <w:rFonts w:ascii="Calibri" w:hAnsi="Calibri" w:cs="Calibri"/>
          <w:bCs/>
          <w:sz w:val="20"/>
          <w:szCs w:val="20"/>
        </w:rPr>
        <w:t>Załącznik nr</w:t>
      </w:r>
      <w:r w:rsidR="008D19D5" w:rsidRPr="008D19D5">
        <w:rPr>
          <w:rFonts w:ascii="Calibri" w:hAnsi="Calibri" w:cs="Calibri"/>
          <w:bCs/>
          <w:sz w:val="20"/>
          <w:szCs w:val="20"/>
        </w:rPr>
        <w:t>2</w:t>
      </w:r>
      <w:r w:rsidRPr="008D19D5">
        <w:rPr>
          <w:rFonts w:ascii="Calibri" w:hAnsi="Calibri" w:cs="Calibri"/>
          <w:bCs/>
          <w:sz w:val="20"/>
          <w:szCs w:val="20"/>
        </w:rPr>
        <w:t xml:space="preserve"> do </w:t>
      </w:r>
      <w:r w:rsidR="008D19D5" w:rsidRPr="008D19D5">
        <w:rPr>
          <w:rFonts w:ascii="Calibri" w:hAnsi="Calibri" w:cs="Calibri"/>
          <w:bCs/>
          <w:sz w:val="20"/>
          <w:szCs w:val="20"/>
        </w:rPr>
        <w:t>szacowania wartości</w:t>
      </w:r>
    </w:p>
    <w:p w14:paraId="09C88B84" w14:textId="77777777" w:rsidR="00957C81" w:rsidRPr="008D19D5" w:rsidRDefault="00957C81" w:rsidP="006A3097">
      <w:pPr>
        <w:spacing w:before="240" w:after="120"/>
        <w:jc w:val="center"/>
        <w:rPr>
          <w:rFonts w:ascii="Calibri" w:hAnsi="Calibri" w:cs="Calibri"/>
          <w:b/>
          <w:sz w:val="20"/>
          <w:szCs w:val="20"/>
        </w:rPr>
      </w:pPr>
    </w:p>
    <w:p w14:paraId="6D9D04EB" w14:textId="77777777" w:rsidR="00943C8D" w:rsidRPr="008D19D5" w:rsidRDefault="006A3097" w:rsidP="006A3097">
      <w:pPr>
        <w:spacing w:before="240" w:after="120"/>
        <w:jc w:val="center"/>
        <w:rPr>
          <w:rFonts w:ascii="Calibri" w:hAnsi="Calibri" w:cs="Calibri"/>
          <w:b/>
          <w:sz w:val="20"/>
          <w:szCs w:val="20"/>
        </w:rPr>
      </w:pPr>
      <w:r w:rsidRPr="008D19D5">
        <w:rPr>
          <w:rFonts w:ascii="Calibri" w:hAnsi="Calibri" w:cs="Calibri"/>
          <w:b/>
          <w:sz w:val="20"/>
          <w:szCs w:val="20"/>
        </w:rPr>
        <w:t>OPIS PRZEDMIOTU ZAMÓWIENIA</w:t>
      </w:r>
    </w:p>
    <w:p w14:paraId="3BD28D87" w14:textId="77777777" w:rsidR="00850B1C" w:rsidRPr="008D19D5" w:rsidRDefault="00850B1C" w:rsidP="006A3097">
      <w:pPr>
        <w:spacing w:before="240" w:after="120"/>
        <w:jc w:val="center"/>
        <w:rPr>
          <w:rFonts w:ascii="Calibri" w:hAnsi="Calibri" w:cs="Calibri"/>
          <w:b/>
          <w:sz w:val="20"/>
          <w:szCs w:val="20"/>
        </w:rPr>
      </w:pPr>
    </w:p>
    <w:p w14:paraId="178C4C16" w14:textId="77777777" w:rsidR="00E533E3" w:rsidRPr="008D19D5" w:rsidRDefault="00943C8D" w:rsidP="004F66CD">
      <w:pPr>
        <w:spacing w:line="360" w:lineRule="auto"/>
        <w:jc w:val="both"/>
        <w:rPr>
          <w:rFonts w:ascii="Calibri" w:hAnsi="Calibri" w:cs="Calibri"/>
          <w:sz w:val="20"/>
          <w:szCs w:val="20"/>
        </w:rPr>
      </w:pPr>
      <w:r w:rsidRPr="008D19D5">
        <w:rPr>
          <w:rFonts w:ascii="Calibri" w:hAnsi="Calibri" w:cs="Calibri"/>
          <w:sz w:val="20"/>
          <w:szCs w:val="20"/>
        </w:rPr>
        <w:t xml:space="preserve">Przedmiotem zamówienia jest </w:t>
      </w:r>
      <w:r w:rsidR="00AD44F2" w:rsidRPr="008D19D5">
        <w:rPr>
          <w:rFonts w:ascii="Calibri" w:hAnsi="Calibri" w:cs="Calibri"/>
          <w:sz w:val="20"/>
          <w:szCs w:val="20"/>
        </w:rPr>
        <w:t>dostawa oraz wdrożenie sprzętu</w:t>
      </w:r>
      <w:r w:rsidR="0069216B" w:rsidRPr="008D19D5">
        <w:rPr>
          <w:rFonts w:ascii="Calibri" w:hAnsi="Calibri" w:cs="Calibri"/>
          <w:sz w:val="20"/>
          <w:szCs w:val="20"/>
        </w:rPr>
        <w:t xml:space="preserve"> bezpieczeństwa sieciowego typu next generation firewall</w:t>
      </w:r>
      <w:r w:rsidR="00AD44F2" w:rsidRPr="008D19D5">
        <w:rPr>
          <w:rFonts w:ascii="Calibri" w:hAnsi="Calibri" w:cs="Calibri"/>
          <w:sz w:val="20"/>
          <w:szCs w:val="20"/>
        </w:rPr>
        <w:t xml:space="preserve">, a także udzielenie gwarancji jakości </w:t>
      </w:r>
      <w:r w:rsidR="008372F1" w:rsidRPr="008D19D5">
        <w:rPr>
          <w:rFonts w:ascii="Calibri" w:hAnsi="Calibri" w:cs="Calibri"/>
          <w:sz w:val="20"/>
          <w:szCs w:val="20"/>
        </w:rPr>
        <w:t xml:space="preserve">i wsparcia technicznego </w:t>
      </w:r>
      <w:r w:rsidR="00AD44F2" w:rsidRPr="008D19D5">
        <w:rPr>
          <w:rFonts w:ascii="Calibri" w:hAnsi="Calibri" w:cs="Calibri"/>
          <w:sz w:val="20"/>
          <w:szCs w:val="20"/>
        </w:rPr>
        <w:t>na oferowane rozwiązanie</w:t>
      </w:r>
      <w:r w:rsidR="008372F1" w:rsidRPr="008D19D5">
        <w:rPr>
          <w:rFonts w:ascii="Calibri" w:hAnsi="Calibri" w:cs="Calibri"/>
          <w:sz w:val="20"/>
          <w:szCs w:val="20"/>
        </w:rPr>
        <w:t>.</w:t>
      </w:r>
    </w:p>
    <w:p w14:paraId="7C4FABE0" w14:textId="77777777" w:rsidR="00821B9B" w:rsidRPr="008D19D5" w:rsidRDefault="00821B9B" w:rsidP="004F66CD">
      <w:pPr>
        <w:spacing w:line="360" w:lineRule="auto"/>
        <w:jc w:val="both"/>
        <w:rPr>
          <w:rFonts w:ascii="Calibri" w:hAnsi="Calibri" w:cs="Calibri"/>
          <w:sz w:val="20"/>
          <w:szCs w:val="20"/>
        </w:rPr>
      </w:pPr>
    </w:p>
    <w:p w14:paraId="17819FF2" w14:textId="77777777" w:rsidR="00E533E3" w:rsidRPr="008D19D5" w:rsidRDefault="004F66CD" w:rsidP="004F66CD">
      <w:pPr>
        <w:spacing w:before="240" w:after="120"/>
        <w:rPr>
          <w:rFonts w:ascii="Calibri" w:hAnsi="Calibri" w:cs="Calibri"/>
          <w:b/>
          <w:sz w:val="20"/>
          <w:szCs w:val="20"/>
        </w:rPr>
      </w:pPr>
      <w:r w:rsidRPr="008D19D5">
        <w:rPr>
          <w:rFonts w:ascii="Calibri" w:hAnsi="Calibri" w:cs="Calibri"/>
          <w:b/>
          <w:sz w:val="20"/>
          <w:szCs w:val="20"/>
        </w:rPr>
        <w:t xml:space="preserve">I. </w:t>
      </w:r>
      <w:r w:rsidR="00AD44F2" w:rsidRPr="008D19D5">
        <w:rPr>
          <w:rFonts w:ascii="Calibri" w:hAnsi="Calibri" w:cs="Calibri"/>
          <w:b/>
          <w:sz w:val="20"/>
          <w:szCs w:val="20"/>
        </w:rPr>
        <w:t>Wprowadzenie</w:t>
      </w:r>
    </w:p>
    <w:p w14:paraId="62E1CC39" w14:textId="77777777" w:rsidR="00AB7C1F" w:rsidRPr="008D19D5" w:rsidRDefault="00AB7C1F" w:rsidP="0023298A">
      <w:pPr>
        <w:pStyle w:val="Akapitzlist"/>
        <w:widowControl w:val="0"/>
        <w:numPr>
          <w:ilvl w:val="0"/>
          <w:numId w:val="3"/>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Przedmiot zamówienia musi być fabrycznie nowy, nie używany w innych projektach, pochodzący z legalnego kanału dystrybucyjnego na terenie Unii Europejskiej, dopuszczony do obrotu, spełniający europejskie normy CE.</w:t>
      </w:r>
    </w:p>
    <w:p w14:paraId="0B648139" w14:textId="77777777" w:rsidR="00031084" w:rsidRPr="00B9495C" w:rsidRDefault="00AB7C1F" w:rsidP="0023298A">
      <w:pPr>
        <w:pStyle w:val="Akapitzlist"/>
        <w:widowControl w:val="0"/>
        <w:numPr>
          <w:ilvl w:val="0"/>
          <w:numId w:val="3"/>
        </w:numPr>
        <w:autoSpaceDE w:val="0"/>
        <w:autoSpaceDN w:val="0"/>
        <w:adjustRightInd w:val="0"/>
        <w:spacing w:before="240" w:after="160" w:line="252" w:lineRule="atLeast"/>
        <w:jc w:val="both"/>
        <w:rPr>
          <w:rFonts w:ascii="Calibri" w:hAnsi="Calibri" w:cs="Calibri"/>
          <w:sz w:val="20"/>
          <w:szCs w:val="20"/>
        </w:rPr>
      </w:pPr>
      <w:r w:rsidRPr="008D19D5">
        <w:rPr>
          <w:rFonts w:ascii="Calibri" w:hAnsi="Calibri" w:cs="Calibri"/>
          <w:sz w:val="20"/>
          <w:szCs w:val="20"/>
          <w:lang w:val="pl"/>
        </w:rPr>
        <w:t>Zamawiający wymaga, aby wszystkie dostarczane urządzenia i pakiety oprogramowania były sprawdzone w praktyce rynkowej. Oznacza to, iż oprogramowanie systemowe (firmware urządzeń) realizujące wszystkie wymagane funkcje, jak też samo urządzenie musiało być dostępne na rynku co najmniej 6 miesięcy przed terminem składania ofert. Urządzenie i powiązane z nim oprogramowanie systemowe musi być objęte pełnym serwisem producenta (niedopuszczalne jest proponowanie oprogramowanie np. w wersji Beta) w chwili, i co najmniej w okresie 2 miesięcy przed złożeniem ofert. Za datę jego dostępności Zamawiający przyjmuje publikację konkretnej oferowanej wersji oprogramowania (wersji z pełnym wsparciem) na stronie Producenta rozwiązania</w:t>
      </w:r>
      <w:r w:rsidRPr="00B9495C">
        <w:rPr>
          <w:rFonts w:ascii="Calibri" w:hAnsi="Calibri" w:cs="Calibri"/>
          <w:sz w:val="20"/>
          <w:szCs w:val="20"/>
        </w:rPr>
        <w:t>.</w:t>
      </w:r>
    </w:p>
    <w:p w14:paraId="29BE2B5E" w14:textId="507DABFF" w:rsidR="00CD0BF1" w:rsidRPr="008D19D5" w:rsidRDefault="00CD0BF1" w:rsidP="0023298A">
      <w:pPr>
        <w:pStyle w:val="Akapitzlist"/>
        <w:widowControl w:val="0"/>
        <w:numPr>
          <w:ilvl w:val="0"/>
          <w:numId w:val="3"/>
        </w:numPr>
        <w:autoSpaceDE w:val="0"/>
        <w:autoSpaceDN w:val="0"/>
        <w:adjustRightInd w:val="0"/>
        <w:jc w:val="both"/>
        <w:rPr>
          <w:rFonts w:ascii="Calibri" w:hAnsi="Calibri" w:cs="Calibri"/>
          <w:sz w:val="20"/>
          <w:szCs w:val="20"/>
          <w:lang w:val="pl"/>
        </w:rPr>
      </w:pPr>
      <w:r w:rsidRPr="008D19D5">
        <w:rPr>
          <w:rFonts w:ascii="Calibri" w:hAnsi="Calibri" w:cs="Calibri"/>
          <w:sz w:val="20"/>
          <w:szCs w:val="20"/>
          <w:lang w:val="pl"/>
        </w:rPr>
        <w:t>W ramach postępowania należy dostarczyć</w:t>
      </w:r>
      <w:r w:rsidR="00B5231B" w:rsidRPr="008D19D5">
        <w:rPr>
          <w:rFonts w:ascii="Calibri" w:hAnsi="Calibri" w:cs="Calibri"/>
          <w:sz w:val="20"/>
          <w:szCs w:val="20"/>
          <w:lang w:val="pl"/>
        </w:rPr>
        <w:t xml:space="preserve"> w sumie cztery urządzenia -</w:t>
      </w:r>
      <w:r w:rsidRPr="008D19D5">
        <w:rPr>
          <w:rFonts w:ascii="Calibri" w:hAnsi="Calibri" w:cs="Calibri"/>
          <w:sz w:val="20"/>
          <w:szCs w:val="20"/>
          <w:lang w:val="pl"/>
        </w:rPr>
        <w:t xml:space="preserve"> dwa identyczne urządzenia działające w klastrze wysokiej dostępności</w:t>
      </w:r>
      <w:r w:rsidR="00F56D27" w:rsidRPr="008D19D5">
        <w:rPr>
          <w:rFonts w:ascii="Calibri" w:hAnsi="Calibri" w:cs="Calibri"/>
          <w:sz w:val="20"/>
          <w:szCs w:val="20"/>
          <w:lang w:val="pl"/>
        </w:rPr>
        <w:t xml:space="preserve"> w </w:t>
      </w:r>
      <w:r w:rsidR="00EF3765">
        <w:rPr>
          <w:rFonts w:ascii="Calibri" w:hAnsi="Calibri" w:cs="Calibri"/>
          <w:sz w:val="20"/>
          <w:szCs w:val="20"/>
          <w:lang w:val="pl"/>
        </w:rPr>
        <w:t xml:space="preserve">pierwszej </w:t>
      </w:r>
      <w:r w:rsidR="00F56D27" w:rsidRPr="008D19D5">
        <w:rPr>
          <w:rFonts w:ascii="Calibri" w:hAnsi="Calibri" w:cs="Calibri"/>
          <w:sz w:val="20"/>
          <w:szCs w:val="20"/>
          <w:lang w:val="pl"/>
        </w:rPr>
        <w:t xml:space="preserve">lokalizacji </w:t>
      </w:r>
      <w:r w:rsidR="00EF3765">
        <w:rPr>
          <w:rFonts w:ascii="Calibri" w:hAnsi="Calibri" w:cs="Calibri"/>
          <w:sz w:val="20"/>
          <w:szCs w:val="20"/>
          <w:lang w:val="pl"/>
        </w:rPr>
        <w:t>Zamawiającego</w:t>
      </w:r>
      <w:r w:rsidR="00EF3765" w:rsidRPr="008D19D5">
        <w:rPr>
          <w:rFonts w:ascii="Calibri" w:hAnsi="Calibri" w:cs="Calibri"/>
          <w:sz w:val="20"/>
          <w:szCs w:val="20"/>
          <w:lang w:val="pl"/>
        </w:rPr>
        <w:t xml:space="preserve"> </w:t>
      </w:r>
      <w:r w:rsidR="00F56D27" w:rsidRPr="008D19D5">
        <w:rPr>
          <w:rFonts w:ascii="Calibri" w:hAnsi="Calibri" w:cs="Calibri"/>
          <w:sz w:val="20"/>
          <w:szCs w:val="20"/>
          <w:lang w:val="pl"/>
        </w:rPr>
        <w:t xml:space="preserve">(typ 1) oraz dwa identyczne urządzenia działające w klastrze wysokiej dostępności w </w:t>
      </w:r>
      <w:r w:rsidR="00EF3765">
        <w:rPr>
          <w:rFonts w:ascii="Calibri" w:hAnsi="Calibri" w:cs="Calibri"/>
          <w:sz w:val="20"/>
          <w:szCs w:val="20"/>
          <w:lang w:val="pl"/>
        </w:rPr>
        <w:t xml:space="preserve">drugiej </w:t>
      </w:r>
      <w:r w:rsidR="00F56D27" w:rsidRPr="008D19D5">
        <w:rPr>
          <w:rFonts w:ascii="Calibri" w:hAnsi="Calibri" w:cs="Calibri"/>
          <w:sz w:val="20"/>
          <w:szCs w:val="20"/>
          <w:lang w:val="pl"/>
        </w:rPr>
        <w:t xml:space="preserve">lokalizacji (typ 2) </w:t>
      </w:r>
      <w:r w:rsidRPr="008D19D5">
        <w:rPr>
          <w:rFonts w:ascii="Calibri" w:hAnsi="Calibri" w:cs="Calibri"/>
          <w:sz w:val="20"/>
          <w:szCs w:val="20"/>
          <w:lang w:val="pl"/>
        </w:rPr>
        <w:t>. Wszystkie wyspecyfikowane wymagania wydajnościowe muszą być spełnione dla każdego z dostarczanych urządzeń.</w:t>
      </w:r>
    </w:p>
    <w:p w14:paraId="7F928FCF" w14:textId="6DF6408E" w:rsidR="00CD0BF1" w:rsidRPr="00B9495C" w:rsidRDefault="00652EB9" w:rsidP="0023298A">
      <w:pPr>
        <w:pStyle w:val="Akapitzlist"/>
        <w:numPr>
          <w:ilvl w:val="0"/>
          <w:numId w:val="3"/>
        </w:numPr>
        <w:spacing w:before="240"/>
        <w:jc w:val="both"/>
        <w:rPr>
          <w:rFonts w:ascii="Calibri" w:hAnsi="Calibri" w:cs="Calibri"/>
          <w:sz w:val="20"/>
          <w:szCs w:val="20"/>
        </w:rPr>
      </w:pPr>
      <w:r w:rsidRPr="00B9495C">
        <w:rPr>
          <w:rFonts w:ascii="Calibri" w:hAnsi="Calibri" w:cs="Calibri"/>
          <w:sz w:val="20"/>
          <w:szCs w:val="20"/>
        </w:rPr>
        <w:t xml:space="preserve">W środowisku Zamawiającego funkcjonują obecnie urządzenia </w:t>
      </w:r>
      <w:proofErr w:type="spellStart"/>
      <w:r w:rsidRPr="00B9495C">
        <w:rPr>
          <w:rFonts w:ascii="Calibri" w:hAnsi="Calibri" w:cs="Calibri"/>
          <w:sz w:val="20"/>
          <w:szCs w:val="20"/>
        </w:rPr>
        <w:t>Palo</w:t>
      </w:r>
      <w:proofErr w:type="spellEnd"/>
      <w:r w:rsidRPr="00B9495C">
        <w:rPr>
          <w:rFonts w:ascii="Calibri" w:hAnsi="Calibri" w:cs="Calibri"/>
          <w:sz w:val="20"/>
          <w:szCs w:val="20"/>
        </w:rPr>
        <w:t xml:space="preserve"> </w:t>
      </w:r>
      <w:proofErr w:type="spellStart"/>
      <w:r w:rsidRPr="00B9495C">
        <w:rPr>
          <w:rFonts w:ascii="Calibri" w:hAnsi="Calibri" w:cs="Calibri"/>
          <w:sz w:val="20"/>
          <w:szCs w:val="20"/>
        </w:rPr>
        <w:t>Alto</w:t>
      </w:r>
      <w:proofErr w:type="spellEnd"/>
      <w:r w:rsidR="006A7EAA" w:rsidRPr="00B9495C">
        <w:rPr>
          <w:rFonts w:ascii="Calibri" w:hAnsi="Calibri" w:cs="Calibri"/>
          <w:sz w:val="20"/>
          <w:szCs w:val="20"/>
        </w:rPr>
        <w:t xml:space="preserve"> Networks</w:t>
      </w:r>
      <w:r w:rsidRPr="00B9495C">
        <w:rPr>
          <w:rFonts w:ascii="Calibri" w:hAnsi="Calibri" w:cs="Calibri"/>
          <w:sz w:val="20"/>
          <w:szCs w:val="20"/>
        </w:rPr>
        <w:t xml:space="preserve"> PA-3020 działające w klastrze wysokiej dostępno</w:t>
      </w:r>
      <w:r w:rsidR="00EF3765">
        <w:rPr>
          <w:rFonts w:ascii="Calibri" w:hAnsi="Calibri" w:cs="Calibri"/>
          <w:sz w:val="20"/>
          <w:szCs w:val="20"/>
        </w:rPr>
        <w:t>śc</w:t>
      </w:r>
      <w:r w:rsidRPr="00B9495C">
        <w:rPr>
          <w:rFonts w:ascii="Calibri" w:hAnsi="Calibri" w:cs="Calibri"/>
          <w:sz w:val="20"/>
          <w:szCs w:val="20"/>
        </w:rPr>
        <w:t>i, które należy zastąpić</w:t>
      </w:r>
      <w:r w:rsidR="007F2E50" w:rsidRPr="00B9495C">
        <w:rPr>
          <w:rFonts w:ascii="Calibri" w:hAnsi="Calibri" w:cs="Calibri"/>
          <w:sz w:val="20"/>
          <w:szCs w:val="20"/>
        </w:rPr>
        <w:t xml:space="preserve"> nowym rozwiązaniem. </w:t>
      </w:r>
    </w:p>
    <w:p w14:paraId="34A3F029" w14:textId="77777777" w:rsidR="0062734B" w:rsidRPr="00B9495C" w:rsidRDefault="00675B70" w:rsidP="0023298A">
      <w:pPr>
        <w:pStyle w:val="Akapitzlist"/>
        <w:numPr>
          <w:ilvl w:val="0"/>
          <w:numId w:val="3"/>
        </w:numPr>
        <w:spacing w:before="240"/>
        <w:jc w:val="both"/>
        <w:rPr>
          <w:rFonts w:ascii="Calibri" w:hAnsi="Calibri" w:cs="Calibri"/>
          <w:sz w:val="20"/>
          <w:szCs w:val="20"/>
        </w:rPr>
      </w:pPr>
      <w:r w:rsidRPr="00B9495C">
        <w:rPr>
          <w:rFonts w:ascii="Calibri" w:hAnsi="Calibri" w:cs="Calibri"/>
          <w:sz w:val="20"/>
          <w:szCs w:val="20"/>
        </w:rPr>
        <w:t xml:space="preserve">Zamawiający wymaga przeniesienia pełnej konfiguracji z użytkowanych obecnie urządzeń na dostarczone przez Wykonawcę. </w:t>
      </w:r>
    </w:p>
    <w:p w14:paraId="10412765" w14:textId="77777777" w:rsidR="00CD0BF1" w:rsidRPr="008D19D5" w:rsidRDefault="00CD0BF1" w:rsidP="00CD0BF1">
      <w:pPr>
        <w:spacing w:before="240"/>
        <w:jc w:val="both"/>
        <w:rPr>
          <w:rFonts w:ascii="Calibri" w:hAnsi="Calibri" w:cs="Calibri"/>
          <w:sz w:val="20"/>
          <w:szCs w:val="20"/>
        </w:rPr>
      </w:pPr>
    </w:p>
    <w:p w14:paraId="2E9100A5" w14:textId="77777777" w:rsidR="00F17A32" w:rsidRPr="008D19D5" w:rsidRDefault="004F66CD" w:rsidP="00031084">
      <w:pPr>
        <w:spacing w:before="240" w:after="120"/>
        <w:rPr>
          <w:rFonts w:ascii="Calibri" w:hAnsi="Calibri" w:cs="Calibri"/>
          <w:sz w:val="20"/>
          <w:szCs w:val="20"/>
        </w:rPr>
      </w:pPr>
      <w:r w:rsidRPr="008D19D5">
        <w:rPr>
          <w:rFonts w:ascii="Calibri" w:hAnsi="Calibri" w:cs="Calibri"/>
          <w:b/>
          <w:sz w:val="20"/>
          <w:szCs w:val="20"/>
        </w:rPr>
        <w:t xml:space="preserve">II. Wymagania </w:t>
      </w:r>
      <w:bookmarkStart w:id="0" w:name="_Toc17015332"/>
      <w:r w:rsidR="00CD0BF1" w:rsidRPr="008D19D5">
        <w:rPr>
          <w:rFonts w:ascii="Calibri" w:hAnsi="Calibri" w:cs="Calibri"/>
          <w:b/>
          <w:sz w:val="20"/>
          <w:szCs w:val="20"/>
        </w:rPr>
        <w:t>sprzętowe</w:t>
      </w:r>
    </w:p>
    <w:p w14:paraId="0BD28134" w14:textId="77777777" w:rsidR="00F17A32" w:rsidRPr="008D19D5" w:rsidRDefault="00AB7C1F" w:rsidP="00F17A32">
      <w:pPr>
        <w:pStyle w:val="Nagwek12"/>
        <w:tabs>
          <w:tab w:val="clear" w:pos="0"/>
        </w:tabs>
        <w:spacing w:before="0" w:after="0" w:line="276" w:lineRule="auto"/>
        <w:jc w:val="both"/>
        <w:rPr>
          <w:rFonts w:ascii="Calibri" w:hAnsi="Calibri" w:cs="Calibri"/>
          <w:sz w:val="20"/>
          <w:szCs w:val="20"/>
        </w:rPr>
      </w:pPr>
      <w:r w:rsidRPr="008D19D5">
        <w:rPr>
          <w:rFonts w:ascii="Calibri" w:hAnsi="Calibri" w:cs="Calibri"/>
          <w:sz w:val="20"/>
          <w:szCs w:val="20"/>
        </w:rPr>
        <w:t>Urządzenie typu next generation firewall</w:t>
      </w:r>
      <w:r w:rsidR="00F17A32" w:rsidRPr="008D19D5">
        <w:rPr>
          <w:rFonts w:ascii="Calibri" w:hAnsi="Calibri" w:cs="Calibri"/>
          <w:sz w:val="20"/>
          <w:szCs w:val="20"/>
        </w:rPr>
        <w:t xml:space="preserve"> </w:t>
      </w:r>
      <w:r w:rsidR="00F56D27" w:rsidRPr="008D19D5">
        <w:rPr>
          <w:rFonts w:ascii="Calibri" w:hAnsi="Calibri" w:cs="Calibri"/>
          <w:sz w:val="20"/>
          <w:szCs w:val="20"/>
        </w:rPr>
        <w:t xml:space="preserve">typ 1 </w:t>
      </w:r>
      <w:r w:rsidR="00F17A32" w:rsidRPr="008D19D5">
        <w:rPr>
          <w:rFonts w:ascii="Calibri" w:hAnsi="Calibri" w:cs="Calibri"/>
          <w:sz w:val="20"/>
          <w:szCs w:val="20"/>
        </w:rPr>
        <w:t xml:space="preserve">– </w:t>
      </w:r>
      <w:r w:rsidRPr="008D19D5">
        <w:rPr>
          <w:rFonts w:ascii="Calibri" w:hAnsi="Calibri" w:cs="Calibri"/>
          <w:sz w:val="20"/>
          <w:szCs w:val="20"/>
        </w:rPr>
        <w:t>2</w:t>
      </w:r>
      <w:r w:rsidR="00F17A32" w:rsidRPr="008D19D5">
        <w:rPr>
          <w:rFonts w:ascii="Calibri" w:hAnsi="Calibri" w:cs="Calibri"/>
          <w:sz w:val="20"/>
          <w:szCs w:val="20"/>
        </w:rPr>
        <w:t xml:space="preserve"> szt.</w:t>
      </w:r>
    </w:p>
    <w:tbl>
      <w:tblPr>
        <w:tblW w:w="9062" w:type="dxa"/>
        <w:tblCellMar>
          <w:left w:w="70" w:type="dxa"/>
          <w:right w:w="70" w:type="dxa"/>
        </w:tblCellMar>
        <w:tblLook w:val="04A0" w:firstRow="1" w:lastRow="0" w:firstColumn="1" w:lastColumn="0" w:noHBand="0" w:noVBand="1"/>
      </w:tblPr>
      <w:tblGrid>
        <w:gridCol w:w="836"/>
        <w:gridCol w:w="1853"/>
        <w:gridCol w:w="6373"/>
      </w:tblGrid>
      <w:tr w:rsidR="00F17A32" w:rsidRPr="008D19D5" w14:paraId="31E3C978" w14:textId="77777777" w:rsidTr="00F96D04">
        <w:trPr>
          <w:trHeight w:val="300"/>
        </w:trPr>
        <w:tc>
          <w:tcPr>
            <w:tcW w:w="836"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25B35167" w14:textId="77777777" w:rsidR="00F17A32" w:rsidRPr="008D19D5" w:rsidRDefault="00F17A32" w:rsidP="005B33D2">
            <w:pPr>
              <w:jc w:val="center"/>
              <w:rPr>
                <w:rFonts w:ascii="Calibri" w:hAnsi="Calibri" w:cs="Calibri"/>
                <w:b/>
                <w:color w:val="000000"/>
                <w:sz w:val="20"/>
                <w:szCs w:val="20"/>
              </w:rPr>
            </w:pPr>
            <w:r w:rsidRPr="008D19D5">
              <w:rPr>
                <w:rFonts w:ascii="Calibri" w:hAnsi="Calibri" w:cs="Calibri"/>
                <w:b/>
                <w:color w:val="000000"/>
                <w:sz w:val="20"/>
                <w:szCs w:val="20"/>
              </w:rPr>
              <w:t>L.p.</w:t>
            </w:r>
          </w:p>
        </w:tc>
        <w:tc>
          <w:tcPr>
            <w:tcW w:w="1853" w:type="dxa"/>
            <w:tcBorders>
              <w:top w:val="single" w:sz="4" w:space="0" w:color="auto"/>
              <w:left w:val="nil"/>
              <w:bottom w:val="single" w:sz="4" w:space="0" w:color="auto"/>
              <w:right w:val="single" w:sz="4" w:space="0" w:color="auto"/>
            </w:tcBorders>
            <w:shd w:val="clear" w:color="000000" w:fill="D9D9D9"/>
          </w:tcPr>
          <w:p w14:paraId="6B46A805" w14:textId="77777777" w:rsidR="00F17A32" w:rsidRPr="008D19D5" w:rsidRDefault="00CD0BF1" w:rsidP="005B33D2">
            <w:pPr>
              <w:jc w:val="center"/>
              <w:rPr>
                <w:rFonts w:ascii="Calibri" w:hAnsi="Calibri" w:cs="Calibri"/>
                <w:b/>
                <w:color w:val="000000"/>
                <w:sz w:val="20"/>
                <w:szCs w:val="20"/>
              </w:rPr>
            </w:pPr>
            <w:r w:rsidRPr="008D19D5">
              <w:rPr>
                <w:rFonts w:ascii="Calibri" w:hAnsi="Calibri" w:cs="Calibri"/>
                <w:b/>
                <w:color w:val="000000"/>
                <w:sz w:val="20"/>
                <w:szCs w:val="20"/>
              </w:rPr>
              <w:t>Nazwa komponentu</w:t>
            </w:r>
          </w:p>
        </w:tc>
        <w:tc>
          <w:tcPr>
            <w:tcW w:w="6373"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10A8AC39" w14:textId="77777777" w:rsidR="00F17A32" w:rsidRPr="008D19D5" w:rsidRDefault="00F17A32" w:rsidP="005B33D2">
            <w:pPr>
              <w:jc w:val="center"/>
              <w:rPr>
                <w:rFonts w:ascii="Calibri" w:hAnsi="Calibri" w:cs="Calibri"/>
                <w:b/>
                <w:color w:val="000000"/>
                <w:sz w:val="20"/>
                <w:szCs w:val="20"/>
              </w:rPr>
            </w:pPr>
            <w:r w:rsidRPr="008D19D5">
              <w:rPr>
                <w:rFonts w:ascii="Calibri" w:hAnsi="Calibri" w:cs="Calibri"/>
                <w:b/>
                <w:color w:val="000000"/>
                <w:sz w:val="20"/>
                <w:szCs w:val="20"/>
              </w:rPr>
              <w:t xml:space="preserve">Opis </w:t>
            </w:r>
            <w:r w:rsidR="00351504" w:rsidRPr="008D19D5">
              <w:rPr>
                <w:rFonts w:ascii="Calibri" w:hAnsi="Calibri" w:cs="Calibri"/>
                <w:b/>
                <w:color w:val="000000"/>
                <w:sz w:val="20"/>
                <w:szCs w:val="20"/>
              </w:rPr>
              <w:t xml:space="preserve">minimalnych </w:t>
            </w:r>
            <w:r w:rsidRPr="008D19D5">
              <w:rPr>
                <w:rFonts w:ascii="Calibri" w:hAnsi="Calibri" w:cs="Calibri"/>
                <w:b/>
                <w:color w:val="000000"/>
                <w:sz w:val="20"/>
                <w:szCs w:val="20"/>
              </w:rPr>
              <w:t>wymagań technicznych</w:t>
            </w:r>
          </w:p>
        </w:tc>
      </w:tr>
      <w:tr w:rsidR="00F17A32" w:rsidRPr="008D19D5" w14:paraId="08B3D759" w14:textId="77777777" w:rsidTr="00CD0BF1">
        <w:trPr>
          <w:trHeight w:val="300"/>
        </w:trPr>
        <w:tc>
          <w:tcPr>
            <w:tcW w:w="836" w:type="dxa"/>
            <w:tcBorders>
              <w:top w:val="nil"/>
              <w:left w:val="single" w:sz="4" w:space="0" w:color="auto"/>
              <w:bottom w:val="single" w:sz="4" w:space="0" w:color="auto"/>
              <w:right w:val="single" w:sz="4" w:space="0" w:color="auto"/>
            </w:tcBorders>
            <w:shd w:val="clear" w:color="auto" w:fill="auto"/>
            <w:noWrap/>
            <w:vAlign w:val="center"/>
            <w:hideMark/>
          </w:tcPr>
          <w:p w14:paraId="0AB4D45E" w14:textId="77777777" w:rsidR="00F17A32" w:rsidRPr="008D19D5" w:rsidRDefault="00F17A32" w:rsidP="005B33D2">
            <w:pPr>
              <w:jc w:val="center"/>
              <w:rPr>
                <w:rFonts w:ascii="Calibri" w:hAnsi="Calibri" w:cs="Calibri"/>
                <w:color w:val="000000"/>
                <w:sz w:val="20"/>
                <w:szCs w:val="20"/>
              </w:rPr>
            </w:pPr>
            <w:r w:rsidRPr="008D19D5">
              <w:rPr>
                <w:rFonts w:ascii="Calibri" w:hAnsi="Calibri" w:cs="Calibri"/>
                <w:color w:val="000000"/>
                <w:sz w:val="20"/>
                <w:szCs w:val="20"/>
              </w:rPr>
              <w:t>1</w:t>
            </w:r>
          </w:p>
        </w:tc>
        <w:tc>
          <w:tcPr>
            <w:tcW w:w="1853" w:type="dxa"/>
            <w:tcBorders>
              <w:top w:val="single" w:sz="4" w:space="0" w:color="auto"/>
              <w:left w:val="nil"/>
              <w:bottom w:val="single" w:sz="4" w:space="0" w:color="auto"/>
              <w:right w:val="single" w:sz="4" w:space="0" w:color="auto"/>
            </w:tcBorders>
            <w:vAlign w:val="center"/>
          </w:tcPr>
          <w:p w14:paraId="5643D078" w14:textId="77777777" w:rsidR="00F17A32" w:rsidRPr="008D19D5" w:rsidRDefault="00CD0BF1" w:rsidP="005B33D2">
            <w:pPr>
              <w:rPr>
                <w:rFonts w:ascii="Calibri" w:hAnsi="Calibri" w:cs="Calibri"/>
                <w:color w:val="000000"/>
                <w:sz w:val="20"/>
                <w:szCs w:val="20"/>
              </w:rPr>
            </w:pPr>
            <w:r w:rsidRPr="008D19D5">
              <w:rPr>
                <w:rFonts w:ascii="Calibri" w:hAnsi="Calibri" w:cs="Calibri"/>
                <w:color w:val="000000"/>
                <w:sz w:val="20"/>
                <w:szCs w:val="20"/>
              </w:rPr>
              <w:t>Zasilanie</w:t>
            </w:r>
          </w:p>
        </w:tc>
        <w:tc>
          <w:tcPr>
            <w:tcW w:w="6373" w:type="dxa"/>
            <w:tcBorders>
              <w:top w:val="nil"/>
              <w:left w:val="single" w:sz="4" w:space="0" w:color="auto"/>
              <w:bottom w:val="single" w:sz="4" w:space="0" w:color="auto"/>
              <w:right w:val="single" w:sz="4" w:space="0" w:color="auto"/>
            </w:tcBorders>
            <w:shd w:val="clear" w:color="auto" w:fill="auto"/>
            <w:noWrap/>
            <w:vAlign w:val="center"/>
          </w:tcPr>
          <w:p w14:paraId="02A17FE3" w14:textId="77777777" w:rsidR="00F17A32" w:rsidRPr="008D19D5" w:rsidRDefault="00CD0BF1" w:rsidP="00AD7415">
            <w:pPr>
              <w:jc w:val="both"/>
              <w:rPr>
                <w:rFonts w:ascii="Calibri" w:hAnsi="Calibri" w:cs="Calibri"/>
                <w:color w:val="000000"/>
                <w:sz w:val="20"/>
                <w:szCs w:val="20"/>
              </w:rPr>
            </w:pPr>
            <w:r w:rsidRPr="008D19D5">
              <w:rPr>
                <w:rFonts w:ascii="Calibri" w:hAnsi="Calibri" w:cs="Calibri"/>
                <w:sz w:val="20"/>
                <w:szCs w:val="20"/>
                <w:lang w:val="pl"/>
              </w:rPr>
              <w:t>Urządzenie musi być wyposażone w dwa zasilacze typu AC</w:t>
            </w:r>
            <w:r w:rsidR="00CC6638" w:rsidRPr="008D19D5">
              <w:rPr>
                <w:rFonts w:ascii="Calibri" w:hAnsi="Calibri" w:cs="Calibri"/>
                <w:sz w:val="20"/>
                <w:szCs w:val="20"/>
                <w:lang w:val="pl"/>
              </w:rPr>
              <w:t xml:space="preserve"> 230V</w:t>
            </w:r>
            <w:r w:rsidRPr="008D19D5">
              <w:rPr>
                <w:rFonts w:ascii="Calibri" w:hAnsi="Calibri" w:cs="Calibri"/>
                <w:sz w:val="20"/>
                <w:szCs w:val="20"/>
                <w:lang w:val="pl"/>
              </w:rPr>
              <w:t xml:space="preserve"> Hot-Swap pracujące redundantnie</w:t>
            </w:r>
          </w:p>
        </w:tc>
      </w:tr>
      <w:tr w:rsidR="00F17A32" w:rsidRPr="008D19D5" w14:paraId="79657DB9" w14:textId="77777777" w:rsidTr="00F96D04">
        <w:trPr>
          <w:trHeight w:val="300"/>
        </w:trPr>
        <w:tc>
          <w:tcPr>
            <w:tcW w:w="836" w:type="dxa"/>
            <w:tcBorders>
              <w:top w:val="nil"/>
              <w:left w:val="single" w:sz="4" w:space="0" w:color="auto"/>
              <w:bottom w:val="single" w:sz="4" w:space="0" w:color="auto"/>
              <w:right w:val="single" w:sz="4" w:space="0" w:color="auto"/>
            </w:tcBorders>
            <w:shd w:val="clear" w:color="auto" w:fill="auto"/>
            <w:noWrap/>
            <w:vAlign w:val="center"/>
          </w:tcPr>
          <w:p w14:paraId="7659276E" w14:textId="77777777" w:rsidR="00F17A32" w:rsidRPr="008D19D5" w:rsidRDefault="00F17A32" w:rsidP="005B33D2">
            <w:pPr>
              <w:jc w:val="center"/>
              <w:rPr>
                <w:rFonts w:ascii="Calibri" w:hAnsi="Calibri" w:cs="Calibri"/>
                <w:color w:val="000000"/>
                <w:sz w:val="20"/>
                <w:szCs w:val="20"/>
              </w:rPr>
            </w:pPr>
            <w:r w:rsidRPr="008D19D5">
              <w:rPr>
                <w:rFonts w:ascii="Calibri" w:hAnsi="Calibri" w:cs="Calibri"/>
                <w:color w:val="000000"/>
                <w:sz w:val="20"/>
                <w:szCs w:val="20"/>
              </w:rPr>
              <w:t>2</w:t>
            </w:r>
          </w:p>
        </w:tc>
        <w:tc>
          <w:tcPr>
            <w:tcW w:w="1853" w:type="dxa"/>
            <w:tcBorders>
              <w:top w:val="single" w:sz="4" w:space="0" w:color="auto"/>
              <w:left w:val="nil"/>
              <w:bottom w:val="single" w:sz="4" w:space="0" w:color="auto"/>
              <w:right w:val="single" w:sz="4" w:space="0" w:color="auto"/>
            </w:tcBorders>
            <w:vAlign w:val="center"/>
          </w:tcPr>
          <w:p w14:paraId="554A9D56" w14:textId="77777777" w:rsidR="00F17A32" w:rsidRPr="008D19D5" w:rsidRDefault="00CD0BF1" w:rsidP="005B33D2">
            <w:pPr>
              <w:jc w:val="both"/>
              <w:rPr>
                <w:rFonts w:ascii="Calibri" w:hAnsi="Calibri" w:cs="Calibri"/>
                <w:sz w:val="20"/>
                <w:szCs w:val="20"/>
                <w:lang w:eastAsia="ja-JP"/>
              </w:rPr>
            </w:pPr>
            <w:r w:rsidRPr="008D19D5">
              <w:rPr>
                <w:rFonts w:ascii="Calibri" w:hAnsi="Calibri" w:cs="Calibri"/>
                <w:sz w:val="20"/>
                <w:szCs w:val="20"/>
                <w:lang w:eastAsia="ja-JP"/>
              </w:rPr>
              <w:t>Montaż</w:t>
            </w:r>
          </w:p>
        </w:tc>
        <w:tc>
          <w:tcPr>
            <w:tcW w:w="6373" w:type="dxa"/>
            <w:tcBorders>
              <w:top w:val="nil"/>
              <w:left w:val="single" w:sz="4" w:space="0" w:color="auto"/>
              <w:bottom w:val="single" w:sz="4" w:space="0" w:color="auto"/>
              <w:right w:val="single" w:sz="4" w:space="0" w:color="auto"/>
            </w:tcBorders>
            <w:shd w:val="clear" w:color="auto" w:fill="auto"/>
            <w:noWrap/>
            <w:vAlign w:val="center"/>
          </w:tcPr>
          <w:p w14:paraId="2A82DD03" w14:textId="77777777" w:rsidR="00F17A32" w:rsidRPr="008D19D5" w:rsidRDefault="00CD0BF1" w:rsidP="00AB7C1F">
            <w:pPr>
              <w:jc w:val="both"/>
              <w:rPr>
                <w:rFonts w:ascii="Calibri" w:hAnsi="Calibri" w:cs="Calibri"/>
                <w:sz w:val="20"/>
                <w:szCs w:val="20"/>
                <w:lang w:eastAsia="ja-JP"/>
              </w:rPr>
            </w:pPr>
            <w:r w:rsidRPr="008D19D5">
              <w:rPr>
                <w:rFonts w:ascii="Calibri" w:hAnsi="Calibri" w:cs="Calibri"/>
                <w:sz w:val="20"/>
                <w:szCs w:val="20"/>
                <w:lang w:val="pl"/>
              </w:rPr>
              <w:t>Urządzenie musi być dostarczone jako dedykowane urządzenie typu appliance, przystosowane do montażu w szafie Rack 19”.</w:t>
            </w:r>
          </w:p>
        </w:tc>
      </w:tr>
      <w:tr w:rsidR="00F17A32" w:rsidRPr="008D19D5" w14:paraId="7B936F91" w14:textId="77777777" w:rsidTr="00F96D04">
        <w:trPr>
          <w:trHeight w:val="300"/>
        </w:trPr>
        <w:tc>
          <w:tcPr>
            <w:tcW w:w="836" w:type="dxa"/>
            <w:tcBorders>
              <w:top w:val="nil"/>
              <w:left w:val="single" w:sz="4" w:space="0" w:color="auto"/>
              <w:bottom w:val="single" w:sz="4" w:space="0" w:color="auto"/>
              <w:right w:val="single" w:sz="4" w:space="0" w:color="auto"/>
            </w:tcBorders>
            <w:shd w:val="clear" w:color="auto" w:fill="auto"/>
            <w:noWrap/>
            <w:vAlign w:val="center"/>
          </w:tcPr>
          <w:p w14:paraId="459526E8" w14:textId="77777777" w:rsidR="00F17A32" w:rsidRPr="008D19D5" w:rsidRDefault="00F96D04" w:rsidP="005B33D2">
            <w:pPr>
              <w:jc w:val="center"/>
              <w:rPr>
                <w:rFonts w:ascii="Calibri" w:hAnsi="Calibri" w:cs="Calibri"/>
                <w:color w:val="000000"/>
                <w:sz w:val="20"/>
                <w:szCs w:val="20"/>
              </w:rPr>
            </w:pPr>
            <w:r w:rsidRPr="008D19D5">
              <w:rPr>
                <w:rFonts w:ascii="Calibri" w:hAnsi="Calibri" w:cs="Calibri"/>
                <w:color w:val="000000"/>
                <w:sz w:val="20"/>
                <w:szCs w:val="20"/>
              </w:rPr>
              <w:t>3</w:t>
            </w:r>
          </w:p>
        </w:tc>
        <w:tc>
          <w:tcPr>
            <w:tcW w:w="1853" w:type="dxa"/>
            <w:tcBorders>
              <w:top w:val="single" w:sz="4" w:space="0" w:color="auto"/>
              <w:left w:val="nil"/>
              <w:bottom w:val="single" w:sz="4" w:space="0" w:color="auto"/>
              <w:right w:val="single" w:sz="4" w:space="0" w:color="auto"/>
            </w:tcBorders>
            <w:vAlign w:val="center"/>
          </w:tcPr>
          <w:p w14:paraId="06026023" w14:textId="77777777" w:rsidR="00F17A32" w:rsidRPr="008D19D5" w:rsidRDefault="006926C4" w:rsidP="005B33D2">
            <w:pPr>
              <w:jc w:val="both"/>
              <w:rPr>
                <w:rFonts w:ascii="Calibri" w:hAnsi="Calibri" w:cs="Calibri"/>
                <w:sz w:val="20"/>
                <w:szCs w:val="20"/>
                <w:lang w:eastAsia="ja-JP"/>
              </w:rPr>
            </w:pPr>
            <w:r w:rsidRPr="008D19D5">
              <w:rPr>
                <w:rFonts w:ascii="Calibri" w:hAnsi="Calibri" w:cs="Calibri"/>
                <w:sz w:val="20"/>
                <w:szCs w:val="20"/>
                <w:lang w:eastAsia="ja-JP"/>
              </w:rPr>
              <w:t>Wyposażenie</w:t>
            </w:r>
          </w:p>
        </w:tc>
        <w:tc>
          <w:tcPr>
            <w:tcW w:w="6373" w:type="dxa"/>
            <w:tcBorders>
              <w:top w:val="nil"/>
              <w:left w:val="single" w:sz="4" w:space="0" w:color="auto"/>
              <w:bottom w:val="single" w:sz="4" w:space="0" w:color="auto"/>
              <w:right w:val="single" w:sz="4" w:space="0" w:color="auto"/>
            </w:tcBorders>
            <w:shd w:val="clear" w:color="auto" w:fill="auto"/>
            <w:noWrap/>
            <w:vAlign w:val="center"/>
          </w:tcPr>
          <w:p w14:paraId="242EC7A1" w14:textId="77777777" w:rsidR="006926C4" w:rsidRPr="008D19D5" w:rsidRDefault="006926C4" w:rsidP="006926C4">
            <w:pPr>
              <w:widowControl w:val="0"/>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Urządzenie musi być wyposażone w co najmniej:</w:t>
            </w:r>
          </w:p>
          <w:p w14:paraId="31AD25B5" w14:textId="77777777" w:rsidR="006926C4" w:rsidRPr="00B9495C" w:rsidRDefault="00B46CAE" w:rsidP="00B46CAE">
            <w:pPr>
              <w:widowControl w:val="0"/>
              <w:autoSpaceDE w:val="0"/>
              <w:autoSpaceDN w:val="0"/>
              <w:adjustRightInd w:val="0"/>
              <w:spacing w:after="160" w:line="252" w:lineRule="atLeast"/>
              <w:jc w:val="both"/>
              <w:rPr>
                <w:rFonts w:ascii="Calibri" w:hAnsi="Calibri" w:cs="Calibri"/>
                <w:sz w:val="20"/>
                <w:szCs w:val="20"/>
                <w:lang w:val="en-GB"/>
              </w:rPr>
            </w:pPr>
            <w:r w:rsidRPr="008D19D5">
              <w:rPr>
                <w:rFonts w:ascii="Calibri" w:hAnsi="Calibri" w:cs="Calibri"/>
                <w:sz w:val="20"/>
                <w:szCs w:val="20"/>
              </w:rPr>
              <w:t xml:space="preserve">      </w:t>
            </w:r>
            <w:r w:rsidR="006926C4" w:rsidRPr="00B9495C">
              <w:rPr>
                <w:rFonts w:ascii="Calibri" w:hAnsi="Calibri" w:cs="Calibri"/>
                <w:sz w:val="20"/>
                <w:szCs w:val="20"/>
                <w:lang w:val="en-GB"/>
              </w:rPr>
              <w:t xml:space="preserve">- 12 </w:t>
            </w:r>
            <w:proofErr w:type="spellStart"/>
            <w:r w:rsidR="006926C4" w:rsidRPr="00B9495C">
              <w:rPr>
                <w:rFonts w:ascii="Calibri" w:hAnsi="Calibri" w:cs="Calibri"/>
                <w:sz w:val="20"/>
                <w:szCs w:val="20"/>
                <w:lang w:val="en-GB"/>
              </w:rPr>
              <w:t>interfejsów</w:t>
            </w:r>
            <w:proofErr w:type="spellEnd"/>
            <w:r w:rsidR="006926C4" w:rsidRPr="00B9495C">
              <w:rPr>
                <w:rFonts w:ascii="Calibri" w:hAnsi="Calibri" w:cs="Calibri"/>
                <w:sz w:val="20"/>
                <w:szCs w:val="20"/>
                <w:lang w:val="en-GB"/>
              </w:rPr>
              <w:t xml:space="preserve"> 1G/2.5G/5G/10G</w:t>
            </w:r>
          </w:p>
          <w:p w14:paraId="5A8C6FC3" w14:textId="77777777" w:rsidR="006926C4" w:rsidRPr="00B9495C" w:rsidRDefault="00B46CAE" w:rsidP="00B46CAE">
            <w:pPr>
              <w:widowControl w:val="0"/>
              <w:autoSpaceDE w:val="0"/>
              <w:autoSpaceDN w:val="0"/>
              <w:adjustRightInd w:val="0"/>
              <w:spacing w:after="160" w:line="252" w:lineRule="atLeast"/>
              <w:jc w:val="both"/>
              <w:rPr>
                <w:rFonts w:ascii="Calibri" w:hAnsi="Calibri" w:cs="Calibri"/>
                <w:sz w:val="20"/>
                <w:szCs w:val="20"/>
                <w:lang w:val="en-GB"/>
              </w:rPr>
            </w:pPr>
            <w:r w:rsidRPr="00B9495C">
              <w:rPr>
                <w:rFonts w:ascii="Calibri" w:hAnsi="Calibri" w:cs="Calibri"/>
                <w:sz w:val="20"/>
                <w:szCs w:val="20"/>
                <w:lang w:val="en-GB"/>
              </w:rPr>
              <w:t xml:space="preserve">      </w:t>
            </w:r>
            <w:r w:rsidR="006926C4" w:rsidRPr="00B9495C">
              <w:rPr>
                <w:rFonts w:ascii="Calibri" w:hAnsi="Calibri" w:cs="Calibri"/>
                <w:sz w:val="20"/>
                <w:szCs w:val="20"/>
                <w:lang w:val="en-GB"/>
              </w:rPr>
              <w:t xml:space="preserve">- 4 </w:t>
            </w:r>
            <w:proofErr w:type="spellStart"/>
            <w:r w:rsidR="006926C4" w:rsidRPr="00B9495C">
              <w:rPr>
                <w:rFonts w:ascii="Calibri" w:hAnsi="Calibri" w:cs="Calibri"/>
                <w:sz w:val="20"/>
                <w:szCs w:val="20"/>
                <w:lang w:val="en-GB"/>
              </w:rPr>
              <w:t>interfejsy</w:t>
            </w:r>
            <w:proofErr w:type="spellEnd"/>
            <w:r w:rsidR="006926C4" w:rsidRPr="00B9495C">
              <w:rPr>
                <w:rFonts w:ascii="Calibri" w:hAnsi="Calibri" w:cs="Calibri"/>
                <w:sz w:val="20"/>
                <w:szCs w:val="20"/>
                <w:lang w:val="en-GB"/>
              </w:rPr>
              <w:t xml:space="preserve"> SFP28 25G </w:t>
            </w:r>
          </w:p>
          <w:p w14:paraId="58A871F7" w14:textId="77777777" w:rsidR="006926C4" w:rsidRPr="008D19D5" w:rsidRDefault="00B46CAE" w:rsidP="00B46CAE">
            <w:pPr>
              <w:widowControl w:val="0"/>
              <w:autoSpaceDE w:val="0"/>
              <w:autoSpaceDN w:val="0"/>
              <w:adjustRightInd w:val="0"/>
              <w:spacing w:after="160" w:line="252" w:lineRule="atLeast"/>
              <w:jc w:val="both"/>
              <w:rPr>
                <w:rFonts w:ascii="Calibri" w:hAnsi="Calibri" w:cs="Calibri"/>
                <w:sz w:val="20"/>
                <w:szCs w:val="20"/>
                <w:lang w:val="pl"/>
              </w:rPr>
            </w:pPr>
            <w:r w:rsidRPr="00B9495C">
              <w:rPr>
                <w:rFonts w:ascii="Calibri" w:hAnsi="Calibri" w:cs="Calibri"/>
                <w:sz w:val="20"/>
                <w:szCs w:val="20"/>
                <w:lang w:val="en-GB"/>
              </w:rPr>
              <w:t xml:space="preserve">     </w:t>
            </w:r>
            <w:r w:rsidR="006926C4" w:rsidRPr="00B9495C">
              <w:rPr>
                <w:rFonts w:ascii="Calibri" w:hAnsi="Calibri" w:cs="Calibri"/>
                <w:sz w:val="20"/>
                <w:szCs w:val="20"/>
                <w:lang w:val="en-GB"/>
              </w:rPr>
              <w:t xml:space="preserve"> </w:t>
            </w:r>
            <w:r w:rsidR="006926C4" w:rsidRPr="008D19D5">
              <w:rPr>
                <w:rFonts w:ascii="Calibri" w:hAnsi="Calibri" w:cs="Calibri"/>
                <w:sz w:val="20"/>
                <w:szCs w:val="20"/>
              </w:rPr>
              <w:t xml:space="preserve">- </w:t>
            </w:r>
            <w:r w:rsidR="006926C4" w:rsidRPr="008D19D5">
              <w:rPr>
                <w:rFonts w:ascii="Calibri" w:hAnsi="Calibri" w:cs="Calibri"/>
                <w:sz w:val="20"/>
                <w:szCs w:val="20"/>
                <w:lang w:val="pl"/>
              </w:rPr>
              <w:t xml:space="preserve">10 interfejsów SFP/SFP+ 1G/10G </w:t>
            </w:r>
          </w:p>
          <w:p w14:paraId="512900AC" w14:textId="77777777" w:rsidR="006926C4" w:rsidRPr="00B9495C" w:rsidRDefault="00B46CAE" w:rsidP="00B46CAE">
            <w:pPr>
              <w:widowControl w:val="0"/>
              <w:autoSpaceDE w:val="0"/>
              <w:autoSpaceDN w:val="0"/>
              <w:adjustRightInd w:val="0"/>
              <w:spacing w:after="160" w:line="252" w:lineRule="atLeast"/>
              <w:jc w:val="both"/>
              <w:rPr>
                <w:rFonts w:ascii="Calibri" w:hAnsi="Calibri" w:cs="Calibri"/>
                <w:sz w:val="20"/>
                <w:szCs w:val="20"/>
              </w:rPr>
            </w:pPr>
            <w:r w:rsidRPr="008D19D5">
              <w:rPr>
                <w:rFonts w:ascii="Calibri" w:hAnsi="Calibri" w:cs="Calibri"/>
                <w:sz w:val="20"/>
                <w:szCs w:val="20"/>
              </w:rPr>
              <w:t xml:space="preserve">     </w:t>
            </w:r>
            <w:r w:rsidR="006926C4" w:rsidRPr="008D19D5">
              <w:rPr>
                <w:rFonts w:ascii="Calibri" w:hAnsi="Calibri" w:cs="Calibri"/>
                <w:sz w:val="20"/>
                <w:szCs w:val="20"/>
              </w:rPr>
              <w:t xml:space="preserve"> - </w:t>
            </w:r>
            <w:r w:rsidR="006926C4" w:rsidRPr="008D19D5">
              <w:rPr>
                <w:rFonts w:ascii="Calibri" w:hAnsi="Calibri" w:cs="Calibri"/>
                <w:sz w:val="20"/>
                <w:szCs w:val="20"/>
                <w:lang w:val="pl"/>
              </w:rPr>
              <w:t>1 port RJ45 1-GigabitEthernet wyłącznie do cel</w:t>
            </w:r>
            <w:r w:rsidR="006926C4" w:rsidRPr="00B9495C">
              <w:rPr>
                <w:rFonts w:ascii="Calibri" w:hAnsi="Calibri" w:cs="Calibri"/>
                <w:sz w:val="20"/>
                <w:szCs w:val="20"/>
              </w:rPr>
              <w:t xml:space="preserve">ów zarządzania; </w:t>
            </w:r>
          </w:p>
          <w:p w14:paraId="2D0BAE90" w14:textId="77777777" w:rsidR="006926C4" w:rsidRPr="008D19D5" w:rsidRDefault="00B46CAE" w:rsidP="00B46CAE">
            <w:pPr>
              <w:widowControl w:val="0"/>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rPr>
              <w:t xml:space="preserve">      </w:t>
            </w:r>
            <w:r w:rsidR="006926C4" w:rsidRPr="008D19D5">
              <w:rPr>
                <w:rFonts w:ascii="Calibri" w:hAnsi="Calibri" w:cs="Calibri"/>
                <w:sz w:val="20"/>
                <w:szCs w:val="20"/>
              </w:rPr>
              <w:t xml:space="preserve">- </w:t>
            </w:r>
            <w:r w:rsidR="006926C4" w:rsidRPr="008D19D5">
              <w:rPr>
                <w:rFonts w:ascii="Calibri" w:hAnsi="Calibri" w:cs="Calibri"/>
                <w:sz w:val="20"/>
                <w:szCs w:val="20"/>
                <w:lang w:val="pl"/>
              </w:rPr>
              <w:t>1 port konsoli szeregowej</w:t>
            </w:r>
          </w:p>
          <w:p w14:paraId="34348941" w14:textId="77777777" w:rsidR="000F3949" w:rsidRPr="008D19D5" w:rsidRDefault="000F3949" w:rsidP="00B46CAE">
            <w:pPr>
              <w:widowControl w:val="0"/>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 xml:space="preserve">      - </w:t>
            </w:r>
            <w:r w:rsidRPr="008D19D5">
              <w:rPr>
                <w:rFonts w:ascii="Calibri" w:hAnsi="Calibri" w:cs="Calibri"/>
                <w:sz w:val="20"/>
                <w:szCs w:val="20"/>
              </w:rPr>
              <w:t xml:space="preserve">minimum 1 port dla celów połączenia urządzeń w HA: minimum 1x </w:t>
            </w:r>
            <w:r w:rsidRPr="008D19D5">
              <w:rPr>
                <w:rFonts w:ascii="Calibri" w:hAnsi="Calibri" w:cs="Calibri"/>
                <w:sz w:val="20"/>
                <w:szCs w:val="20"/>
              </w:rPr>
              <w:lastRenderedPageBreak/>
              <w:t>10GE     SFP+ (lub szybszy) oraz minimum 2x 1GE (SFP lub RJ45) (lub szybszy). Porty te muszą być traktowane jako dodatkowe względem wymaganych powyżej. Nie dopuszcza się liczenia jako HA, portów wymaganych wcześniej</w:t>
            </w:r>
          </w:p>
          <w:p w14:paraId="5E824C44" w14:textId="77777777" w:rsidR="000F3949" w:rsidRPr="008D19D5" w:rsidRDefault="00B46CAE" w:rsidP="000F3949">
            <w:pPr>
              <w:widowControl w:val="0"/>
              <w:autoSpaceDE w:val="0"/>
              <w:autoSpaceDN w:val="0"/>
              <w:adjustRightInd w:val="0"/>
              <w:spacing w:after="160" w:line="252" w:lineRule="atLeast"/>
              <w:jc w:val="both"/>
              <w:rPr>
                <w:rFonts w:ascii="Calibri" w:hAnsi="Calibri" w:cs="Calibri"/>
                <w:sz w:val="20"/>
                <w:szCs w:val="20"/>
              </w:rPr>
            </w:pPr>
            <w:r w:rsidRPr="008D19D5">
              <w:rPr>
                <w:rFonts w:ascii="Calibri" w:hAnsi="Calibri" w:cs="Calibri"/>
                <w:sz w:val="20"/>
                <w:szCs w:val="20"/>
                <w:lang w:val="pl"/>
              </w:rPr>
              <w:t xml:space="preserve">      - </w:t>
            </w:r>
            <w:r w:rsidR="000F3949" w:rsidRPr="008D19D5">
              <w:rPr>
                <w:rFonts w:ascii="Calibri" w:hAnsi="Calibri" w:cs="Calibri"/>
                <w:sz w:val="20"/>
                <w:szCs w:val="20"/>
              </w:rPr>
              <w:t>zasób dyskowy (inny niż obrotowy HDD) minimum 450 GB na potrzeby systemu operacyjnego i logów. W przypadku procedury wymiany serwisowej urządzenia (tzw. RMA) Zamawiający wymaga, aby zasób dyskowy zostały wymontowany z urządzenia i pozostał w jego siedzibie w celu bezpiecznej utylizacji.</w:t>
            </w:r>
          </w:p>
          <w:p w14:paraId="47B4BBBF" w14:textId="77777777" w:rsidR="00F17A32" w:rsidRPr="008D19D5" w:rsidRDefault="00F17A32" w:rsidP="00AB7C1F">
            <w:pPr>
              <w:jc w:val="both"/>
              <w:rPr>
                <w:rFonts w:ascii="Calibri" w:hAnsi="Calibri" w:cs="Calibri"/>
                <w:sz w:val="20"/>
                <w:szCs w:val="20"/>
                <w:lang w:eastAsia="ja-JP"/>
              </w:rPr>
            </w:pPr>
          </w:p>
        </w:tc>
      </w:tr>
      <w:tr w:rsidR="00B04D98" w:rsidRPr="008D19D5" w14:paraId="32E4389E" w14:textId="77777777" w:rsidTr="00F96D04">
        <w:trPr>
          <w:trHeight w:val="300"/>
        </w:trPr>
        <w:tc>
          <w:tcPr>
            <w:tcW w:w="836" w:type="dxa"/>
            <w:tcBorders>
              <w:top w:val="nil"/>
              <w:left w:val="single" w:sz="4" w:space="0" w:color="auto"/>
              <w:bottom w:val="single" w:sz="4" w:space="0" w:color="auto"/>
              <w:right w:val="single" w:sz="4" w:space="0" w:color="auto"/>
            </w:tcBorders>
            <w:shd w:val="clear" w:color="auto" w:fill="auto"/>
            <w:noWrap/>
            <w:vAlign w:val="center"/>
          </w:tcPr>
          <w:p w14:paraId="622BFE11" w14:textId="77777777" w:rsidR="00B04D98" w:rsidRPr="008D19D5" w:rsidRDefault="00B04D98" w:rsidP="005B33D2">
            <w:pPr>
              <w:jc w:val="center"/>
              <w:rPr>
                <w:rFonts w:ascii="Calibri" w:hAnsi="Calibri" w:cs="Calibri"/>
                <w:color w:val="000000"/>
                <w:sz w:val="20"/>
                <w:szCs w:val="20"/>
              </w:rPr>
            </w:pPr>
            <w:r w:rsidRPr="008D19D5">
              <w:rPr>
                <w:rFonts w:ascii="Calibri" w:hAnsi="Calibri" w:cs="Calibri"/>
                <w:color w:val="000000"/>
                <w:sz w:val="20"/>
                <w:szCs w:val="20"/>
              </w:rPr>
              <w:lastRenderedPageBreak/>
              <w:t>4</w:t>
            </w:r>
          </w:p>
        </w:tc>
        <w:tc>
          <w:tcPr>
            <w:tcW w:w="1853" w:type="dxa"/>
            <w:tcBorders>
              <w:top w:val="single" w:sz="4" w:space="0" w:color="auto"/>
              <w:left w:val="nil"/>
              <w:bottom w:val="single" w:sz="4" w:space="0" w:color="auto"/>
              <w:right w:val="single" w:sz="4" w:space="0" w:color="auto"/>
            </w:tcBorders>
            <w:vAlign w:val="center"/>
          </w:tcPr>
          <w:p w14:paraId="4CBEBDB3" w14:textId="77777777" w:rsidR="00B04D98" w:rsidRPr="008D19D5" w:rsidRDefault="006926C4" w:rsidP="005B33D2">
            <w:pPr>
              <w:pStyle w:val="IS-punkty"/>
              <w:numPr>
                <w:ilvl w:val="0"/>
                <w:numId w:val="0"/>
              </w:numPr>
              <w:rPr>
                <w:sz w:val="20"/>
                <w:szCs w:val="20"/>
                <w:lang w:eastAsia="ja-JP"/>
              </w:rPr>
            </w:pPr>
            <w:r w:rsidRPr="008D19D5">
              <w:rPr>
                <w:sz w:val="20"/>
                <w:szCs w:val="20"/>
                <w:lang w:eastAsia="ja-JP"/>
              </w:rPr>
              <w:t>Parametry wydajnościowe</w:t>
            </w:r>
          </w:p>
        </w:tc>
        <w:tc>
          <w:tcPr>
            <w:tcW w:w="6373" w:type="dxa"/>
            <w:tcBorders>
              <w:top w:val="nil"/>
              <w:left w:val="single" w:sz="4" w:space="0" w:color="auto"/>
              <w:bottom w:val="single" w:sz="4" w:space="0" w:color="auto"/>
              <w:right w:val="single" w:sz="4" w:space="0" w:color="auto"/>
            </w:tcBorders>
            <w:shd w:val="clear" w:color="auto" w:fill="auto"/>
            <w:noWrap/>
            <w:vAlign w:val="center"/>
          </w:tcPr>
          <w:p w14:paraId="4C80489B" w14:textId="77777777" w:rsidR="006926C4" w:rsidRPr="008D19D5" w:rsidRDefault="006926C4" w:rsidP="006926C4">
            <w:pPr>
              <w:widowControl w:val="0"/>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Urządzenie musi spełniać co najmniej następujące parametry wydajnościowe:</w:t>
            </w:r>
          </w:p>
          <w:p w14:paraId="706E2E35" w14:textId="77777777" w:rsidR="000F3949" w:rsidRPr="008D19D5" w:rsidRDefault="000F3949" w:rsidP="000F3949">
            <w:pPr>
              <w:widowControl w:val="0"/>
              <w:autoSpaceDE w:val="0"/>
              <w:autoSpaceDN w:val="0"/>
              <w:adjustRightInd w:val="0"/>
              <w:spacing w:after="160" w:line="252" w:lineRule="atLeast"/>
              <w:jc w:val="both"/>
              <w:rPr>
                <w:rFonts w:ascii="Calibri" w:hAnsi="Calibri" w:cs="Calibri"/>
                <w:sz w:val="20"/>
                <w:szCs w:val="20"/>
              </w:rPr>
            </w:pPr>
            <w:r w:rsidRPr="008D19D5">
              <w:rPr>
                <w:rFonts w:ascii="Calibri" w:hAnsi="Calibri" w:cs="Calibri"/>
                <w:sz w:val="20"/>
                <w:szCs w:val="20"/>
              </w:rPr>
              <w:t xml:space="preserve">       </w:t>
            </w:r>
            <w:r w:rsidR="006926C4" w:rsidRPr="008D19D5">
              <w:rPr>
                <w:rFonts w:ascii="Calibri" w:hAnsi="Calibri" w:cs="Calibri"/>
                <w:sz w:val="20"/>
                <w:szCs w:val="20"/>
              </w:rPr>
              <w:t xml:space="preserve">- </w:t>
            </w:r>
            <w:r w:rsidRPr="008D19D5">
              <w:rPr>
                <w:rFonts w:ascii="Calibri" w:hAnsi="Calibri" w:cs="Calibri"/>
                <w:sz w:val="20"/>
                <w:szCs w:val="20"/>
              </w:rPr>
              <w:t>Minimum 11 Gbps dla rozpoznawania i kontroli aplikacji.</w:t>
            </w:r>
          </w:p>
          <w:p w14:paraId="4DEFA788" w14:textId="77777777" w:rsidR="000F3949" w:rsidRPr="008D19D5" w:rsidRDefault="006926C4" w:rsidP="003A6630">
            <w:pPr>
              <w:widowControl w:val="0"/>
              <w:autoSpaceDE w:val="0"/>
              <w:autoSpaceDN w:val="0"/>
              <w:adjustRightInd w:val="0"/>
              <w:spacing w:after="160" w:line="252" w:lineRule="atLeast"/>
              <w:ind w:left="360"/>
              <w:jc w:val="both"/>
              <w:rPr>
                <w:rFonts w:ascii="Calibri" w:hAnsi="Calibri" w:cs="Calibri"/>
                <w:sz w:val="20"/>
                <w:szCs w:val="20"/>
              </w:rPr>
            </w:pPr>
            <w:r w:rsidRPr="008D19D5">
              <w:rPr>
                <w:rFonts w:ascii="Calibri" w:hAnsi="Calibri" w:cs="Calibri"/>
                <w:sz w:val="20"/>
                <w:szCs w:val="20"/>
              </w:rPr>
              <w:t>-</w:t>
            </w:r>
            <w:r w:rsidR="000F3949" w:rsidRPr="008D19D5">
              <w:rPr>
                <w:rFonts w:ascii="Calibri" w:hAnsi="Calibri" w:cs="Calibri"/>
                <w:sz w:val="20"/>
                <w:szCs w:val="20"/>
              </w:rPr>
              <w:t xml:space="preserve"> </w:t>
            </w:r>
            <w:r w:rsidRPr="008D19D5">
              <w:rPr>
                <w:rFonts w:ascii="Calibri" w:hAnsi="Calibri" w:cs="Calibri"/>
                <w:sz w:val="20"/>
                <w:szCs w:val="20"/>
                <w:lang w:val="pl"/>
              </w:rPr>
              <w:t>Minimum 5.5 Gbps dla</w:t>
            </w:r>
            <w:r w:rsidR="000F3949" w:rsidRPr="008D19D5">
              <w:rPr>
                <w:rFonts w:ascii="Calibri" w:hAnsi="Calibri" w:cs="Calibri"/>
                <w:sz w:val="20"/>
                <w:szCs w:val="20"/>
              </w:rPr>
              <w:t xml:space="preserve"> rozpoznawania kontroli aplikacji przy włączonych funkcjach bezpieczeństwa: IPS </w:t>
            </w:r>
          </w:p>
          <w:p w14:paraId="7DFAE50B" w14:textId="77777777" w:rsidR="006926C4" w:rsidRPr="008D19D5" w:rsidRDefault="006926C4" w:rsidP="003A6630">
            <w:pPr>
              <w:widowControl w:val="0"/>
              <w:autoSpaceDE w:val="0"/>
              <w:autoSpaceDN w:val="0"/>
              <w:adjustRightInd w:val="0"/>
              <w:spacing w:after="160" w:line="252" w:lineRule="atLeast"/>
              <w:ind w:left="360"/>
              <w:jc w:val="both"/>
              <w:rPr>
                <w:rFonts w:ascii="Calibri" w:hAnsi="Calibri" w:cs="Calibri"/>
                <w:sz w:val="20"/>
                <w:szCs w:val="20"/>
                <w:lang w:val="pl"/>
              </w:rPr>
            </w:pPr>
            <w:r w:rsidRPr="008D19D5">
              <w:rPr>
                <w:rFonts w:ascii="Calibri" w:hAnsi="Calibri" w:cs="Calibri"/>
                <w:sz w:val="20"/>
                <w:szCs w:val="20"/>
              </w:rPr>
              <w:t xml:space="preserve">- </w:t>
            </w:r>
            <w:r w:rsidRPr="008D19D5">
              <w:rPr>
                <w:rFonts w:ascii="Calibri" w:hAnsi="Calibri" w:cs="Calibri"/>
                <w:sz w:val="20"/>
                <w:szCs w:val="20"/>
                <w:lang w:val="pl"/>
              </w:rPr>
              <w:t xml:space="preserve">Minimum 140 000 nowych </w:t>
            </w:r>
            <w:r w:rsidR="000F3949" w:rsidRPr="008D19D5">
              <w:rPr>
                <w:rFonts w:ascii="Calibri" w:hAnsi="Calibri" w:cs="Calibri"/>
                <w:sz w:val="20"/>
                <w:szCs w:val="20"/>
                <w:lang w:val="pl"/>
              </w:rPr>
              <w:t>sesji</w:t>
            </w:r>
            <w:r w:rsidRPr="008D19D5">
              <w:rPr>
                <w:rFonts w:ascii="Calibri" w:hAnsi="Calibri" w:cs="Calibri"/>
                <w:sz w:val="20"/>
                <w:szCs w:val="20"/>
                <w:lang w:val="pl"/>
              </w:rPr>
              <w:t xml:space="preserve"> na sekundę.</w:t>
            </w:r>
          </w:p>
          <w:p w14:paraId="1D31D2A1" w14:textId="77777777" w:rsidR="00B04D98" w:rsidRPr="008D19D5" w:rsidRDefault="006926C4" w:rsidP="003A6630">
            <w:pPr>
              <w:widowControl w:val="0"/>
              <w:autoSpaceDE w:val="0"/>
              <w:autoSpaceDN w:val="0"/>
              <w:adjustRightInd w:val="0"/>
              <w:spacing w:after="160" w:line="252" w:lineRule="atLeast"/>
              <w:ind w:left="360"/>
              <w:jc w:val="both"/>
              <w:rPr>
                <w:rFonts w:ascii="Calibri" w:hAnsi="Calibri" w:cs="Calibri"/>
                <w:sz w:val="20"/>
                <w:szCs w:val="20"/>
                <w:lang w:val="pl"/>
              </w:rPr>
            </w:pPr>
            <w:r w:rsidRPr="008D19D5">
              <w:rPr>
                <w:rFonts w:ascii="Calibri" w:hAnsi="Calibri" w:cs="Calibri"/>
                <w:sz w:val="20"/>
                <w:szCs w:val="20"/>
              </w:rPr>
              <w:t xml:space="preserve">- </w:t>
            </w:r>
            <w:r w:rsidRPr="008D19D5">
              <w:rPr>
                <w:rFonts w:ascii="Calibri" w:hAnsi="Calibri" w:cs="Calibri"/>
                <w:sz w:val="20"/>
                <w:szCs w:val="20"/>
                <w:lang w:val="pl"/>
              </w:rPr>
              <w:t>Minimum 1 300 000 równoległych sesji</w:t>
            </w:r>
          </w:p>
          <w:p w14:paraId="1B6A393E" w14:textId="77777777" w:rsidR="006926C4" w:rsidRPr="008D19D5" w:rsidRDefault="006926C4" w:rsidP="003A6630">
            <w:pPr>
              <w:widowControl w:val="0"/>
              <w:autoSpaceDE w:val="0"/>
              <w:autoSpaceDN w:val="0"/>
              <w:adjustRightInd w:val="0"/>
              <w:spacing w:after="160" w:line="252" w:lineRule="atLeast"/>
              <w:ind w:left="360"/>
              <w:jc w:val="both"/>
              <w:rPr>
                <w:rFonts w:ascii="Calibri" w:hAnsi="Calibri" w:cs="Calibri"/>
                <w:sz w:val="20"/>
                <w:szCs w:val="20"/>
                <w:lang w:val="pl"/>
              </w:rPr>
            </w:pPr>
            <w:r w:rsidRPr="008D19D5">
              <w:rPr>
                <w:rFonts w:ascii="Calibri" w:hAnsi="Calibri" w:cs="Calibri"/>
                <w:sz w:val="20"/>
                <w:szCs w:val="20"/>
              </w:rPr>
              <w:t xml:space="preserve">- </w:t>
            </w:r>
            <w:r w:rsidRPr="008D19D5">
              <w:rPr>
                <w:rFonts w:ascii="Calibri" w:hAnsi="Calibri" w:cs="Calibri"/>
                <w:sz w:val="20"/>
                <w:szCs w:val="20"/>
                <w:lang w:val="pl"/>
              </w:rPr>
              <w:t>Minimum 6.5 Gbps dla IPSEC VPN</w:t>
            </w:r>
          </w:p>
          <w:p w14:paraId="5522AF54" w14:textId="77777777" w:rsidR="006926C4" w:rsidRPr="00B9495C" w:rsidRDefault="006926C4" w:rsidP="003A6630">
            <w:pPr>
              <w:widowControl w:val="0"/>
              <w:autoSpaceDE w:val="0"/>
              <w:autoSpaceDN w:val="0"/>
              <w:adjustRightInd w:val="0"/>
              <w:spacing w:after="160" w:line="252" w:lineRule="atLeast"/>
              <w:ind w:left="360"/>
              <w:jc w:val="both"/>
              <w:rPr>
                <w:rFonts w:ascii="Calibri" w:hAnsi="Calibri" w:cs="Calibri"/>
                <w:sz w:val="20"/>
                <w:szCs w:val="20"/>
                <w:lang w:val="en-GB"/>
              </w:rPr>
            </w:pPr>
            <w:r w:rsidRPr="00B9495C">
              <w:rPr>
                <w:rFonts w:ascii="Calibri" w:hAnsi="Calibri" w:cs="Calibri"/>
                <w:sz w:val="20"/>
                <w:szCs w:val="20"/>
                <w:lang w:val="en-GB"/>
              </w:rPr>
              <w:t xml:space="preserve">- Minimum 4500 </w:t>
            </w:r>
            <w:proofErr w:type="spellStart"/>
            <w:r w:rsidRPr="00B9495C">
              <w:rPr>
                <w:rFonts w:ascii="Calibri" w:hAnsi="Calibri" w:cs="Calibri"/>
                <w:sz w:val="20"/>
                <w:szCs w:val="20"/>
                <w:lang w:val="en-GB"/>
              </w:rPr>
              <w:t>tuneli</w:t>
            </w:r>
            <w:proofErr w:type="spellEnd"/>
            <w:r w:rsidRPr="00B9495C">
              <w:rPr>
                <w:rFonts w:ascii="Calibri" w:hAnsi="Calibri" w:cs="Calibri"/>
                <w:sz w:val="20"/>
                <w:szCs w:val="20"/>
                <w:lang w:val="en-GB"/>
              </w:rPr>
              <w:t xml:space="preserve"> IPSEC VPN (site-to-site)</w:t>
            </w:r>
          </w:p>
          <w:p w14:paraId="2EACFF03" w14:textId="77777777" w:rsidR="006926C4" w:rsidRPr="008D19D5" w:rsidRDefault="006926C4" w:rsidP="003A6630">
            <w:pPr>
              <w:widowControl w:val="0"/>
              <w:autoSpaceDE w:val="0"/>
              <w:autoSpaceDN w:val="0"/>
              <w:adjustRightInd w:val="0"/>
              <w:spacing w:after="160" w:line="252" w:lineRule="atLeast"/>
              <w:ind w:left="360"/>
              <w:jc w:val="both"/>
              <w:rPr>
                <w:rFonts w:ascii="Calibri" w:hAnsi="Calibri" w:cs="Calibri"/>
                <w:sz w:val="20"/>
                <w:szCs w:val="20"/>
                <w:lang w:val="pl"/>
              </w:rPr>
            </w:pPr>
            <w:r w:rsidRPr="008D19D5">
              <w:rPr>
                <w:rFonts w:ascii="Calibri" w:hAnsi="Calibri" w:cs="Calibri"/>
                <w:sz w:val="20"/>
                <w:szCs w:val="20"/>
              </w:rPr>
              <w:t xml:space="preserve">- </w:t>
            </w:r>
            <w:r w:rsidRPr="008D19D5">
              <w:rPr>
                <w:rFonts w:ascii="Calibri" w:hAnsi="Calibri" w:cs="Calibri"/>
                <w:sz w:val="20"/>
                <w:szCs w:val="20"/>
                <w:lang w:val="pl"/>
              </w:rPr>
              <w:t>Minimum 1800 tuneli SSL VPN Remote Access z wykorzystaniem klienta VPN. Oprogramowanie klienta VPN musi być objęte wsparciem producenta. Oprogramowanie klienta VPN musi być dostępne co najmniej dla Windows, Linux, MacOS, Android, iOS.</w:t>
            </w:r>
          </w:p>
          <w:p w14:paraId="3DBFD33B" w14:textId="77777777" w:rsidR="00CE3060" w:rsidRPr="008D19D5" w:rsidRDefault="00CE3060" w:rsidP="003A6630">
            <w:pPr>
              <w:widowControl w:val="0"/>
              <w:autoSpaceDE w:val="0"/>
              <w:autoSpaceDN w:val="0"/>
              <w:adjustRightInd w:val="0"/>
              <w:spacing w:after="160" w:line="252" w:lineRule="atLeast"/>
              <w:ind w:left="360"/>
              <w:jc w:val="both"/>
              <w:rPr>
                <w:rFonts w:ascii="Calibri" w:hAnsi="Calibri" w:cs="Calibri"/>
                <w:sz w:val="20"/>
                <w:szCs w:val="20"/>
                <w:lang w:val="pl"/>
              </w:rPr>
            </w:pPr>
            <w:r w:rsidRPr="008D19D5">
              <w:rPr>
                <w:rFonts w:ascii="Calibri" w:hAnsi="Calibri" w:cs="Calibri"/>
                <w:sz w:val="20"/>
                <w:szCs w:val="20"/>
                <w:lang w:val="pl"/>
              </w:rPr>
              <w:t xml:space="preserve">- </w:t>
            </w:r>
            <w:r w:rsidRPr="00B9495C">
              <w:rPr>
                <w:rFonts w:ascii="Calibri" w:hAnsi="Calibri" w:cs="Calibri"/>
                <w:sz w:val="20"/>
                <w:szCs w:val="20"/>
              </w:rPr>
              <w:t>Urządzenie musi umożliwiać zdefiniowanie nie mniej niż 9000 reguł polityki bezpieczeństwa oraz obsługę minimum 150 stref bezpieczeństwa</w:t>
            </w:r>
          </w:p>
          <w:p w14:paraId="031760AB" w14:textId="77777777" w:rsidR="006926C4" w:rsidRPr="008D19D5" w:rsidRDefault="006926C4" w:rsidP="006926C4">
            <w:pPr>
              <w:widowControl w:val="0"/>
              <w:autoSpaceDE w:val="0"/>
              <w:autoSpaceDN w:val="0"/>
              <w:adjustRightInd w:val="0"/>
              <w:spacing w:after="160" w:line="252" w:lineRule="atLeast"/>
              <w:ind w:left="792"/>
              <w:jc w:val="both"/>
              <w:rPr>
                <w:rFonts w:ascii="Calibri" w:hAnsi="Calibri" w:cs="Calibri"/>
                <w:sz w:val="20"/>
                <w:szCs w:val="20"/>
                <w:lang w:val="pl"/>
              </w:rPr>
            </w:pPr>
          </w:p>
        </w:tc>
      </w:tr>
    </w:tbl>
    <w:p w14:paraId="785CDD97" w14:textId="77777777" w:rsidR="00F17A32" w:rsidRPr="008D19D5" w:rsidRDefault="00F17A32" w:rsidP="00C471B5">
      <w:pPr>
        <w:pStyle w:val="Nagwek12"/>
        <w:tabs>
          <w:tab w:val="clear" w:pos="0"/>
        </w:tabs>
        <w:spacing w:before="0" w:after="0" w:line="276" w:lineRule="auto"/>
        <w:jc w:val="both"/>
        <w:rPr>
          <w:rFonts w:ascii="Calibri" w:hAnsi="Calibri" w:cs="Calibri"/>
          <w:sz w:val="20"/>
          <w:szCs w:val="20"/>
        </w:rPr>
      </w:pPr>
    </w:p>
    <w:p w14:paraId="1DADD2AF" w14:textId="77777777" w:rsidR="0039129C" w:rsidRPr="008D19D5" w:rsidRDefault="0039129C" w:rsidP="0039129C">
      <w:pPr>
        <w:pStyle w:val="Nagwek12"/>
        <w:tabs>
          <w:tab w:val="clear" w:pos="0"/>
        </w:tabs>
        <w:spacing w:before="0" w:after="0" w:line="276" w:lineRule="auto"/>
        <w:jc w:val="both"/>
        <w:rPr>
          <w:rFonts w:ascii="Calibri" w:hAnsi="Calibri" w:cs="Calibri"/>
          <w:sz w:val="20"/>
          <w:szCs w:val="20"/>
        </w:rPr>
      </w:pPr>
      <w:r w:rsidRPr="008D19D5">
        <w:rPr>
          <w:rFonts w:ascii="Calibri" w:hAnsi="Calibri" w:cs="Calibri"/>
          <w:sz w:val="20"/>
          <w:szCs w:val="20"/>
        </w:rPr>
        <w:t xml:space="preserve">Urządzenie typu next generation firewall typ </w:t>
      </w:r>
      <w:r w:rsidR="00AE4F4E" w:rsidRPr="008D19D5">
        <w:rPr>
          <w:rFonts w:ascii="Calibri" w:hAnsi="Calibri" w:cs="Calibri"/>
          <w:sz w:val="20"/>
          <w:szCs w:val="20"/>
        </w:rPr>
        <w:t>2</w:t>
      </w:r>
      <w:r w:rsidRPr="008D19D5">
        <w:rPr>
          <w:rFonts w:ascii="Calibri" w:hAnsi="Calibri" w:cs="Calibri"/>
          <w:sz w:val="20"/>
          <w:szCs w:val="20"/>
        </w:rPr>
        <w:t xml:space="preserve"> – 2 szt.</w:t>
      </w:r>
    </w:p>
    <w:tbl>
      <w:tblPr>
        <w:tblW w:w="9062" w:type="dxa"/>
        <w:tblCellMar>
          <w:left w:w="70" w:type="dxa"/>
          <w:right w:w="70" w:type="dxa"/>
        </w:tblCellMar>
        <w:tblLook w:val="04A0" w:firstRow="1" w:lastRow="0" w:firstColumn="1" w:lastColumn="0" w:noHBand="0" w:noVBand="1"/>
      </w:tblPr>
      <w:tblGrid>
        <w:gridCol w:w="836"/>
        <w:gridCol w:w="1853"/>
        <w:gridCol w:w="6373"/>
      </w:tblGrid>
      <w:tr w:rsidR="0039129C" w:rsidRPr="008D19D5" w14:paraId="75224304" w14:textId="77777777" w:rsidTr="00AA6D62">
        <w:trPr>
          <w:trHeight w:val="300"/>
        </w:trPr>
        <w:tc>
          <w:tcPr>
            <w:tcW w:w="836"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30783B8C" w14:textId="77777777" w:rsidR="0039129C" w:rsidRPr="008D19D5" w:rsidRDefault="0039129C" w:rsidP="00AA6D62">
            <w:pPr>
              <w:jc w:val="center"/>
              <w:rPr>
                <w:rFonts w:ascii="Calibri" w:hAnsi="Calibri" w:cs="Calibri"/>
                <w:b/>
                <w:color w:val="000000"/>
                <w:sz w:val="20"/>
                <w:szCs w:val="20"/>
              </w:rPr>
            </w:pPr>
            <w:r w:rsidRPr="008D19D5">
              <w:rPr>
                <w:rFonts w:ascii="Calibri" w:hAnsi="Calibri" w:cs="Calibri"/>
                <w:b/>
                <w:color w:val="000000"/>
                <w:sz w:val="20"/>
                <w:szCs w:val="20"/>
              </w:rPr>
              <w:t>L.p.</w:t>
            </w:r>
          </w:p>
        </w:tc>
        <w:tc>
          <w:tcPr>
            <w:tcW w:w="1853" w:type="dxa"/>
            <w:tcBorders>
              <w:top w:val="single" w:sz="4" w:space="0" w:color="auto"/>
              <w:left w:val="nil"/>
              <w:bottom w:val="single" w:sz="4" w:space="0" w:color="auto"/>
              <w:right w:val="single" w:sz="4" w:space="0" w:color="auto"/>
            </w:tcBorders>
            <w:shd w:val="clear" w:color="000000" w:fill="D9D9D9"/>
          </w:tcPr>
          <w:p w14:paraId="0F9137A3" w14:textId="77777777" w:rsidR="0039129C" w:rsidRPr="008D19D5" w:rsidRDefault="0039129C" w:rsidP="00AA6D62">
            <w:pPr>
              <w:jc w:val="center"/>
              <w:rPr>
                <w:rFonts w:ascii="Calibri" w:hAnsi="Calibri" w:cs="Calibri"/>
                <w:b/>
                <w:color w:val="000000"/>
                <w:sz w:val="20"/>
                <w:szCs w:val="20"/>
              </w:rPr>
            </w:pPr>
            <w:r w:rsidRPr="008D19D5">
              <w:rPr>
                <w:rFonts w:ascii="Calibri" w:hAnsi="Calibri" w:cs="Calibri"/>
                <w:b/>
                <w:color w:val="000000"/>
                <w:sz w:val="20"/>
                <w:szCs w:val="20"/>
              </w:rPr>
              <w:t>Nazwa komponentu</w:t>
            </w:r>
          </w:p>
        </w:tc>
        <w:tc>
          <w:tcPr>
            <w:tcW w:w="6373"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51103085" w14:textId="77777777" w:rsidR="0039129C" w:rsidRPr="008D19D5" w:rsidRDefault="0039129C" w:rsidP="00AA6D62">
            <w:pPr>
              <w:jc w:val="center"/>
              <w:rPr>
                <w:rFonts w:ascii="Calibri" w:hAnsi="Calibri" w:cs="Calibri"/>
                <w:b/>
                <w:color w:val="000000"/>
                <w:sz w:val="20"/>
                <w:szCs w:val="20"/>
              </w:rPr>
            </w:pPr>
            <w:r w:rsidRPr="008D19D5">
              <w:rPr>
                <w:rFonts w:ascii="Calibri" w:hAnsi="Calibri" w:cs="Calibri"/>
                <w:b/>
                <w:color w:val="000000"/>
                <w:sz w:val="20"/>
                <w:szCs w:val="20"/>
              </w:rPr>
              <w:t>Opis minimalnych wymagań technicznych</w:t>
            </w:r>
          </w:p>
        </w:tc>
      </w:tr>
      <w:tr w:rsidR="0039129C" w:rsidRPr="008D19D5" w14:paraId="0E3CA5C1" w14:textId="77777777" w:rsidTr="00AA6D62">
        <w:trPr>
          <w:trHeight w:val="300"/>
        </w:trPr>
        <w:tc>
          <w:tcPr>
            <w:tcW w:w="836" w:type="dxa"/>
            <w:tcBorders>
              <w:top w:val="nil"/>
              <w:left w:val="single" w:sz="4" w:space="0" w:color="auto"/>
              <w:bottom w:val="single" w:sz="4" w:space="0" w:color="auto"/>
              <w:right w:val="single" w:sz="4" w:space="0" w:color="auto"/>
            </w:tcBorders>
            <w:shd w:val="clear" w:color="auto" w:fill="auto"/>
            <w:noWrap/>
            <w:vAlign w:val="center"/>
            <w:hideMark/>
          </w:tcPr>
          <w:p w14:paraId="3E71F574" w14:textId="77777777" w:rsidR="0039129C" w:rsidRPr="008D19D5" w:rsidRDefault="0039129C" w:rsidP="00AA6D62">
            <w:pPr>
              <w:jc w:val="center"/>
              <w:rPr>
                <w:rFonts w:ascii="Calibri" w:hAnsi="Calibri" w:cs="Calibri"/>
                <w:color w:val="000000"/>
                <w:sz w:val="20"/>
                <w:szCs w:val="20"/>
              </w:rPr>
            </w:pPr>
            <w:r w:rsidRPr="008D19D5">
              <w:rPr>
                <w:rFonts w:ascii="Calibri" w:hAnsi="Calibri" w:cs="Calibri"/>
                <w:color w:val="000000"/>
                <w:sz w:val="20"/>
                <w:szCs w:val="20"/>
              </w:rPr>
              <w:t>1</w:t>
            </w:r>
          </w:p>
        </w:tc>
        <w:tc>
          <w:tcPr>
            <w:tcW w:w="1853" w:type="dxa"/>
            <w:tcBorders>
              <w:top w:val="single" w:sz="4" w:space="0" w:color="auto"/>
              <w:left w:val="nil"/>
              <w:bottom w:val="single" w:sz="4" w:space="0" w:color="auto"/>
              <w:right w:val="single" w:sz="4" w:space="0" w:color="auto"/>
            </w:tcBorders>
            <w:vAlign w:val="center"/>
          </w:tcPr>
          <w:p w14:paraId="34E22681" w14:textId="77777777" w:rsidR="0039129C" w:rsidRPr="008D19D5" w:rsidRDefault="0039129C" w:rsidP="00AA6D62">
            <w:pPr>
              <w:rPr>
                <w:rFonts w:ascii="Calibri" w:hAnsi="Calibri" w:cs="Calibri"/>
                <w:color w:val="000000"/>
                <w:sz w:val="20"/>
                <w:szCs w:val="20"/>
              </w:rPr>
            </w:pPr>
            <w:r w:rsidRPr="008D19D5">
              <w:rPr>
                <w:rFonts w:ascii="Calibri" w:hAnsi="Calibri" w:cs="Calibri"/>
                <w:color w:val="000000"/>
                <w:sz w:val="20"/>
                <w:szCs w:val="20"/>
              </w:rPr>
              <w:t>Zasilanie</w:t>
            </w:r>
          </w:p>
        </w:tc>
        <w:tc>
          <w:tcPr>
            <w:tcW w:w="6373" w:type="dxa"/>
            <w:tcBorders>
              <w:top w:val="nil"/>
              <w:left w:val="single" w:sz="4" w:space="0" w:color="auto"/>
              <w:bottom w:val="single" w:sz="4" w:space="0" w:color="auto"/>
              <w:right w:val="single" w:sz="4" w:space="0" w:color="auto"/>
            </w:tcBorders>
            <w:shd w:val="clear" w:color="auto" w:fill="auto"/>
            <w:noWrap/>
            <w:vAlign w:val="center"/>
          </w:tcPr>
          <w:p w14:paraId="62EBE1A7" w14:textId="77777777" w:rsidR="0039129C" w:rsidRPr="008D19D5" w:rsidRDefault="0039129C" w:rsidP="00AA6D62">
            <w:pPr>
              <w:jc w:val="both"/>
              <w:rPr>
                <w:rFonts w:ascii="Calibri" w:hAnsi="Calibri" w:cs="Calibri"/>
                <w:color w:val="000000"/>
                <w:sz w:val="20"/>
                <w:szCs w:val="20"/>
              </w:rPr>
            </w:pPr>
            <w:r w:rsidRPr="008D19D5">
              <w:rPr>
                <w:rFonts w:ascii="Calibri" w:hAnsi="Calibri" w:cs="Calibri"/>
                <w:sz w:val="20"/>
                <w:szCs w:val="20"/>
                <w:lang w:val="pl"/>
              </w:rPr>
              <w:t>Urządzenie musi być wyposażone w dwa zasilacze typu AC</w:t>
            </w:r>
            <w:r w:rsidR="00CC6638" w:rsidRPr="008D19D5">
              <w:rPr>
                <w:rFonts w:ascii="Calibri" w:hAnsi="Calibri" w:cs="Calibri"/>
                <w:sz w:val="20"/>
                <w:szCs w:val="20"/>
                <w:lang w:val="pl"/>
              </w:rPr>
              <w:t xml:space="preserve"> 230 V</w:t>
            </w:r>
            <w:r w:rsidRPr="008D19D5">
              <w:rPr>
                <w:rFonts w:ascii="Calibri" w:hAnsi="Calibri" w:cs="Calibri"/>
                <w:sz w:val="20"/>
                <w:szCs w:val="20"/>
                <w:lang w:val="pl"/>
              </w:rPr>
              <w:t xml:space="preserve"> Hot-Swap pracujące redundantnie</w:t>
            </w:r>
          </w:p>
        </w:tc>
      </w:tr>
      <w:tr w:rsidR="0039129C" w:rsidRPr="008D19D5" w14:paraId="1D8CBE6C" w14:textId="77777777" w:rsidTr="00AA6D62">
        <w:trPr>
          <w:trHeight w:val="300"/>
        </w:trPr>
        <w:tc>
          <w:tcPr>
            <w:tcW w:w="836" w:type="dxa"/>
            <w:tcBorders>
              <w:top w:val="nil"/>
              <w:left w:val="single" w:sz="4" w:space="0" w:color="auto"/>
              <w:bottom w:val="single" w:sz="4" w:space="0" w:color="auto"/>
              <w:right w:val="single" w:sz="4" w:space="0" w:color="auto"/>
            </w:tcBorders>
            <w:shd w:val="clear" w:color="auto" w:fill="auto"/>
            <w:noWrap/>
            <w:vAlign w:val="center"/>
          </w:tcPr>
          <w:p w14:paraId="47AF87AC" w14:textId="77777777" w:rsidR="0039129C" w:rsidRPr="008D19D5" w:rsidRDefault="0039129C" w:rsidP="00AA6D62">
            <w:pPr>
              <w:jc w:val="center"/>
              <w:rPr>
                <w:rFonts w:ascii="Calibri" w:hAnsi="Calibri" w:cs="Calibri"/>
                <w:color w:val="000000"/>
                <w:sz w:val="20"/>
                <w:szCs w:val="20"/>
              </w:rPr>
            </w:pPr>
            <w:r w:rsidRPr="008D19D5">
              <w:rPr>
                <w:rFonts w:ascii="Calibri" w:hAnsi="Calibri" w:cs="Calibri"/>
                <w:color w:val="000000"/>
                <w:sz w:val="20"/>
                <w:szCs w:val="20"/>
              </w:rPr>
              <w:t>2</w:t>
            </w:r>
          </w:p>
        </w:tc>
        <w:tc>
          <w:tcPr>
            <w:tcW w:w="1853" w:type="dxa"/>
            <w:tcBorders>
              <w:top w:val="single" w:sz="4" w:space="0" w:color="auto"/>
              <w:left w:val="nil"/>
              <w:bottom w:val="single" w:sz="4" w:space="0" w:color="auto"/>
              <w:right w:val="single" w:sz="4" w:space="0" w:color="auto"/>
            </w:tcBorders>
            <w:vAlign w:val="center"/>
          </w:tcPr>
          <w:p w14:paraId="33F4B1EB" w14:textId="77777777" w:rsidR="0039129C" w:rsidRPr="008D19D5" w:rsidRDefault="0039129C" w:rsidP="00AA6D62">
            <w:pPr>
              <w:jc w:val="both"/>
              <w:rPr>
                <w:rFonts w:ascii="Calibri" w:hAnsi="Calibri" w:cs="Calibri"/>
                <w:sz w:val="20"/>
                <w:szCs w:val="20"/>
                <w:lang w:eastAsia="ja-JP"/>
              </w:rPr>
            </w:pPr>
            <w:r w:rsidRPr="008D19D5">
              <w:rPr>
                <w:rFonts w:ascii="Calibri" w:hAnsi="Calibri" w:cs="Calibri"/>
                <w:sz w:val="20"/>
                <w:szCs w:val="20"/>
                <w:lang w:eastAsia="ja-JP"/>
              </w:rPr>
              <w:t>Montaż</w:t>
            </w:r>
          </w:p>
        </w:tc>
        <w:tc>
          <w:tcPr>
            <w:tcW w:w="6373" w:type="dxa"/>
            <w:tcBorders>
              <w:top w:val="nil"/>
              <w:left w:val="single" w:sz="4" w:space="0" w:color="auto"/>
              <w:bottom w:val="single" w:sz="4" w:space="0" w:color="auto"/>
              <w:right w:val="single" w:sz="4" w:space="0" w:color="auto"/>
            </w:tcBorders>
            <w:shd w:val="clear" w:color="auto" w:fill="auto"/>
            <w:noWrap/>
            <w:vAlign w:val="center"/>
          </w:tcPr>
          <w:p w14:paraId="4D5A5571" w14:textId="77777777" w:rsidR="0039129C" w:rsidRPr="008D19D5" w:rsidRDefault="0039129C" w:rsidP="00AA6D62">
            <w:pPr>
              <w:jc w:val="both"/>
              <w:rPr>
                <w:rFonts w:ascii="Calibri" w:hAnsi="Calibri" w:cs="Calibri"/>
                <w:sz w:val="20"/>
                <w:szCs w:val="20"/>
                <w:lang w:eastAsia="ja-JP"/>
              </w:rPr>
            </w:pPr>
            <w:r w:rsidRPr="008D19D5">
              <w:rPr>
                <w:rFonts w:ascii="Calibri" w:hAnsi="Calibri" w:cs="Calibri"/>
                <w:sz w:val="20"/>
                <w:szCs w:val="20"/>
                <w:lang w:val="pl"/>
              </w:rPr>
              <w:t>Urządzenie musi być dostarczone jako dedykowane urządzenie typu appliance, przystosowane do montażu w szafie Rack 19”.</w:t>
            </w:r>
          </w:p>
        </w:tc>
      </w:tr>
      <w:tr w:rsidR="0039129C" w:rsidRPr="008D19D5" w14:paraId="36C3E013" w14:textId="77777777" w:rsidTr="00AA6D62">
        <w:trPr>
          <w:trHeight w:val="300"/>
        </w:trPr>
        <w:tc>
          <w:tcPr>
            <w:tcW w:w="836" w:type="dxa"/>
            <w:tcBorders>
              <w:top w:val="nil"/>
              <w:left w:val="single" w:sz="4" w:space="0" w:color="auto"/>
              <w:bottom w:val="single" w:sz="4" w:space="0" w:color="auto"/>
              <w:right w:val="single" w:sz="4" w:space="0" w:color="auto"/>
            </w:tcBorders>
            <w:shd w:val="clear" w:color="auto" w:fill="auto"/>
            <w:noWrap/>
            <w:vAlign w:val="center"/>
          </w:tcPr>
          <w:p w14:paraId="3B71FE11" w14:textId="77777777" w:rsidR="0039129C" w:rsidRPr="008D19D5" w:rsidRDefault="0039129C" w:rsidP="00AA6D62">
            <w:pPr>
              <w:jc w:val="center"/>
              <w:rPr>
                <w:rFonts w:ascii="Calibri" w:hAnsi="Calibri" w:cs="Calibri"/>
                <w:color w:val="000000"/>
                <w:sz w:val="20"/>
                <w:szCs w:val="20"/>
              </w:rPr>
            </w:pPr>
            <w:r w:rsidRPr="008D19D5">
              <w:rPr>
                <w:rFonts w:ascii="Calibri" w:hAnsi="Calibri" w:cs="Calibri"/>
                <w:color w:val="000000"/>
                <w:sz w:val="20"/>
                <w:szCs w:val="20"/>
              </w:rPr>
              <w:t>3</w:t>
            </w:r>
          </w:p>
        </w:tc>
        <w:tc>
          <w:tcPr>
            <w:tcW w:w="1853" w:type="dxa"/>
            <w:tcBorders>
              <w:top w:val="single" w:sz="4" w:space="0" w:color="auto"/>
              <w:left w:val="nil"/>
              <w:bottom w:val="single" w:sz="4" w:space="0" w:color="auto"/>
              <w:right w:val="single" w:sz="4" w:space="0" w:color="auto"/>
            </w:tcBorders>
            <w:vAlign w:val="center"/>
          </w:tcPr>
          <w:p w14:paraId="1F2C9AEF" w14:textId="77777777" w:rsidR="0039129C" w:rsidRPr="008D19D5" w:rsidRDefault="0039129C" w:rsidP="00AA6D62">
            <w:pPr>
              <w:jc w:val="both"/>
              <w:rPr>
                <w:rFonts w:ascii="Calibri" w:hAnsi="Calibri" w:cs="Calibri"/>
                <w:sz w:val="20"/>
                <w:szCs w:val="20"/>
                <w:lang w:eastAsia="ja-JP"/>
              </w:rPr>
            </w:pPr>
            <w:r w:rsidRPr="008D19D5">
              <w:rPr>
                <w:rFonts w:ascii="Calibri" w:hAnsi="Calibri" w:cs="Calibri"/>
                <w:sz w:val="20"/>
                <w:szCs w:val="20"/>
                <w:lang w:eastAsia="ja-JP"/>
              </w:rPr>
              <w:t>Wyposażenie</w:t>
            </w:r>
          </w:p>
        </w:tc>
        <w:tc>
          <w:tcPr>
            <w:tcW w:w="6373" w:type="dxa"/>
            <w:tcBorders>
              <w:top w:val="nil"/>
              <w:left w:val="single" w:sz="4" w:space="0" w:color="auto"/>
              <w:bottom w:val="single" w:sz="4" w:space="0" w:color="auto"/>
              <w:right w:val="single" w:sz="4" w:space="0" w:color="auto"/>
            </w:tcBorders>
            <w:shd w:val="clear" w:color="auto" w:fill="auto"/>
            <w:noWrap/>
            <w:vAlign w:val="center"/>
          </w:tcPr>
          <w:p w14:paraId="0D40849D" w14:textId="77777777" w:rsidR="0039129C" w:rsidRPr="008D19D5" w:rsidRDefault="0039129C" w:rsidP="00AA6D62">
            <w:pPr>
              <w:widowControl w:val="0"/>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Urządzenie musi być wyposażone w co najmniej:</w:t>
            </w:r>
          </w:p>
          <w:p w14:paraId="7F2C40F1" w14:textId="77777777" w:rsidR="00CC6638" w:rsidRPr="008D19D5" w:rsidRDefault="0039129C" w:rsidP="00CC6638">
            <w:pPr>
              <w:widowControl w:val="0"/>
              <w:autoSpaceDE w:val="0"/>
              <w:autoSpaceDN w:val="0"/>
              <w:adjustRightInd w:val="0"/>
              <w:spacing w:after="160" w:line="252" w:lineRule="atLeast"/>
              <w:jc w:val="both"/>
              <w:rPr>
                <w:rFonts w:ascii="Calibri" w:hAnsi="Calibri" w:cs="Calibri"/>
                <w:sz w:val="20"/>
                <w:szCs w:val="20"/>
              </w:rPr>
            </w:pPr>
            <w:r w:rsidRPr="008D19D5">
              <w:rPr>
                <w:rFonts w:ascii="Calibri" w:hAnsi="Calibri" w:cs="Calibri"/>
                <w:sz w:val="20"/>
                <w:szCs w:val="20"/>
              </w:rPr>
              <w:t xml:space="preserve">      - </w:t>
            </w:r>
            <w:r w:rsidR="00CC6638" w:rsidRPr="008D19D5">
              <w:rPr>
                <w:rFonts w:ascii="Calibri" w:hAnsi="Calibri" w:cs="Calibri"/>
                <w:sz w:val="20"/>
                <w:szCs w:val="20"/>
              </w:rPr>
              <w:t>4 porty Ethernet RJ45 wspierających 100Mbps/1GE</w:t>
            </w:r>
          </w:p>
          <w:p w14:paraId="5FC44972" w14:textId="77777777" w:rsidR="00CC6638" w:rsidRPr="008D19D5" w:rsidRDefault="00CC6638" w:rsidP="00CC6638">
            <w:pPr>
              <w:widowControl w:val="0"/>
              <w:autoSpaceDE w:val="0"/>
              <w:autoSpaceDN w:val="0"/>
              <w:adjustRightInd w:val="0"/>
              <w:spacing w:after="160" w:line="252" w:lineRule="atLeast"/>
              <w:jc w:val="both"/>
              <w:rPr>
                <w:rFonts w:ascii="Calibri" w:hAnsi="Calibri" w:cs="Calibri"/>
                <w:sz w:val="20"/>
                <w:szCs w:val="20"/>
              </w:rPr>
            </w:pPr>
            <w:r w:rsidRPr="008D19D5">
              <w:rPr>
                <w:rFonts w:ascii="Calibri" w:hAnsi="Calibri" w:cs="Calibri"/>
                <w:sz w:val="20"/>
                <w:szCs w:val="20"/>
                <w:lang w:eastAsia="ja-JP"/>
              </w:rPr>
              <w:t xml:space="preserve">      - 4 porty Ethernet RJ45 wspierających 5G/2.5G/1GE/100Mbps</w:t>
            </w:r>
          </w:p>
          <w:p w14:paraId="084289D6" w14:textId="77777777" w:rsidR="00CC6638" w:rsidRPr="008D19D5" w:rsidRDefault="00CC6638" w:rsidP="00CC6638">
            <w:pPr>
              <w:widowControl w:val="0"/>
              <w:autoSpaceDE w:val="0"/>
              <w:autoSpaceDN w:val="0"/>
              <w:adjustRightInd w:val="0"/>
              <w:spacing w:after="160" w:line="252" w:lineRule="atLeast"/>
              <w:jc w:val="both"/>
              <w:rPr>
                <w:rFonts w:ascii="Calibri" w:hAnsi="Calibri" w:cs="Calibri"/>
                <w:sz w:val="20"/>
                <w:szCs w:val="20"/>
                <w:lang w:eastAsia="ja-JP"/>
              </w:rPr>
            </w:pPr>
            <w:r w:rsidRPr="008D19D5">
              <w:rPr>
                <w:rFonts w:ascii="Calibri" w:hAnsi="Calibri" w:cs="Calibri"/>
                <w:sz w:val="20"/>
                <w:szCs w:val="20"/>
                <w:lang w:eastAsia="ja-JP"/>
              </w:rPr>
              <w:t xml:space="preserve">      - 4 porty Ethernet RJ45 wspierających 5G/2.5G/1GE/100Mbps z zasilaniem       PoE z budżetem 150W mocy oraz możliwością udostępnienia na porcie 50W mocy</w:t>
            </w:r>
          </w:p>
          <w:p w14:paraId="7BAE8E09" w14:textId="77777777" w:rsidR="00CC6638" w:rsidRPr="008D19D5" w:rsidRDefault="00CC6638" w:rsidP="00CC6638">
            <w:pPr>
              <w:widowControl w:val="0"/>
              <w:autoSpaceDE w:val="0"/>
              <w:autoSpaceDN w:val="0"/>
              <w:adjustRightInd w:val="0"/>
              <w:spacing w:after="160" w:line="252" w:lineRule="atLeast"/>
              <w:jc w:val="both"/>
              <w:rPr>
                <w:rFonts w:ascii="Calibri" w:hAnsi="Calibri" w:cs="Calibri"/>
                <w:sz w:val="20"/>
                <w:szCs w:val="20"/>
                <w:lang w:eastAsia="ja-JP"/>
              </w:rPr>
            </w:pPr>
            <w:r w:rsidRPr="008D19D5">
              <w:rPr>
                <w:rFonts w:ascii="Calibri" w:hAnsi="Calibri" w:cs="Calibri"/>
                <w:sz w:val="20"/>
                <w:szCs w:val="20"/>
                <w:lang w:eastAsia="ja-JP"/>
              </w:rPr>
              <w:t xml:space="preserve">      - 2 porty Ethernet SFP (akceptujących moduły 1GE SFP)</w:t>
            </w:r>
          </w:p>
          <w:p w14:paraId="728BF16B" w14:textId="77777777" w:rsidR="00CC6638" w:rsidRPr="008D19D5" w:rsidRDefault="00CC6638" w:rsidP="00CC6638">
            <w:pPr>
              <w:widowControl w:val="0"/>
              <w:autoSpaceDE w:val="0"/>
              <w:autoSpaceDN w:val="0"/>
              <w:adjustRightInd w:val="0"/>
              <w:spacing w:after="160" w:line="252" w:lineRule="atLeast"/>
              <w:jc w:val="both"/>
              <w:rPr>
                <w:rFonts w:ascii="Calibri" w:hAnsi="Calibri" w:cs="Calibri"/>
                <w:sz w:val="20"/>
                <w:szCs w:val="20"/>
                <w:lang w:eastAsia="ja-JP"/>
              </w:rPr>
            </w:pPr>
            <w:r w:rsidRPr="008D19D5">
              <w:rPr>
                <w:rFonts w:ascii="Calibri" w:hAnsi="Calibri" w:cs="Calibri"/>
                <w:sz w:val="20"/>
                <w:szCs w:val="20"/>
                <w:lang w:eastAsia="ja-JP"/>
              </w:rPr>
              <w:t xml:space="preserve">      - 8 portów Ethernet SFP+ (akceptujących moduły 10GE SFP+ oraz 1GE SFP)</w:t>
            </w:r>
          </w:p>
          <w:p w14:paraId="7DB98357" w14:textId="77777777" w:rsidR="00CC6638" w:rsidRPr="008D19D5" w:rsidRDefault="00CC6638" w:rsidP="00CC6638">
            <w:pPr>
              <w:widowControl w:val="0"/>
              <w:autoSpaceDE w:val="0"/>
              <w:autoSpaceDN w:val="0"/>
              <w:adjustRightInd w:val="0"/>
              <w:spacing w:after="160" w:line="252" w:lineRule="atLeast"/>
              <w:jc w:val="both"/>
              <w:rPr>
                <w:rFonts w:ascii="Calibri" w:hAnsi="Calibri" w:cs="Calibri"/>
                <w:sz w:val="20"/>
                <w:szCs w:val="20"/>
                <w:lang w:eastAsia="ja-JP"/>
              </w:rPr>
            </w:pPr>
            <w:r w:rsidRPr="008D19D5">
              <w:rPr>
                <w:rFonts w:ascii="Calibri" w:hAnsi="Calibri" w:cs="Calibri"/>
                <w:sz w:val="20"/>
                <w:szCs w:val="20"/>
                <w:lang w:eastAsia="ja-JP"/>
              </w:rPr>
              <w:t xml:space="preserve">       - 1 port dla celów połączenia urządzeń w HA: minimum 1x 10GE SFP+ </w:t>
            </w:r>
            <w:r w:rsidRPr="008D19D5">
              <w:rPr>
                <w:rFonts w:ascii="Calibri" w:hAnsi="Calibri" w:cs="Calibri"/>
                <w:sz w:val="20"/>
                <w:szCs w:val="20"/>
                <w:lang w:eastAsia="ja-JP"/>
              </w:rPr>
              <w:lastRenderedPageBreak/>
              <w:t>(lub szybszy) oraz minimum 2x 1GE (SFP lub RJ45) (lub szybszy). Porty te muszą być traktowane jako dodatkowe względem wymaganych powyżej. Nie dopuszcza się liczenia jako HA, portów wymaganych wcześnie</w:t>
            </w:r>
          </w:p>
          <w:p w14:paraId="50F088FB" w14:textId="77777777" w:rsidR="00CC6638" w:rsidRPr="008D19D5" w:rsidRDefault="00C73619" w:rsidP="00CC6638">
            <w:pPr>
              <w:widowControl w:val="0"/>
              <w:autoSpaceDE w:val="0"/>
              <w:autoSpaceDN w:val="0"/>
              <w:adjustRightInd w:val="0"/>
              <w:spacing w:after="160" w:line="252" w:lineRule="atLeast"/>
              <w:jc w:val="both"/>
              <w:rPr>
                <w:rFonts w:ascii="Calibri" w:hAnsi="Calibri" w:cs="Calibri"/>
                <w:sz w:val="20"/>
                <w:szCs w:val="20"/>
                <w:lang w:eastAsia="ja-JP"/>
              </w:rPr>
            </w:pPr>
            <w:r w:rsidRPr="008D19D5">
              <w:rPr>
                <w:rFonts w:ascii="Calibri" w:hAnsi="Calibri" w:cs="Calibri"/>
                <w:sz w:val="20"/>
                <w:szCs w:val="20"/>
                <w:lang w:eastAsia="ja-JP"/>
              </w:rPr>
              <w:t xml:space="preserve">       - zasób dyskowy (inny niż obrotowy HDD) minimum 200 GB na potrzeby systemu operacyjnego i logów. W przypadku procedury wymiany serwisowej urządzenia (tzw. RMA) Zamawiający wymaga, aby zasób dyskowy zostały wymontowany z urządzenia i pozostał w jego siedzibie w celu bezpiecznej utylizacji.</w:t>
            </w:r>
          </w:p>
        </w:tc>
      </w:tr>
      <w:tr w:rsidR="0039129C" w:rsidRPr="008D19D5" w14:paraId="76959DCC" w14:textId="77777777" w:rsidTr="00AA6D62">
        <w:trPr>
          <w:trHeight w:val="300"/>
        </w:trPr>
        <w:tc>
          <w:tcPr>
            <w:tcW w:w="836" w:type="dxa"/>
            <w:tcBorders>
              <w:top w:val="nil"/>
              <w:left w:val="single" w:sz="4" w:space="0" w:color="auto"/>
              <w:bottom w:val="single" w:sz="4" w:space="0" w:color="auto"/>
              <w:right w:val="single" w:sz="4" w:space="0" w:color="auto"/>
            </w:tcBorders>
            <w:shd w:val="clear" w:color="auto" w:fill="auto"/>
            <w:noWrap/>
            <w:vAlign w:val="center"/>
          </w:tcPr>
          <w:p w14:paraId="1377F90B" w14:textId="77777777" w:rsidR="0039129C" w:rsidRPr="008D19D5" w:rsidRDefault="0039129C" w:rsidP="00AA6D62">
            <w:pPr>
              <w:jc w:val="center"/>
              <w:rPr>
                <w:rFonts w:ascii="Calibri" w:hAnsi="Calibri" w:cs="Calibri"/>
                <w:color w:val="000000"/>
                <w:sz w:val="20"/>
                <w:szCs w:val="20"/>
              </w:rPr>
            </w:pPr>
            <w:r w:rsidRPr="008D19D5">
              <w:rPr>
                <w:rFonts w:ascii="Calibri" w:hAnsi="Calibri" w:cs="Calibri"/>
                <w:color w:val="000000"/>
                <w:sz w:val="20"/>
                <w:szCs w:val="20"/>
              </w:rPr>
              <w:lastRenderedPageBreak/>
              <w:t>4</w:t>
            </w:r>
          </w:p>
        </w:tc>
        <w:tc>
          <w:tcPr>
            <w:tcW w:w="1853" w:type="dxa"/>
            <w:tcBorders>
              <w:top w:val="single" w:sz="4" w:space="0" w:color="auto"/>
              <w:left w:val="nil"/>
              <w:bottom w:val="single" w:sz="4" w:space="0" w:color="auto"/>
              <w:right w:val="single" w:sz="4" w:space="0" w:color="auto"/>
            </w:tcBorders>
            <w:vAlign w:val="center"/>
          </w:tcPr>
          <w:p w14:paraId="7C99E10D" w14:textId="77777777" w:rsidR="0039129C" w:rsidRPr="008D19D5" w:rsidRDefault="0039129C" w:rsidP="00AA6D62">
            <w:pPr>
              <w:pStyle w:val="IS-punkty"/>
              <w:numPr>
                <w:ilvl w:val="0"/>
                <w:numId w:val="0"/>
              </w:numPr>
              <w:rPr>
                <w:sz w:val="20"/>
                <w:szCs w:val="20"/>
                <w:lang w:eastAsia="ja-JP"/>
              </w:rPr>
            </w:pPr>
            <w:r w:rsidRPr="008D19D5">
              <w:rPr>
                <w:sz w:val="20"/>
                <w:szCs w:val="20"/>
                <w:lang w:eastAsia="ja-JP"/>
              </w:rPr>
              <w:t>Parametry wydajnościowe</w:t>
            </w:r>
          </w:p>
        </w:tc>
        <w:tc>
          <w:tcPr>
            <w:tcW w:w="6373" w:type="dxa"/>
            <w:tcBorders>
              <w:top w:val="nil"/>
              <w:left w:val="single" w:sz="4" w:space="0" w:color="auto"/>
              <w:bottom w:val="single" w:sz="4" w:space="0" w:color="auto"/>
              <w:right w:val="single" w:sz="4" w:space="0" w:color="auto"/>
            </w:tcBorders>
            <w:shd w:val="clear" w:color="auto" w:fill="auto"/>
            <w:noWrap/>
            <w:vAlign w:val="center"/>
          </w:tcPr>
          <w:p w14:paraId="365BA98F" w14:textId="77777777" w:rsidR="0039129C" w:rsidRPr="008D19D5" w:rsidRDefault="0039129C" w:rsidP="00AA6D62">
            <w:pPr>
              <w:widowControl w:val="0"/>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Urządzenie musi spełniać co najmniej następujące parametry wydajnościowe:</w:t>
            </w:r>
          </w:p>
          <w:p w14:paraId="758493E9" w14:textId="77777777" w:rsidR="00C73619" w:rsidRPr="008D19D5" w:rsidRDefault="0039129C" w:rsidP="00C73619">
            <w:pPr>
              <w:widowControl w:val="0"/>
              <w:numPr>
                <w:ilvl w:val="0"/>
                <w:numId w:val="15"/>
              </w:numPr>
              <w:autoSpaceDE w:val="0"/>
              <w:autoSpaceDN w:val="0"/>
              <w:adjustRightInd w:val="0"/>
              <w:rPr>
                <w:rFonts w:ascii="Calibri" w:hAnsi="Calibri" w:cs="Calibri"/>
                <w:sz w:val="20"/>
                <w:szCs w:val="20"/>
              </w:rPr>
            </w:pPr>
            <w:r w:rsidRPr="008D19D5">
              <w:rPr>
                <w:rFonts w:ascii="Calibri" w:hAnsi="Calibri" w:cs="Calibri"/>
                <w:sz w:val="20"/>
                <w:szCs w:val="20"/>
              </w:rPr>
              <w:t xml:space="preserve"> </w:t>
            </w:r>
            <w:r w:rsidR="00C73619" w:rsidRPr="008D19D5">
              <w:rPr>
                <w:rFonts w:ascii="Calibri" w:hAnsi="Calibri" w:cs="Calibri"/>
                <w:sz w:val="20"/>
                <w:szCs w:val="20"/>
              </w:rPr>
              <w:t>Minimum 9 Gbps dla rozpoznawania i kontroli aplikacji,</w:t>
            </w:r>
          </w:p>
          <w:p w14:paraId="7A2B3DFD" w14:textId="77777777" w:rsidR="00C73619" w:rsidRPr="008D19D5" w:rsidRDefault="00C73619" w:rsidP="00C73619">
            <w:pPr>
              <w:widowControl w:val="0"/>
              <w:numPr>
                <w:ilvl w:val="0"/>
                <w:numId w:val="15"/>
              </w:numPr>
              <w:autoSpaceDE w:val="0"/>
              <w:autoSpaceDN w:val="0"/>
              <w:adjustRightInd w:val="0"/>
              <w:rPr>
                <w:rFonts w:ascii="Calibri" w:hAnsi="Calibri" w:cs="Calibri"/>
                <w:sz w:val="20"/>
                <w:szCs w:val="20"/>
              </w:rPr>
            </w:pPr>
            <w:r w:rsidRPr="008D19D5">
              <w:rPr>
                <w:rFonts w:ascii="Calibri" w:hAnsi="Calibri" w:cs="Calibri"/>
                <w:sz w:val="20"/>
                <w:szCs w:val="20"/>
              </w:rPr>
              <w:t>Minimum 4 Gbps dla rozpoznawania kontroli aplikacji przy włączonych funkcjach bezpieczeństwa: IPS, Antywirus, Antyspyware, blokowanie typów plików, z włączonym logowaniem na dysk urządzenia.</w:t>
            </w:r>
          </w:p>
          <w:p w14:paraId="67F605EC" w14:textId="77777777" w:rsidR="00C73619" w:rsidRPr="008D19D5" w:rsidRDefault="00C73619" w:rsidP="00C73619">
            <w:pPr>
              <w:widowControl w:val="0"/>
              <w:numPr>
                <w:ilvl w:val="0"/>
                <w:numId w:val="15"/>
              </w:numPr>
              <w:autoSpaceDE w:val="0"/>
              <w:autoSpaceDN w:val="0"/>
              <w:adjustRightInd w:val="0"/>
              <w:rPr>
                <w:rFonts w:ascii="Calibri" w:hAnsi="Calibri" w:cs="Calibri"/>
                <w:sz w:val="20"/>
                <w:szCs w:val="20"/>
              </w:rPr>
            </w:pPr>
            <w:r w:rsidRPr="008D19D5">
              <w:rPr>
                <w:rFonts w:ascii="Calibri" w:hAnsi="Calibri" w:cs="Calibri"/>
                <w:sz w:val="20"/>
                <w:szCs w:val="20"/>
              </w:rPr>
              <w:t>Minimum 6 Gbps wydajności IPSec VPN.</w:t>
            </w:r>
          </w:p>
          <w:p w14:paraId="644E280B" w14:textId="77777777" w:rsidR="00C73619" w:rsidRPr="008D19D5" w:rsidRDefault="00C73619" w:rsidP="00C73619">
            <w:pPr>
              <w:widowControl w:val="0"/>
              <w:numPr>
                <w:ilvl w:val="0"/>
                <w:numId w:val="15"/>
              </w:numPr>
              <w:autoSpaceDE w:val="0"/>
              <w:autoSpaceDN w:val="0"/>
              <w:adjustRightInd w:val="0"/>
              <w:rPr>
                <w:rFonts w:ascii="Calibri" w:hAnsi="Calibri" w:cs="Calibri"/>
                <w:sz w:val="20"/>
                <w:szCs w:val="20"/>
              </w:rPr>
            </w:pPr>
            <w:r w:rsidRPr="008D19D5">
              <w:rPr>
                <w:rFonts w:ascii="Calibri" w:hAnsi="Calibri" w:cs="Calibri"/>
                <w:sz w:val="20"/>
                <w:szCs w:val="20"/>
              </w:rPr>
              <w:t>Minimum 130 000 nowych sesji na sekundę.</w:t>
            </w:r>
          </w:p>
          <w:p w14:paraId="25630AC2" w14:textId="77777777" w:rsidR="00C73619" w:rsidRPr="008D19D5" w:rsidRDefault="00C73619" w:rsidP="00C73619">
            <w:pPr>
              <w:widowControl w:val="0"/>
              <w:numPr>
                <w:ilvl w:val="0"/>
                <w:numId w:val="15"/>
              </w:numPr>
              <w:autoSpaceDE w:val="0"/>
              <w:autoSpaceDN w:val="0"/>
              <w:adjustRightInd w:val="0"/>
              <w:rPr>
                <w:rFonts w:ascii="Calibri" w:hAnsi="Calibri" w:cs="Calibri"/>
                <w:sz w:val="20"/>
                <w:szCs w:val="20"/>
              </w:rPr>
            </w:pPr>
            <w:r w:rsidRPr="008D19D5">
              <w:rPr>
                <w:rFonts w:ascii="Calibri" w:hAnsi="Calibri" w:cs="Calibri"/>
                <w:sz w:val="20"/>
                <w:szCs w:val="20"/>
              </w:rPr>
              <w:t>Minimum 1.3M równoległych sesji</w:t>
            </w:r>
          </w:p>
          <w:p w14:paraId="63A0895E" w14:textId="77777777" w:rsidR="00C73619" w:rsidRPr="008D19D5" w:rsidRDefault="00C73619" w:rsidP="00C73619">
            <w:pPr>
              <w:widowControl w:val="0"/>
              <w:numPr>
                <w:ilvl w:val="0"/>
                <w:numId w:val="15"/>
              </w:numPr>
              <w:autoSpaceDE w:val="0"/>
              <w:autoSpaceDN w:val="0"/>
              <w:adjustRightInd w:val="0"/>
              <w:rPr>
                <w:rFonts w:ascii="Calibri" w:hAnsi="Calibri" w:cs="Calibri"/>
                <w:sz w:val="20"/>
                <w:szCs w:val="20"/>
              </w:rPr>
            </w:pPr>
            <w:r w:rsidRPr="008D19D5">
              <w:rPr>
                <w:rFonts w:ascii="Calibri" w:hAnsi="Calibri" w:cs="Calibri"/>
                <w:sz w:val="20"/>
                <w:szCs w:val="20"/>
              </w:rPr>
              <w:t>Minimum 1500 tuneli SSL VPN Remote Access z wykorzystaniem klienta VPN. Oprogramowanie klienta VPN musi być objęte wsparciem producenta. Oprogramowanie klienta VPN musi być dostępne co najmniej dla Windows, Linux, MacOS, Android, iOS.</w:t>
            </w:r>
          </w:p>
          <w:p w14:paraId="20C2D3A3" w14:textId="77777777" w:rsidR="00C73619" w:rsidRPr="00B9495C" w:rsidRDefault="00C73619" w:rsidP="00C73619">
            <w:pPr>
              <w:widowControl w:val="0"/>
              <w:numPr>
                <w:ilvl w:val="0"/>
                <w:numId w:val="15"/>
              </w:numPr>
              <w:autoSpaceDE w:val="0"/>
              <w:autoSpaceDN w:val="0"/>
              <w:adjustRightInd w:val="0"/>
              <w:spacing w:after="240"/>
              <w:rPr>
                <w:rFonts w:ascii="Calibri" w:hAnsi="Calibri" w:cs="Calibri"/>
                <w:sz w:val="20"/>
                <w:szCs w:val="20"/>
                <w:lang w:val="en-GB"/>
              </w:rPr>
            </w:pPr>
            <w:r w:rsidRPr="00B9495C">
              <w:rPr>
                <w:rFonts w:ascii="Calibri" w:hAnsi="Calibri" w:cs="Calibri"/>
                <w:sz w:val="20"/>
                <w:szCs w:val="20"/>
                <w:lang w:val="en-GB"/>
              </w:rPr>
              <w:t xml:space="preserve">Minimum 2500 </w:t>
            </w:r>
            <w:proofErr w:type="spellStart"/>
            <w:r w:rsidRPr="00B9495C">
              <w:rPr>
                <w:rFonts w:ascii="Calibri" w:hAnsi="Calibri" w:cs="Calibri"/>
                <w:sz w:val="20"/>
                <w:szCs w:val="20"/>
                <w:lang w:val="en-GB"/>
              </w:rPr>
              <w:t>tuneli</w:t>
            </w:r>
            <w:proofErr w:type="spellEnd"/>
            <w:r w:rsidRPr="00B9495C">
              <w:rPr>
                <w:rFonts w:ascii="Calibri" w:hAnsi="Calibri" w:cs="Calibri"/>
                <w:sz w:val="20"/>
                <w:szCs w:val="20"/>
                <w:lang w:val="en-GB"/>
              </w:rPr>
              <w:t xml:space="preserve"> </w:t>
            </w:r>
            <w:proofErr w:type="spellStart"/>
            <w:r w:rsidRPr="00B9495C">
              <w:rPr>
                <w:rFonts w:ascii="Calibri" w:hAnsi="Calibri" w:cs="Calibri"/>
                <w:sz w:val="20"/>
                <w:szCs w:val="20"/>
                <w:lang w:val="en-GB"/>
              </w:rPr>
              <w:t>IPSec</w:t>
            </w:r>
            <w:proofErr w:type="spellEnd"/>
            <w:r w:rsidRPr="00B9495C">
              <w:rPr>
                <w:rFonts w:ascii="Calibri" w:hAnsi="Calibri" w:cs="Calibri"/>
                <w:sz w:val="20"/>
                <w:szCs w:val="20"/>
                <w:lang w:val="en-GB"/>
              </w:rPr>
              <w:t xml:space="preserve"> VPN (site-to-site).</w:t>
            </w:r>
          </w:p>
          <w:p w14:paraId="6D3DCAAF" w14:textId="77777777" w:rsidR="0039129C" w:rsidRPr="008D19D5" w:rsidRDefault="00C73619" w:rsidP="00C73619">
            <w:pPr>
              <w:widowControl w:val="0"/>
              <w:numPr>
                <w:ilvl w:val="0"/>
                <w:numId w:val="15"/>
              </w:numPr>
              <w:autoSpaceDE w:val="0"/>
              <w:autoSpaceDN w:val="0"/>
              <w:adjustRightInd w:val="0"/>
              <w:spacing w:after="240"/>
              <w:rPr>
                <w:rFonts w:ascii="Calibri" w:hAnsi="Calibri" w:cs="Calibri"/>
                <w:sz w:val="20"/>
                <w:szCs w:val="20"/>
              </w:rPr>
            </w:pPr>
            <w:r w:rsidRPr="008D19D5">
              <w:rPr>
                <w:rFonts w:ascii="Calibri" w:hAnsi="Calibri" w:cs="Calibri"/>
                <w:sz w:val="20"/>
                <w:szCs w:val="20"/>
              </w:rPr>
              <w:t>System musi umożliwiać zdefiniowanie nie mniej niż 1500 reguł polityki bezpieczeństwa oraz 3000 reguł NAT.</w:t>
            </w:r>
          </w:p>
        </w:tc>
      </w:tr>
    </w:tbl>
    <w:p w14:paraId="64D38F9F" w14:textId="77777777" w:rsidR="0039129C" w:rsidRPr="008D19D5" w:rsidRDefault="0039129C" w:rsidP="0039129C">
      <w:pPr>
        <w:pStyle w:val="Standard"/>
      </w:pPr>
    </w:p>
    <w:bookmarkEnd w:id="0"/>
    <w:p w14:paraId="2339B1FC" w14:textId="77777777" w:rsidR="00AA2510" w:rsidRPr="008D19D5" w:rsidRDefault="00AA2510" w:rsidP="0065645C">
      <w:pPr>
        <w:pStyle w:val="Standard"/>
        <w:rPr>
          <w:rFonts w:ascii="Calibri" w:hAnsi="Calibri" w:cs="Calibri"/>
          <w:sz w:val="20"/>
          <w:szCs w:val="20"/>
        </w:rPr>
      </w:pPr>
    </w:p>
    <w:p w14:paraId="776DE79C" w14:textId="5490C6A7" w:rsidR="0024156F" w:rsidRPr="008D19D5" w:rsidRDefault="00887353" w:rsidP="0023298A">
      <w:pPr>
        <w:pStyle w:val="Standard"/>
        <w:numPr>
          <w:ilvl w:val="0"/>
          <w:numId w:val="4"/>
        </w:numPr>
        <w:rPr>
          <w:rFonts w:ascii="Calibri" w:hAnsi="Calibri" w:cs="Calibri"/>
          <w:sz w:val="20"/>
          <w:szCs w:val="20"/>
        </w:rPr>
      </w:pPr>
      <w:r w:rsidRPr="008D19D5">
        <w:rPr>
          <w:rFonts w:ascii="Calibri" w:hAnsi="Calibri" w:cs="Calibri"/>
          <w:b/>
          <w:sz w:val="20"/>
          <w:szCs w:val="20"/>
        </w:rPr>
        <w:t>Wymagania funkcjonalne</w:t>
      </w:r>
      <w:r w:rsidR="00EE185B">
        <w:rPr>
          <w:rFonts w:ascii="Calibri" w:hAnsi="Calibri" w:cs="Calibri"/>
          <w:b/>
          <w:sz w:val="20"/>
          <w:szCs w:val="20"/>
        </w:rPr>
        <w:t xml:space="preserve"> </w:t>
      </w:r>
      <w:r w:rsidR="00F452E2">
        <w:rPr>
          <w:rFonts w:ascii="Calibri" w:hAnsi="Calibri" w:cs="Calibri"/>
          <w:b/>
          <w:sz w:val="20"/>
          <w:szCs w:val="20"/>
        </w:rPr>
        <w:t>dla urządzeń typ 1 i typ 2</w:t>
      </w:r>
    </w:p>
    <w:p w14:paraId="4E5B4E6C" w14:textId="77777777" w:rsidR="00887353" w:rsidRPr="008D19D5" w:rsidRDefault="00887353" w:rsidP="00887353">
      <w:pPr>
        <w:pStyle w:val="Standard"/>
        <w:rPr>
          <w:rFonts w:ascii="Calibri" w:hAnsi="Calibri" w:cs="Calibri"/>
          <w:sz w:val="20"/>
          <w:szCs w:val="20"/>
        </w:rPr>
      </w:pPr>
    </w:p>
    <w:p w14:paraId="1FDC5DBA" w14:textId="77777777" w:rsidR="00887353" w:rsidRPr="008D19D5" w:rsidRDefault="00887353" w:rsidP="00887353">
      <w:pPr>
        <w:pStyle w:val="Standard"/>
        <w:rPr>
          <w:rFonts w:ascii="Calibri" w:hAnsi="Calibri" w:cs="Calibri"/>
          <w:sz w:val="20"/>
          <w:szCs w:val="20"/>
        </w:rPr>
      </w:pPr>
    </w:p>
    <w:p w14:paraId="64046FE6" w14:textId="77777777" w:rsidR="00887353" w:rsidRPr="008D19D5" w:rsidRDefault="003A6630" w:rsidP="0023298A">
      <w:pPr>
        <w:pStyle w:val="Standard"/>
        <w:numPr>
          <w:ilvl w:val="0"/>
          <w:numId w:val="5"/>
        </w:numPr>
        <w:rPr>
          <w:rFonts w:ascii="Calibri" w:hAnsi="Calibri" w:cs="Calibri"/>
          <w:sz w:val="20"/>
          <w:szCs w:val="20"/>
        </w:rPr>
      </w:pPr>
      <w:r w:rsidRPr="008D19D5">
        <w:rPr>
          <w:rFonts w:ascii="Calibri" w:hAnsi="Calibri" w:cs="Calibri"/>
          <w:sz w:val="20"/>
          <w:szCs w:val="20"/>
        </w:rPr>
        <w:t>Tryby pracy</w:t>
      </w:r>
    </w:p>
    <w:p w14:paraId="1945C7C3" w14:textId="77777777" w:rsidR="00907E94" w:rsidRPr="008D19D5" w:rsidRDefault="00907E94" w:rsidP="00907E94">
      <w:pPr>
        <w:pStyle w:val="Standard"/>
        <w:ind w:left="720"/>
        <w:rPr>
          <w:rFonts w:ascii="Calibri" w:hAnsi="Calibri" w:cs="Calibri"/>
          <w:sz w:val="20"/>
          <w:szCs w:val="20"/>
        </w:rPr>
      </w:pPr>
    </w:p>
    <w:p w14:paraId="250D4B53" w14:textId="77777777" w:rsidR="003A6630" w:rsidRPr="008D19D5" w:rsidRDefault="003A6630" w:rsidP="0023298A">
      <w:pPr>
        <w:pStyle w:val="Akapitzlist"/>
        <w:widowControl w:val="0"/>
        <w:numPr>
          <w:ilvl w:val="0"/>
          <w:numId w:val="6"/>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 xml:space="preserve">Urządzenie musi umożliwiać działanie co najmniej w </w:t>
      </w:r>
      <w:r w:rsidR="00CB41A2" w:rsidRPr="008D19D5">
        <w:rPr>
          <w:rFonts w:ascii="Calibri" w:hAnsi="Calibri" w:cs="Calibri"/>
          <w:sz w:val="20"/>
          <w:szCs w:val="20"/>
          <w:lang w:val="pl"/>
        </w:rPr>
        <w:t>czterech</w:t>
      </w:r>
      <w:r w:rsidRPr="008D19D5">
        <w:rPr>
          <w:rFonts w:ascii="Calibri" w:hAnsi="Calibri" w:cs="Calibri"/>
          <w:sz w:val="20"/>
          <w:szCs w:val="20"/>
          <w:lang w:val="pl"/>
        </w:rPr>
        <w:t xml:space="preserve"> trybach pracy:</w:t>
      </w:r>
    </w:p>
    <w:p w14:paraId="0A0F6D92" w14:textId="77777777" w:rsidR="003A6630" w:rsidRPr="008D19D5" w:rsidRDefault="003A6630" w:rsidP="00907E94">
      <w:pPr>
        <w:widowControl w:val="0"/>
        <w:autoSpaceDE w:val="0"/>
        <w:autoSpaceDN w:val="0"/>
        <w:adjustRightInd w:val="0"/>
        <w:spacing w:after="160" w:line="252" w:lineRule="atLeast"/>
        <w:ind w:left="720" w:firstLine="348"/>
        <w:jc w:val="both"/>
        <w:rPr>
          <w:rFonts w:ascii="Calibri" w:hAnsi="Calibri" w:cs="Calibri"/>
          <w:sz w:val="20"/>
          <w:szCs w:val="20"/>
          <w:lang w:val="pl"/>
        </w:rPr>
      </w:pPr>
      <w:r w:rsidRPr="008D19D5">
        <w:rPr>
          <w:rFonts w:ascii="Calibri" w:hAnsi="Calibri" w:cs="Calibri"/>
          <w:sz w:val="20"/>
          <w:szCs w:val="20"/>
        </w:rPr>
        <w:t xml:space="preserve">- </w:t>
      </w:r>
      <w:r w:rsidRPr="008D19D5">
        <w:rPr>
          <w:rFonts w:ascii="Calibri" w:hAnsi="Calibri" w:cs="Calibri"/>
          <w:sz w:val="20"/>
          <w:szCs w:val="20"/>
          <w:lang w:val="pl"/>
        </w:rPr>
        <w:t xml:space="preserve">routera (tzn. w warstwie 3 modelu OSI), </w:t>
      </w:r>
    </w:p>
    <w:p w14:paraId="0CEB3948" w14:textId="77777777" w:rsidR="003A6630" w:rsidRPr="008D19D5" w:rsidRDefault="003A6630" w:rsidP="00907E94">
      <w:pPr>
        <w:widowControl w:val="0"/>
        <w:autoSpaceDE w:val="0"/>
        <w:autoSpaceDN w:val="0"/>
        <w:adjustRightInd w:val="0"/>
        <w:spacing w:after="160" w:line="252" w:lineRule="atLeast"/>
        <w:ind w:left="720" w:firstLine="348"/>
        <w:jc w:val="both"/>
        <w:rPr>
          <w:rFonts w:ascii="Calibri" w:hAnsi="Calibri" w:cs="Calibri"/>
          <w:sz w:val="20"/>
          <w:szCs w:val="20"/>
          <w:lang w:val="pl"/>
        </w:rPr>
      </w:pPr>
      <w:r w:rsidRPr="008D19D5">
        <w:rPr>
          <w:rFonts w:ascii="Calibri" w:hAnsi="Calibri" w:cs="Calibri"/>
          <w:sz w:val="20"/>
          <w:szCs w:val="20"/>
        </w:rPr>
        <w:t xml:space="preserve"> - </w:t>
      </w:r>
      <w:r w:rsidRPr="008D19D5">
        <w:rPr>
          <w:rFonts w:ascii="Calibri" w:hAnsi="Calibri" w:cs="Calibri"/>
          <w:sz w:val="20"/>
          <w:szCs w:val="20"/>
          <w:lang w:val="pl"/>
        </w:rPr>
        <w:t xml:space="preserve">przełącznika (tzn. w warstwie 2 modelu OSI), </w:t>
      </w:r>
    </w:p>
    <w:p w14:paraId="37013E52" w14:textId="77777777" w:rsidR="00907E94" w:rsidRPr="008D19D5" w:rsidRDefault="003A6630" w:rsidP="00907E94">
      <w:pPr>
        <w:widowControl w:val="0"/>
        <w:autoSpaceDE w:val="0"/>
        <w:autoSpaceDN w:val="0"/>
        <w:adjustRightInd w:val="0"/>
        <w:spacing w:after="160" w:line="252" w:lineRule="atLeast"/>
        <w:ind w:left="720" w:firstLine="348"/>
        <w:jc w:val="both"/>
        <w:rPr>
          <w:rFonts w:ascii="Calibri" w:hAnsi="Calibri" w:cs="Calibri"/>
          <w:sz w:val="20"/>
          <w:szCs w:val="20"/>
          <w:lang w:val="pl"/>
        </w:rPr>
      </w:pPr>
      <w:r w:rsidRPr="008D19D5">
        <w:rPr>
          <w:rFonts w:ascii="Calibri" w:hAnsi="Calibri" w:cs="Calibri"/>
          <w:sz w:val="20"/>
          <w:szCs w:val="20"/>
        </w:rPr>
        <w:t xml:space="preserve"> - </w:t>
      </w:r>
      <w:r w:rsidRPr="008D19D5">
        <w:rPr>
          <w:rFonts w:ascii="Calibri" w:hAnsi="Calibri" w:cs="Calibri"/>
          <w:sz w:val="20"/>
          <w:szCs w:val="20"/>
          <w:lang w:val="pl"/>
        </w:rPr>
        <w:t>w trybie pasywnego nasłuchu (sniffer)</w:t>
      </w:r>
    </w:p>
    <w:p w14:paraId="45C0AE59" w14:textId="77777777" w:rsidR="00724AD6" w:rsidRPr="008D19D5" w:rsidRDefault="00724AD6" w:rsidP="00724AD6">
      <w:pPr>
        <w:widowControl w:val="0"/>
        <w:autoSpaceDE w:val="0"/>
        <w:autoSpaceDN w:val="0"/>
        <w:adjustRightInd w:val="0"/>
        <w:spacing w:after="160" w:line="252" w:lineRule="atLeast"/>
        <w:ind w:left="1068"/>
        <w:jc w:val="both"/>
        <w:rPr>
          <w:rFonts w:ascii="Calibri" w:hAnsi="Calibri" w:cs="Calibri"/>
          <w:sz w:val="20"/>
          <w:szCs w:val="20"/>
          <w:lang w:val="pl"/>
        </w:rPr>
      </w:pPr>
      <w:r w:rsidRPr="008D19D5">
        <w:rPr>
          <w:rFonts w:ascii="Calibri" w:hAnsi="Calibri" w:cs="Calibri"/>
          <w:sz w:val="20"/>
          <w:szCs w:val="20"/>
          <w:lang w:val="pl"/>
        </w:rPr>
        <w:t xml:space="preserve">- w </w:t>
      </w:r>
      <w:r w:rsidRPr="008D19D5">
        <w:rPr>
          <w:rFonts w:ascii="Calibri" w:hAnsi="Calibri" w:cs="Calibri"/>
          <w:sz w:val="20"/>
          <w:szCs w:val="20"/>
        </w:rPr>
        <w:t>trybie transparentnym (urządzenie nie może posiadać skonfigurowanych adresów IP na interfejsach sieciowych; musi pracować w trybie przezroczystego łączenia interfejsów w pary).</w:t>
      </w:r>
    </w:p>
    <w:p w14:paraId="0BED6F04" w14:textId="77777777" w:rsidR="00907E94" w:rsidRPr="00B9495C" w:rsidRDefault="00907E94" w:rsidP="0023298A">
      <w:pPr>
        <w:pStyle w:val="Akapitzlist"/>
        <w:widowControl w:val="0"/>
        <w:numPr>
          <w:ilvl w:val="0"/>
          <w:numId w:val="6"/>
        </w:numPr>
        <w:autoSpaceDE w:val="0"/>
        <w:autoSpaceDN w:val="0"/>
        <w:adjustRightInd w:val="0"/>
        <w:spacing w:after="160" w:line="252" w:lineRule="atLeast"/>
        <w:jc w:val="both"/>
        <w:rPr>
          <w:rFonts w:ascii="Calibri" w:hAnsi="Calibri" w:cs="Calibri"/>
          <w:sz w:val="20"/>
          <w:szCs w:val="20"/>
        </w:rPr>
      </w:pPr>
      <w:bookmarkStart w:id="1" w:name="_Hlk135221276"/>
      <w:r w:rsidRPr="008D19D5">
        <w:rPr>
          <w:rFonts w:ascii="Calibri" w:hAnsi="Calibri" w:cs="Calibri"/>
          <w:sz w:val="20"/>
          <w:szCs w:val="20"/>
          <w:lang w:val="pl"/>
        </w:rPr>
        <w:t>Tryb pracy urządzenia musi być ustalany bądź w konfiguracji interfejsu sieciowego bądź w ustawieniach systemu, a system musi umożliwiać pracę we wszystkich wymienionych powyżej trybach jednocześnie na r</w:t>
      </w:r>
      <w:proofErr w:type="spellStart"/>
      <w:r w:rsidRPr="00B9495C">
        <w:rPr>
          <w:rFonts w:ascii="Calibri" w:hAnsi="Calibri" w:cs="Calibri"/>
          <w:sz w:val="20"/>
          <w:szCs w:val="20"/>
        </w:rPr>
        <w:t>óżnych</w:t>
      </w:r>
      <w:proofErr w:type="spellEnd"/>
      <w:r w:rsidRPr="00B9495C">
        <w:rPr>
          <w:rFonts w:ascii="Calibri" w:hAnsi="Calibri" w:cs="Calibri"/>
          <w:sz w:val="20"/>
          <w:szCs w:val="20"/>
        </w:rPr>
        <w:t xml:space="preserve"> interfejsach inspekcyjnych w pojedynczej logicznej instancji systemu (np. wirtualny kontekst/system/firewall/, wirtualna domena, itp.)</w:t>
      </w:r>
    </w:p>
    <w:p w14:paraId="2EC8A866" w14:textId="77777777" w:rsidR="00907E94" w:rsidRPr="00B9495C" w:rsidRDefault="00907E94" w:rsidP="00907E94">
      <w:pPr>
        <w:widowControl w:val="0"/>
        <w:autoSpaceDE w:val="0"/>
        <w:autoSpaceDN w:val="0"/>
        <w:adjustRightInd w:val="0"/>
        <w:spacing w:after="160" w:line="252" w:lineRule="atLeast"/>
        <w:ind w:left="708"/>
        <w:jc w:val="both"/>
        <w:rPr>
          <w:rFonts w:ascii="Calibri" w:hAnsi="Calibri" w:cs="Calibri"/>
          <w:sz w:val="20"/>
          <w:szCs w:val="20"/>
        </w:rPr>
      </w:pPr>
    </w:p>
    <w:bookmarkEnd w:id="1"/>
    <w:p w14:paraId="62F11084" w14:textId="77777777" w:rsidR="00595F93" w:rsidRPr="008D19D5" w:rsidRDefault="00907E94" w:rsidP="0023298A">
      <w:pPr>
        <w:pStyle w:val="Akapitzlist"/>
        <w:widowControl w:val="0"/>
        <w:numPr>
          <w:ilvl w:val="0"/>
          <w:numId w:val="6"/>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 xml:space="preserve">Urządzenie musi obsługiwać </w:t>
      </w:r>
      <w:proofErr w:type="spellStart"/>
      <w:r w:rsidRPr="008D19D5">
        <w:rPr>
          <w:rFonts w:ascii="Calibri" w:hAnsi="Calibri" w:cs="Calibri"/>
          <w:sz w:val="20"/>
          <w:szCs w:val="20"/>
          <w:lang w:val="pl"/>
        </w:rPr>
        <w:t>protok</w:t>
      </w:r>
      <w:r w:rsidRPr="00B9495C">
        <w:rPr>
          <w:rFonts w:ascii="Calibri" w:hAnsi="Calibri" w:cs="Calibri"/>
          <w:sz w:val="20"/>
          <w:szCs w:val="20"/>
        </w:rPr>
        <w:t>ół</w:t>
      </w:r>
      <w:proofErr w:type="spellEnd"/>
      <w:r w:rsidRPr="00B9495C">
        <w:rPr>
          <w:rFonts w:ascii="Calibri" w:hAnsi="Calibri" w:cs="Calibri"/>
          <w:sz w:val="20"/>
          <w:szCs w:val="20"/>
        </w:rPr>
        <w:t xml:space="preserve"> Ethernet z obsługą sieci VLAN. </w:t>
      </w:r>
      <w:proofErr w:type="spellStart"/>
      <w:r w:rsidRPr="008D19D5">
        <w:rPr>
          <w:rFonts w:ascii="Calibri" w:hAnsi="Calibri" w:cs="Calibri"/>
          <w:sz w:val="20"/>
          <w:szCs w:val="20"/>
          <w:lang w:val="en-US"/>
        </w:rPr>
        <w:t>Urządzenie</w:t>
      </w:r>
      <w:proofErr w:type="spellEnd"/>
      <w:r w:rsidRPr="008D19D5">
        <w:rPr>
          <w:rFonts w:ascii="Calibri" w:hAnsi="Calibri" w:cs="Calibri"/>
          <w:sz w:val="20"/>
          <w:szCs w:val="20"/>
          <w:lang w:val="en-US"/>
        </w:rPr>
        <w:t xml:space="preserve"> </w:t>
      </w:r>
      <w:proofErr w:type="spellStart"/>
      <w:r w:rsidRPr="008D19D5">
        <w:rPr>
          <w:rFonts w:ascii="Calibri" w:hAnsi="Calibri" w:cs="Calibri"/>
          <w:sz w:val="20"/>
          <w:szCs w:val="20"/>
          <w:lang w:val="en-US"/>
        </w:rPr>
        <w:t>musi</w:t>
      </w:r>
      <w:proofErr w:type="spellEnd"/>
      <w:r w:rsidRPr="008D19D5">
        <w:rPr>
          <w:rFonts w:ascii="Calibri" w:hAnsi="Calibri" w:cs="Calibri"/>
          <w:sz w:val="20"/>
          <w:szCs w:val="20"/>
          <w:lang w:val="en-US"/>
        </w:rPr>
        <w:t xml:space="preserve"> </w:t>
      </w:r>
      <w:proofErr w:type="spellStart"/>
      <w:r w:rsidRPr="008D19D5">
        <w:rPr>
          <w:rFonts w:ascii="Calibri" w:hAnsi="Calibri" w:cs="Calibri"/>
          <w:sz w:val="20"/>
          <w:szCs w:val="20"/>
          <w:lang w:val="en-US"/>
        </w:rPr>
        <w:t>obsługiwać</w:t>
      </w:r>
      <w:proofErr w:type="spellEnd"/>
      <w:r w:rsidRPr="008D19D5">
        <w:rPr>
          <w:rFonts w:ascii="Calibri" w:hAnsi="Calibri" w:cs="Calibri"/>
          <w:sz w:val="20"/>
          <w:szCs w:val="20"/>
          <w:lang w:val="en-US"/>
        </w:rPr>
        <w:t xml:space="preserve"> 4094 znaczników VLAN zgodnych z 802.1q. </w:t>
      </w:r>
    </w:p>
    <w:p w14:paraId="55139263" w14:textId="77777777" w:rsidR="00595F93" w:rsidRPr="008D19D5" w:rsidRDefault="00595F93" w:rsidP="00595F93">
      <w:pPr>
        <w:pStyle w:val="Akapitzlist"/>
        <w:rPr>
          <w:rFonts w:ascii="Calibri" w:hAnsi="Calibri" w:cs="Calibri"/>
          <w:sz w:val="20"/>
          <w:szCs w:val="20"/>
          <w:lang w:val="en-US"/>
        </w:rPr>
      </w:pPr>
    </w:p>
    <w:p w14:paraId="6AE3B229" w14:textId="77777777" w:rsidR="00907E94" w:rsidRPr="008D19D5" w:rsidRDefault="00907E94" w:rsidP="0023298A">
      <w:pPr>
        <w:pStyle w:val="Akapitzlist"/>
        <w:widowControl w:val="0"/>
        <w:numPr>
          <w:ilvl w:val="0"/>
          <w:numId w:val="6"/>
        </w:numPr>
        <w:autoSpaceDE w:val="0"/>
        <w:autoSpaceDN w:val="0"/>
        <w:adjustRightInd w:val="0"/>
        <w:spacing w:after="160" w:line="252" w:lineRule="atLeast"/>
        <w:jc w:val="both"/>
        <w:rPr>
          <w:rFonts w:ascii="Calibri" w:hAnsi="Calibri" w:cs="Calibri"/>
          <w:sz w:val="20"/>
          <w:szCs w:val="20"/>
          <w:lang w:val="pl"/>
        </w:rPr>
      </w:pPr>
      <w:r w:rsidRPr="00B9495C">
        <w:rPr>
          <w:rFonts w:ascii="Calibri" w:hAnsi="Calibri" w:cs="Calibri"/>
          <w:sz w:val="20"/>
          <w:szCs w:val="20"/>
        </w:rPr>
        <w:t xml:space="preserve">Urządzenie musi pozwalać na tworzenie tzw. </w:t>
      </w:r>
      <w:proofErr w:type="spellStart"/>
      <w:r w:rsidRPr="00B9495C">
        <w:rPr>
          <w:rFonts w:ascii="Calibri" w:hAnsi="Calibri" w:cs="Calibri"/>
          <w:sz w:val="20"/>
          <w:szCs w:val="20"/>
        </w:rPr>
        <w:t>subinterfejsów</w:t>
      </w:r>
      <w:proofErr w:type="spellEnd"/>
      <w:r w:rsidRPr="00B9495C">
        <w:rPr>
          <w:rFonts w:ascii="Calibri" w:hAnsi="Calibri" w:cs="Calibri"/>
          <w:sz w:val="20"/>
          <w:szCs w:val="20"/>
        </w:rPr>
        <w:t xml:space="preserve"> na interfejsach pracujących w trybie </w:t>
      </w:r>
      <w:r w:rsidRPr="00B9495C">
        <w:rPr>
          <w:rFonts w:ascii="Calibri" w:hAnsi="Calibri" w:cs="Calibri"/>
          <w:sz w:val="20"/>
          <w:szCs w:val="20"/>
        </w:rPr>
        <w:lastRenderedPageBreak/>
        <w:t xml:space="preserve">L2 i L3. Obsługa stref bezpieczeństwa symbolizujących np. WAN, LAN, DMZ, interfejsy fizyczne, </w:t>
      </w:r>
      <w:proofErr w:type="spellStart"/>
      <w:r w:rsidRPr="00B9495C">
        <w:rPr>
          <w:rFonts w:ascii="Calibri" w:hAnsi="Calibri" w:cs="Calibri"/>
          <w:sz w:val="20"/>
          <w:szCs w:val="20"/>
        </w:rPr>
        <w:t>subinterfejsy</w:t>
      </w:r>
      <w:proofErr w:type="spellEnd"/>
      <w:r w:rsidRPr="00B9495C">
        <w:rPr>
          <w:rFonts w:ascii="Calibri" w:hAnsi="Calibri" w:cs="Calibri"/>
          <w:sz w:val="20"/>
          <w:szCs w:val="20"/>
        </w:rPr>
        <w:t xml:space="preserve"> L2 i L3 – jako nazwane strefy na bazie, których można budować polityki bezpieczeństwa przy regulacji ruchu pomiędzy strefami.</w:t>
      </w:r>
    </w:p>
    <w:p w14:paraId="3C36B2B3" w14:textId="77777777" w:rsidR="00907E94" w:rsidRPr="008D19D5" w:rsidRDefault="00907E94" w:rsidP="00907E94">
      <w:pPr>
        <w:pStyle w:val="Akapitzlist"/>
        <w:rPr>
          <w:rFonts w:ascii="Calibri" w:hAnsi="Calibri" w:cs="Calibri"/>
          <w:sz w:val="20"/>
          <w:szCs w:val="20"/>
          <w:lang w:val="pl"/>
        </w:rPr>
      </w:pPr>
    </w:p>
    <w:p w14:paraId="197254C5" w14:textId="77777777" w:rsidR="007832DC" w:rsidRPr="008D19D5" w:rsidRDefault="00907E94" w:rsidP="007832DC">
      <w:pPr>
        <w:pStyle w:val="Akapitzlist"/>
        <w:numPr>
          <w:ilvl w:val="0"/>
          <w:numId w:val="6"/>
        </w:numPr>
        <w:spacing w:after="160" w:line="252" w:lineRule="atLeast"/>
        <w:rPr>
          <w:rFonts w:ascii="Calibri" w:hAnsi="Calibri" w:cs="Calibri"/>
          <w:sz w:val="20"/>
          <w:szCs w:val="20"/>
        </w:rPr>
      </w:pPr>
      <w:r w:rsidRPr="008D19D5">
        <w:rPr>
          <w:rFonts w:ascii="Calibri" w:hAnsi="Calibri" w:cs="Calibri"/>
          <w:sz w:val="20"/>
          <w:szCs w:val="20"/>
          <w:lang w:val="pl"/>
        </w:rPr>
        <w:t>Urządzenie musi umożliwiać translację adres</w:t>
      </w:r>
      <w:r w:rsidRPr="00B9495C">
        <w:rPr>
          <w:rFonts w:ascii="Calibri" w:hAnsi="Calibri" w:cs="Calibri"/>
          <w:sz w:val="20"/>
          <w:szCs w:val="20"/>
        </w:rPr>
        <w:t>ów IP (NAT) zarówno statyczną jak i dynamiczną. Reguły dotyczące NAT muszą być odrębne od reguł definiujących polityki bezpieczeństwa tak, aby reguły dotyczące translacji nie powodowały w żaden sposób zależności od konfiguracji tych polityk</w:t>
      </w:r>
      <w:r w:rsidR="0015505C" w:rsidRPr="00B9495C">
        <w:rPr>
          <w:rFonts w:ascii="Calibri" w:hAnsi="Calibri" w:cs="Calibri"/>
          <w:sz w:val="20"/>
          <w:szCs w:val="20"/>
        </w:rPr>
        <w:t>.</w:t>
      </w:r>
      <w:r w:rsidR="007832DC" w:rsidRPr="008D19D5">
        <w:rPr>
          <w:rFonts w:ascii="Calibri" w:eastAsiaTheme="minorEastAsia" w:hAnsi="Calibri" w:cs="Calibri"/>
          <w:sz w:val="20"/>
          <w:szCs w:val="20"/>
          <w:lang w:eastAsia="en-GB"/>
        </w:rPr>
        <w:t xml:space="preserve"> </w:t>
      </w:r>
      <w:r w:rsidR="007832DC" w:rsidRPr="008D19D5">
        <w:rPr>
          <w:rFonts w:ascii="Calibri" w:hAnsi="Calibri" w:cs="Calibri"/>
          <w:sz w:val="20"/>
          <w:szCs w:val="20"/>
        </w:rPr>
        <w:t>Wykonywanie operacji translacji adresów NAT musi być odnotowywane w logach ruchu sieciowego za pomocą dedykowanego pola lub flagi oraz odpowiednich kolumn ze szczegółami informacji o NAT.</w:t>
      </w:r>
    </w:p>
    <w:p w14:paraId="522AD7F1" w14:textId="77777777" w:rsidR="0015505C" w:rsidRPr="008D19D5" w:rsidRDefault="0015505C" w:rsidP="0015505C">
      <w:pPr>
        <w:pStyle w:val="Akapitzlist"/>
        <w:rPr>
          <w:rFonts w:ascii="Calibri" w:hAnsi="Calibri" w:cs="Calibri"/>
          <w:sz w:val="20"/>
          <w:szCs w:val="20"/>
          <w:lang w:val="pl"/>
        </w:rPr>
      </w:pPr>
    </w:p>
    <w:p w14:paraId="50AB123D" w14:textId="1B17853E" w:rsidR="00907E94" w:rsidRPr="008D19D5" w:rsidRDefault="0015505C" w:rsidP="00210C38">
      <w:pPr>
        <w:pStyle w:val="Akapitzlist"/>
        <w:widowControl w:val="0"/>
        <w:numPr>
          <w:ilvl w:val="0"/>
          <w:numId w:val="6"/>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 xml:space="preserve">Urządzenie </w:t>
      </w:r>
      <w:r w:rsidR="005327ED">
        <w:rPr>
          <w:rFonts w:ascii="Calibri" w:hAnsi="Calibri" w:cs="Calibri"/>
          <w:sz w:val="20"/>
          <w:szCs w:val="20"/>
        </w:rPr>
        <w:t>m</w:t>
      </w:r>
      <w:r w:rsidR="00AF3872" w:rsidRPr="008D19D5">
        <w:rPr>
          <w:rFonts w:ascii="Calibri" w:hAnsi="Calibri" w:cs="Calibri"/>
          <w:sz w:val="20"/>
          <w:szCs w:val="20"/>
        </w:rPr>
        <w:t>usi obsługiwać nie mniej niż 10 wirtualnych routerów posiadających odrębne tabele routingu i umożliwiać uruchomienie więcej niż jednej tablicy routingu w pojedynczej instancji systemu zabezpieczeń. Zamawiający dopuszcza rozwiązania, gdzie system urządzenia wymaga, aby tablica routingu była powiązana z wirtualnym systemem w relacji 1:1 wówczas należy przewidzieć w ofercie trzykrotnie większą liczbę wirtualnych firewalli obsługiwanych przez urządzenie aniżeli wymagana w pozostałych wymaganiach dla urządzenia.</w:t>
      </w:r>
    </w:p>
    <w:p w14:paraId="4DE79842" w14:textId="77777777" w:rsidR="00AF3872" w:rsidRPr="008D19D5" w:rsidRDefault="00AF3872" w:rsidP="00AF3872">
      <w:pPr>
        <w:pStyle w:val="Akapitzlist"/>
        <w:rPr>
          <w:rFonts w:ascii="Calibri" w:hAnsi="Calibri" w:cs="Calibri"/>
          <w:sz w:val="20"/>
          <w:szCs w:val="20"/>
          <w:lang w:val="pl"/>
        </w:rPr>
      </w:pPr>
    </w:p>
    <w:p w14:paraId="48C8FD9C" w14:textId="77777777" w:rsidR="00AF3872" w:rsidRPr="008D19D5" w:rsidRDefault="00AF3872" w:rsidP="00AF3872">
      <w:pPr>
        <w:pStyle w:val="Akapitzlist"/>
        <w:widowControl w:val="0"/>
        <w:autoSpaceDE w:val="0"/>
        <w:autoSpaceDN w:val="0"/>
        <w:adjustRightInd w:val="0"/>
        <w:spacing w:after="160" w:line="252" w:lineRule="atLeast"/>
        <w:ind w:left="1068"/>
        <w:jc w:val="both"/>
        <w:rPr>
          <w:rFonts w:ascii="Calibri" w:hAnsi="Calibri" w:cs="Calibri"/>
          <w:sz w:val="20"/>
          <w:szCs w:val="20"/>
          <w:lang w:val="pl"/>
        </w:rPr>
      </w:pPr>
    </w:p>
    <w:p w14:paraId="61B61725" w14:textId="77777777" w:rsidR="00907E94" w:rsidRPr="008D19D5" w:rsidRDefault="00907E94" w:rsidP="0023298A">
      <w:pPr>
        <w:pStyle w:val="Akapitzlist"/>
        <w:widowControl w:val="0"/>
        <w:numPr>
          <w:ilvl w:val="0"/>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Zdalny dostęp VPN</w:t>
      </w:r>
    </w:p>
    <w:p w14:paraId="21A2DF9A" w14:textId="77777777" w:rsidR="00907E94" w:rsidRPr="008D19D5" w:rsidRDefault="00907E94" w:rsidP="0023298A">
      <w:pPr>
        <w:pStyle w:val="Akapitzlist"/>
        <w:widowControl w:val="0"/>
        <w:numPr>
          <w:ilvl w:val="0"/>
          <w:numId w:val="7"/>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color w:val="000000"/>
          <w:sz w:val="20"/>
          <w:szCs w:val="20"/>
          <w:lang w:val="pl"/>
        </w:rPr>
        <w:t>Urządzenia firewall muszą obsługiwać funkcjonalność zdalnego dostępu VPN dla użytkownik</w:t>
      </w:r>
      <w:r w:rsidRPr="00B9495C">
        <w:rPr>
          <w:rFonts w:ascii="Calibri" w:hAnsi="Calibri" w:cs="Calibri"/>
          <w:color w:val="000000"/>
          <w:sz w:val="20"/>
          <w:szCs w:val="20"/>
        </w:rPr>
        <w:t xml:space="preserve">ów (tzw. Remote Access VPN). Funkcja ta musi być realizowana na bazie technologii SSL VPN oraz </w:t>
      </w:r>
      <w:proofErr w:type="spellStart"/>
      <w:r w:rsidRPr="00B9495C">
        <w:rPr>
          <w:rFonts w:ascii="Calibri" w:hAnsi="Calibri" w:cs="Calibri"/>
          <w:color w:val="000000"/>
          <w:sz w:val="20"/>
          <w:szCs w:val="20"/>
        </w:rPr>
        <w:t>IPSec</w:t>
      </w:r>
      <w:proofErr w:type="spellEnd"/>
      <w:r w:rsidRPr="00B9495C">
        <w:rPr>
          <w:rFonts w:ascii="Calibri" w:hAnsi="Calibri" w:cs="Calibri"/>
          <w:color w:val="000000"/>
          <w:sz w:val="20"/>
          <w:szCs w:val="20"/>
        </w:rPr>
        <w:t>. Jeżeli oprogramowania klienta Remote Access VPN dla laptopów z systemem klienckim Windows wymaga licencji – należy dostarczyć licencję na maksymalną wydajność oraz maksymalną ilość dla oferowanego typu urządzeń.</w:t>
      </w:r>
    </w:p>
    <w:p w14:paraId="0068E5C6" w14:textId="77777777" w:rsidR="00907E94" w:rsidRPr="008D19D5" w:rsidRDefault="00DA1061" w:rsidP="0023298A">
      <w:pPr>
        <w:pStyle w:val="Akapitzlist"/>
        <w:widowControl w:val="0"/>
        <w:numPr>
          <w:ilvl w:val="0"/>
          <w:numId w:val="7"/>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color w:val="000000"/>
          <w:sz w:val="20"/>
          <w:szCs w:val="20"/>
          <w:lang w:val="pl"/>
        </w:rPr>
        <w:t>Funkcjonalność zdalnego dostępu VPN musi integrować się z funkcją rozpoznawania użytkownik</w:t>
      </w:r>
      <w:r w:rsidRPr="00B9495C">
        <w:rPr>
          <w:rFonts w:ascii="Calibri" w:hAnsi="Calibri" w:cs="Calibri"/>
          <w:color w:val="000000"/>
          <w:sz w:val="20"/>
          <w:szCs w:val="20"/>
        </w:rPr>
        <w:t>ów.</w:t>
      </w:r>
    </w:p>
    <w:p w14:paraId="534393B4" w14:textId="77777777" w:rsidR="00DA1061" w:rsidRPr="008D19D5" w:rsidRDefault="00DA1061" w:rsidP="0023298A">
      <w:pPr>
        <w:pStyle w:val="Akapitzlist"/>
        <w:widowControl w:val="0"/>
        <w:numPr>
          <w:ilvl w:val="0"/>
          <w:numId w:val="7"/>
        </w:numPr>
        <w:autoSpaceDE w:val="0"/>
        <w:autoSpaceDN w:val="0"/>
        <w:adjustRightInd w:val="0"/>
        <w:jc w:val="both"/>
        <w:rPr>
          <w:rFonts w:ascii="Calibri" w:hAnsi="Calibri" w:cs="Calibri"/>
          <w:color w:val="000000"/>
          <w:sz w:val="20"/>
          <w:szCs w:val="20"/>
          <w:lang w:val="pl"/>
        </w:rPr>
      </w:pPr>
      <w:bookmarkStart w:id="2" w:name="_Hlk135221950"/>
      <w:r w:rsidRPr="008D19D5">
        <w:rPr>
          <w:rFonts w:ascii="Calibri" w:hAnsi="Calibri" w:cs="Calibri"/>
          <w:color w:val="000000"/>
          <w:sz w:val="20"/>
          <w:szCs w:val="20"/>
          <w:lang w:val="pl"/>
        </w:rPr>
        <w:t xml:space="preserve">Urządzenia firewall dla zdalnego dostępu VPN muszą umożliwiać </w:t>
      </w:r>
      <w:r w:rsidRPr="008D19D5">
        <w:rPr>
          <w:rFonts w:ascii="Calibri" w:hAnsi="Calibri" w:cs="Calibri"/>
          <w:sz w:val="20"/>
          <w:szCs w:val="20"/>
          <w:lang w:val="pl"/>
        </w:rPr>
        <w:t>następujące</w:t>
      </w:r>
      <w:r w:rsidRPr="008D19D5">
        <w:rPr>
          <w:rFonts w:ascii="Calibri" w:hAnsi="Calibri" w:cs="Calibri"/>
          <w:color w:val="000000"/>
          <w:sz w:val="20"/>
          <w:szCs w:val="20"/>
          <w:lang w:val="pl"/>
        </w:rPr>
        <w:t xml:space="preserve"> funkcjonalności:</w:t>
      </w:r>
    </w:p>
    <w:bookmarkEnd w:id="2"/>
    <w:p w14:paraId="628631C3" w14:textId="77777777" w:rsidR="00DA1061" w:rsidRPr="008D19D5" w:rsidRDefault="00DA1061" w:rsidP="0023298A">
      <w:pPr>
        <w:pStyle w:val="Akapitzlist"/>
        <w:widowControl w:val="0"/>
        <w:numPr>
          <w:ilvl w:val="0"/>
          <w:numId w:val="8"/>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color w:val="000000"/>
          <w:sz w:val="20"/>
          <w:szCs w:val="20"/>
          <w:lang w:val="pl"/>
        </w:rPr>
        <w:t>Realizacja VPN dla aplikacji HTML/HTML5 w trybie przeglądarkowym (tzw. Clientless VPN)</w:t>
      </w:r>
    </w:p>
    <w:p w14:paraId="512FF81B" w14:textId="77777777" w:rsidR="00DA1061" w:rsidRPr="008D19D5" w:rsidRDefault="00DA1061" w:rsidP="0023298A">
      <w:pPr>
        <w:pStyle w:val="Akapitzlist"/>
        <w:widowControl w:val="0"/>
        <w:numPr>
          <w:ilvl w:val="0"/>
          <w:numId w:val="8"/>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color w:val="000000"/>
          <w:sz w:val="20"/>
          <w:szCs w:val="20"/>
          <w:lang w:val="pl"/>
        </w:rPr>
        <w:t>Zestawianie zdalnego dostępu dla urządzeń mobilnych tzw. smart devices telefony/tablety bazujące na systemach operacyjnych: Apple iOS i Google Android.</w:t>
      </w:r>
    </w:p>
    <w:p w14:paraId="384DFDB9" w14:textId="77777777" w:rsidR="00DA1061" w:rsidRPr="008D19D5" w:rsidRDefault="00DA1061" w:rsidP="0023298A">
      <w:pPr>
        <w:pStyle w:val="Akapitzlist"/>
        <w:widowControl w:val="0"/>
        <w:numPr>
          <w:ilvl w:val="0"/>
          <w:numId w:val="8"/>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color w:val="000000"/>
          <w:sz w:val="20"/>
          <w:szCs w:val="20"/>
          <w:lang w:val="pl"/>
        </w:rPr>
        <w:t>Dostępność oprogramowania klienckiego VPN dla urządzeń mobilnych z systemami: Apple iOS (10-16), Android (6-13), Win UWP</w:t>
      </w:r>
    </w:p>
    <w:p w14:paraId="230B7AD9" w14:textId="77777777" w:rsidR="00DA1061" w:rsidRPr="008D19D5" w:rsidRDefault="00DA1061" w:rsidP="0023298A">
      <w:pPr>
        <w:pStyle w:val="Akapitzlist"/>
        <w:widowControl w:val="0"/>
        <w:numPr>
          <w:ilvl w:val="0"/>
          <w:numId w:val="8"/>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color w:val="000000"/>
          <w:sz w:val="20"/>
          <w:szCs w:val="20"/>
          <w:lang w:val="pl"/>
        </w:rPr>
        <w:t>Dostępność oprogramowania klienta VPN dla stacji/laptop</w:t>
      </w:r>
      <w:r w:rsidRPr="00B9495C">
        <w:rPr>
          <w:rFonts w:ascii="Calibri" w:hAnsi="Calibri" w:cs="Calibri"/>
          <w:color w:val="000000"/>
          <w:sz w:val="20"/>
          <w:szCs w:val="20"/>
        </w:rPr>
        <w:t xml:space="preserve">ów dla następujących systemów operacyjnych: Windows 8-11; Windows 10 UWP; </w:t>
      </w:r>
      <w:proofErr w:type="spellStart"/>
      <w:r w:rsidRPr="00B9495C">
        <w:rPr>
          <w:rFonts w:ascii="Calibri" w:hAnsi="Calibri" w:cs="Calibri"/>
          <w:color w:val="000000"/>
          <w:sz w:val="20"/>
          <w:szCs w:val="20"/>
        </w:rPr>
        <w:t>iOS</w:t>
      </w:r>
      <w:proofErr w:type="spellEnd"/>
      <w:r w:rsidRPr="00B9495C">
        <w:rPr>
          <w:rFonts w:ascii="Calibri" w:hAnsi="Calibri" w:cs="Calibri"/>
          <w:color w:val="000000"/>
          <w:sz w:val="20"/>
          <w:szCs w:val="20"/>
        </w:rPr>
        <w:t xml:space="preserve"> 10-14; </w:t>
      </w:r>
      <w:proofErr w:type="spellStart"/>
      <w:r w:rsidRPr="00B9495C">
        <w:rPr>
          <w:rFonts w:ascii="Calibri" w:hAnsi="Calibri" w:cs="Calibri"/>
          <w:color w:val="000000"/>
          <w:sz w:val="20"/>
          <w:szCs w:val="20"/>
        </w:rPr>
        <w:t>MacOS</w:t>
      </w:r>
      <w:proofErr w:type="spellEnd"/>
      <w:r w:rsidRPr="00B9495C">
        <w:rPr>
          <w:rFonts w:ascii="Calibri" w:hAnsi="Calibri" w:cs="Calibri"/>
          <w:color w:val="000000"/>
          <w:sz w:val="20"/>
          <w:szCs w:val="20"/>
        </w:rPr>
        <w:t xml:space="preserve"> 10.15-13; Google Android 6-11; Linux </w:t>
      </w:r>
      <w:proofErr w:type="spellStart"/>
      <w:r w:rsidRPr="00B9495C">
        <w:rPr>
          <w:rFonts w:ascii="Calibri" w:hAnsi="Calibri" w:cs="Calibri"/>
          <w:color w:val="000000"/>
          <w:sz w:val="20"/>
          <w:szCs w:val="20"/>
        </w:rPr>
        <w:t>CentOS</w:t>
      </w:r>
      <w:proofErr w:type="spellEnd"/>
      <w:r w:rsidRPr="00B9495C">
        <w:rPr>
          <w:rFonts w:ascii="Calibri" w:hAnsi="Calibri" w:cs="Calibri"/>
          <w:color w:val="000000"/>
          <w:sz w:val="20"/>
          <w:szCs w:val="20"/>
        </w:rPr>
        <w:t xml:space="preserve">, RHEL, </w:t>
      </w:r>
      <w:proofErr w:type="spellStart"/>
      <w:r w:rsidRPr="00B9495C">
        <w:rPr>
          <w:rFonts w:ascii="Calibri" w:hAnsi="Calibri" w:cs="Calibri"/>
          <w:color w:val="000000"/>
          <w:sz w:val="20"/>
          <w:szCs w:val="20"/>
        </w:rPr>
        <w:t>Ubuntu</w:t>
      </w:r>
      <w:proofErr w:type="spellEnd"/>
      <w:r w:rsidRPr="00B9495C">
        <w:rPr>
          <w:rFonts w:ascii="Calibri" w:hAnsi="Calibri" w:cs="Calibri"/>
          <w:color w:val="000000"/>
          <w:sz w:val="20"/>
          <w:szCs w:val="20"/>
        </w:rPr>
        <w:t>;</w:t>
      </w:r>
    </w:p>
    <w:p w14:paraId="0A74AC1B" w14:textId="77777777" w:rsidR="00DA1061" w:rsidRPr="008D19D5" w:rsidRDefault="00DA1061" w:rsidP="0023298A">
      <w:pPr>
        <w:pStyle w:val="Akapitzlist"/>
        <w:widowControl w:val="0"/>
        <w:numPr>
          <w:ilvl w:val="0"/>
          <w:numId w:val="8"/>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color w:val="000000"/>
          <w:sz w:val="20"/>
          <w:szCs w:val="20"/>
          <w:lang w:val="pl"/>
        </w:rPr>
        <w:t>Sprawdzanie informacji o systemie operacyjnym, aktualizacji poprawek OS, aktualizacji oprogramowania antywirusowego itp. dla systemów Windows.</w:t>
      </w:r>
    </w:p>
    <w:p w14:paraId="38FB300C" w14:textId="77777777" w:rsidR="00DA1061" w:rsidRPr="008D19D5" w:rsidRDefault="00DA1061" w:rsidP="0023298A">
      <w:pPr>
        <w:pStyle w:val="Akapitzlist"/>
        <w:widowControl w:val="0"/>
        <w:numPr>
          <w:ilvl w:val="0"/>
          <w:numId w:val="8"/>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color w:val="000000"/>
          <w:sz w:val="20"/>
          <w:szCs w:val="20"/>
          <w:lang w:val="pl"/>
        </w:rPr>
        <w:t>Sprawdzanie obecności konta urządzenia w systemie katalogowym Windows AD dla system</w:t>
      </w:r>
      <w:r w:rsidRPr="00B9495C">
        <w:rPr>
          <w:rFonts w:ascii="Calibri" w:hAnsi="Calibri" w:cs="Calibri"/>
          <w:color w:val="000000"/>
          <w:sz w:val="20"/>
          <w:szCs w:val="20"/>
        </w:rPr>
        <w:t>ów Windows.</w:t>
      </w:r>
    </w:p>
    <w:p w14:paraId="176F0498" w14:textId="77777777" w:rsidR="00DA1061" w:rsidRPr="008D19D5" w:rsidRDefault="00DA1061" w:rsidP="0023298A">
      <w:pPr>
        <w:pStyle w:val="Akapitzlist"/>
        <w:widowControl w:val="0"/>
        <w:numPr>
          <w:ilvl w:val="0"/>
          <w:numId w:val="8"/>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color w:val="000000"/>
          <w:sz w:val="20"/>
          <w:szCs w:val="20"/>
          <w:lang w:val="pl"/>
        </w:rPr>
        <w:t>Możliwość pomijania tunelu zdalnego dostępu VPN dla specyficznych aplikacji, domeny DNS, aplikacji video. Dla podłączających się stacji/laptop</w:t>
      </w:r>
      <w:r w:rsidRPr="008D19D5">
        <w:rPr>
          <w:rFonts w:ascii="Calibri" w:hAnsi="Calibri" w:cs="Calibri"/>
          <w:color w:val="000000"/>
          <w:sz w:val="20"/>
          <w:szCs w:val="20"/>
          <w:lang w:val="en-US"/>
        </w:rPr>
        <w:t>ów Windows i MacOS.</w:t>
      </w:r>
    </w:p>
    <w:p w14:paraId="190FF298" w14:textId="77777777" w:rsidR="00DA1061" w:rsidRPr="008D19D5" w:rsidRDefault="00DA1061" w:rsidP="0023298A">
      <w:pPr>
        <w:pStyle w:val="Akapitzlist"/>
        <w:widowControl w:val="0"/>
        <w:numPr>
          <w:ilvl w:val="0"/>
          <w:numId w:val="8"/>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color w:val="000000"/>
          <w:sz w:val="20"/>
          <w:szCs w:val="20"/>
          <w:lang w:val="pl"/>
        </w:rPr>
        <w:t>Dodatkowa identyfikacja urządzeń użytkownika na bazie unikalnego identyfikatora innego niż adres IP (Windows – MachineGuid, Android – Android ID, iOS – UDID) pozwalająca na blokadę dostępu VPN dla wybranego urządzenia. Np. blokada dostępu VPN dla urządzenia zainfekowanego</w:t>
      </w:r>
    </w:p>
    <w:p w14:paraId="13DA6D9D" w14:textId="77777777" w:rsidR="00DA1061" w:rsidRPr="008D19D5" w:rsidRDefault="00DA1061" w:rsidP="0023298A">
      <w:pPr>
        <w:pStyle w:val="Akapitzlist"/>
        <w:widowControl w:val="0"/>
        <w:numPr>
          <w:ilvl w:val="0"/>
          <w:numId w:val="8"/>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color w:val="000000"/>
          <w:sz w:val="20"/>
          <w:szCs w:val="20"/>
          <w:lang w:val="pl"/>
        </w:rPr>
        <w:t xml:space="preserve">Możliwość automatycznego (bez ingerencji administratora) zablokowania dostępu poprzez RA VPN urządzenia skompromitowanego do chronionych </w:t>
      </w:r>
      <w:proofErr w:type="spellStart"/>
      <w:r w:rsidRPr="008D19D5">
        <w:rPr>
          <w:rFonts w:ascii="Calibri" w:hAnsi="Calibri" w:cs="Calibri"/>
          <w:color w:val="000000"/>
          <w:sz w:val="20"/>
          <w:szCs w:val="20"/>
          <w:lang w:val="pl"/>
        </w:rPr>
        <w:t>zasob</w:t>
      </w:r>
      <w:proofErr w:type="spellEnd"/>
      <w:r w:rsidRPr="00B9495C">
        <w:rPr>
          <w:rFonts w:ascii="Calibri" w:hAnsi="Calibri" w:cs="Calibri"/>
          <w:color w:val="000000"/>
          <w:sz w:val="20"/>
          <w:szCs w:val="20"/>
        </w:rPr>
        <w:t>ów</w:t>
      </w:r>
    </w:p>
    <w:p w14:paraId="3DABE2F2" w14:textId="77777777" w:rsidR="00DA1061" w:rsidRPr="008D19D5" w:rsidRDefault="00DA1061" w:rsidP="00DA1061">
      <w:pPr>
        <w:widowControl w:val="0"/>
        <w:autoSpaceDE w:val="0"/>
        <w:autoSpaceDN w:val="0"/>
        <w:adjustRightInd w:val="0"/>
        <w:spacing w:after="160" w:line="252" w:lineRule="atLeast"/>
        <w:jc w:val="both"/>
        <w:rPr>
          <w:rFonts w:ascii="Calibri" w:hAnsi="Calibri" w:cs="Calibri"/>
          <w:sz w:val="20"/>
          <w:szCs w:val="20"/>
          <w:lang w:val="pl"/>
        </w:rPr>
      </w:pPr>
    </w:p>
    <w:p w14:paraId="062E3FA0" w14:textId="77777777" w:rsidR="00DA1061" w:rsidRPr="008D19D5" w:rsidRDefault="00D41028" w:rsidP="0023298A">
      <w:pPr>
        <w:pStyle w:val="Akapitzlist"/>
        <w:widowControl w:val="0"/>
        <w:numPr>
          <w:ilvl w:val="0"/>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eastAsia="ja-JP"/>
        </w:rPr>
        <w:t>QoS i protokoły routingu</w:t>
      </w:r>
    </w:p>
    <w:p w14:paraId="374B8B35" w14:textId="77777777" w:rsidR="00D41028" w:rsidRPr="008D19D5" w:rsidRDefault="00D41028" w:rsidP="0023298A">
      <w:pPr>
        <w:pStyle w:val="Akapitzlist"/>
        <w:widowControl w:val="0"/>
        <w:numPr>
          <w:ilvl w:val="0"/>
          <w:numId w:val="9"/>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Urządzenie musi zapewniać zarządzanie pasmem sieci (QoS) w zakresie co najmniej:</w:t>
      </w:r>
    </w:p>
    <w:p w14:paraId="68283EED" w14:textId="77777777" w:rsidR="00D41028" w:rsidRPr="008D19D5" w:rsidRDefault="00D41028" w:rsidP="00D41028">
      <w:pPr>
        <w:widowControl w:val="0"/>
        <w:autoSpaceDE w:val="0"/>
        <w:autoSpaceDN w:val="0"/>
        <w:adjustRightInd w:val="0"/>
        <w:spacing w:after="160" w:line="252" w:lineRule="atLeast"/>
        <w:ind w:left="708" w:firstLine="708"/>
        <w:jc w:val="both"/>
        <w:rPr>
          <w:rFonts w:ascii="Calibri" w:hAnsi="Calibri" w:cs="Calibri"/>
          <w:sz w:val="20"/>
          <w:szCs w:val="20"/>
          <w:lang w:val="pl"/>
        </w:rPr>
      </w:pPr>
      <w:r w:rsidRPr="008D19D5">
        <w:rPr>
          <w:rFonts w:ascii="Calibri" w:hAnsi="Calibri" w:cs="Calibri"/>
          <w:sz w:val="20"/>
          <w:szCs w:val="20"/>
        </w:rPr>
        <w:lastRenderedPageBreak/>
        <w:t xml:space="preserve">- </w:t>
      </w:r>
      <w:r w:rsidRPr="008D19D5">
        <w:rPr>
          <w:rFonts w:ascii="Calibri" w:hAnsi="Calibri" w:cs="Calibri"/>
          <w:sz w:val="20"/>
          <w:szCs w:val="20"/>
          <w:lang w:val="pl"/>
        </w:rPr>
        <w:t xml:space="preserve">oznaczania pakietów znacznikami DiffServ, </w:t>
      </w:r>
    </w:p>
    <w:p w14:paraId="6B02FFA8" w14:textId="77777777" w:rsidR="00D41028" w:rsidRPr="008D19D5" w:rsidRDefault="00D41028" w:rsidP="00D41028">
      <w:pPr>
        <w:widowControl w:val="0"/>
        <w:autoSpaceDE w:val="0"/>
        <w:autoSpaceDN w:val="0"/>
        <w:adjustRightInd w:val="0"/>
        <w:spacing w:after="160" w:line="252" w:lineRule="atLeast"/>
        <w:ind w:left="708" w:firstLine="708"/>
        <w:jc w:val="both"/>
        <w:rPr>
          <w:rFonts w:ascii="Calibri" w:hAnsi="Calibri" w:cs="Calibri"/>
          <w:sz w:val="20"/>
          <w:szCs w:val="20"/>
          <w:lang w:val="pl"/>
        </w:rPr>
      </w:pPr>
      <w:r w:rsidRPr="008D19D5">
        <w:rPr>
          <w:rFonts w:ascii="Calibri" w:hAnsi="Calibri" w:cs="Calibri"/>
          <w:sz w:val="20"/>
          <w:szCs w:val="20"/>
        </w:rPr>
        <w:t xml:space="preserve"> - </w:t>
      </w:r>
      <w:r w:rsidRPr="008D19D5">
        <w:rPr>
          <w:rFonts w:ascii="Calibri" w:hAnsi="Calibri" w:cs="Calibri"/>
          <w:sz w:val="20"/>
          <w:szCs w:val="20"/>
          <w:lang w:val="pl"/>
        </w:rPr>
        <w:t xml:space="preserve">ustawiania dla dowolnych aplikacji priorytetu, pasma maksymalnego i gwarantowanego. </w:t>
      </w:r>
    </w:p>
    <w:p w14:paraId="6D16D002" w14:textId="77777777" w:rsidR="00D41028" w:rsidRPr="008D19D5" w:rsidRDefault="00D41028" w:rsidP="00D41028">
      <w:pPr>
        <w:widowControl w:val="0"/>
        <w:autoSpaceDE w:val="0"/>
        <w:autoSpaceDN w:val="0"/>
        <w:adjustRightInd w:val="0"/>
        <w:spacing w:after="160" w:line="252" w:lineRule="atLeast"/>
        <w:ind w:left="708" w:firstLine="708"/>
        <w:jc w:val="both"/>
        <w:rPr>
          <w:rFonts w:ascii="Calibri" w:hAnsi="Calibri" w:cs="Calibri"/>
          <w:sz w:val="20"/>
          <w:szCs w:val="20"/>
          <w:lang w:val="pl"/>
        </w:rPr>
      </w:pPr>
      <w:r w:rsidRPr="008D19D5">
        <w:rPr>
          <w:rFonts w:ascii="Calibri" w:hAnsi="Calibri" w:cs="Calibri"/>
          <w:sz w:val="20"/>
          <w:szCs w:val="20"/>
        </w:rPr>
        <w:t xml:space="preserve"> - </w:t>
      </w:r>
      <w:r w:rsidRPr="008D19D5">
        <w:rPr>
          <w:rFonts w:ascii="Calibri" w:hAnsi="Calibri" w:cs="Calibri"/>
          <w:sz w:val="20"/>
          <w:szCs w:val="20"/>
          <w:lang w:val="pl"/>
        </w:rPr>
        <w:t>utworzenia co najmniej 8 klas ruchu sieciowego.</w:t>
      </w:r>
    </w:p>
    <w:p w14:paraId="1F36BFDC" w14:textId="77777777" w:rsidR="00D41028" w:rsidRPr="00B9495C" w:rsidRDefault="00D41028" w:rsidP="00D41028">
      <w:pPr>
        <w:widowControl w:val="0"/>
        <w:autoSpaceDE w:val="0"/>
        <w:autoSpaceDN w:val="0"/>
        <w:adjustRightInd w:val="0"/>
        <w:spacing w:after="160" w:line="252" w:lineRule="atLeast"/>
        <w:ind w:left="708" w:firstLine="708"/>
        <w:jc w:val="both"/>
        <w:rPr>
          <w:rFonts w:ascii="Calibri" w:hAnsi="Calibri" w:cs="Calibri"/>
          <w:sz w:val="20"/>
          <w:szCs w:val="20"/>
        </w:rPr>
      </w:pPr>
      <w:r w:rsidRPr="008D19D5">
        <w:rPr>
          <w:rFonts w:ascii="Calibri" w:hAnsi="Calibri" w:cs="Calibri"/>
          <w:sz w:val="20"/>
          <w:szCs w:val="20"/>
        </w:rPr>
        <w:t xml:space="preserve"> - </w:t>
      </w:r>
      <w:r w:rsidRPr="008D19D5">
        <w:rPr>
          <w:rFonts w:ascii="Calibri" w:hAnsi="Calibri" w:cs="Calibri"/>
          <w:sz w:val="20"/>
          <w:szCs w:val="20"/>
          <w:lang w:val="pl"/>
        </w:rPr>
        <w:t>kształtowania ruchu sieciowego (QoS) per sesja na podstawie znacznik</w:t>
      </w:r>
      <w:r w:rsidRPr="00B9495C">
        <w:rPr>
          <w:rFonts w:ascii="Calibri" w:hAnsi="Calibri" w:cs="Calibri"/>
          <w:sz w:val="20"/>
          <w:szCs w:val="20"/>
        </w:rPr>
        <w:t xml:space="preserve">ów DSCP. </w:t>
      </w:r>
    </w:p>
    <w:p w14:paraId="126B1A64" w14:textId="77777777" w:rsidR="00D41028" w:rsidRPr="008D19D5" w:rsidRDefault="00D41028" w:rsidP="00D41028">
      <w:pPr>
        <w:widowControl w:val="0"/>
        <w:autoSpaceDE w:val="0"/>
        <w:autoSpaceDN w:val="0"/>
        <w:adjustRightInd w:val="0"/>
        <w:spacing w:after="160" w:line="252" w:lineRule="atLeast"/>
        <w:ind w:left="708" w:firstLine="708"/>
        <w:jc w:val="both"/>
        <w:rPr>
          <w:rFonts w:ascii="Calibri" w:hAnsi="Calibri" w:cs="Calibri"/>
          <w:sz w:val="20"/>
          <w:szCs w:val="20"/>
          <w:lang w:val="pl"/>
        </w:rPr>
      </w:pPr>
      <w:r w:rsidRPr="008D19D5">
        <w:rPr>
          <w:rFonts w:ascii="Calibri" w:hAnsi="Calibri" w:cs="Calibri"/>
          <w:sz w:val="20"/>
          <w:szCs w:val="20"/>
        </w:rPr>
        <w:t xml:space="preserve"> - </w:t>
      </w:r>
      <w:r w:rsidRPr="008D19D5">
        <w:rPr>
          <w:rFonts w:ascii="Calibri" w:hAnsi="Calibri" w:cs="Calibri"/>
          <w:sz w:val="20"/>
          <w:szCs w:val="20"/>
          <w:lang w:val="pl"/>
        </w:rPr>
        <w:t>przydzielania takiej samej klasy QoS dla ruchu wychodzącego i przychodzącego</w:t>
      </w:r>
    </w:p>
    <w:p w14:paraId="31E01C09" w14:textId="77777777" w:rsidR="00595F93" w:rsidRPr="008D19D5" w:rsidRDefault="00595F93" w:rsidP="00D41028">
      <w:pPr>
        <w:widowControl w:val="0"/>
        <w:autoSpaceDE w:val="0"/>
        <w:autoSpaceDN w:val="0"/>
        <w:adjustRightInd w:val="0"/>
        <w:spacing w:after="160" w:line="252" w:lineRule="atLeast"/>
        <w:ind w:left="708" w:firstLine="708"/>
        <w:jc w:val="both"/>
        <w:rPr>
          <w:rFonts w:ascii="Calibri" w:hAnsi="Calibri" w:cs="Calibri"/>
          <w:sz w:val="20"/>
          <w:szCs w:val="20"/>
          <w:lang w:val="pl"/>
        </w:rPr>
      </w:pPr>
    </w:p>
    <w:p w14:paraId="7DA05776" w14:textId="77777777" w:rsidR="00D41028" w:rsidRPr="008D19D5" w:rsidRDefault="00D41028" w:rsidP="0023298A">
      <w:pPr>
        <w:pStyle w:val="Akapitzlist"/>
        <w:widowControl w:val="0"/>
        <w:numPr>
          <w:ilvl w:val="0"/>
          <w:numId w:val="9"/>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 xml:space="preserve">Urządzenie musi umożliwiać obsługę </w:t>
      </w:r>
      <w:proofErr w:type="spellStart"/>
      <w:r w:rsidRPr="008D19D5">
        <w:rPr>
          <w:rFonts w:ascii="Calibri" w:hAnsi="Calibri" w:cs="Calibri"/>
          <w:sz w:val="20"/>
          <w:szCs w:val="20"/>
          <w:lang w:val="pl"/>
        </w:rPr>
        <w:t>protokoł</w:t>
      </w:r>
      <w:proofErr w:type="spellEnd"/>
      <w:r w:rsidRPr="00B9495C">
        <w:rPr>
          <w:rFonts w:ascii="Calibri" w:hAnsi="Calibri" w:cs="Calibri"/>
          <w:sz w:val="20"/>
          <w:szCs w:val="20"/>
        </w:rPr>
        <w:t>ów routingu minimum OSPFv2, OSPFv3 oraz BGP4</w:t>
      </w:r>
    </w:p>
    <w:p w14:paraId="0B48540A" w14:textId="77777777" w:rsidR="00D41028" w:rsidRPr="008D19D5" w:rsidRDefault="00D41028" w:rsidP="00D41028">
      <w:pPr>
        <w:pStyle w:val="Akapitzlist"/>
        <w:widowControl w:val="0"/>
        <w:autoSpaceDE w:val="0"/>
        <w:autoSpaceDN w:val="0"/>
        <w:adjustRightInd w:val="0"/>
        <w:spacing w:after="160" w:line="252" w:lineRule="atLeast"/>
        <w:ind w:left="1428"/>
        <w:jc w:val="both"/>
        <w:rPr>
          <w:rFonts w:ascii="Calibri" w:hAnsi="Calibri" w:cs="Calibri"/>
          <w:sz w:val="20"/>
          <w:szCs w:val="20"/>
          <w:lang w:val="pl"/>
        </w:rPr>
      </w:pPr>
    </w:p>
    <w:p w14:paraId="70CCB502" w14:textId="77777777" w:rsidR="009D34F8" w:rsidRPr="008D19D5" w:rsidRDefault="00D41028" w:rsidP="0023298A">
      <w:pPr>
        <w:pStyle w:val="Akapitzlist"/>
        <w:widowControl w:val="0"/>
        <w:numPr>
          <w:ilvl w:val="0"/>
          <w:numId w:val="9"/>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Urządzenie musi wspierać mechanizm PBR (policy base routing) dla wybranych aplikacji i wskazanych użytkownik</w:t>
      </w:r>
      <w:r w:rsidRPr="00B9495C">
        <w:rPr>
          <w:rFonts w:ascii="Calibri" w:hAnsi="Calibri" w:cs="Calibri"/>
          <w:sz w:val="20"/>
          <w:szCs w:val="20"/>
        </w:rPr>
        <w:t>ów – mechanizm przekierowania ruchu z pominięciem tablicy routingu.</w:t>
      </w:r>
    </w:p>
    <w:p w14:paraId="78490276" w14:textId="77777777" w:rsidR="00114AAB" w:rsidRPr="008D19D5" w:rsidRDefault="00114AAB" w:rsidP="00114AAB">
      <w:pPr>
        <w:pStyle w:val="Akapitzlist"/>
        <w:rPr>
          <w:rFonts w:ascii="Calibri" w:hAnsi="Calibri" w:cs="Calibri"/>
          <w:sz w:val="20"/>
          <w:szCs w:val="20"/>
          <w:lang w:val="pl"/>
        </w:rPr>
      </w:pPr>
    </w:p>
    <w:p w14:paraId="23F06912" w14:textId="77777777" w:rsidR="00D41028" w:rsidRPr="008D19D5" w:rsidRDefault="00471CE8" w:rsidP="0023298A">
      <w:pPr>
        <w:pStyle w:val="Akapitzlist"/>
        <w:widowControl w:val="0"/>
        <w:numPr>
          <w:ilvl w:val="0"/>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Niezawodność</w:t>
      </w:r>
    </w:p>
    <w:p w14:paraId="58FBA949" w14:textId="77777777" w:rsidR="00595F93" w:rsidRPr="008D19D5" w:rsidRDefault="00471CE8" w:rsidP="0023298A">
      <w:pPr>
        <w:pStyle w:val="Akapitzlist"/>
        <w:widowControl w:val="0"/>
        <w:numPr>
          <w:ilvl w:val="1"/>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 xml:space="preserve">Urządzenie musi umożliwiać obsługę klastra niezawodnościowego – tworzenia konfiguracji odpornej na awarie dla urządzeń. </w:t>
      </w:r>
    </w:p>
    <w:p w14:paraId="499A35E1" w14:textId="77777777" w:rsidR="00471CE8" w:rsidRPr="008D19D5" w:rsidRDefault="00471CE8" w:rsidP="0023298A">
      <w:pPr>
        <w:pStyle w:val="Akapitzlist"/>
        <w:widowControl w:val="0"/>
        <w:numPr>
          <w:ilvl w:val="1"/>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Urządzenia w klastrze muszą funkcjonować w trybie Active/Passive i Active/Active.</w:t>
      </w:r>
    </w:p>
    <w:p w14:paraId="3C11C2D8" w14:textId="77777777" w:rsidR="009D34F8" w:rsidRPr="008D19D5" w:rsidRDefault="009D34F8" w:rsidP="009D34F8">
      <w:pPr>
        <w:pStyle w:val="Akapitzlist"/>
        <w:widowControl w:val="0"/>
        <w:autoSpaceDE w:val="0"/>
        <w:autoSpaceDN w:val="0"/>
        <w:adjustRightInd w:val="0"/>
        <w:spacing w:after="160" w:line="252" w:lineRule="atLeast"/>
        <w:ind w:left="1440"/>
        <w:jc w:val="both"/>
        <w:rPr>
          <w:rFonts w:ascii="Calibri" w:hAnsi="Calibri" w:cs="Calibri"/>
          <w:sz w:val="20"/>
          <w:szCs w:val="20"/>
          <w:lang w:val="pl"/>
        </w:rPr>
      </w:pPr>
    </w:p>
    <w:p w14:paraId="106CA499" w14:textId="77777777" w:rsidR="00471CE8" w:rsidRPr="008D19D5" w:rsidRDefault="00471CE8" w:rsidP="0023298A">
      <w:pPr>
        <w:pStyle w:val="Akapitzlist"/>
        <w:widowControl w:val="0"/>
        <w:numPr>
          <w:ilvl w:val="0"/>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eastAsia="ja-JP"/>
        </w:rPr>
        <w:t>Kontrola i wykrywanie aplikacji oraz ruchu sieciowego</w:t>
      </w:r>
    </w:p>
    <w:p w14:paraId="32F34A0A" w14:textId="77777777" w:rsidR="00471CE8" w:rsidRPr="008D19D5" w:rsidRDefault="00471CE8" w:rsidP="0023298A">
      <w:pPr>
        <w:pStyle w:val="Akapitzlist"/>
        <w:widowControl w:val="0"/>
        <w:numPr>
          <w:ilvl w:val="1"/>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Urządzenie musi umożliwiać rozpoznawanie aplikacji bez względu na numery port</w:t>
      </w:r>
      <w:r w:rsidRPr="00B9495C">
        <w:rPr>
          <w:rFonts w:ascii="Calibri" w:hAnsi="Calibri" w:cs="Calibri"/>
          <w:sz w:val="20"/>
          <w:szCs w:val="20"/>
        </w:rPr>
        <w:t>ów, protokoły tunelowania i szyfrowania (włącznie z P2P i IM). Identyfikacja aplikacji musi odbywać się co najmniej poprzez sygnatury. Identyfikacja aplikacji nie może wymagać podania w konfiguracji urządzenia numeru lub zakresu portów, na których dokonywana jest identyfikacja aplikacji. Należy założyć, że wszystkie aplikacje mogą występować na wszystkich 65 535 dostępnych portach.</w:t>
      </w:r>
    </w:p>
    <w:p w14:paraId="3A6C2DE9" w14:textId="705F6686" w:rsidR="00471CE8" w:rsidRPr="008D19D5" w:rsidRDefault="00471CE8" w:rsidP="0023298A">
      <w:pPr>
        <w:pStyle w:val="Akapitzlist"/>
        <w:widowControl w:val="0"/>
        <w:numPr>
          <w:ilvl w:val="1"/>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Urządzenie musi wykrywać co najmniej 3500 predefiniowanych aplikacji wspieranych przez producenta wraz z aplikacjami tunelującymi się w HTTP lub HTTPS oraz pozwalać na ręczne tworzenie sygnatur dla nowych aplikacji bezpośrednio na urządzeniu bez użycia zewnętrznych narzędzi.</w:t>
      </w:r>
    </w:p>
    <w:p w14:paraId="632A1A09" w14:textId="77777777" w:rsidR="00471CE8" w:rsidRPr="008D19D5" w:rsidRDefault="00471CE8" w:rsidP="0023298A">
      <w:pPr>
        <w:pStyle w:val="Akapitzlist"/>
        <w:widowControl w:val="0"/>
        <w:numPr>
          <w:ilvl w:val="1"/>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 xml:space="preserve">Urządzenie musi przeprowadzać kontrolę aplikacji w </w:t>
      </w:r>
      <w:proofErr w:type="spellStart"/>
      <w:r w:rsidRPr="008D19D5">
        <w:rPr>
          <w:rFonts w:ascii="Calibri" w:hAnsi="Calibri" w:cs="Calibri"/>
          <w:sz w:val="20"/>
          <w:szCs w:val="20"/>
          <w:lang w:val="pl"/>
        </w:rPr>
        <w:t>spos</w:t>
      </w:r>
      <w:r w:rsidRPr="00B9495C">
        <w:rPr>
          <w:rFonts w:ascii="Calibri" w:hAnsi="Calibri" w:cs="Calibri"/>
          <w:sz w:val="20"/>
          <w:szCs w:val="20"/>
        </w:rPr>
        <w:t>ób</w:t>
      </w:r>
      <w:proofErr w:type="spellEnd"/>
      <w:r w:rsidRPr="00B9495C">
        <w:rPr>
          <w:rFonts w:ascii="Calibri" w:hAnsi="Calibri" w:cs="Calibri"/>
          <w:sz w:val="20"/>
          <w:szCs w:val="20"/>
        </w:rPr>
        <w:t xml:space="preserve"> umożliwiający potraktowanie informacji o niej jako atrybutu a nie jako wartości w polityce bezpieczeństwa. W szczególności dotyczy to implementacji w modułach innych jak firewall (np. w IPS lub innym module UTM), w których informacja o aplikacji będzie mogła być tylko wykorzystana jako „wartość” w polityce.</w:t>
      </w:r>
    </w:p>
    <w:p w14:paraId="6135B5AA" w14:textId="77777777" w:rsidR="00471CE8" w:rsidRPr="008D19D5" w:rsidRDefault="00471CE8" w:rsidP="0023298A">
      <w:pPr>
        <w:pStyle w:val="Akapitzlist"/>
        <w:widowControl w:val="0"/>
        <w:numPr>
          <w:ilvl w:val="1"/>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Urządzenie musi pozwalać na definiowanie i przydzielanie r</w:t>
      </w:r>
      <w:proofErr w:type="spellStart"/>
      <w:r w:rsidRPr="00B9495C">
        <w:rPr>
          <w:rFonts w:ascii="Calibri" w:hAnsi="Calibri" w:cs="Calibri"/>
          <w:sz w:val="20"/>
          <w:szCs w:val="20"/>
        </w:rPr>
        <w:t>óżnych</w:t>
      </w:r>
      <w:proofErr w:type="spellEnd"/>
      <w:r w:rsidRPr="00B9495C">
        <w:rPr>
          <w:rFonts w:ascii="Calibri" w:hAnsi="Calibri" w:cs="Calibri"/>
          <w:sz w:val="20"/>
          <w:szCs w:val="20"/>
        </w:rPr>
        <w:t xml:space="preserve"> profili ochrony (antywirus, IPS, URL, blokowanie plików) per aplikacja. Musi być możliwość przydzielania innych profili ochrony (AV, IPS, URL, blokowanie plików) dla dwóch różnych aplikacji pracujących na tym samym porcie.</w:t>
      </w:r>
    </w:p>
    <w:p w14:paraId="64873843" w14:textId="77777777" w:rsidR="00471CE8" w:rsidRPr="008D19D5" w:rsidRDefault="00471CE8" w:rsidP="0023298A">
      <w:pPr>
        <w:pStyle w:val="Akapitzlist"/>
        <w:widowControl w:val="0"/>
        <w:numPr>
          <w:ilvl w:val="1"/>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 xml:space="preserve">Urządzenie musi umożliwiać budowanie reguł bezpieczeństwa opierające się na podstawowych selektorach takich jak: strefy bezpieczeństwa </w:t>
      </w:r>
      <w:proofErr w:type="spellStart"/>
      <w:r w:rsidRPr="008D19D5">
        <w:rPr>
          <w:rFonts w:ascii="Calibri" w:hAnsi="Calibri" w:cs="Calibri"/>
          <w:sz w:val="20"/>
          <w:szCs w:val="20"/>
          <w:lang w:val="pl"/>
        </w:rPr>
        <w:t>źr</w:t>
      </w:r>
      <w:r w:rsidRPr="00B9495C">
        <w:rPr>
          <w:rFonts w:ascii="Calibri" w:hAnsi="Calibri" w:cs="Calibri"/>
          <w:sz w:val="20"/>
          <w:szCs w:val="20"/>
        </w:rPr>
        <w:t>ódłowe</w:t>
      </w:r>
      <w:proofErr w:type="spellEnd"/>
      <w:r w:rsidRPr="00B9495C">
        <w:rPr>
          <w:rFonts w:ascii="Calibri" w:hAnsi="Calibri" w:cs="Calibri"/>
          <w:sz w:val="20"/>
          <w:szCs w:val="20"/>
        </w:rPr>
        <w:t>/docelowe, adresy IP źródłowe/docelowe, aplikacje (w warstwie L7 OSI),</w:t>
      </w:r>
      <w:r w:rsidR="00750B99" w:rsidRPr="00B9495C">
        <w:rPr>
          <w:rFonts w:ascii="Calibri" w:hAnsi="Calibri" w:cs="Calibri"/>
          <w:sz w:val="20"/>
          <w:szCs w:val="20"/>
        </w:rPr>
        <w:t xml:space="preserve"> kategorie URL,</w:t>
      </w:r>
      <w:r w:rsidRPr="00B9495C">
        <w:rPr>
          <w:rFonts w:ascii="Calibri" w:hAnsi="Calibri" w:cs="Calibri"/>
          <w:sz w:val="20"/>
          <w:szCs w:val="20"/>
        </w:rPr>
        <w:t xml:space="preserve"> użytkownicy/grupy z Active Directory, kondycja bezpieczeństwa stacji końcowej.</w:t>
      </w:r>
    </w:p>
    <w:p w14:paraId="328645B2" w14:textId="77777777" w:rsidR="00471CE8" w:rsidRPr="008D19D5" w:rsidRDefault="00471CE8" w:rsidP="0023298A">
      <w:pPr>
        <w:pStyle w:val="Akapitzlist"/>
        <w:widowControl w:val="0"/>
        <w:numPr>
          <w:ilvl w:val="1"/>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Urządzenie musi pozwalać na blokowanie transmisji plik</w:t>
      </w:r>
      <w:r w:rsidRPr="00B9495C">
        <w:rPr>
          <w:rFonts w:ascii="Calibri" w:hAnsi="Calibri" w:cs="Calibri"/>
          <w:sz w:val="20"/>
          <w:szCs w:val="20"/>
        </w:rPr>
        <w:t xml:space="preserve">ów, nie mniej niż: bat, </w:t>
      </w:r>
      <w:proofErr w:type="spellStart"/>
      <w:r w:rsidRPr="00B9495C">
        <w:rPr>
          <w:rFonts w:ascii="Calibri" w:hAnsi="Calibri" w:cs="Calibri"/>
          <w:sz w:val="20"/>
          <w:szCs w:val="20"/>
        </w:rPr>
        <w:t>cab</w:t>
      </w:r>
      <w:proofErr w:type="spellEnd"/>
      <w:r w:rsidRPr="00B9495C">
        <w:rPr>
          <w:rFonts w:ascii="Calibri" w:hAnsi="Calibri" w:cs="Calibri"/>
          <w:sz w:val="20"/>
          <w:szCs w:val="20"/>
        </w:rPr>
        <w:t xml:space="preserve">, pliki MS Office, </w:t>
      </w:r>
      <w:proofErr w:type="spellStart"/>
      <w:r w:rsidRPr="00B9495C">
        <w:rPr>
          <w:rFonts w:ascii="Calibri" w:hAnsi="Calibri" w:cs="Calibri"/>
          <w:sz w:val="20"/>
          <w:szCs w:val="20"/>
        </w:rPr>
        <w:t>rar</w:t>
      </w:r>
      <w:proofErr w:type="spellEnd"/>
      <w:r w:rsidRPr="00B9495C">
        <w:rPr>
          <w:rFonts w:ascii="Calibri" w:hAnsi="Calibri" w:cs="Calibri"/>
          <w:sz w:val="20"/>
          <w:szCs w:val="20"/>
        </w:rPr>
        <w:t xml:space="preserve">, zip, exe, </w:t>
      </w:r>
      <w:proofErr w:type="spellStart"/>
      <w:r w:rsidRPr="00B9495C">
        <w:rPr>
          <w:rFonts w:ascii="Calibri" w:hAnsi="Calibri" w:cs="Calibri"/>
          <w:sz w:val="20"/>
          <w:szCs w:val="20"/>
        </w:rPr>
        <w:t>gzip</w:t>
      </w:r>
      <w:proofErr w:type="spellEnd"/>
      <w:r w:rsidRPr="00B9495C">
        <w:rPr>
          <w:rFonts w:ascii="Calibri" w:hAnsi="Calibri" w:cs="Calibri"/>
          <w:sz w:val="20"/>
          <w:szCs w:val="20"/>
        </w:rPr>
        <w:t xml:space="preserve">, </w:t>
      </w:r>
      <w:proofErr w:type="spellStart"/>
      <w:r w:rsidRPr="00B9495C">
        <w:rPr>
          <w:rFonts w:ascii="Calibri" w:hAnsi="Calibri" w:cs="Calibri"/>
          <w:sz w:val="20"/>
          <w:szCs w:val="20"/>
        </w:rPr>
        <w:t>hta</w:t>
      </w:r>
      <w:proofErr w:type="spellEnd"/>
      <w:r w:rsidRPr="00B9495C">
        <w:rPr>
          <w:rFonts w:ascii="Calibri" w:hAnsi="Calibri" w:cs="Calibri"/>
          <w:sz w:val="20"/>
          <w:szCs w:val="20"/>
        </w:rPr>
        <w:t xml:space="preserve">, pdf, tar, </w:t>
      </w:r>
      <w:proofErr w:type="spellStart"/>
      <w:r w:rsidRPr="00B9495C">
        <w:rPr>
          <w:rFonts w:ascii="Calibri" w:hAnsi="Calibri" w:cs="Calibri"/>
          <w:sz w:val="20"/>
          <w:szCs w:val="20"/>
        </w:rPr>
        <w:t>tif</w:t>
      </w:r>
      <w:proofErr w:type="spellEnd"/>
      <w:r w:rsidRPr="00B9495C">
        <w:rPr>
          <w:rFonts w:ascii="Calibri" w:hAnsi="Calibri" w:cs="Calibri"/>
          <w:sz w:val="20"/>
          <w:szCs w:val="20"/>
        </w:rPr>
        <w:t xml:space="preserve">. Rozpoznawanie pliku musi odbywać się na podstawie nagłówka i typu MIME, a nie na podstawie rozszerzenia. </w:t>
      </w:r>
      <w:proofErr w:type="spellStart"/>
      <w:r w:rsidRPr="008D19D5">
        <w:rPr>
          <w:rFonts w:ascii="Calibri" w:hAnsi="Calibri" w:cs="Calibri"/>
          <w:sz w:val="20"/>
          <w:szCs w:val="20"/>
          <w:lang w:val="en-US"/>
        </w:rPr>
        <w:t>Funkcja</w:t>
      </w:r>
      <w:proofErr w:type="spellEnd"/>
      <w:r w:rsidRPr="008D19D5">
        <w:rPr>
          <w:rFonts w:ascii="Calibri" w:hAnsi="Calibri" w:cs="Calibri"/>
          <w:sz w:val="20"/>
          <w:szCs w:val="20"/>
          <w:lang w:val="en-US"/>
        </w:rPr>
        <w:t xml:space="preserve"> </w:t>
      </w:r>
      <w:proofErr w:type="spellStart"/>
      <w:r w:rsidRPr="008D19D5">
        <w:rPr>
          <w:rFonts w:ascii="Calibri" w:hAnsi="Calibri" w:cs="Calibri"/>
          <w:sz w:val="20"/>
          <w:szCs w:val="20"/>
          <w:lang w:val="en-US"/>
        </w:rPr>
        <w:t>realizowana</w:t>
      </w:r>
      <w:proofErr w:type="spellEnd"/>
      <w:r w:rsidRPr="008D19D5">
        <w:rPr>
          <w:rFonts w:ascii="Calibri" w:hAnsi="Calibri" w:cs="Calibri"/>
          <w:sz w:val="20"/>
          <w:szCs w:val="20"/>
          <w:lang w:val="en-US"/>
        </w:rPr>
        <w:t xml:space="preserve"> </w:t>
      </w:r>
      <w:proofErr w:type="spellStart"/>
      <w:r w:rsidRPr="008D19D5">
        <w:rPr>
          <w:rFonts w:ascii="Calibri" w:hAnsi="Calibri" w:cs="Calibri"/>
          <w:sz w:val="20"/>
          <w:szCs w:val="20"/>
          <w:lang w:val="en-US"/>
        </w:rPr>
        <w:t>za</w:t>
      </w:r>
      <w:proofErr w:type="spellEnd"/>
      <w:r w:rsidRPr="008D19D5">
        <w:rPr>
          <w:rFonts w:ascii="Calibri" w:hAnsi="Calibri" w:cs="Calibri"/>
          <w:sz w:val="20"/>
          <w:szCs w:val="20"/>
          <w:lang w:val="en-US"/>
        </w:rPr>
        <w:t xml:space="preserve"> </w:t>
      </w:r>
      <w:proofErr w:type="spellStart"/>
      <w:r w:rsidRPr="008D19D5">
        <w:rPr>
          <w:rFonts w:ascii="Calibri" w:hAnsi="Calibri" w:cs="Calibri"/>
          <w:sz w:val="20"/>
          <w:szCs w:val="20"/>
          <w:lang w:val="en-US"/>
        </w:rPr>
        <w:t>pomocą</w:t>
      </w:r>
      <w:proofErr w:type="spellEnd"/>
      <w:r w:rsidRPr="008D19D5">
        <w:rPr>
          <w:rFonts w:ascii="Calibri" w:hAnsi="Calibri" w:cs="Calibri"/>
          <w:sz w:val="20"/>
          <w:szCs w:val="20"/>
          <w:lang w:val="en-US"/>
        </w:rPr>
        <w:t xml:space="preserve"> profilu w ramach reguł bezpieczeństwa.</w:t>
      </w:r>
    </w:p>
    <w:p w14:paraId="642C91F5" w14:textId="77777777" w:rsidR="00471CE8" w:rsidRPr="008D19D5" w:rsidRDefault="00471CE8" w:rsidP="0023298A">
      <w:pPr>
        <w:pStyle w:val="Akapitzlist"/>
        <w:widowControl w:val="0"/>
        <w:numPr>
          <w:ilvl w:val="1"/>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Urządzenie musi pozwalać na analizę i blokowanie plik</w:t>
      </w:r>
      <w:r w:rsidRPr="00B9495C">
        <w:rPr>
          <w:rFonts w:ascii="Calibri" w:hAnsi="Calibri" w:cs="Calibri"/>
          <w:sz w:val="20"/>
          <w:szCs w:val="20"/>
        </w:rPr>
        <w:t xml:space="preserve">ów przesyłanych w zidentyfikowanych aplikacjach. W przypadku, gdy kilka aplikacji pracuje na tym samym porcie UDP/TCP (np. </w:t>
      </w:r>
      <w:proofErr w:type="spellStart"/>
      <w:r w:rsidRPr="00B9495C">
        <w:rPr>
          <w:rFonts w:ascii="Calibri" w:hAnsi="Calibri" w:cs="Calibri"/>
          <w:sz w:val="20"/>
          <w:szCs w:val="20"/>
        </w:rPr>
        <w:t>tcp</w:t>
      </w:r>
      <w:proofErr w:type="spellEnd"/>
      <w:r w:rsidRPr="00B9495C">
        <w:rPr>
          <w:rFonts w:ascii="Calibri" w:hAnsi="Calibri" w:cs="Calibri"/>
          <w:sz w:val="20"/>
          <w:szCs w:val="20"/>
        </w:rPr>
        <w:t>/80) musi istnieć możliwość przydzielania innych, osobnych profili analizujących i blokujących dla każdej aplikacji.</w:t>
      </w:r>
    </w:p>
    <w:p w14:paraId="1CE84B1C" w14:textId="77777777" w:rsidR="00C411A3" w:rsidRPr="008D19D5" w:rsidRDefault="00C411A3" w:rsidP="0023298A">
      <w:pPr>
        <w:pStyle w:val="Akapitzlist"/>
        <w:widowControl w:val="0"/>
        <w:numPr>
          <w:ilvl w:val="1"/>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 xml:space="preserve">Polityka bezpieczeństwa systemu zabezpieczeń musi prowadzić kontrolę ruchu sieciowego i </w:t>
      </w:r>
      <w:r w:rsidRPr="008D19D5">
        <w:rPr>
          <w:rFonts w:ascii="Calibri" w:hAnsi="Calibri" w:cs="Calibri"/>
          <w:sz w:val="20"/>
          <w:szCs w:val="20"/>
          <w:lang w:val="pl"/>
        </w:rPr>
        <w:lastRenderedPageBreak/>
        <w:t>uwzględniać strefy bezpieczeństwa, adresy IP klient</w:t>
      </w:r>
      <w:r w:rsidRPr="00B9495C">
        <w:rPr>
          <w:rFonts w:ascii="Calibri" w:hAnsi="Calibri" w:cs="Calibri"/>
          <w:sz w:val="20"/>
          <w:szCs w:val="20"/>
        </w:rPr>
        <w:t xml:space="preserve">ów i serwerów, protokoły i usługi sieciowe, aplikacje, użytkowników aplikacji, kategorie URL reakcje zabezpieczeń, rejestrowanie zdarzeń oraz zarządzanie pasmem </w:t>
      </w:r>
      <w:proofErr w:type="spellStart"/>
      <w:r w:rsidRPr="00B9495C">
        <w:rPr>
          <w:rFonts w:ascii="Calibri" w:hAnsi="Calibri" w:cs="Calibri"/>
          <w:sz w:val="20"/>
          <w:szCs w:val="20"/>
        </w:rPr>
        <w:t>QoS</w:t>
      </w:r>
      <w:proofErr w:type="spellEnd"/>
      <w:r w:rsidRPr="00B9495C">
        <w:rPr>
          <w:rFonts w:ascii="Calibri" w:hAnsi="Calibri" w:cs="Calibri"/>
          <w:sz w:val="20"/>
          <w:szCs w:val="20"/>
        </w:rPr>
        <w:t>.</w:t>
      </w:r>
    </w:p>
    <w:p w14:paraId="16962241" w14:textId="77777777" w:rsidR="009B1E73" w:rsidRPr="008D19D5" w:rsidRDefault="009B1E73" w:rsidP="009B1E73">
      <w:pPr>
        <w:pStyle w:val="Akapitzlist"/>
        <w:widowControl w:val="0"/>
        <w:autoSpaceDE w:val="0"/>
        <w:autoSpaceDN w:val="0"/>
        <w:adjustRightInd w:val="0"/>
        <w:spacing w:after="160" w:line="252" w:lineRule="atLeast"/>
        <w:ind w:left="1440"/>
        <w:jc w:val="both"/>
        <w:rPr>
          <w:rFonts w:ascii="Calibri" w:hAnsi="Calibri" w:cs="Calibri"/>
          <w:sz w:val="20"/>
          <w:szCs w:val="20"/>
          <w:lang w:val="pl"/>
        </w:rPr>
      </w:pPr>
    </w:p>
    <w:p w14:paraId="18ACCA1E" w14:textId="77777777" w:rsidR="00B10DCD" w:rsidRPr="008D19D5" w:rsidRDefault="009B1E73" w:rsidP="00C411A3">
      <w:pPr>
        <w:pStyle w:val="Akapitzlist"/>
        <w:widowControl w:val="0"/>
        <w:numPr>
          <w:ilvl w:val="0"/>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Obsługa SSL/TLS, szyfrowanie</w:t>
      </w:r>
    </w:p>
    <w:p w14:paraId="37D2A4B6" w14:textId="77777777" w:rsidR="00471CE8" w:rsidRPr="008D19D5" w:rsidRDefault="00471CE8" w:rsidP="0023298A">
      <w:pPr>
        <w:pStyle w:val="Akapitzlist"/>
        <w:widowControl w:val="0"/>
        <w:numPr>
          <w:ilvl w:val="1"/>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 xml:space="preserve">Urządzenie musi posiadać możliwość zdefiniowania ruchu SSL, </w:t>
      </w:r>
      <w:proofErr w:type="spellStart"/>
      <w:r w:rsidRPr="008D19D5">
        <w:rPr>
          <w:rFonts w:ascii="Calibri" w:hAnsi="Calibri" w:cs="Calibri"/>
          <w:sz w:val="20"/>
          <w:szCs w:val="20"/>
          <w:lang w:val="pl"/>
        </w:rPr>
        <w:t>kt</w:t>
      </w:r>
      <w:r w:rsidRPr="00B9495C">
        <w:rPr>
          <w:rFonts w:ascii="Calibri" w:hAnsi="Calibri" w:cs="Calibri"/>
          <w:sz w:val="20"/>
          <w:szCs w:val="20"/>
        </w:rPr>
        <w:t>óry</w:t>
      </w:r>
      <w:proofErr w:type="spellEnd"/>
      <w:r w:rsidRPr="00B9495C">
        <w:rPr>
          <w:rFonts w:ascii="Calibri" w:hAnsi="Calibri" w:cs="Calibri"/>
          <w:sz w:val="20"/>
          <w:szCs w:val="20"/>
        </w:rPr>
        <w:t xml:space="preserve"> należy poddać lub wykluczyć z operacji deszyfrowania i głębokiej inspekcji rozdzielny od polityk bezpieczeństwa. </w:t>
      </w:r>
      <w:proofErr w:type="spellStart"/>
      <w:r w:rsidRPr="008D19D5">
        <w:rPr>
          <w:rFonts w:ascii="Calibri" w:hAnsi="Calibri" w:cs="Calibri"/>
          <w:sz w:val="20"/>
          <w:szCs w:val="20"/>
          <w:lang w:val="en-US"/>
        </w:rPr>
        <w:t>Deszyfracja</w:t>
      </w:r>
      <w:proofErr w:type="spellEnd"/>
      <w:r w:rsidRPr="008D19D5">
        <w:rPr>
          <w:rFonts w:ascii="Calibri" w:hAnsi="Calibri" w:cs="Calibri"/>
          <w:sz w:val="20"/>
          <w:szCs w:val="20"/>
          <w:lang w:val="en-US"/>
        </w:rPr>
        <w:t xml:space="preserve"> </w:t>
      </w:r>
      <w:proofErr w:type="spellStart"/>
      <w:r w:rsidRPr="008D19D5">
        <w:rPr>
          <w:rFonts w:ascii="Calibri" w:hAnsi="Calibri" w:cs="Calibri"/>
          <w:sz w:val="20"/>
          <w:szCs w:val="20"/>
          <w:lang w:val="en-US"/>
        </w:rPr>
        <w:t>ruchu</w:t>
      </w:r>
      <w:proofErr w:type="spellEnd"/>
      <w:r w:rsidRPr="008D19D5">
        <w:rPr>
          <w:rFonts w:ascii="Calibri" w:hAnsi="Calibri" w:cs="Calibri"/>
          <w:sz w:val="20"/>
          <w:szCs w:val="20"/>
          <w:lang w:val="en-US"/>
        </w:rPr>
        <w:t xml:space="preserve"> SSL </w:t>
      </w:r>
      <w:proofErr w:type="spellStart"/>
      <w:r w:rsidRPr="008D19D5">
        <w:rPr>
          <w:rFonts w:ascii="Calibri" w:hAnsi="Calibri" w:cs="Calibri"/>
          <w:sz w:val="20"/>
          <w:szCs w:val="20"/>
          <w:lang w:val="en-US"/>
        </w:rPr>
        <w:t>będzie</w:t>
      </w:r>
      <w:proofErr w:type="spellEnd"/>
      <w:r w:rsidRPr="008D19D5">
        <w:rPr>
          <w:rFonts w:ascii="Calibri" w:hAnsi="Calibri" w:cs="Calibri"/>
          <w:sz w:val="20"/>
          <w:szCs w:val="20"/>
          <w:lang w:val="en-US"/>
        </w:rPr>
        <w:t xml:space="preserve"> realizowana przed politykami bezpieczeństwa.</w:t>
      </w:r>
    </w:p>
    <w:p w14:paraId="27059C5B" w14:textId="77777777" w:rsidR="00471CE8" w:rsidRPr="008D19D5" w:rsidRDefault="00471CE8" w:rsidP="0023298A">
      <w:pPr>
        <w:pStyle w:val="Akapitzlist"/>
        <w:widowControl w:val="0"/>
        <w:numPr>
          <w:ilvl w:val="1"/>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 xml:space="preserve">Urządzenie musi umożliwiać zdefiniowania ruchu TLS </w:t>
      </w:r>
      <w:proofErr w:type="spellStart"/>
      <w:r w:rsidRPr="008D19D5">
        <w:rPr>
          <w:rFonts w:ascii="Calibri" w:hAnsi="Calibri" w:cs="Calibri"/>
          <w:sz w:val="20"/>
          <w:szCs w:val="20"/>
          <w:lang w:val="pl"/>
        </w:rPr>
        <w:t>kt</w:t>
      </w:r>
      <w:r w:rsidRPr="00B9495C">
        <w:rPr>
          <w:rFonts w:ascii="Calibri" w:hAnsi="Calibri" w:cs="Calibri"/>
          <w:sz w:val="20"/>
          <w:szCs w:val="20"/>
        </w:rPr>
        <w:t>óry</w:t>
      </w:r>
      <w:proofErr w:type="spellEnd"/>
      <w:r w:rsidRPr="00B9495C">
        <w:rPr>
          <w:rFonts w:ascii="Calibri" w:hAnsi="Calibri" w:cs="Calibri"/>
          <w:sz w:val="20"/>
          <w:szCs w:val="20"/>
        </w:rPr>
        <w:t xml:space="preserve"> należy poddać lub wykluczyć z operacji deszyfrowania i głębokiej inspekcji rozdzielny od polityk bezpieczeństwa. Deszyfracja ruchu TLS będzie realizowana przed politykami bezpieczeństwa. Wymagane wsparcie co najmniej dla TLSv1.1, TLSv1.2 i TLSv1.3.</w:t>
      </w:r>
    </w:p>
    <w:p w14:paraId="1D4C186A" w14:textId="77777777" w:rsidR="009D34F8" w:rsidRPr="008D19D5" w:rsidRDefault="00471CE8" w:rsidP="0023298A">
      <w:pPr>
        <w:pStyle w:val="Akapitzlist"/>
        <w:widowControl w:val="0"/>
        <w:numPr>
          <w:ilvl w:val="1"/>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 xml:space="preserve">Urządzenie musi zapewniać inspekcję szyfrowanej komunikacji SSH (Secure Shell) dla ruchu wychodzącego w celu wykrywania tunelowania innych </w:t>
      </w:r>
      <w:proofErr w:type="spellStart"/>
      <w:r w:rsidRPr="008D19D5">
        <w:rPr>
          <w:rFonts w:ascii="Calibri" w:hAnsi="Calibri" w:cs="Calibri"/>
          <w:sz w:val="20"/>
          <w:szCs w:val="20"/>
          <w:lang w:val="pl"/>
        </w:rPr>
        <w:t>protokoł</w:t>
      </w:r>
      <w:proofErr w:type="spellEnd"/>
      <w:r w:rsidRPr="00B9495C">
        <w:rPr>
          <w:rFonts w:ascii="Calibri" w:hAnsi="Calibri" w:cs="Calibri"/>
          <w:sz w:val="20"/>
          <w:szCs w:val="20"/>
        </w:rPr>
        <w:t>ów w ramach usługi SSH.</w:t>
      </w:r>
    </w:p>
    <w:p w14:paraId="0B516DAF" w14:textId="77777777" w:rsidR="00CB2563" w:rsidRPr="008D19D5" w:rsidRDefault="00C411A3" w:rsidP="000F187E">
      <w:pPr>
        <w:pStyle w:val="Akapitzlist"/>
        <w:widowControl w:val="0"/>
        <w:numPr>
          <w:ilvl w:val="1"/>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Urządzenia firewall muszą posiadać możliwość zdefiniowania ruchu SSL/TLS który nie ma zostać odszyfrowany, ale poddany sprawdzeniu czy certyfikat serwera nie wygasł oraz sprawdzeniu czy certyfikat nie pochodzi od zaufanego wystawcy. W takim przypadku urządzenie musi umożliwiać blokadę takiej sesji użytkownika.</w:t>
      </w:r>
    </w:p>
    <w:p w14:paraId="4DE97783" w14:textId="77777777" w:rsidR="00C411A3" w:rsidRPr="008D19D5" w:rsidRDefault="00C411A3" w:rsidP="000F187E">
      <w:pPr>
        <w:pStyle w:val="Akapitzlist"/>
        <w:widowControl w:val="0"/>
        <w:numPr>
          <w:ilvl w:val="1"/>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rPr>
        <w:t>Wykonywanie operacji deszyfracji ruchu musi być odnotowywane w logach urządzeń w dedykowanej do tego celu sekcji. Musi zawierać informacje ułatwiające diagnostykę m.in. informacje o błędach, typ i rozmiar klucza, wersja TLS. Musi istnieć mechanizm automatycznego wykluczania z szyfrowania problematycznych stron na bazie tego logu.</w:t>
      </w:r>
    </w:p>
    <w:p w14:paraId="109ACB7D" w14:textId="77777777" w:rsidR="00C411A3" w:rsidRPr="008D19D5" w:rsidRDefault="00C411A3" w:rsidP="000F187E">
      <w:pPr>
        <w:pStyle w:val="Akapitzlist"/>
        <w:widowControl w:val="0"/>
        <w:numPr>
          <w:ilvl w:val="1"/>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rPr>
        <w:t>Wykonywanie operacji deszyfracji ruchu musi umożliwiać wykorzystanie mechanizmów filtrowania URL (w przypadku, gdy jest wymagane jego dostarczenie) albo możliwość wykorzystania własnej utworzonej na urządzeniu listy URL które mają podlegać deszyfracji albo być z niej wykluczone (tzw. wyjątek).</w:t>
      </w:r>
    </w:p>
    <w:p w14:paraId="1D7D274B" w14:textId="77777777" w:rsidR="00C411A3" w:rsidRPr="008D19D5" w:rsidRDefault="00C411A3" w:rsidP="000F187E">
      <w:pPr>
        <w:pStyle w:val="Akapitzlist"/>
        <w:widowControl w:val="0"/>
        <w:numPr>
          <w:ilvl w:val="1"/>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Urządzenie firewall musi posiada wbudowaną i automatycznie aktualizowaną przez producenta listę serwerów, dla których niemożliwa jest deszyfracja ruchu (np. z powodu wymuszania przez nie uwierzytelnienia użytkownika z zastosowaniem certyfikatu lub stosowania mechanizmu „certificate pinning”). Lista ta stanowi automatyczne wyjątki od ogólnych reguł deszyfracji.</w:t>
      </w:r>
    </w:p>
    <w:p w14:paraId="65593A84" w14:textId="77777777" w:rsidR="00DD70E1" w:rsidRPr="008D19D5" w:rsidRDefault="00DD70E1" w:rsidP="000F187E">
      <w:pPr>
        <w:pStyle w:val="Akapitzlist"/>
        <w:widowControl w:val="0"/>
        <w:numPr>
          <w:ilvl w:val="1"/>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Rozwiązanie musi posiadać funkcjonalność deszyfracji wychodzących połączeń SSL/TLS na wszystkich portach, wskazanych w polityce deszyfracji oraz deszyfracji wychodzących połączeń typu STARTTLS (Wymagane wsparcie co najmniej dla TLSv1.1, TLSv1.2 i TLSv1.3). Odszyfrowany ruch zostaje przekazany do zewnętrznych urządzeń bezpieczeństwa, które po przeprowadzeniu analizy zwrócą ruch do urządzenia NGFW, w celu jego dalszego przetwarzania. Urządzenie NGFW musi przy tym współpracować z zewnętrznymi urządzeniami bezpieczeństwa funkcjonującymi w trybie transparentnym lub w trybie L3 (funkcjonalność nazywana dalej inspekcją SSL/TLS).</w:t>
      </w:r>
    </w:p>
    <w:p w14:paraId="2B26C4BA" w14:textId="77777777" w:rsidR="00EB0CC6" w:rsidRPr="008D19D5" w:rsidRDefault="00EB0CC6" w:rsidP="00EB0CC6">
      <w:pPr>
        <w:pStyle w:val="Akapitzlist"/>
        <w:widowControl w:val="0"/>
        <w:autoSpaceDE w:val="0"/>
        <w:autoSpaceDN w:val="0"/>
        <w:adjustRightInd w:val="0"/>
        <w:spacing w:after="160" w:line="252" w:lineRule="atLeast"/>
        <w:ind w:left="1440"/>
        <w:jc w:val="both"/>
        <w:rPr>
          <w:rFonts w:ascii="Calibri" w:hAnsi="Calibri" w:cs="Calibri"/>
          <w:sz w:val="20"/>
          <w:szCs w:val="20"/>
          <w:lang w:val="pl"/>
        </w:rPr>
      </w:pPr>
    </w:p>
    <w:p w14:paraId="0955E732" w14:textId="77777777" w:rsidR="009D34F8" w:rsidRPr="008D19D5" w:rsidRDefault="009D34F8" w:rsidP="009D34F8">
      <w:pPr>
        <w:pStyle w:val="Akapitzlist"/>
        <w:widowControl w:val="0"/>
        <w:autoSpaceDE w:val="0"/>
        <w:autoSpaceDN w:val="0"/>
        <w:adjustRightInd w:val="0"/>
        <w:spacing w:after="160" w:line="252" w:lineRule="atLeast"/>
        <w:ind w:left="1440"/>
        <w:jc w:val="both"/>
        <w:rPr>
          <w:rFonts w:ascii="Calibri" w:hAnsi="Calibri" w:cs="Calibri"/>
          <w:sz w:val="20"/>
          <w:szCs w:val="20"/>
          <w:lang w:val="pl"/>
        </w:rPr>
      </w:pPr>
    </w:p>
    <w:p w14:paraId="3F93118D" w14:textId="77777777" w:rsidR="009D34F8" w:rsidRPr="008D19D5" w:rsidRDefault="009D34F8" w:rsidP="0023298A">
      <w:pPr>
        <w:pStyle w:val="Akapitzlist"/>
        <w:widowControl w:val="0"/>
        <w:numPr>
          <w:ilvl w:val="0"/>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rPr>
        <w:t>Uwierzytelnianie i kontrola dostępu.</w:t>
      </w:r>
    </w:p>
    <w:p w14:paraId="08152465" w14:textId="77777777" w:rsidR="009D34F8" w:rsidRPr="008D19D5" w:rsidRDefault="00EB0CC6" w:rsidP="0023298A">
      <w:pPr>
        <w:pStyle w:val="Akapitzlist"/>
        <w:widowControl w:val="0"/>
        <w:numPr>
          <w:ilvl w:val="1"/>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Rozwiązanie musi umożliwiać uwierzytelnienie użytkownik</w:t>
      </w:r>
      <w:r w:rsidRPr="00B9495C">
        <w:rPr>
          <w:rFonts w:ascii="Calibri" w:hAnsi="Calibri" w:cs="Calibri"/>
          <w:sz w:val="20"/>
          <w:szCs w:val="20"/>
        </w:rPr>
        <w:t>ów lub transparentne ustalenie jego tożsamości w oparciu o:</w:t>
      </w:r>
    </w:p>
    <w:p w14:paraId="2E21E5D3" w14:textId="77777777" w:rsidR="00EB0CC6" w:rsidRPr="008D19D5" w:rsidRDefault="00EB0CC6" w:rsidP="0023298A">
      <w:pPr>
        <w:pStyle w:val="Akapitzlist"/>
        <w:widowControl w:val="0"/>
        <w:numPr>
          <w:ilvl w:val="0"/>
          <w:numId w:val="8"/>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Microsoft Active Directory</w:t>
      </w:r>
    </w:p>
    <w:p w14:paraId="657A8CCB" w14:textId="77777777" w:rsidR="00EB0CC6" w:rsidRPr="008D19D5" w:rsidRDefault="00EB0CC6" w:rsidP="0023298A">
      <w:pPr>
        <w:pStyle w:val="Akapitzlist"/>
        <w:widowControl w:val="0"/>
        <w:numPr>
          <w:ilvl w:val="0"/>
          <w:numId w:val="8"/>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usługi katalogowe LDAP</w:t>
      </w:r>
    </w:p>
    <w:p w14:paraId="297829FB" w14:textId="77777777" w:rsidR="00EB0CC6" w:rsidRPr="008D19D5" w:rsidRDefault="00EB0CC6" w:rsidP="0023298A">
      <w:pPr>
        <w:pStyle w:val="Akapitzlist"/>
        <w:widowControl w:val="0"/>
        <w:numPr>
          <w:ilvl w:val="0"/>
          <w:numId w:val="8"/>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serwery Terminal Services</w:t>
      </w:r>
    </w:p>
    <w:p w14:paraId="01EF3AAF" w14:textId="77777777" w:rsidR="00EB0CC6" w:rsidRPr="008D19D5" w:rsidRDefault="00EB0CC6" w:rsidP="0023298A">
      <w:pPr>
        <w:pStyle w:val="Akapitzlist"/>
        <w:widowControl w:val="0"/>
        <w:numPr>
          <w:ilvl w:val="0"/>
          <w:numId w:val="8"/>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logi z syslog</w:t>
      </w:r>
    </w:p>
    <w:p w14:paraId="51AAFD67" w14:textId="77777777" w:rsidR="00EB0CC6" w:rsidRPr="008D19D5" w:rsidRDefault="00EB0CC6" w:rsidP="0023298A">
      <w:pPr>
        <w:pStyle w:val="Akapitzlist"/>
        <w:widowControl w:val="0"/>
        <w:numPr>
          <w:ilvl w:val="1"/>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Urządzenie musi umożliwiać ustalić tożsamości użytkownika zapory poprzez aktywne uwierzytelnienie użytkownika z wykorzystaniem przeglądarki i captive portalu. Musi istnieć możliwość zdefiniowania co najmniej następujących rodzaj</w:t>
      </w:r>
      <w:r w:rsidRPr="00B9495C">
        <w:rPr>
          <w:rFonts w:ascii="Calibri" w:hAnsi="Calibri" w:cs="Calibri"/>
          <w:sz w:val="20"/>
          <w:szCs w:val="20"/>
        </w:rPr>
        <w:t xml:space="preserve">ów baz użytkowników dla </w:t>
      </w:r>
      <w:proofErr w:type="spellStart"/>
      <w:r w:rsidRPr="00B9495C">
        <w:rPr>
          <w:rFonts w:ascii="Calibri" w:hAnsi="Calibri" w:cs="Calibri"/>
          <w:sz w:val="20"/>
          <w:szCs w:val="20"/>
        </w:rPr>
        <w:t>captive</w:t>
      </w:r>
      <w:proofErr w:type="spellEnd"/>
      <w:r w:rsidRPr="00B9495C">
        <w:rPr>
          <w:rFonts w:ascii="Calibri" w:hAnsi="Calibri" w:cs="Calibri"/>
          <w:sz w:val="20"/>
          <w:szCs w:val="20"/>
        </w:rPr>
        <w:t xml:space="preserve"> portal:</w:t>
      </w:r>
    </w:p>
    <w:p w14:paraId="27C82A3E" w14:textId="77777777" w:rsidR="00EB0CC6" w:rsidRPr="008D19D5" w:rsidRDefault="00EB0CC6" w:rsidP="0023298A">
      <w:pPr>
        <w:pStyle w:val="Akapitzlist"/>
        <w:widowControl w:val="0"/>
        <w:numPr>
          <w:ilvl w:val="0"/>
          <w:numId w:val="8"/>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lokalna baza danych utrzymywana na firewallu</w:t>
      </w:r>
    </w:p>
    <w:p w14:paraId="4509647D" w14:textId="77777777" w:rsidR="00EB0CC6" w:rsidRPr="008D19D5" w:rsidRDefault="00EB0CC6" w:rsidP="0023298A">
      <w:pPr>
        <w:pStyle w:val="Akapitzlist"/>
        <w:widowControl w:val="0"/>
        <w:numPr>
          <w:ilvl w:val="0"/>
          <w:numId w:val="8"/>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zewnętrzna usługa katalogowa dostępna po LDAPS</w:t>
      </w:r>
    </w:p>
    <w:p w14:paraId="1460F2B1" w14:textId="77777777" w:rsidR="00EB0CC6" w:rsidRPr="008D19D5" w:rsidRDefault="00EB0CC6" w:rsidP="0023298A">
      <w:pPr>
        <w:pStyle w:val="Akapitzlist"/>
        <w:widowControl w:val="0"/>
        <w:numPr>
          <w:ilvl w:val="0"/>
          <w:numId w:val="8"/>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zewnętrzna usługa uwierzytelnienia i autoryzacji po RADIUS</w:t>
      </w:r>
    </w:p>
    <w:p w14:paraId="664B3DA0" w14:textId="77777777" w:rsidR="00EB0CC6" w:rsidRPr="008D19D5" w:rsidRDefault="00EB0CC6" w:rsidP="0023298A">
      <w:pPr>
        <w:pStyle w:val="Akapitzlist"/>
        <w:widowControl w:val="0"/>
        <w:numPr>
          <w:ilvl w:val="1"/>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lastRenderedPageBreak/>
        <w:t>Captive portal musi posiadać możliwość wymuszenia w procesie uwierzytelniania użytkownika podania przez niego drugiego czynnika uwierzytelniającego (tzw. MFA) w celu ochrony kluczowych system</w:t>
      </w:r>
      <w:r w:rsidRPr="008D19D5">
        <w:rPr>
          <w:rFonts w:ascii="Calibri" w:hAnsi="Calibri" w:cs="Calibri"/>
          <w:sz w:val="20"/>
          <w:szCs w:val="20"/>
          <w:lang w:val="en-US"/>
        </w:rPr>
        <w:t>ów przed kradzieżą poświadczeń.</w:t>
      </w:r>
    </w:p>
    <w:p w14:paraId="6F880E58" w14:textId="77777777" w:rsidR="00EB0CC6" w:rsidRPr="008D19D5" w:rsidRDefault="00EB0CC6" w:rsidP="0023298A">
      <w:pPr>
        <w:pStyle w:val="Akapitzlist"/>
        <w:widowControl w:val="0"/>
        <w:numPr>
          <w:ilvl w:val="1"/>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Polityka kontroli dostępu urządzenia musi precyzyjnie zdefiniować prawa dostępu użytkownik</w:t>
      </w:r>
      <w:r w:rsidRPr="00B9495C">
        <w:rPr>
          <w:rFonts w:ascii="Calibri" w:hAnsi="Calibri" w:cs="Calibri"/>
          <w:sz w:val="20"/>
          <w:szCs w:val="20"/>
        </w:rPr>
        <w:t>ów do określonych usług sieci i musi być utrzymywana nawet, gdy użytkownik zmieni lokalizację i adres IP a w przypadku użytkowników pracujących w środowisku terminalowym, tym samym mających wspólny</w:t>
      </w:r>
      <w:r w:rsidRPr="008D19D5">
        <w:rPr>
          <w:rFonts w:ascii="Calibri" w:hAnsi="Calibri" w:cs="Calibri"/>
          <w:sz w:val="20"/>
          <w:szCs w:val="20"/>
        </w:rPr>
        <w:t xml:space="preserve"> </w:t>
      </w:r>
      <w:r w:rsidRPr="008D19D5">
        <w:rPr>
          <w:rFonts w:ascii="Calibri" w:hAnsi="Calibri" w:cs="Calibri"/>
          <w:sz w:val="20"/>
          <w:szCs w:val="20"/>
          <w:lang w:val="pl"/>
        </w:rPr>
        <w:t>adres IP, ustalanie tożsamości musi odbywać się r</w:t>
      </w:r>
      <w:proofErr w:type="spellStart"/>
      <w:r w:rsidRPr="00B9495C">
        <w:rPr>
          <w:rFonts w:ascii="Calibri" w:hAnsi="Calibri" w:cs="Calibri"/>
          <w:sz w:val="20"/>
          <w:szCs w:val="20"/>
        </w:rPr>
        <w:t>ównież</w:t>
      </w:r>
      <w:proofErr w:type="spellEnd"/>
      <w:r w:rsidRPr="00B9495C">
        <w:rPr>
          <w:rFonts w:ascii="Calibri" w:hAnsi="Calibri" w:cs="Calibri"/>
          <w:sz w:val="20"/>
          <w:szCs w:val="20"/>
        </w:rPr>
        <w:t xml:space="preserve"> transparentnie.</w:t>
      </w:r>
    </w:p>
    <w:p w14:paraId="519B4366" w14:textId="77777777" w:rsidR="00EB0CC6" w:rsidRPr="008D19D5" w:rsidRDefault="0075666C" w:rsidP="0023298A">
      <w:pPr>
        <w:pStyle w:val="Akapitzlist"/>
        <w:widowControl w:val="0"/>
        <w:numPr>
          <w:ilvl w:val="1"/>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Zarządzanie urządzeniem musi odbywać się z linii poleceń (CLI) oraz graficznej konsoli Web GUI dostępnej przez przeglądarkę WWW.</w:t>
      </w:r>
    </w:p>
    <w:p w14:paraId="4C757C97" w14:textId="77777777" w:rsidR="0075666C" w:rsidRPr="008D19D5" w:rsidRDefault="0075666C" w:rsidP="0023298A">
      <w:pPr>
        <w:pStyle w:val="Akapitzlist"/>
        <w:widowControl w:val="0"/>
        <w:numPr>
          <w:ilvl w:val="1"/>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Dostęp do urządzenia i zarządzanie z sieci muszą być zabezpieczone kryptograficznie (poprzez szyfrowanie komunikacji).</w:t>
      </w:r>
    </w:p>
    <w:p w14:paraId="52399335" w14:textId="77777777" w:rsidR="0075666C" w:rsidRPr="008D19D5" w:rsidRDefault="0075666C" w:rsidP="0023298A">
      <w:pPr>
        <w:pStyle w:val="Akapitzlist"/>
        <w:widowControl w:val="0"/>
        <w:numPr>
          <w:ilvl w:val="1"/>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System zabezpieczeń musi pozwalać na zdefiniowanie wielu administrator</w:t>
      </w:r>
      <w:r w:rsidRPr="00B9495C">
        <w:rPr>
          <w:rFonts w:ascii="Calibri" w:hAnsi="Calibri" w:cs="Calibri"/>
          <w:sz w:val="20"/>
          <w:szCs w:val="20"/>
        </w:rPr>
        <w:t>ów o różnych uprawnieniach w szczególności Urządzenie musi mieć zdefiniowane w systemie co najmniej dwa konta typu:</w:t>
      </w:r>
    </w:p>
    <w:p w14:paraId="05D136BE" w14:textId="77777777" w:rsidR="0075666C" w:rsidRPr="008D19D5" w:rsidRDefault="0075666C" w:rsidP="0023298A">
      <w:pPr>
        <w:pStyle w:val="Akapitzlist"/>
        <w:widowControl w:val="0"/>
        <w:numPr>
          <w:ilvl w:val="0"/>
          <w:numId w:val="8"/>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Administrator, który ma pełen dostęp do konfiguracji, odczytu i zapisu</w:t>
      </w:r>
    </w:p>
    <w:p w14:paraId="462DCC5F" w14:textId="77777777" w:rsidR="0075666C" w:rsidRPr="008D19D5" w:rsidRDefault="0075666C" w:rsidP="0023298A">
      <w:pPr>
        <w:pStyle w:val="Akapitzlist"/>
        <w:widowControl w:val="0"/>
        <w:numPr>
          <w:ilvl w:val="0"/>
          <w:numId w:val="8"/>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Operator, który ma możliwość tylko odczytu konfiguracji</w:t>
      </w:r>
    </w:p>
    <w:p w14:paraId="66063EF0" w14:textId="77777777" w:rsidR="00285DCF" w:rsidRPr="008D19D5" w:rsidRDefault="00285DCF" w:rsidP="0023298A">
      <w:pPr>
        <w:pStyle w:val="Akapitzlist"/>
        <w:widowControl w:val="0"/>
        <w:numPr>
          <w:ilvl w:val="1"/>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Urządzenie musi umożliwiać uwierzytelnianie administrator</w:t>
      </w:r>
      <w:r w:rsidRPr="00B9495C">
        <w:rPr>
          <w:rFonts w:ascii="Calibri" w:hAnsi="Calibri" w:cs="Calibri"/>
          <w:sz w:val="20"/>
          <w:szCs w:val="20"/>
        </w:rPr>
        <w:t>ów za pomocą:</w:t>
      </w:r>
    </w:p>
    <w:p w14:paraId="18A962A5" w14:textId="77777777" w:rsidR="00285DCF" w:rsidRPr="008D19D5" w:rsidRDefault="00285DCF" w:rsidP="0023298A">
      <w:pPr>
        <w:pStyle w:val="Akapitzlist"/>
        <w:widowControl w:val="0"/>
        <w:numPr>
          <w:ilvl w:val="0"/>
          <w:numId w:val="8"/>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bazy lokalnej</w:t>
      </w:r>
    </w:p>
    <w:p w14:paraId="353A052C" w14:textId="77777777" w:rsidR="00285DCF" w:rsidRPr="008D19D5" w:rsidRDefault="00285DCF" w:rsidP="0023298A">
      <w:pPr>
        <w:pStyle w:val="Akapitzlist"/>
        <w:widowControl w:val="0"/>
        <w:numPr>
          <w:ilvl w:val="0"/>
          <w:numId w:val="8"/>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 xml:space="preserve">serwera </w:t>
      </w:r>
      <w:r w:rsidR="0000534D" w:rsidRPr="008D19D5">
        <w:rPr>
          <w:rFonts w:ascii="Calibri" w:hAnsi="Calibri" w:cs="Calibri"/>
          <w:sz w:val="20"/>
          <w:szCs w:val="20"/>
          <w:lang w:val="pl"/>
        </w:rPr>
        <w:t xml:space="preserve">AD lub </w:t>
      </w:r>
      <w:r w:rsidRPr="008D19D5">
        <w:rPr>
          <w:rFonts w:ascii="Calibri" w:hAnsi="Calibri" w:cs="Calibri"/>
          <w:sz w:val="20"/>
          <w:szCs w:val="20"/>
          <w:lang w:val="pl"/>
        </w:rPr>
        <w:t>LDAPS</w:t>
      </w:r>
    </w:p>
    <w:p w14:paraId="0DE5296D" w14:textId="77777777" w:rsidR="00285DCF" w:rsidRPr="008D19D5" w:rsidRDefault="00285DCF" w:rsidP="0023298A">
      <w:pPr>
        <w:pStyle w:val="Akapitzlist"/>
        <w:widowControl w:val="0"/>
        <w:numPr>
          <w:ilvl w:val="0"/>
          <w:numId w:val="8"/>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RADIUS lub TACACS+</w:t>
      </w:r>
    </w:p>
    <w:p w14:paraId="2B72F62B" w14:textId="77777777" w:rsidR="00285DCF" w:rsidRPr="008D19D5" w:rsidRDefault="00285DCF" w:rsidP="0023298A">
      <w:pPr>
        <w:pStyle w:val="Akapitzlist"/>
        <w:widowControl w:val="0"/>
        <w:numPr>
          <w:ilvl w:val="0"/>
          <w:numId w:val="8"/>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SAML 2,0</w:t>
      </w:r>
    </w:p>
    <w:p w14:paraId="745A929B" w14:textId="77777777" w:rsidR="00285DCF" w:rsidRPr="008D19D5" w:rsidRDefault="00285DCF" w:rsidP="0023298A">
      <w:pPr>
        <w:pStyle w:val="Akapitzlist"/>
        <w:widowControl w:val="0"/>
        <w:numPr>
          <w:ilvl w:val="1"/>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Musi być zapewniona możliwość stworzenia sekwencji uwierzytelniającej posiadającej co najmniej trzy metody uwierzytelniania (np. baza lokalna, LDAP i RADIUS).</w:t>
      </w:r>
    </w:p>
    <w:p w14:paraId="51B72CFC" w14:textId="77777777" w:rsidR="00B40701" w:rsidRPr="008D19D5" w:rsidRDefault="00B40701" w:rsidP="0023298A">
      <w:pPr>
        <w:pStyle w:val="Akapitzlist"/>
        <w:widowControl w:val="0"/>
        <w:numPr>
          <w:ilvl w:val="1"/>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rPr>
        <w:t>Dla dostępu administracyjnego SSH musi być wspierane uwierzytelnianie za pomocą kluczy SSH.</w:t>
      </w:r>
    </w:p>
    <w:p w14:paraId="7B458FF1" w14:textId="77777777" w:rsidR="004B5699" w:rsidRPr="008D19D5" w:rsidRDefault="004B5699" w:rsidP="004B5699">
      <w:pPr>
        <w:pStyle w:val="Akapitzlist"/>
        <w:widowControl w:val="0"/>
        <w:autoSpaceDE w:val="0"/>
        <w:autoSpaceDN w:val="0"/>
        <w:adjustRightInd w:val="0"/>
        <w:spacing w:after="160" w:line="252" w:lineRule="atLeast"/>
        <w:ind w:left="1440"/>
        <w:jc w:val="both"/>
        <w:rPr>
          <w:rFonts w:ascii="Calibri" w:hAnsi="Calibri" w:cs="Calibri"/>
          <w:sz w:val="20"/>
          <w:szCs w:val="20"/>
          <w:lang w:val="pl"/>
        </w:rPr>
      </w:pPr>
    </w:p>
    <w:p w14:paraId="36B00CEF" w14:textId="77777777" w:rsidR="004B5699" w:rsidRPr="008D19D5" w:rsidRDefault="004B5699" w:rsidP="0023298A">
      <w:pPr>
        <w:pStyle w:val="Akapitzlist"/>
        <w:widowControl w:val="0"/>
        <w:numPr>
          <w:ilvl w:val="0"/>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Blokowanie zagrożeń oraz identyfikacja ruchu sieciowego</w:t>
      </w:r>
    </w:p>
    <w:p w14:paraId="1AECF462" w14:textId="77777777" w:rsidR="004B5699" w:rsidRPr="008D19D5" w:rsidRDefault="004B5699" w:rsidP="004B5699">
      <w:pPr>
        <w:pStyle w:val="Akapitzlist"/>
        <w:widowControl w:val="0"/>
        <w:autoSpaceDE w:val="0"/>
        <w:autoSpaceDN w:val="0"/>
        <w:adjustRightInd w:val="0"/>
        <w:spacing w:after="160" w:line="252" w:lineRule="atLeast"/>
        <w:ind w:left="1416"/>
        <w:jc w:val="both"/>
        <w:rPr>
          <w:rFonts w:ascii="Calibri" w:hAnsi="Calibri" w:cs="Calibri"/>
          <w:sz w:val="20"/>
          <w:szCs w:val="20"/>
          <w:lang w:val="pl"/>
        </w:rPr>
      </w:pPr>
    </w:p>
    <w:p w14:paraId="0F6818FD" w14:textId="77777777" w:rsidR="004B5699" w:rsidRPr="008D19D5" w:rsidRDefault="004B5699" w:rsidP="0023298A">
      <w:pPr>
        <w:pStyle w:val="Akapitzlist"/>
        <w:widowControl w:val="0"/>
        <w:numPr>
          <w:ilvl w:val="1"/>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color w:val="000000"/>
          <w:sz w:val="20"/>
          <w:szCs w:val="20"/>
          <w:lang w:val="pl"/>
        </w:rPr>
        <w:t>Urządzenie musi posiadać funkcję wykrywania i blokowania atak</w:t>
      </w:r>
      <w:r w:rsidRPr="00B9495C">
        <w:rPr>
          <w:rFonts w:ascii="Calibri" w:hAnsi="Calibri" w:cs="Calibri"/>
          <w:color w:val="000000"/>
          <w:sz w:val="20"/>
          <w:szCs w:val="20"/>
        </w:rPr>
        <w:t>ów/intruzów w warstwie 7 modelu OSI (nazywany często również jako IPS). Baza sygnatur IPS musi być przechowywania na urządzeniu, regularnie aktualizowana w sposób automatyczny i pochodzić od tego samego producenta co producent systemu zabezpieczeń.</w:t>
      </w:r>
    </w:p>
    <w:p w14:paraId="27935D08" w14:textId="77777777" w:rsidR="004B5699" w:rsidRPr="008D19D5" w:rsidRDefault="004B5699" w:rsidP="0023298A">
      <w:pPr>
        <w:pStyle w:val="Akapitzlist"/>
        <w:widowControl w:val="0"/>
        <w:numPr>
          <w:ilvl w:val="1"/>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color w:val="000000"/>
          <w:sz w:val="20"/>
          <w:szCs w:val="20"/>
          <w:lang w:val="pl"/>
        </w:rPr>
        <w:t>Bezpośrednio w GUI urządzenia musi istnieć możliwość uruchomienia/aktywowania nowej aktualizacji sygnatur oraz powrotu do starszej wersji sygnatur, gdyby taka potrzeba zachodziła.</w:t>
      </w:r>
    </w:p>
    <w:p w14:paraId="5B64BB72" w14:textId="77777777" w:rsidR="004B5699" w:rsidRPr="008D19D5" w:rsidRDefault="004B5699" w:rsidP="0023298A">
      <w:pPr>
        <w:pStyle w:val="Akapitzlist"/>
        <w:widowControl w:val="0"/>
        <w:numPr>
          <w:ilvl w:val="1"/>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color w:val="000000"/>
          <w:sz w:val="20"/>
          <w:szCs w:val="20"/>
          <w:lang w:val="pl"/>
        </w:rPr>
        <w:t>Urządzenie musi posiadać funkcję ręcznego tworzenia sygnatur (IPS) bezpośrednio na urządzeniu.</w:t>
      </w:r>
    </w:p>
    <w:p w14:paraId="4277DF74" w14:textId="77777777" w:rsidR="004B5699" w:rsidRPr="008D19D5" w:rsidRDefault="004B5699" w:rsidP="0023298A">
      <w:pPr>
        <w:pStyle w:val="Akapitzlist"/>
        <w:widowControl w:val="0"/>
        <w:numPr>
          <w:ilvl w:val="1"/>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color w:val="000000"/>
          <w:sz w:val="20"/>
          <w:szCs w:val="20"/>
          <w:lang w:val="pl"/>
        </w:rPr>
        <w:t xml:space="preserve">Urządzenie musi posiadać funkcję inspekcji antywirusowej uruchamianą per aplikacja/polityka oraz wybrany </w:t>
      </w:r>
      <w:proofErr w:type="spellStart"/>
      <w:r w:rsidRPr="008D19D5">
        <w:rPr>
          <w:rFonts w:ascii="Calibri" w:hAnsi="Calibri" w:cs="Calibri"/>
          <w:color w:val="000000"/>
          <w:sz w:val="20"/>
          <w:szCs w:val="20"/>
          <w:lang w:val="pl"/>
        </w:rPr>
        <w:t>protok</w:t>
      </w:r>
      <w:r w:rsidRPr="00B9495C">
        <w:rPr>
          <w:rFonts w:ascii="Calibri" w:hAnsi="Calibri" w:cs="Calibri"/>
          <w:color w:val="000000"/>
          <w:sz w:val="20"/>
          <w:szCs w:val="20"/>
        </w:rPr>
        <w:t>ół</w:t>
      </w:r>
      <w:proofErr w:type="spellEnd"/>
      <w:r w:rsidRPr="00B9495C">
        <w:rPr>
          <w:rFonts w:ascii="Calibri" w:hAnsi="Calibri" w:cs="Calibri"/>
          <w:color w:val="000000"/>
          <w:sz w:val="20"/>
          <w:szCs w:val="20"/>
        </w:rPr>
        <w:t xml:space="preserve"> minimum: http, http2, </w:t>
      </w:r>
      <w:proofErr w:type="spellStart"/>
      <w:r w:rsidRPr="00B9495C">
        <w:rPr>
          <w:rFonts w:ascii="Calibri" w:hAnsi="Calibri" w:cs="Calibri"/>
          <w:color w:val="000000"/>
          <w:sz w:val="20"/>
          <w:szCs w:val="20"/>
        </w:rPr>
        <w:t>smtp</w:t>
      </w:r>
      <w:proofErr w:type="spellEnd"/>
      <w:r w:rsidRPr="00B9495C">
        <w:rPr>
          <w:rFonts w:ascii="Calibri" w:hAnsi="Calibri" w:cs="Calibri"/>
          <w:color w:val="000000"/>
          <w:sz w:val="20"/>
          <w:szCs w:val="20"/>
        </w:rPr>
        <w:t xml:space="preserve">, </w:t>
      </w:r>
      <w:proofErr w:type="spellStart"/>
      <w:r w:rsidRPr="00B9495C">
        <w:rPr>
          <w:rFonts w:ascii="Calibri" w:hAnsi="Calibri" w:cs="Calibri"/>
          <w:color w:val="000000"/>
          <w:sz w:val="20"/>
          <w:szCs w:val="20"/>
        </w:rPr>
        <w:t>imap</w:t>
      </w:r>
      <w:proofErr w:type="spellEnd"/>
      <w:r w:rsidRPr="00B9495C">
        <w:rPr>
          <w:rFonts w:ascii="Calibri" w:hAnsi="Calibri" w:cs="Calibri"/>
          <w:color w:val="000000"/>
          <w:sz w:val="20"/>
          <w:szCs w:val="20"/>
        </w:rPr>
        <w:t xml:space="preserve">, pop3, ftp, </w:t>
      </w:r>
      <w:proofErr w:type="spellStart"/>
      <w:r w:rsidRPr="00B9495C">
        <w:rPr>
          <w:rFonts w:ascii="Calibri" w:hAnsi="Calibri" w:cs="Calibri"/>
          <w:color w:val="000000"/>
          <w:sz w:val="20"/>
          <w:szCs w:val="20"/>
        </w:rPr>
        <w:t>smb</w:t>
      </w:r>
      <w:proofErr w:type="spellEnd"/>
      <w:r w:rsidRPr="00B9495C">
        <w:rPr>
          <w:rFonts w:ascii="Calibri" w:hAnsi="Calibri" w:cs="Calibri"/>
          <w:color w:val="000000"/>
          <w:sz w:val="20"/>
          <w:szCs w:val="20"/>
        </w:rPr>
        <w:t>. Baza sygnatur anty-wirus musi być przechowywana na urządzeniu, regularnie aktualizowana w sposób automatyczny (nie rzadziej niż raz na 48h) i pochodzić od tego samego producenta co firewall.</w:t>
      </w:r>
    </w:p>
    <w:p w14:paraId="0BC43338" w14:textId="77777777" w:rsidR="004B5699" w:rsidRPr="008D19D5" w:rsidRDefault="004B5699" w:rsidP="0023298A">
      <w:pPr>
        <w:pStyle w:val="Akapitzlist"/>
        <w:widowControl w:val="0"/>
        <w:numPr>
          <w:ilvl w:val="1"/>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color w:val="000000"/>
          <w:sz w:val="20"/>
          <w:szCs w:val="20"/>
          <w:lang w:val="pl"/>
        </w:rPr>
        <w:t>Urządzenie musi posiadać funkcję anty-spyware. Baza sygnatur musi być przechowywan</w:t>
      </w:r>
      <w:r w:rsidRPr="008D19D5">
        <w:rPr>
          <w:rFonts w:ascii="Calibri" w:hAnsi="Calibri" w:cs="Calibri"/>
          <w:sz w:val="20"/>
          <w:szCs w:val="20"/>
          <w:lang w:val="pl"/>
        </w:rPr>
        <w:t>a</w:t>
      </w:r>
      <w:r w:rsidRPr="008D19D5">
        <w:rPr>
          <w:rFonts w:ascii="Calibri" w:hAnsi="Calibri" w:cs="Calibri"/>
          <w:color w:val="000000"/>
          <w:sz w:val="20"/>
          <w:szCs w:val="20"/>
          <w:lang w:val="pl"/>
        </w:rPr>
        <w:t xml:space="preserve"> na urządzeniu, regularnie aktualizowana w </w:t>
      </w:r>
      <w:proofErr w:type="spellStart"/>
      <w:r w:rsidRPr="008D19D5">
        <w:rPr>
          <w:rFonts w:ascii="Calibri" w:hAnsi="Calibri" w:cs="Calibri"/>
          <w:color w:val="000000"/>
          <w:sz w:val="20"/>
          <w:szCs w:val="20"/>
          <w:lang w:val="pl"/>
        </w:rPr>
        <w:t>spos</w:t>
      </w:r>
      <w:r w:rsidRPr="00B9495C">
        <w:rPr>
          <w:rFonts w:ascii="Calibri" w:hAnsi="Calibri" w:cs="Calibri"/>
          <w:color w:val="000000"/>
          <w:sz w:val="20"/>
          <w:szCs w:val="20"/>
        </w:rPr>
        <w:t>ób</w:t>
      </w:r>
      <w:proofErr w:type="spellEnd"/>
      <w:r w:rsidRPr="00B9495C">
        <w:rPr>
          <w:rFonts w:ascii="Calibri" w:hAnsi="Calibri" w:cs="Calibri"/>
          <w:color w:val="000000"/>
          <w:sz w:val="20"/>
          <w:szCs w:val="20"/>
        </w:rPr>
        <w:t xml:space="preserve"> automatyczny i pochodzić od tego samego producenta co systemu firewall.</w:t>
      </w:r>
    </w:p>
    <w:p w14:paraId="00EDA92A" w14:textId="77777777" w:rsidR="004B5699" w:rsidRPr="008D19D5" w:rsidRDefault="004B5699" w:rsidP="0023298A">
      <w:pPr>
        <w:pStyle w:val="Akapitzlist"/>
        <w:widowControl w:val="0"/>
        <w:numPr>
          <w:ilvl w:val="1"/>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color w:val="000000"/>
          <w:sz w:val="20"/>
          <w:szCs w:val="20"/>
          <w:lang w:val="pl"/>
        </w:rPr>
        <w:t xml:space="preserve">Urządzenie musi posiadać i być dostarczone z funkcjonalnością systemu wykrywania i zapobiegania włamaniom (Intrusion Prevention System – IPS) wraz z aktualizacją sygnatur w okresie gwarancji. System musi działać w warstwie 7 modelu OSI. Baza sygnatur systemu wykrywania i zapobiegania włamaniom musi być przechowywania na urządzeniu, regularnie aktualizowana w </w:t>
      </w:r>
      <w:proofErr w:type="spellStart"/>
      <w:r w:rsidRPr="008D19D5">
        <w:rPr>
          <w:rFonts w:ascii="Calibri" w:hAnsi="Calibri" w:cs="Calibri"/>
          <w:color w:val="000000"/>
          <w:sz w:val="20"/>
          <w:szCs w:val="20"/>
          <w:lang w:val="pl"/>
        </w:rPr>
        <w:t>spos</w:t>
      </w:r>
      <w:r w:rsidRPr="00B9495C">
        <w:rPr>
          <w:rFonts w:ascii="Calibri" w:hAnsi="Calibri" w:cs="Calibri"/>
          <w:color w:val="000000"/>
          <w:sz w:val="20"/>
          <w:szCs w:val="20"/>
        </w:rPr>
        <w:t>ób</w:t>
      </w:r>
      <w:proofErr w:type="spellEnd"/>
      <w:r w:rsidRPr="00B9495C">
        <w:rPr>
          <w:rFonts w:ascii="Calibri" w:hAnsi="Calibri" w:cs="Calibri"/>
          <w:color w:val="000000"/>
          <w:sz w:val="20"/>
          <w:szCs w:val="20"/>
        </w:rPr>
        <w:t xml:space="preserve"> automatyczny i pochodzić od tego samego producenta co producent urządzenia. Moduł systemu wykrywania i zapobiegania włamaniom musi mieć możliwość wykluczania z filtrowania specyficznego ruchu sieciowego na podstawie zarówno adresu źródłowego IP jak i adresu docelowego IP jak i rozpoznania aplikacji lub zdefiniowanych serwisów, np. poprzez numer portu, protokół transportowy.</w:t>
      </w:r>
    </w:p>
    <w:p w14:paraId="387F5E1D" w14:textId="77777777" w:rsidR="004B5699" w:rsidRPr="008D19D5" w:rsidRDefault="004B5699" w:rsidP="0023298A">
      <w:pPr>
        <w:pStyle w:val="Akapitzlist"/>
        <w:widowControl w:val="0"/>
        <w:numPr>
          <w:ilvl w:val="1"/>
          <w:numId w:val="5"/>
        </w:numPr>
        <w:autoSpaceDE w:val="0"/>
        <w:autoSpaceDN w:val="0"/>
        <w:adjustRightInd w:val="0"/>
        <w:spacing w:after="160" w:line="252" w:lineRule="atLeast"/>
        <w:jc w:val="both"/>
        <w:rPr>
          <w:rFonts w:ascii="Calibri" w:hAnsi="Calibri" w:cs="Calibri"/>
          <w:sz w:val="20"/>
          <w:szCs w:val="20"/>
          <w:lang w:val="pl"/>
        </w:rPr>
      </w:pPr>
      <w:r w:rsidRPr="00B9495C">
        <w:rPr>
          <w:rFonts w:ascii="Calibri" w:hAnsi="Calibri" w:cs="Calibri"/>
          <w:color w:val="000000"/>
          <w:sz w:val="20"/>
          <w:szCs w:val="20"/>
        </w:rPr>
        <w:lastRenderedPageBreak/>
        <w:t>Urządzenie musi posiadać funkcjonalność blokowania zagrożeń za pomocą algorytmów uczenia maszynowego (Machine Learning - ML) aktualizowanych dynamicznie przez producenta.</w:t>
      </w:r>
    </w:p>
    <w:p w14:paraId="094A5EAC" w14:textId="77777777" w:rsidR="004B5699" w:rsidRPr="008D19D5" w:rsidRDefault="004B5699" w:rsidP="0023298A">
      <w:pPr>
        <w:pStyle w:val="Akapitzlist"/>
        <w:widowControl w:val="0"/>
        <w:numPr>
          <w:ilvl w:val="1"/>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color w:val="000000"/>
          <w:sz w:val="20"/>
          <w:szCs w:val="20"/>
          <w:lang w:val="pl"/>
        </w:rPr>
        <w:t>Wykrywanie za pomocą algorytm</w:t>
      </w:r>
      <w:r w:rsidRPr="00B9495C">
        <w:rPr>
          <w:rFonts w:ascii="Calibri" w:hAnsi="Calibri" w:cs="Calibri"/>
          <w:color w:val="000000"/>
          <w:sz w:val="20"/>
          <w:szCs w:val="20"/>
        </w:rPr>
        <w:t>ów musi odbywać się lokalnie na urządzeniu jako uzupełnienie posiadanych funkcji bazujących na sygnaturach antywirus oraz funkcji filtrowania URL.</w:t>
      </w:r>
    </w:p>
    <w:p w14:paraId="051EAD27" w14:textId="77777777" w:rsidR="004B5699" w:rsidRPr="008D19D5" w:rsidRDefault="004B5699" w:rsidP="0023298A">
      <w:pPr>
        <w:pStyle w:val="Akapitzlist"/>
        <w:widowControl w:val="0"/>
        <w:numPr>
          <w:ilvl w:val="1"/>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color w:val="000000"/>
          <w:sz w:val="20"/>
          <w:szCs w:val="20"/>
          <w:lang w:val="pl"/>
        </w:rPr>
        <w:t>Wymagane jest posiadanie funkcji wykrywania za pomocą ML (Machine Learning) dla następujących danych: złośliwych plik</w:t>
      </w:r>
      <w:r w:rsidRPr="00B9495C">
        <w:rPr>
          <w:rFonts w:ascii="Calibri" w:hAnsi="Calibri" w:cs="Calibri"/>
          <w:color w:val="000000"/>
          <w:sz w:val="20"/>
          <w:szCs w:val="20"/>
        </w:rPr>
        <w:t xml:space="preserve">ów wykonywalnych (tzw. PE), złośliwych skryptów PowerShell, złośliwych stron / ataków </w:t>
      </w:r>
      <w:proofErr w:type="spellStart"/>
      <w:r w:rsidRPr="00B9495C">
        <w:rPr>
          <w:rFonts w:ascii="Calibri" w:hAnsi="Calibri" w:cs="Calibri"/>
          <w:color w:val="000000"/>
          <w:sz w:val="20"/>
          <w:szCs w:val="20"/>
        </w:rPr>
        <w:t>Phishing</w:t>
      </w:r>
      <w:proofErr w:type="spellEnd"/>
      <w:r w:rsidRPr="00B9495C">
        <w:rPr>
          <w:rFonts w:ascii="Calibri" w:hAnsi="Calibri" w:cs="Calibri"/>
          <w:color w:val="000000"/>
          <w:sz w:val="20"/>
          <w:szCs w:val="20"/>
        </w:rPr>
        <w:t xml:space="preserve">, złośliwych skryptów </w:t>
      </w:r>
      <w:proofErr w:type="spellStart"/>
      <w:r w:rsidRPr="00B9495C">
        <w:rPr>
          <w:rFonts w:ascii="Calibri" w:hAnsi="Calibri" w:cs="Calibri"/>
          <w:color w:val="000000"/>
          <w:sz w:val="20"/>
          <w:szCs w:val="20"/>
        </w:rPr>
        <w:t>JavaScript</w:t>
      </w:r>
      <w:proofErr w:type="spellEnd"/>
      <w:r w:rsidRPr="00B9495C">
        <w:rPr>
          <w:rFonts w:ascii="Calibri" w:hAnsi="Calibri" w:cs="Calibri"/>
          <w:color w:val="000000"/>
          <w:sz w:val="20"/>
          <w:szCs w:val="20"/>
        </w:rPr>
        <w:t>.</w:t>
      </w:r>
    </w:p>
    <w:p w14:paraId="04E55B48" w14:textId="77777777" w:rsidR="004B5699" w:rsidRPr="008D19D5" w:rsidRDefault="00251F4F" w:rsidP="0023298A">
      <w:pPr>
        <w:pStyle w:val="Akapitzlist"/>
        <w:widowControl w:val="0"/>
        <w:numPr>
          <w:ilvl w:val="1"/>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color w:val="000000"/>
          <w:sz w:val="20"/>
          <w:szCs w:val="20"/>
          <w:lang w:val="pl"/>
        </w:rPr>
        <w:t>Dodatkowo rozwiązanie musi posiadać możliwość analizy, identyfikacji oraz blokowania wcześniej nieznanej komunikacji C2 (command-and-control) oraz spyware w oparciu o nauczanie maszynowe realizowane w chmurze producenta, przy czym:</w:t>
      </w:r>
    </w:p>
    <w:p w14:paraId="6DEB8FC7" w14:textId="77777777" w:rsidR="00251F4F" w:rsidRPr="008D19D5" w:rsidRDefault="00251F4F" w:rsidP="00251F4F">
      <w:pPr>
        <w:pStyle w:val="Akapitzlist"/>
        <w:widowControl w:val="0"/>
        <w:autoSpaceDE w:val="0"/>
        <w:autoSpaceDN w:val="0"/>
        <w:adjustRightInd w:val="0"/>
        <w:spacing w:after="160" w:line="252" w:lineRule="atLeast"/>
        <w:ind w:left="1440"/>
        <w:jc w:val="both"/>
        <w:rPr>
          <w:rFonts w:ascii="Calibri" w:hAnsi="Calibri" w:cs="Calibri"/>
          <w:sz w:val="20"/>
          <w:szCs w:val="20"/>
          <w:lang w:val="pl"/>
        </w:rPr>
      </w:pPr>
      <w:r w:rsidRPr="008D19D5">
        <w:rPr>
          <w:rFonts w:ascii="Calibri" w:hAnsi="Calibri" w:cs="Calibri"/>
          <w:sz w:val="20"/>
          <w:szCs w:val="20"/>
          <w:lang w:val="pl"/>
        </w:rPr>
        <w:t>wymagana analiza i detekcja musi umożliwiać blokowanie wykrytej komunikacji C2 w czasie rzeczywistym, analiza i wykrywanie nieopisanych wcześniej w sygnaturach połączeń C2 muszą być możliwe minimum dla ruchu typu: http, http2, ssl oraz niezidentyfikowanych przez firewall aplikacji w oparciu o TCP i UDP.</w:t>
      </w:r>
    </w:p>
    <w:p w14:paraId="00F7AF19" w14:textId="77777777" w:rsidR="00251F4F" w:rsidRPr="008D19D5" w:rsidRDefault="00251F4F" w:rsidP="0023298A">
      <w:pPr>
        <w:pStyle w:val="Akapitzlist"/>
        <w:widowControl w:val="0"/>
        <w:numPr>
          <w:ilvl w:val="1"/>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color w:val="000000"/>
          <w:sz w:val="20"/>
          <w:szCs w:val="20"/>
          <w:lang w:val="pl"/>
        </w:rPr>
        <w:t>Urządzenie musi posiadać funkcję filtrowania adres</w:t>
      </w:r>
      <w:r w:rsidRPr="00B9495C">
        <w:rPr>
          <w:rFonts w:ascii="Calibri" w:hAnsi="Calibri" w:cs="Calibri"/>
          <w:color w:val="000000"/>
          <w:sz w:val="20"/>
          <w:szCs w:val="20"/>
        </w:rPr>
        <w:t>ó</w:t>
      </w:r>
      <w:r w:rsidRPr="008D19D5">
        <w:rPr>
          <w:rFonts w:ascii="Calibri" w:hAnsi="Calibri" w:cs="Calibri"/>
          <w:color w:val="000000"/>
          <w:sz w:val="20"/>
          <w:szCs w:val="20"/>
          <w:lang w:val="pl"/>
        </w:rPr>
        <w:t>w URL.</w:t>
      </w:r>
    </w:p>
    <w:p w14:paraId="3904F17A" w14:textId="77777777" w:rsidR="00251F4F" w:rsidRPr="008D19D5" w:rsidRDefault="00251F4F" w:rsidP="0023298A">
      <w:pPr>
        <w:pStyle w:val="Akapitzlist"/>
        <w:widowControl w:val="0"/>
        <w:numPr>
          <w:ilvl w:val="1"/>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Urządzenie musi zapewniać możliwość wykorzystania kategorii URL jako elementu klasyfikującego (a nie tylko filtrującego) ruch w politykach bezpieczeństwa.</w:t>
      </w:r>
    </w:p>
    <w:p w14:paraId="0DB0B349" w14:textId="77777777" w:rsidR="00251F4F" w:rsidRPr="008D19D5" w:rsidRDefault="00251F4F" w:rsidP="0023298A">
      <w:pPr>
        <w:pStyle w:val="Akapitzlist"/>
        <w:widowControl w:val="0"/>
        <w:numPr>
          <w:ilvl w:val="1"/>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Moduł filtrowania stron WWW musi mieć możliwość uruchomienia per reguła polityki bezpieczeństwa firewall. Nie jest dopuszczalne, aby funkcja filtrowania stron WWW uruchamiana była tylko per całe urządzenie lub jego interfejs fizyczny/logiczny (np. interfejs sieciowy, interfejs SVI, strefa bezpieczeństwa).</w:t>
      </w:r>
    </w:p>
    <w:p w14:paraId="4EDAADEB" w14:textId="77777777" w:rsidR="00251F4F" w:rsidRPr="008D19D5" w:rsidRDefault="00251F4F" w:rsidP="0023298A">
      <w:pPr>
        <w:pStyle w:val="Akapitzlist"/>
        <w:widowControl w:val="0"/>
        <w:numPr>
          <w:ilvl w:val="1"/>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color w:val="000000"/>
          <w:sz w:val="20"/>
          <w:szCs w:val="20"/>
          <w:lang w:val="pl"/>
        </w:rPr>
        <w:t>Funkcja filtrowania URL musi zapewniać możliwość ręcznego tworzenia własnych kategorii filtrowania stron WWW i używania ich w politykach bezpieczeństwa bez użycia zewnętrznych narzędzi i wsparcia producenta.</w:t>
      </w:r>
    </w:p>
    <w:p w14:paraId="364EE544" w14:textId="77777777" w:rsidR="00251F4F" w:rsidRPr="008D19D5" w:rsidRDefault="00251F4F" w:rsidP="0023298A">
      <w:pPr>
        <w:pStyle w:val="Akapitzlist"/>
        <w:widowControl w:val="0"/>
        <w:numPr>
          <w:ilvl w:val="1"/>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color w:val="000000"/>
          <w:sz w:val="20"/>
          <w:szCs w:val="20"/>
          <w:lang w:val="pl"/>
        </w:rPr>
        <w:t>Wymagane jest posiadanie oddzielnych kategorii URL dla zagrożeń typu malware, phishing, C2C oraz dla ostatnio zarejestrowanych domen.</w:t>
      </w:r>
    </w:p>
    <w:p w14:paraId="0BBE33D4" w14:textId="77777777" w:rsidR="00251F4F" w:rsidRPr="008D19D5" w:rsidRDefault="00251F4F" w:rsidP="0023298A">
      <w:pPr>
        <w:pStyle w:val="Akapitzlist"/>
        <w:widowControl w:val="0"/>
        <w:numPr>
          <w:ilvl w:val="1"/>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color w:val="000000"/>
          <w:sz w:val="20"/>
          <w:szCs w:val="20"/>
          <w:lang w:val="pl"/>
        </w:rPr>
        <w:t>Urządzenie musi zapewniać ochronę przed atakami typu „Drive-by-download” poprzez możliwość konfiguracji strony blokowania z dostępną akcją „kontynuuj” dla funkcji blokowania kategorii URL.</w:t>
      </w:r>
    </w:p>
    <w:p w14:paraId="1AD7027E" w14:textId="77777777" w:rsidR="00251F4F" w:rsidRPr="008D19D5" w:rsidRDefault="00251F4F" w:rsidP="0023298A">
      <w:pPr>
        <w:pStyle w:val="Akapitzlist"/>
        <w:widowControl w:val="0"/>
        <w:numPr>
          <w:ilvl w:val="1"/>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color w:val="000000"/>
          <w:sz w:val="20"/>
          <w:szCs w:val="20"/>
          <w:lang w:val="pl"/>
        </w:rPr>
        <w:t>Funkcjonalność musi zapewniać możliwość blokowania zagrożeń za pomocą algorytm</w:t>
      </w:r>
      <w:r w:rsidRPr="00B9495C">
        <w:rPr>
          <w:rFonts w:ascii="Calibri" w:hAnsi="Calibri" w:cs="Calibri"/>
          <w:color w:val="000000"/>
          <w:sz w:val="20"/>
          <w:szCs w:val="20"/>
        </w:rPr>
        <w:t xml:space="preserve">ów uczenia maszynowego (Machine Learning, ML) aktualizowanych dynamicznie przez producenta. Wykrywanie za pomocą algorytmów ML musi odbywać się lokalnie na urządzeniu jako uzupełnienie posiadanych funkcji bazujących na sygnaturach </w:t>
      </w:r>
      <w:proofErr w:type="spellStart"/>
      <w:r w:rsidRPr="00B9495C">
        <w:rPr>
          <w:rFonts w:ascii="Calibri" w:hAnsi="Calibri" w:cs="Calibri"/>
          <w:color w:val="000000"/>
          <w:sz w:val="20"/>
          <w:szCs w:val="20"/>
        </w:rPr>
        <w:t>antivirus</w:t>
      </w:r>
      <w:proofErr w:type="spellEnd"/>
      <w:r w:rsidRPr="00B9495C">
        <w:rPr>
          <w:rFonts w:ascii="Calibri" w:hAnsi="Calibri" w:cs="Calibri"/>
          <w:color w:val="000000"/>
          <w:sz w:val="20"/>
          <w:szCs w:val="20"/>
        </w:rPr>
        <w:t xml:space="preserve"> oraz funkcji filtrowania URL.</w:t>
      </w:r>
    </w:p>
    <w:p w14:paraId="45875146" w14:textId="77777777" w:rsidR="00A11948" w:rsidRPr="008D19D5" w:rsidRDefault="00A11948" w:rsidP="0023298A">
      <w:pPr>
        <w:pStyle w:val="Akapitzlist"/>
        <w:widowControl w:val="0"/>
        <w:numPr>
          <w:ilvl w:val="1"/>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rPr>
        <w:t>Urządzenie musi posiadać separację logiczną zasobów służących do przetwarzania ruchu (tzw. data plane) od zasobów służących do zarządzania urządzeniem (tzw. management plane). Akceptowana jest separacja logiczna zasobów zrealizowana za pomocą przypisania dedykowanej ilości rdzeni zasobów procesorów (tzw. CPU cores) do obu z funkcji lub alternatywnie za pomocą oddzielnych dedykowanych procesorów (tzw. CPU) dla każdej z funkcji.</w:t>
      </w:r>
    </w:p>
    <w:p w14:paraId="7345B86D" w14:textId="77777777" w:rsidR="00BE695B" w:rsidRPr="008D19D5" w:rsidRDefault="00974117" w:rsidP="0023298A">
      <w:pPr>
        <w:pStyle w:val="Akapitzlist"/>
        <w:widowControl w:val="0"/>
        <w:numPr>
          <w:ilvl w:val="1"/>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 xml:space="preserve">Urządzenie musi posiadać funkcję ochrony przed atakami typu DoS wraz z możliwością limitowania ilości jednoczesnych sesji w odniesieniu do </w:t>
      </w:r>
      <w:proofErr w:type="spellStart"/>
      <w:r w:rsidRPr="008D19D5">
        <w:rPr>
          <w:rFonts w:ascii="Calibri" w:hAnsi="Calibri" w:cs="Calibri"/>
          <w:sz w:val="20"/>
          <w:szCs w:val="20"/>
          <w:lang w:val="pl"/>
        </w:rPr>
        <w:t>źr</w:t>
      </w:r>
      <w:r w:rsidRPr="00B9495C">
        <w:rPr>
          <w:rFonts w:ascii="Calibri" w:hAnsi="Calibri" w:cs="Calibri"/>
          <w:sz w:val="20"/>
          <w:szCs w:val="20"/>
        </w:rPr>
        <w:t>ódłowego</w:t>
      </w:r>
      <w:proofErr w:type="spellEnd"/>
      <w:r w:rsidRPr="00B9495C">
        <w:rPr>
          <w:rFonts w:ascii="Calibri" w:hAnsi="Calibri" w:cs="Calibri"/>
          <w:sz w:val="20"/>
          <w:szCs w:val="20"/>
        </w:rPr>
        <w:t xml:space="preserve"> lub docelowego adresu IP.</w:t>
      </w:r>
    </w:p>
    <w:p w14:paraId="54C1312C" w14:textId="77777777" w:rsidR="00BE695B" w:rsidRPr="008D19D5" w:rsidRDefault="00BE695B" w:rsidP="00BE695B">
      <w:pPr>
        <w:pStyle w:val="Akapitzlist"/>
        <w:widowControl w:val="0"/>
        <w:autoSpaceDE w:val="0"/>
        <w:autoSpaceDN w:val="0"/>
        <w:adjustRightInd w:val="0"/>
        <w:spacing w:after="160" w:line="252" w:lineRule="atLeast"/>
        <w:ind w:left="1440"/>
        <w:jc w:val="both"/>
        <w:rPr>
          <w:rFonts w:ascii="Calibri" w:hAnsi="Calibri" w:cs="Calibri"/>
          <w:sz w:val="20"/>
          <w:szCs w:val="20"/>
          <w:lang w:val="pl"/>
        </w:rPr>
      </w:pPr>
    </w:p>
    <w:p w14:paraId="12883D54" w14:textId="77777777" w:rsidR="00BE695B" w:rsidRPr="008D19D5" w:rsidRDefault="00BE695B" w:rsidP="0023298A">
      <w:pPr>
        <w:pStyle w:val="Akapitzlist"/>
        <w:widowControl w:val="0"/>
        <w:numPr>
          <w:ilvl w:val="0"/>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Zmiany w konfiguracji oraz log</w:t>
      </w:r>
      <w:r w:rsidR="00CB4384" w:rsidRPr="008D19D5">
        <w:rPr>
          <w:rFonts w:ascii="Calibri" w:hAnsi="Calibri" w:cs="Calibri"/>
          <w:sz w:val="20"/>
          <w:szCs w:val="20"/>
          <w:lang w:val="pl"/>
        </w:rPr>
        <w:t>owanie</w:t>
      </w:r>
    </w:p>
    <w:p w14:paraId="0FA578EA" w14:textId="77777777" w:rsidR="00BE695B" w:rsidRPr="008D19D5" w:rsidRDefault="00BE695B" w:rsidP="00BE695B">
      <w:pPr>
        <w:pStyle w:val="Akapitzlist"/>
        <w:widowControl w:val="0"/>
        <w:autoSpaceDE w:val="0"/>
        <w:autoSpaceDN w:val="0"/>
        <w:adjustRightInd w:val="0"/>
        <w:spacing w:after="160" w:line="252" w:lineRule="atLeast"/>
        <w:jc w:val="both"/>
        <w:rPr>
          <w:rFonts w:ascii="Calibri" w:hAnsi="Calibri" w:cs="Calibri"/>
          <w:sz w:val="20"/>
          <w:szCs w:val="20"/>
          <w:lang w:val="pl"/>
        </w:rPr>
      </w:pPr>
    </w:p>
    <w:p w14:paraId="5A1C61BA" w14:textId="77777777" w:rsidR="00BE695B" w:rsidRPr="0032604A" w:rsidRDefault="00BE695B" w:rsidP="00E437AA">
      <w:pPr>
        <w:pStyle w:val="Akapitzlist"/>
        <w:widowControl w:val="0"/>
        <w:numPr>
          <w:ilvl w:val="1"/>
          <w:numId w:val="5"/>
        </w:numPr>
        <w:autoSpaceDE w:val="0"/>
        <w:autoSpaceDN w:val="0"/>
        <w:adjustRightInd w:val="0"/>
        <w:spacing w:after="160" w:line="252" w:lineRule="atLeast"/>
        <w:jc w:val="both"/>
        <w:rPr>
          <w:rFonts w:ascii="Calibri" w:hAnsi="Calibri" w:cs="Calibri"/>
          <w:sz w:val="20"/>
          <w:szCs w:val="20"/>
          <w:lang w:val="pl"/>
        </w:rPr>
      </w:pPr>
      <w:r w:rsidRPr="0032604A">
        <w:rPr>
          <w:rFonts w:ascii="Calibri" w:hAnsi="Calibri" w:cs="Calibri"/>
          <w:sz w:val="20"/>
          <w:szCs w:val="20"/>
          <w:lang w:val="pl"/>
        </w:rPr>
        <w:t>Praca na urządzeniu musi odbywać się na konfiguracji kandydackiej, a nie aktywnej.</w:t>
      </w:r>
      <w:r w:rsidR="0032604A" w:rsidRPr="0032604A">
        <w:rPr>
          <w:rFonts w:ascii="Calibri" w:hAnsi="Calibri" w:cs="Calibri"/>
          <w:sz w:val="20"/>
          <w:szCs w:val="20"/>
          <w:lang w:val="pl"/>
        </w:rPr>
        <w:t xml:space="preserve"> Urządzenie firewall musi posiadać koncept konfiguracji kandydackiej (na poziomie API, GUI, oraz CLI), którą można dowolnie edytować na urządzeniu bez automatycznego zatwierdzania wprowadzonych zmian w konfiguracji urządzenia do momentu, gdy zmiany zostaną zaakceptowane i sprawdzone przez administratora systemu. Konfiguracja kandydacka musi być wspierana przez minimum 7 dni. </w:t>
      </w:r>
      <w:r w:rsidRPr="0032604A">
        <w:rPr>
          <w:rFonts w:ascii="Calibri" w:hAnsi="Calibri" w:cs="Calibri"/>
          <w:sz w:val="20"/>
          <w:szCs w:val="20"/>
          <w:lang w:val="pl"/>
        </w:rPr>
        <w:t xml:space="preserve">Zmiany w konfiguracji aktywnej odbywają się poprzez zatwierdzanie zmian (ang. Commit). Przed zatwierdzeniem zmian na urządzeniu musi być </w:t>
      </w:r>
      <w:r w:rsidRPr="0032604A">
        <w:rPr>
          <w:rFonts w:ascii="Calibri" w:hAnsi="Calibri" w:cs="Calibri"/>
          <w:sz w:val="20"/>
          <w:szCs w:val="20"/>
          <w:lang w:val="pl"/>
        </w:rPr>
        <w:lastRenderedPageBreak/>
        <w:t xml:space="preserve">możliwość przejrzenia zmian, </w:t>
      </w:r>
      <w:proofErr w:type="spellStart"/>
      <w:r w:rsidRPr="0032604A">
        <w:rPr>
          <w:rFonts w:ascii="Calibri" w:hAnsi="Calibri" w:cs="Calibri"/>
          <w:sz w:val="20"/>
          <w:szCs w:val="20"/>
          <w:lang w:val="pl"/>
        </w:rPr>
        <w:t>kt</w:t>
      </w:r>
      <w:r w:rsidRPr="00B9495C">
        <w:rPr>
          <w:rFonts w:ascii="Calibri" w:hAnsi="Calibri" w:cs="Calibri"/>
          <w:sz w:val="20"/>
          <w:szCs w:val="20"/>
        </w:rPr>
        <w:t>óre</w:t>
      </w:r>
      <w:proofErr w:type="spellEnd"/>
      <w:r w:rsidRPr="00B9495C">
        <w:rPr>
          <w:rFonts w:ascii="Calibri" w:hAnsi="Calibri" w:cs="Calibri"/>
          <w:sz w:val="20"/>
          <w:szCs w:val="20"/>
        </w:rPr>
        <w:t xml:space="preserve"> zostały wykonane na konfiguracji kandydackiej. </w:t>
      </w:r>
      <w:r w:rsidRPr="002611BE">
        <w:rPr>
          <w:rFonts w:ascii="Calibri" w:hAnsi="Calibri" w:cs="Calibri"/>
          <w:sz w:val="20"/>
          <w:szCs w:val="20"/>
        </w:rPr>
        <w:t xml:space="preserve">Musi istnieć możliwość </w:t>
      </w:r>
      <w:proofErr w:type="spellStart"/>
      <w:r w:rsidRPr="00B9495C">
        <w:rPr>
          <w:rFonts w:ascii="Calibri" w:hAnsi="Calibri" w:cs="Calibri"/>
          <w:sz w:val="20"/>
          <w:szCs w:val="20"/>
        </w:rPr>
        <w:t>edytow</w:t>
      </w:r>
      <w:proofErr w:type="spellEnd"/>
      <w:r w:rsidRPr="0032604A">
        <w:rPr>
          <w:rFonts w:ascii="Calibri" w:hAnsi="Calibri" w:cs="Calibri"/>
          <w:sz w:val="20"/>
          <w:szCs w:val="20"/>
          <w:lang w:val="ru-RU"/>
        </w:rPr>
        <w:t>аniа konfigurаcji kаndydаckiej przez wielu аdministrаtor</w:t>
      </w:r>
      <w:r w:rsidRPr="00B9495C">
        <w:rPr>
          <w:rFonts w:ascii="Calibri" w:hAnsi="Calibri" w:cs="Calibri"/>
          <w:sz w:val="20"/>
          <w:szCs w:val="20"/>
        </w:rPr>
        <w:t xml:space="preserve">ów </w:t>
      </w:r>
      <w:proofErr w:type="spellStart"/>
      <w:r w:rsidRPr="00B9495C">
        <w:rPr>
          <w:rFonts w:ascii="Calibri" w:hAnsi="Calibri" w:cs="Calibri"/>
          <w:sz w:val="20"/>
          <w:szCs w:val="20"/>
        </w:rPr>
        <w:t>pr</w:t>
      </w:r>
      <w:proofErr w:type="spellEnd"/>
      <w:r w:rsidRPr="0032604A">
        <w:rPr>
          <w:rFonts w:ascii="Calibri" w:hAnsi="Calibri" w:cs="Calibri"/>
          <w:sz w:val="20"/>
          <w:szCs w:val="20"/>
          <w:lang w:val="ru-RU"/>
        </w:rPr>
        <w:t>аcuj</w:t>
      </w:r>
      <w:proofErr w:type="spellStart"/>
      <w:r w:rsidRPr="0032604A">
        <w:rPr>
          <w:rFonts w:ascii="Calibri" w:hAnsi="Calibri" w:cs="Calibri"/>
          <w:sz w:val="20"/>
          <w:szCs w:val="20"/>
        </w:rPr>
        <w:t>ących</w:t>
      </w:r>
      <w:proofErr w:type="spellEnd"/>
      <w:r w:rsidRPr="0032604A">
        <w:rPr>
          <w:rFonts w:ascii="Calibri" w:hAnsi="Calibri" w:cs="Calibri"/>
          <w:sz w:val="20"/>
          <w:szCs w:val="20"/>
        </w:rPr>
        <w:t xml:space="preserve"> jednocześnie i </w:t>
      </w:r>
      <w:proofErr w:type="spellStart"/>
      <w:r w:rsidRPr="0032604A">
        <w:rPr>
          <w:rFonts w:ascii="Calibri" w:hAnsi="Calibri" w:cs="Calibri"/>
          <w:sz w:val="20"/>
          <w:szCs w:val="20"/>
        </w:rPr>
        <w:t>pozw</w:t>
      </w:r>
      <w:proofErr w:type="spellEnd"/>
      <w:r w:rsidRPr="0032604A">
        <w:rPr>
          <w:rFonts w:ascii="Calibri" w:hAnsi="Calibri" w:cs="Calibri"/>
          <w:sz w:val="20"/>
          <w:szCs w:val="20"/>
          <w:lang w:val="ru-RU"/>
        </w:rPr>
        <w:t>аlа</w:t>
      </w:r>
      <w:r w:rsidRPr="0032604A">
        <w:rPr>
          <w:rFonts w:ascii="Calibri" w:hAnsi="Calibri" w:cs="Calibri"/>
          <w:sz w:val="20"/>
          <w:szCs w:val="20"/>
        </w:rPr>
        <w:t>ć im n</w:t>
      </w:r>
      <w:r w:rsidRPr="0032604A">
        <w:rPr>
          <w:rFonts w:ascii="Calibri" w:hAnsi="Calibri" w:cs="Calibri"/>
          <w:sz w:val="20"/>
          <w:szCs w:val="20"/>
          <w:lang w:val="ru-RU"/>
        </w:rPr>
        <w:t>а zаtwierdzаnie i cofаnie zmiаn kt</w:t>
      </w:r>
      <w:proofErr w:type="spellStart"/>
      <w:r w:rsidRPr="00B9495C">
        <w:rPr>
          <w:rFonts w:ascii="Calibri" w:hAnsi="Calibri" w:cs="Calibri"/>
          <w:sz w:val="20"/>
          <w:szCs w:val="20"/>
        </w:rPr>
        <w:t>órych</w:t>
      </w:r>
      <w:proofErr w:type="spellEnd"/>
      <w:r w:rsidRPr="00B9495C">
        <w:rPr>
          <w:rFonts w:ascii="Calibri" w:hAnsi="Calibri" w:cs="Calibri"/>
          <w:sz w:val="20"/>
          <w:szCs w:val="20"/>
        </w:rPr>
        <w:t xml:space="preserve"> są </w:t>
      </w:r>
      <w:r w:rsidRPr="0032604A">
        <w:rPr>
          <w:rFonts w:ascii="Calibri" w:hAnsi="Calibri" w:cs="Calibri"/>
          <w:sz w:val="20"/>
          <w:szCs w:val="20"/>
          <w:lang w:val="ru-RU"/>
        </w:rPr>
        <w:t xml:space="preserve">аutorаmi </w:t>
      </w:r>
      <w:r w:rsidR="0079219E" w:rsidRPr="0032604A">
        <w:rPr>
          <w:rFonts w:ascii="Calibri" w:hAnsi="Calibri" w:cs="Calibri"/>
          <w:sz w:val="20"/>
          <w:szCs w:val="20"/>
          <w:lang w:val="ru-RU"/>
        </w:rPr>
        <w:t>oraz możliwość</w:t>
      </w:r>
      <w:r w:rsidRPr="0032604A">
        <w:rPr>
          <w:rFonts w:ascii="Calibri" w:hAnsi="Calibri" w:cs="Calibri"/>
          <w:sz w:val="20"/>
          <w:szCs w:val="20"/>
        </w:rPr>
        <w:t xml:space="preserve"> </w:t>
      </w:r>
      <w:proofErr w:type="spellStart"/>
      <w:r w:rsidRPr="0032604A">
        <w:rPr>
          <w:rFonts w:ascii="Calibri" w:hAnsi="Calibri" w:cs="Calibri"/>
          <w:sz w:val="20"/>
          <w:szCs w:val="20"/>
        </w:rPr>
        <w:t>blokow</w:t>
      </w:r>
      <w:proofErr w:type="spellEnd"/>
      <w:r w:rsidRPr="0032604A">
        <w:rPr>
          <w:rFonts w:ascii="Calibri" w:hAnsi="Calibri" w:cs="Calibri"/>
          <w:sz w:val="20"/>
          <w:szCs w:val="20"/>
          <w:lang w:val="ru-RU"/>
        </w:rPr>
        <w:t>аniа wprowаdzаniа i zаtwierdzаniа zmiаn w konfigurаcji systemu przez innych аdministrаtor</w:t>
      </w:r>
      <w:r w:rsidRPr="00B9495C">
        <w:rPr>
          <w:rFonts w:ascii="Calibri" w:hAnsi="Calibri" w:cs="Calibri"/>
          <w:sz w:val="20"/>
          <w:szCs w:val="20"/>
        </w:rPr>
        <w:t xml:space="preserve">ów w momencie edycji </w:t>
      </w:r>
      <w:proofErr w:type="spellStart"/>
      <w:r w:rsidRPr="00B9495C">
        <w:rPr>
          <w:rFonts w:ascii="Calibri" w:hAnsi="Calibri" w:cs="Calibri"/>
          <w:sz w:val="20"/>
          <w:szCs w:val="20"/>
        </w:rPr>
        <w:t>konfigur</w:t>
      </w:r>
      <w:proofErr w:type="spellEnd"/>
      <w:r w:rsidRPr="0032604A">
        <w:rPr>
          <w:rFonts w:ascii="Calibri" w:hAnsi="Calibri" w:cs="Calibri"/>
          <w:sz w:val="20"/>
          <w:szCs w:val="20"/>
          <w:lang w:val="ru-RU"/>
        </w:rPr>
        <w:t>аcji. Realizacja tej funkcji musi odbywa</w:t>
      </w:r>
      <w:r w:rsidRPr="0032604A">
        <w:rPr>
          <w:rFonts w:ascii="Calibri" w:hAnsi="Calibri" w:cs="Calibri"/>
          <w:sz w:val="20"/>
          <w:szCs w:val="20"/>
        </w:rPr>
        <w:t>ć się w oparciu o sam firewall.</w:t>
      </w:r>
    </w:p>
    <w:p w14:paraId="0DDE09AB" w14:textId="77777777" w:rsidR="00BE695B" w:rsidRPr="008D19D5" w:rsidRDefault="00BE695B" w:rsidP="00BE695B">
      <w:pPr>
        <w:pStyle w:val="Akapitzlist"/>
        <w:widowControl w:val="0"/>
        <w:autoSpaceDE w:val="0"/>
        <w:autoSpaceDN w:val="0"/>
        <w:adjustRightInd w:val="0"/>
        <w:spacing w:after="160" w:line="252" w:lineRule="atLeast"/>
        <w:ind w:left="1440"/>
        <w:jc w:val="both"/>
        <w:rPr>
          <w:rFonts w:ascii="Calibri" w:hAnsi="Calibri" w:cs="Calibri"/>
          <w:sz w:val="20"/>
          <w:szCs w:val="20"/>
          <w:lang w:val="pl"/>
        </w:rPr>
      </w:pPr>
    </w:p>
    <w:p w14:paraId="1A25AA95" w14:textId="77777777" w:rsidR="00BE695B" w:rsidRPr="008D19D5" w:rsidRDefault="00BE695B" w:rsidP="0023298A">
      <w:pPr>
        <w:pStyle w:val="Akapitzlist"/>
        <w:widowControl w:val="0"/>
        <w:numPr>
          <w:ilvl w:val="1"/>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 xml:space="preserve">Urządzenie musi zapewniać interfejs API (JSON, REST, XML lub inny) będący integralną częścią systemu zabezpieczeń za pomocą </w:t>
      </w:r>
      <w:proofErr w:type="spellStart"/>
      <w:r w:rsidRPr="008D19D5">
        <w:rPr>
          <w:rFonts w:ascii="Calibri" w:hAnsi="Calibri" w:cs="Calibri"/>
          <w:sz w:val="20"/>
          <w:szCs w:val="20"/>
          <w:lang w:val="pl"/>
        </w:rPr>
        <w:t>kt</w:t>
      </w:r>
      <w:r w:rsidRPr="00B9495C">
        <w:rPr>
          <w:rFonts w:ascii="Calibri" w:hAnsi="Calibri" w:cs="Calibri"/>
          <w:sz w:val="20"/>
          <w:szCs w:val="20"/>
        </w:rPr>
        <w:t>órego</w:t>
      </w:r>
      <w:proofErr w:type="spellEnd"/>
      <w:r w:rsidRPr="00B9495C">
        <w:rPr>
          <w:rFonts w:ascii="Calibri" w:hAnsi="Calibri" w:cs="Calibri"/>
          <w:sz w:val="20"/>
          <w:szCs w:val="20"/>
        </w:rPr>
        <w:t xml:space="preserve"> możliwa jest konfiguracja i monitorowanie stanu urządzenia bez użycia konsoli zarządzania lub linii poleceń (CLI).</w:t>
      </w:r>
    </w:p>
    <w:p w14:paraId="320DD838" w14:textId="77777777" w:rsidR="00BE695B" w:rsidRPr="008D19D5" w:rsidRDefault="00BE695B" w:rsidP="00BE695B">
      <w:pPr>
        <w:pStyle w:val="Akapitzlist"/>
        <w:rPr>
          <w:rFonts w:ascii="Calibri" w:hAnsi="Calibri" w:cs="Calibri"/>
          <w:sz w:val="20"/>
          <w:szCs w:val="20"/>
          <w:lang w:val="pl"/>
        </w:rPr>
      </w:pPr>
    </w:p>
    <w:p w14:paraId="582C97C3" w14:textId="77777777" w:rsidR="00BE695B" w:rsidRPr="008D19D5" w:rsidRDefault="00932C0C" w:rsidP="0023298A">
      <w:pPr>
        <w:pStyle w:val="Akapitzlist"/>
        <w:widowControl w:val="0"/>
        <w:numPr>
          <w:ilvl w:val="1"/>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Urządzenie musi zapewniać możliwość zapisania min. 20 poprzednich wersji konfiguracji na dysku twardym urządzenia.</w:t>
      </w:r>
    </w:p>
    <w:p w14:paraId="41C6EF41" w14:textId="77777777" w:rsidR="00932C0C" w:rsidRPr="008D19D5" w:rsidRDefault="00932C0C" w:rsidP="00932C0C">
      <w:pPr>
        <w:pStyle w:val="Akapitzlist"/>
        <w:rPr>
          <w:rFonts w:ascii="Calibri" w:hAnsi="Calibri" w:cs="Calibri"/>
          <w:sz w:val="20"/>
          <w:szCs w:val="20"/>
          <w:lang w:val="pl"/>
        </w:rPr>
      </w:pPr>
    </w:p>
    <w:p w14:paraId="07D55B2C" w14:textId="77777777" w:rsidR="00932C0C" w:rsidRPr="008D19D5" w:rsidRDefault="00932C0C" w:rsidP="0023298A">
      <w:pPr>
        <w:pStyle w:val="Akapitzlist"/>
        <w:widowControl w:val="0"/>
        <w:numPr>
          <w:ilvl w:val="1"/>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Urządzenie musi mieć możliwość przywr</w:t>
      </w:r>
      <w:proofErr w:type="spellStart"/>
      <w:r w:rsidRPr="00B9495C">
        <w:rPr>
          <w:rFonts w:ascii="Calibri" w:hAnsi="Calibri" w:cs="Calibri"/>
          <w:sz w:val="20"/>
          <w:szCs w:val="20"/>
        </w:rPr>
        <w:t>ócenia</w:t>
      </w:r>
      <w:proofErr w:type="spellEnd"/>
      <w:r w:rsidRPr="00B9495C">
        <w:rPr>
          <w:rFonts w:ascii="Calibri" w:hAnsi="Calibri" w:cs="Calibri"/>
          <w:sz w:val="20"/>
          <w:szCs w:val="20"/>
        </w:rPr>
        <w:t xml:space="preserve"> konfiguracji z określonego dnia, w którym były dokonywane zmiany, tzn. po każdym zapisie konfiguracji na urządzeniu powinna być automatycznie zapisywana kompletna konfiguracja, a podczas wyboru konfiguracji musi być widoczna data zapisania konfiguracji.</w:t>
      </w:r>
    </w:p>
    <w:p w14:paraId="1F175033" w14:textId="77777777" w:rsidR="00932C0C" w:rsidRPr="008D19D5" w:rsidRDefault="00932C0C" w:rsidP="00932C0C">
      <w:pPr>
        <w:pStyle w:val="Akapitzlist"/>
        <w:rPr>
          <w:rFonts w:ascii="Calibri" w:hAnsi="Calibri" w:cs="Calibri"/>
          <w:sz w:val="20"/>
          <w:szCs w:val="20"/>
          <w:lang w:val="pl"/>
        </w:rPr>
      </w:pPr>
    </w:p>
    <w:p w14:paraId="5C6C6441" w14:textId="77777777" w:rsidR="00932C0C" w:rsidRPr="008D19D5" w:rsidRDefault="00932C0C" w:rsidP="0023298A">
      <w:pPr>
        <w:pStyle w:val="Akapitzlist"/>
        <w:widowControl w:val="0"/>
        <w:numPr>
          <w:ilvl w:val="1"/>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Urządzenie musi umożliwiać eksportowanie log</w:t>
      </w:r>
      <w:r w:rsidRPr="00B9495C">
        <w:rPr>
          <w:rFonts w:ascii="Calibri" w:hAnsi="Calibri" w:cs="Calibri"/>
          <w:sz w:val="20"/>
          <w:szCs w:val="20"/>
        </w:rPr>
        <w:t>ów do zewnętrznych serwerów SYSLOG. Musi istnieć możliwość przekierowania logowania różnych polityk bezpieczeństwa do różnych serwerów SYSLOG.</w:t>
      </w:r>
    </w:p>
    <w:p w14:paraId="454F0680" w14:textId="77777777" w:rsidR="00AF51CE" w:rsidRPr="008D19D5" w:rsidRDefault="00AF51CE" w:rsidP="00AF51CE">
      <w:pPr>
        <w:pStyle w:val="Akapitzlist"/>
        <w:rPr>
          <w:rFonts w:ascii="Calibri" w:hAnsi="Calibri" w:cs="Calibri"/>
          <w:sz w:val="20"/>
          <w:szCs w:val="20"/>
          <w:lang w:val="pl"/>
        </w:rPr>
      </w:pPr>
    </w:p>
    <w:p w14:paraId="03B94421" w14:textId="77777777" w:rsidR="00AF51CE" w:rsidRPr="008D19D5" w:rsidRDefault="00AF51CE" w:rsidP="0023298A">
      <w:pPr>
        <w:pStyle w:val="Akapitzlist"/>
        <w:widowControl w:val="0"/>
        <w:numPr>
          <w:ilvl w:val="1"/>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Urządzenia firewall muszą pozwalać na selektywne wysyłanie logów w zależności od ich rodzaju. Konieczna jest obsługa SYSLOG za pomocą transportu UDP, TCP, SSL oraz obsługa formatów IETF oraz BSD.</w:t>
      </w:r>
    </w:p>
    <w:p w14:paraId="7577617A" w14:textId="77777777" w:rsidR="00AF51CE" w:rsidRPr="008D19D5" w:rsidRDefault="00AF51CE" w:rsidP="00AF51CE">
      <w:pPr>
        <w:pStyle w:val="Akapitzlist"/>
        <w:rPr>
          <w:rFonts w:ascii="Calibri" w:hAnsi="Calibri" w:cs="Calibri"/>
          <w:sz w:val="20"/>
          <w:szCs w:val="20"/>
          <w:lang w:val="pl"/>
        </w:rPr>
      </w:pPr>
    </w:p>
    <w:p w14:paraId="7FE38E10" w14:textId="77777777" w:rsidR="00AF51CE" w:rsidRPr="008D19D5" w:rsidRDefault="00AF51CE" w:rsidP="0023298A">
      <w:pPr>
        <w:pStyle w:val="Akapitzlist"/>
        <w:widowControl w:val="0"/>
        <w:numPr>
          <w:ilvl w:val="1"/>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Urządzenia firewall muszą pozwalać na lokalne zbieranie (na dysk urządzenia) i analizowanie logów, korelowanie zbieranych informacji oraz budowania raportów na ich podstawie. Zbierane dane powinny zawierać informacje co najmniej o: ruchu sieciowym, aplikacjach, zagrożeniach, filtrowaniu url, deszyfracji SSL, połączeniach VPN.</w:t>
      </w:r>
    </w:p>
    <w:p w14:paraId="57CDE8AF" w14:textId="77777777" w:rsidR="00AF51CE" w:rsidRPr="008D19D5" w:rsidRDefault="00AF51CE" w:rsidP="00AF51CE">
      <w:pPr>
        <w:pStyle w:val="Akapitzlist"/>
        <w:rPr>
          <w:rFonts w:ascii="Calibri" w:hAnsi="Calibri" w:cs="Calibri"/>
          <w:sz w:val="20"/>
          <w:szCs w:val="20"/>
          <w:lang w:val="pl"/>
        </w:rPr>
      </w:pPr>
    </w:p>
    <w:p w14:paraId="11645892" w14:textId="77777777" w:rsidR="00AF51CE" w:rsidRPr="008D19D5" w:rsidRDefault="00AF51CE" w:rsidP="0023298A">
      <w:pPr>
        <w:pStyle w:val="Akapitzlist"/>
        <w:widowControl w:val="0"/>
        <w:numPr>
          <w:ilvl w:val="1"/>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Urządzenia firewall muszą umożliwiać tworzenie raportów dostosowanych do wymagań Zamawiającego, zapisania ich na urządzeniu i uruchamiania w sposób ręczny lub automatyczny w określonych interwałach czasowych. Wynik działania raportów musi być dostępny w formatach co najmniej PDF, CSV i XML. Na urządzeniu musi być również dostępne tworzenie raportów o aktywności wybranego użytkownika lub grupy użytkowników na przestrzeni wskazanego okresu.</w:t>
      </w:r>
    </w:p>
    <w:p w14:paraId="51A68818" w14:textId="77777777" w:rsidR="00932C0C" w:rsidRPr="008D19D5" w:rsidRDefault="00932C0C" w:rsidP="00932C0C">
      <w:pPr>
        <w:pStyle w:val="Akapitzlist"/>
        <w:rPr>
          <w:rFonts w:ascii="Calibri" w:hAnsi="Calibri" w:cs="Calibri"/>
          <w:sz w:val="20"/>
          <w:szCs w:val="20"/>
          <w:lang w:val="pl"/>
        </w:rPr>
      </w:pPr>
    </w:p>
    <w:p w14:paraId="7CBFDD40" w14:textId="1CCC2043" w:rsidR="00932C0C" w:rsidRPr="00B9495C" w:rsidRDefault="00932C0C" w:rsidP="0023298A">
      <w:pPr>
        <w:pStyle w:val="Akapitzlist"/>
        <w:widowControl w:val="0"/>
        <w:numPr>
          <w:ilvl w:val="1"/>
          <w:numId w:val="5"/>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 xml:space="preserve">Urządzenie musi obsługiwać funkcjonalność typu </w:t>
      </w:r>
      <w:proofErr w:type="spellStart"/>
      <w:r w:rsidRPr="008D19D5">
        <w:rPr>
          <w:rFonts w:ascii="Calibri" w:hAnsi="Calibri" w:cs="Calibri"/>
          <w:sz w:val="20"/>
          <w:szCs w:val="20"/>
          <w:lang w:val="pl"/>
        </w:rPr>
        <w:t>Netflow</w:t>
      </w:r>
      <w:proofErr w:type="spellEnd"/>
      <w:r w:rsidRPr="008D19D5">
        <w:rPr>
          <w:rFonts w:ascii="Calibri" w:hAnsi="Calibri" w:cs="Calibri"/>
          <w:sz w:val="20"/>
          <w:szCs w:val="20"/>
          <w:lang w:val="pl"/>
        </w:rPr>
        <w:t xml:space="preserve"> (lub r</w:t>
      </w:r>
      <w:proofErr w:type="spellStart"/>
      <w:r w:rsidRPr="00B9495C">
        <w:rPr>
          <w:rFonts w:ascii="Calibri" w:hAnsi="Calibri" w:cs="Calibri"/>
          <w:sz w:val="20"/>
          <w:szCs w:val="20"/>
        </w:rPr>
        <w:t>ównoważne</w:t>
      </w:r>
      <w:proofErr w:type="spellEnd"/>
      <w:r w:rsidRPr="00B9495C">
        <w:rPr>
          <w:rFonts w:ascii="Calibri" w:hAnsi="Calibri" w:cs="Calibri"/>
          <w:sz w:val="20"/>
          <w:szCs w:val="20"/>
        </w:rPr>
        <w:t xml:space="preserve"> jak </w:t>
      </w:r>
      <w:proofErr w:type="spellStart"/>
      <w:r w:rsidRPr="00B9495C">
        <w:rPr>
          <w:rFonts w:ascii="Calibri" w:hAnsi="Calibri" w:cs="Calibri"/>
          <w:sz w:val="20"/>
          <w:szCs w:val="20"/>
        </w:rPr>
        <w:t>sFlow</w:t>
      </w:r>
      <w:proofErr w:type="spellEnd"/>
      <w:r w:rsidRPr="00B9495C">
        <w:rPr>
          <w:rFonts w:ascii="Calibri" w:hAnsi="Calibri" w:cs="Calibri"/>
          <w:sz w:val="20"/>
          <w:szCs w:val="20"/>
        </w:rPr>
        <w:t xml:space="preserve">, </w:t>
      </w:r>
      <w:proofErr w:type="spellStart"/>
      <w:r w:rsidRPr="00B9495C">
        <w:rPr>
          <w:rFonts w:ascii="Calibri" w:hAnsi="Calibri" w:cs="Calibri"/>
          <w:sz w:val="20"/>
          <w:szCs w:val="20"/>
        </w:rPr>
        <w:t>jFlow</w:t>
      </w:r>
      <w:proofErr w:type="spellEnd"/>
      <w:r w:rsidRPr="00B9495C">
        <w:rPr>
          <w:rFonts w:ascii="Calibri" w:hAnsi="Calibri" w:cs="Calibri"/>
          <w:sz w:val="20"/>
          <w:szCs w:val="20"/>
        </w:rPr>
        <w:t xml:space="preserve"> itp.).  Musi istnieć możliwość skonfigurowania różnych serwerów </w:t>
      </w:r>
      <w:proofErr w:type="spellStart"/>
      <w:r w:rsidRPr="00B9495C">
        <w:rPr>
          <w:rFonts w:ascii="Calibri" w:hAnsi="Calibri" w:cs="Calibri"/>
          <w:sz w:val="20"/>
          <w:szCs w:val="20"/>
        </w:rPr>
        <w:t>Netflow</w:t>
      </w:r>
      <w:proofErr w:type="spellEnd"/>
      <w:r w:rsidRPr="00B9495C">
        <w:rPr>
          <w:rFonts w:ascii="Calibri" w:hAnsi="Calibri" w:cs="Calibri"/>
          <w:sz w:val="20"/>
          <w:szCs w:val="20"/>
        </w:rPr>
        <w:t xml:space="preserve"> dla różnych interfejsów per pojedynczy system/firewall/kontekst wirtualny.</w:t>
      </w:r>
    </w:p>
    <w:p w14:paraId="0472D4CE" w14:textId="77777777" w:rsidR="00F452E2" w:rsidRPr="00B9495C" w:rsidRDefault="00F452E2" w:rsidP="00B9495C">
      <w:pPr>
        <w:pStyle w:val="Akapitzlist"/>
        <w:rPr>
          <w:rFonts w:ascii="Calibri" w:hAnsi="Calibri" w:cs="Calibri"/>
          <w:sz w:val="20"/>
          <w:szCs w:val="20"/>
          <w:lang w:val="pl"/>
        </w:rPr>
      </w:pPr>
    </w:p>
    <w:p w14:paraId="5DFE6B9A" w14:textId="0CFEC91B" w:rsidR="00F452E2" w:rsidRPr="008D19D5" w:rsidRDefault="00F452E2" w:rsidP="0023298A">
      <w:pPr>
        <w:pStyle w:val="Akapitzlist"/>
        <w:widowControl w:val="0"/>
        <w:numPr>
          <w:ilvl w:val="1"/>
          <w:numId w:val="5"/>
        </w:numPr>
        <w:autoSpaceDE w:val="0"/>
        <w:autoSpaceDN w:val="0"/>
        <w:adjustRightInd w:val="0"/>
        <w:spacing w:after="160" w:line="252" w:lineRule="atLeast"/>
        <w:jc w:val="both"/>
        <w:rPr>
          <w:rFonts w:ascii="Calibri" w:hAnsi="Calibri" w:cs="Calibri"/>
          <w:sz w:val="20"/>
          <w:szCs w:val="20"/>
          <w:lang w:val="pl"/>
        </w:rPr>
      </w:pPr>
      <w:r>
        <w:rPr>
          <w:rFonts w:ascii="Calibri" w:hAnsi="Calibri" w:cs="Calibri"/>
          <w:sz w:val="20"/>
          <w:szCs w:val="20"/>
          <w:lang w:val="pl"/>
        </w:rPr>
        <w:t xml:space="preserve">Urządzenie </w:t>
      </w:r>
      <w:r w:rsidRPr="00F452E2">
        <w:rPr>
          <w:rFonts w:ascii="Calibri" w:hAnsi="Calibri" w:cs="Calibri"/>
          <w:sz w:val="20"/>
          <w:szCs w:val="20"/>
          <w:lang w:val="pl"/>
        </w:rPr>
        <w:t xml:space="preserve">musi być w pełni </w:t>
      </w:r>
      <w:proofErr w:type="spellStart"/>
      <w:r w:rsidRPr="00F452E2">
        <w:rPr>
          <w:rFonts w:ascii="Calibri" w:hAnsi="Calibri" w:cs="Calibri"/>
          <w:sz w:val="20"/>
          <w:szCs w:val="20"/>
          <w:lang w:val="pl"/>
        </w:rPr>
        <w:t>z</w:t>
      </w:r>
      <w:r>
        <w:rPr>
          <w:rFonts w:ascii="Calibri" w:hAnsi="Calibri" w:cs="Calibri"/>
          <w:sz w:val="20"/>
          <w:szCs w:val="20"/>
          <w:lang w:val="pl"/>
        </w:rPr>
        <w:t>a</w:t>
      </w:r>
      <w:r w:rsidRPr="00F452E2">
        <w:rPr>
          <w:rFonts w:ascii="Calibri" w:hAnsi="Calibri" w:cs="Calibri"/>
          <w:sz w:val="20"/>
          <w:szCs w:val="20"/>
          <w:lang w:val="pl"/>
        </w:rPr>
        <w:t>rządzalne</w:t>
      </w:r>
      <w:proofErr w:type="spellEnd"/>
      <w:r w:rsidRPr="00F452E2">
        <w:rPr>
          <w:rFonts w:ascii="Calibri" w:hAnsi="Calibri" w:cs="Calibri"/>
          <w:sz w:val="20"/>
          <w:szCs w:val="20"/>
          <w:lang w:val="pl"/>
        </w:rPr>
        <w:t xml:space="preserve"> z poziomu centralnego systemu do zarzadzania </w:t>
      </w:r>
      <w:proofErr w:type="spellStart"/>
      <w:r w:rsidRPr="00F452E2">
        <w:rPr>
          <w:rFonts w:ascii="Calibri" w:hAnsi="Calibri" w:cs="Calibri"/>
          <w:sz w:val="20"/>
          <w:szCs w:val="20"/>
          <w:lang w:val="pl"/>
        </w:rPr>
        <w:t>Palo</w:t>
      </w:r>
      <w:proofErr w:type="spellEnd"/>
      <w:r w:rsidRPr="00F452E2">
        <w:rPr>
          <w:rFonts w:ascii="Calibri" w:hAnsi="Calibri" w:cs="Calibri"/>
          <w:sz w:val="20"/>
          <w:szCs w:val="20"/>
          <w:lang w:val="pl"/>
        </w:rPr>
        <w:t xml:space="preserve"> </w:t>
      </w:r>
      <w:proofErr w:type="spellStart"/>
      <w:r w:rsidRPr="00F452E2">
        <w:rPr>
          <w:rFonts w:ascii="Calibri" w:hAnsi="Calibri" w:cs="Calibri"/>
          <w:sz w:val="20"/>
          <w:szCs w:val="20"/>
          <w:lang w:val="pl"/>
        </w:rPr>
        <w:t>Alto</w:t>
      </w:r>
      <w:proofErr w:type="spellEnd"/>
      <w:r w:rsidRPr="00F452E2">
        <w:rPr>
          <w:rFonts w:ascii="Calibri" w:hAnsi="Calibri" w:cs="Calibri"/>
          <w:sz w:val="20"/>
          <w:szCs w:val="20"/>
          <w:lang w:val="pl"/>
        </w:rPr>
        <w:t xml:space="preserve"> Panorama, który posiada Zamawiający.</w:t>
      </w:r>
    </w:p>
    <w:p w14:paraId="6797ECF7" w14:textId="77777777" w:rsidR="00A13FF9" w:rsidRPr="008D19D5" w:rsidRDefault="00A13FF9" w:rsidP="00A13FF9">
      <w:pPr>
        <w:pStyle w:val="Akapitzlist"/>
        <w:rPr>
          <w:rFonts w:ascii="Calibri" w:hAnsi="Calibri" w:cs="Calibri"/>
          <w:sz w:val="20"/>
          <w:szCs w:val="20"/>
          <w:lang w:val="pl"/>
        </w:rPr>
      </w:pPr>
    </w:p>
    <w:p w14:paraId="4A6A9E5D" w14:textId="77777777" w:rsidR="00B72B83" w:rsidRPr="008D19D5" w:rsidRDefault="00B72B83" w:rsidP="00B72B83">
      <w:pPr>
        <w:pStyle w:val="Akapitzlist"/>
        <w:widowControl w:val="0"/>
        <w:autoSpaceDE w:val="0"/>
        <w:autoSpaceDN w:val="0"/>
        <w:adjustRightInd w:val="0"/>
        <w:spacing w:after="160" w:line="252" w:lineRule="atLeast"/>
        <w:ind w:left="1800"/>
        <w:jc w:val="both"/>
        <w:rPr>
          <w:rFonts w:ascii="Calibri" w:hAnsi="Calibri" w:cs="Calibri"/>
          <w:sz w:val="20"/>
          <w:szCs w:val="20"/>
          <w:lang w:val="pl"/>
        </w:rPr>
      </w:pPr>
    </w:p>
    <w:p w14:paraId="55E3D3EE" w14:textId="77777777" w:rsidR="00F452E2" w:rsidRDefault="00F452E2" w:rsidP="0023298A">
      <w:pPr>
        <w:pStyle w:val="Akapitzlist"/>
        <w:widowControl w:val="0"/>
        <w:numPr>
          <w:ilvl w:val="0"/>
          <w:numId w:val="11"/>
        </w:numPr>
        <w:autoSpaceDE w:val="0"/>
        <w:autoSpaceDN w:val="0"/>
        <w:adjustRightInd w:val="0"/>
        <w:spacing w:after="160" w:line="252" w:lineRule="atLeast"/>
        <w:jc w:val="both"/>
        <w:rPr>
          <w:rFonts w:ascii="Calibri" w:hAnsi="Calibri" w:cs="Calibri"/>
          <w:b/>
          <w:sz w:val="20"/>
          <w:szCs w:val="20"/>
          <w:lang w:val="pl"/>
        </w:rPr>
      </w:pPr>
      <w:r>
        <w:rPr>
          <w:rFonts w:ascii="Calibri" w:hAnsi="Calibri" w:cs="Calibri"/>
          <w:b/>
          <w:sz w:val="20"/>
          <w:szCs w:val="20"/>
          <w:lang w:val="pl"/>
        </w:rPr>
        <w:t>Wymagania dla usług wdrożeniowych i migracji</w:t>
      </w:r>
    </w:p>
    <w:p w14:paraId="197014D2" w14:textId="77777777" w:rsidR="00F452E2" w:rsidRDefault="00F452E2" w:rsidP="00F452E2">
      <w:pPr>
        <w:pStyle w:val="Akapitzlist"/>
        <w:widowControl w:val="0"/>
        <w:autoSpaceDE w:val="0"/>
        <w:autoSpaceDN w:val="0"/>
        <w:adjustRightInd w:val="0"/>
        <w:spacing w:after="160" w:line="252" w:lineRule="atLeast"/>
        <w:ind w:left="1440"/>
        <w:jc w:val="both"/>
        <w:rPr>
          <w:rFonts w:ascii="Calibri" w:hAnsi="Calibri" w:cs="Calibri"/>
          <w:b/>
          <w:sz w:val="20"/>
          <w:szCs w:val="20"/>
          <w:lang w:val="pl"/>
        </w:rPr>
      </w:pPr>
    </w:p>
    <w:p w14:paraId="4EE1A01C" w14:textId="3D77DC78" w:rsidR="00F452E2" w:rsidRDefault="00F452E2" w:rsidP="00F452E2">
      <w:pPr>
        <w:pStyle w:val="Akapitzlist"/>
        <w:widowControl w:val="0"/>
        <w:autoSpaceDE w:val="0"/>
        <w:autoSpaceDN w:val="0"/>
        <w:adjustRightInd w:val="0"/>
        <w:spacing w:after="160" w:line="252" w:lineRule="atLeast"/>
        <w:ind w:left="1440"/>
        <w:jc w:val="both"/>
        <w:rPr>
          <w:rFonts w:ascii="Calibri" w:hAnsi="Calibri" w:cs="Calibri"/>
          <w:sz w:val="20"/>
          <w:szCs w:val="20"/>
          <w:lang w:val="pl"/>
        </w:rPr>
      </w:pPr>
      <w:r w:rsidRPr="00B9495C">
        <w:rPr>
          <w:rFonts w:ascii="Calibri" w:hAnsi="Calibri" w:cs="Calibri"/>
          <w:sz w:val="20"/>
          <w:szCs w:val="20"/>
          <w:lang w:val="pl"/>
        </w:rPr>
        <w:t>W</w:t>
      </w:r>
      <w:r w:rsidR="00CC53B1">
        <w:rPr>
          <w:rFonts w:ascii="Calibri" w:hAnsi="Calibri" w:cs="Calibri"/>
          <w:sz w:val="20"/>
          <w:szCs w:val="20"/>
          <w:lang w:val="pl"/>
        </w:rPr>
        <w:t xml:space="preserve"> </w:t>
      </w:r>
      <w:r w:rsidRPr="00B9495C">
        <w:rPr>
          <w:rFonts w:ascii="Calibri" w:hAnsi="Calibri" w:cs="Calibri"/>
          <w:sz w:val="20"/>
          <w:szCs w:val="20"/>
          <w:lang w:val="pl"/>
        </w:rPr>
        <w:t>ramach realizacji</w:t>
      </w:r>
      <w:r>
        <w:rPr>
          <w:rFonts w:ascii="Calibri" w:hAnsi="Calibri" w:cs="Calibri"/>
          <w:sz w:val="20"/>
          <w:szCs w:val="20"/>
          <w:lang w:val="pl"/>
        </w:rPr>
        <w:t xml:space="preserve"> przedmiotu zamówienia Wykonawca:</w:t>
      </w:r>
    </w:p>
    <w:p w14:paraId="02D34990" w14:textId="0A70528F" w:rsidR="00F452E2" w:rsidRDefault="00B072DD" w:rsidP="00F452E2">
      <w:pPr>
        <w:pStyle w:val="Akapitzlist"/>
        <w:widowControl w:val="0"/>
        <w:numPr>
          <w:ilvl w:val="0"/>
          <w:numId w:val="17"/>
        </w:numPr>
        <w:autoSpaceDE w:val="0"/>
        <w:autoSpaceDN w:val="0"/>
        <w:adjustRightInd w:val="0"/>
        <w:spacing w:after="160" w:line="252" w:lineRule="atLeast"/>
        <w:jc w:val="both"/>
        <w:rPr>
          <w:rFonts w:ascii="Calibri" w:hAnsi="Calibri" w:cs="Calibri"/>
          <w:sz w:val="20"/>
          <w:szCs w:val="20"/>
          <w:lang w:val="pl"/>
        </w:rPr>
      </w:pPr>
      <w:r w:rsidRPr="00B072DD">
        <w:rPr>
          <w:rFonts w:ascii="Calibri" w:hAnsi="Calibri" w:cs="Calibri"/>
          <w:sz w:val="20"/>
          <w:szCs w:val="20"/>
          <w:lang w:val="pl"/>
        </w:rPr>
        <w:t xml:space="preserve">wykona plan instalacji </w:t>
      </w:r>
      <w:r w:rsidR="00CC53B1">
        <w:rPr>
          <w:rFonts w:ascii="Calibri" w:hAnsi="Calibri" w:cs="Calibri"/>
          <w:sz w:val="20"/>
          <w:szCs w:val="20"/>
          <w:lang w:val="pl"/>
        </w:rPr>
        <w:t xml:space="preserve">urządzeń </w:t>
      </w:r>
      <w:r w:rsidRPr="00B072DD">
        <w:rPr>
          <w:rFonts w:ascii="Calibri" w:hAnsi="Calibri" w:cs="Calibri"/>
          <w:sz w:val="20"/>
          <w:szCs w:val="20"/>
          <w:lang w:val="pl"/>
        </w:rPr>
        <w:t>oraz</w:t>
      </w:r>
      <w:r w:rsidR="00CC53B1">
        <w:rPr>
          <w:rFonts w:ascii="Calibri" w:hAnsi="Calibri" w:cs="Calibri"/>
          <w:sz w:val="20"/>
          <w:szCs w:val="20"/>
          <w:lang w:val="pl"/>
        </w:rPr>
        <w:t xml:space="preserve"> przeniesienia konfiguracji</w:t>
      </w:r>
      <w:r w:rsidRPr="00B072DD">
        <w:rPr>
          <w:rFonts w:ascii="Calibri" w:hAnsi="Calibri" w:cs="Calibri"/>
          <w:sz w:val="20"/>
          <w:szCs w:val="20"/>
          <w:lang w:val="pl"/>
        </w:rPr>
        <w:t xml:space="preserve"> w porozumieniu z Zamawiającym, zgodnie z przedstawioną przez Zamawiającego koncepcją modernizacji z uwzględnieniem wymagań środowiskowych (analiza przedwdrożeniowa); przedmiotowy plan będzie podlegać akceptacji Zamawiającego</w:t>
      </w:r>
      <w:r w:rsidR="00324C25">
        <w:rPr>
          <w:rFonts w:ascii="Calibri" w:hAnsi="Calibri" w:cs="Calibri"/>
          <w:sz w:val="20"/>
          <w:szCs w:val="20"/>
          <w:lang w:val="pl"/>
        </w:rPr>
        <w:t>,</w:t>
      </w:r>
      <w:r w:rsidRPr="00B072DD">
        <w:rPr>
          <w:rFonts w:ascii="Calibri" w:hAnsi="Calibri" w:cs="Calibri"/>
          <w:sz w:val="20"/>
          <w:szCs w:val="20"/>
          <w:lang w:val="pl"/>
        </w:rPr>
        <w:t xml:space="preserve"> </w:t>
      </w:r>
    </w:p>
    <w:p w14:paraId="4FB222FC" w14:textId="77777777" w:rsidR="00B072DD" w:rsidRDefault="00B072DD" w:rsidP="00F452E2">
      <w:pPr>
        <w:pStyle w:val="Akapitzlist"/>
        <w:widowControl w:val="0"/>
        <w:numPr>
          <w:ilvl w:val="0"/>
          <w:numId w:val="17"/>
        </w:numPr>
        <w:autoSpaceDE w:val="0"/>
        <w:autoSpaceDN w:val="0"/>
        <w:adjustRightInd w:val="0"/>
        <w:spacing w:after="160" w:line="252" w:lineRule="atLeast"/>
        <w:jc w:val="both"/>
        <w:rPr>
          <w:rFonts w:ascii="Calibri" w:hAnsi="Calibri" w:cs="Calibri"/>
          <w:sz w:val="20"/>
          <w:szCs w:val="20"/>
          <w:lang w:val="pl"/>
        </w:rPr>
      </w:pPr>
      <w:r>
        <w:rPr>
          <w:rFonts w:ascii="Calibri" w:hAnsi="Calibri" w:cs="Calibri"/>
          <w:sz w:val="20"/>
          <w:szCs w:val="20"/>
          <w:lang w:val="pl"/>
        </w:rPr>
        <w:t xml:space="preserve">zainstaluje zaoferowany i dostarczony sprzęt, tzn. wykona montaż urządzeń w </w:t>
      </w:r>
      <w:r>
        <w:rPr>
          <w:rFonts w:ascii="Calibri" w:hAnsi="Calibri" w:cs="Calibri"/>
          <w:sz w:val="20"/>
          <w:szCs w:val="20"/>
          <w:lang w:val="pl"/>
        </w:rPr>
        <w:lastRenderedPageBreak/>
        <w:t xml:space="preserve">szafach </w:t>
      </w:r>
      <w:proofErr w:type="spellStart"/>
      <w:r>
        <w:rPr>
          <w:rFonts w:ascii="Calibri" w:hAnsi="Calibri" w:cs="Calibri"/>
          <w:sz w:val="20"/>
          <w:szCs w:val="20"/>
          <w:lang w:val="pl"/>
        </w:rPr>
        <w:t>rack</w:t>
      </w:r>
      <w:proofErr w:type="spellEnd"/>
    </w:p>
    <w:p w14:paraId="2024E8AB" w14:textId="0F45F2BF" w:rsidR="00B072DD" w:rsidRDefault="00B072DD" w:rsidP="00F452E2">
      <w:pPr>
        <w:pStyle w:val="Akapitzlist"/>
        <w:widowControl w:val="0"/>
        <w:numPr>
          <w:ilvl w:val="0"/>
          <w:numId w:val="17"/>
        </w:numPr>
        <w:autoSpaceDE w:val="0"/>
        <w:autoSpaceDN w:val="0"/>
        <w:adjustRightInd w:val="0"/>
        <w:spacing w:after="160" w:line="252" w:lineRule="atLeast"/>
        <w:jc w:val="both"/>
        <w:rPr>
          <w:rFonts w:ascii="Calibri" w:hAnsi="Calibri" w:cs="Calibri"/>
          <w:sz w:val="20"/>
          <w:szCs w:val="20"/>
          <w:lang w:val="pl"/>
        </w:rPr>
      </w:pPr>
      <w:r>
        <w:rPr>
          <w:rFonts w:ascii="Calibri" w:hAnsi="Calibri" w:cs="Calibri"/>
          <w:sz w:val="20"/>
          <w:szCs w:val="20"/>
          <w:lang w:val="pl"/>
        </w:rPr>
        <w:t xml:space="preserve">wykona </w:t>
      </w:r>
      <w:r w:rsidRPr="00B072DD">
        <w:rPr>
          <w:rFonts w:ascii="Calibri" w:hAnsi="Calibri" w:cs="Calibri"/>
          <w:sz w:val="20"/>
          <w:szCs w:val="20"/>
          <w:lang w:val="pl"/>
        </w:rPr>
        <w:t>połączenia do sieci LAN</w:t>
      </w:r>
      <w:r>
        <w:rPr>
          <w:rFonts w:ascii="Calibri" w:hAnsi="Calibri" w:cs="Calibri"/>
          <w:sz w:val="20"/>
          <w:szCs w:val="20"/>
          <w:lang w:val="pl"/>
        </w:rPr>
        <w:t>, WAN</w:t>
      </w:r>
      <w:r w:rsidRPr="00B072DD">
        <w:rPr>
          <w:rFonts w:ascii="Calibri" w:hAnsi="Calibri" w:cs="Calibri"/>
          <w:sz w:val="20"/>
          <w:szCs w:val="20"/>
          <w:lang w:val="pl"/>
        </w:rPr>
        <w:t xml:space="preserve"> Zamawiającego na poziomie fizycznym i logicznym na podstawie zdefiniowanych wymagań środowiskowych.</w:t>
      </w:r>
      <w:r>
        <w:rPr>
          <w:rFonts w:ascii="Calibri" w:hAnsi="Calibri" w:cs="Calibri"/>
          <w:sz w:val="20"/>
          <w:szCs w:val="20"/>
          <w:lang w:val="pl"/>
        </w:rPr>
        <w:t xml:space="preserve"> </w:t>
      </w:r>
    </w:p>
    <w:p w14:paraId="097E3346" w14:textId="3EBBD38F" w:rsidR="00B072DD" w:rsidRDefault="00B072DD" w:rsidP="00F452E2">
      <w:pPr>
        <w:pStyle w:val="Akapitzlist"/>
        <w:widowControl w:val="0"/>
        <w:numPr>
          <w:ilvl w:val="0"/>
          <w:numId w:val="17"/>
        </w:numPr>
        <w:autoSpaceDE w:val="0"/>
        <w:autoSpaceDN w:val="0"/>
        <w:adjustRightInd w:val="0"/>
        <w:spacing w:after="160" w:line="252" w:lineRule="atLeast"/>
        <w:jc w:val="both"/>
        <w:rPr>
          <w:rFonts w:ascii="Calibri" w:hAnsi="Calibri" w:cs="Calibri"/>
          <w:sz w:val="20"/>
          <w:szCs w:val="20"/>
          <w:lang w:val="pl"/>
        </w:rPr>
      </w:pPr>
      <w:r>
        <w:rPr>
          <w:rFonts w:ascii="Calibri" w:hAnsi="Calibri" w:cs="Calibri"/>
          <w:sz w:val="20"/>
          <w:szCs w:val="20"/>
          <w:lang w:val="pl"/>
        </w:rPr>
        <w:t xml:space="preserve">Wykona </w:t>
      </w:r>
      <w:proofErr w:type="spellStart"/>
      <w:r>
        <w:rPr>
          <w:rFonts w:ascii="Calibri" w:hAnsi="Calibri" w:cs="Calibri"/>
          <w:sz w:val="20"/>
          <w:szCs w:val="20"/>
          <w:lang w:val="pl"/>
        </w:rPr>
        <w:t>upgrade</w:t>
      </w:r>
      <w:proofErr w:type="spellEnd"/>
      <w:r>
        <w:rPr>
          <w:rFonts w:ascii="Calibri" w:hAnsi="Calibri" w:cs="Calibri"/>
          <w:sz w:val="20"/>
          <w:szCs w:val="20"/>
          <w:lang w:val="pl"/>
        </w:rPr>
        <w:t xml:space="preserve"> </w:t>
      </w:r>
      <w:proofErr w:type="spellStart"/>
      <w:r>
        <w:rPr>
          <w:rFonts w:ascii="Calibri" w:hAnsi="Calibri" w:cs="Calibri"/>
          <w:sz w:val="20"/>
          <w:szCs w:val="20"/>
          <w:lang w:val="pl"/>
        </w:rPr>
        <w:t>firmaware’u</w:t>
      </w:r>
      <w:proofErr w:type="spellEnd"/>
      <w:r>
        <w:rPr>
          <w:rFonts w:ascii="Calibri" w:hAnsi="Calibri" w:cs="Calibri"/>
          <w:sz w:val="20"/>
          <w:szCs w:val="20"/>
          <w:lang w:val="pl"/>
        </w:rPr>
        <w:t xml:space="preserve"> poszczególnych urządzeń,</w:t>
      </w:r>
    </w:p>
    <w:p w14:paraId="494B92F5" w14:textId="121C0009" w:rsidR="00CC53B1" w:rsidRDefault="00CC53B1" w:rsidP="00CC53B1">
      <w:pPr>
        <w:pStyle w:val="Akapitzlist"/>
        <w:widowControl w:val="0"/>
        <w:numPr>
          <w:ilvl w:val="0"/>
          <w:numId w:val="17"/>
        </w:numPr>
        <w:autoSpaceDE w:val="0"/>
        <w:autoSpaceDN w:val="0"/>
        <w:adjustRightInd w:val="0"/>
        <w:spacing w:after="160" w:line="252" w:lineRule="atLeast"/>
        <w:jc w:val="both"/>
        <w:rPr>
          <w:rFonts w:ascii="Calibri" w:hAnsi="Calibri" w:cs="Calibri"/>
          <w:sz w:val="20"/>
          <w:szCs w:val="20"/>
          <w:lang w:val="pl"/>
        </w:rPr>
      </w:pPr>
      <w:r>
        <w:rPr>
          <w:rFonts w:ascii="Calibri" w:hAnsi="Calibri" w:cs="Calibri"/>
          <w:sz w:val="20"/>
          <w:szCs w:val="20"/>
          <w:lang w:val="pl"/>
        </w:rPr>
        <w:t xml:space="preserve">Wykona </w:t>
      </w:r>
      <w:r w:rsidRPr="00B072DD">
        <w:rPr>
          <w:rFonts w:ascii="Calibri" w:hAnsi="Calibri" w:cs="Calibri"/>
          <w:sz w:val="20"/>
          <w:szCs w:val="20"/>
          <w:lang w:val="pl"/>
        </w:rPr>
        <w:t>i dostarczy dokumentację techniczną powykonawczą (przygotowana w języku polskim w wersji elektronicznej w edytowalnym pliku doc. oraz w pliku pdf.) zawierającą w szczególności:</w:t>
      </w:r>
    </w:p>
    <w:p w14:paraId="735197D8" w14:textId="77777777" w:rsidR="00CC53B1" w:rsidRDefault="00CC53B1" w:rsidP="00CC53B1">
      <w:pPr>
        <w:pStyle w:val="Akapitzlist"/>
        <w:widowControl w:val="0"/>
        <w:numPr>
          <w:ilvl w:val="1"/>
          <w:numId w:val="17"/>
        </w:numPr>
        <w:autoSpaceDE w:val="0"/>
        <w:autoSpaceDN w:val="0"/>
        <w:adjustRightInd w:val="0"/>
        <w:spacing w:after="160" w:line="252" w:lineRule="atLeast"/>
        <w:jc w:val="both"/>
        <w:rPr>
          <w:rFonts w:ascii="Calibri" w:hAnsi="Calibri" w:cs="Calibri"/>
          <w:sz w:val="20"/>
          <w:szCs w:val="20"/>
          <w:lang w:val="pl"/>
        </w:rPr>
      </w:pPr>
      <w:r w:rsidRPr="00B072DD">
        <w:rPr>
          <w:rFonts w:ascii="Calibri" w:hAnsi="Calibri" w:cs="Calibri"/>
          <w:sz w:val="20"/>
          <w:szCs w:val="20"/>
          <w:lang w:val="pl"/>
        </w:rPr>
        <w:t>parametry techniczne dostarczanego rozwiązania – sprzętowe, sieciowe i oprogramowania podstawowego,</w:t>
      </w:r>
    </w:p>
    <w:p w14:paraId="1C3B2751" w14:textId="77777777" w:rsidR="00CC53B1" w:rsidRDefault="00CC53B1" w:rsidP="00CC53B1">
      <w:pPr>
        <w:pStyle w:val="Akapitzlist"/>
        <w:widowControl w:val="0"/>
        <w:numPr>
          <w:ilvl w:val="1"/>
          <w:numId w:val="17"/>
        </w:numPr>
        <w:autoSpaceDE w:val="0"/>
        <w:autoSpaceDN w:val="0"/>
        <w:adjustRightInd w:val="0"/>
        <w:spacing w:after="160" w:line="252" w:lineRule="atLeast"/>
        <w:jc w:val="both"/>
        <w:rPr>
          <w:rFonts w:ascii="Calibri" w:hAnsi="Calibri" w:cs="Calibri"/>
          <w:sz w:val="20"/>
          <w:szCs w:val="20"/>
          <w:lang w:val="pl"/>
        </w:rPr>
      </w:pPr>
      <w:r w:rsidRPr="00B072DD">
        <w:rPr>
          <w:rFonts w:ascii="Calibri" w:hAnsi="Calibri" w:cs="Calibri"/>
          <w:sz w:val="20"/>
          <w:szCs w:val="20"/>
          <w:lang w:val="pl"/>
        </w:rPr>
        <w:t>topologię logiczną i fizyczną podłączeń sieciowych rozwiązania</w:t>
      </w:r>
      <w:r>
        <w:rPr>
          <w:rFonts w:ascii="Calibri" w:hAnsi="Calibri" w:cs="Calibri"/>
          <w:sz w:val="20"/>
          <w:szCs w:val="20"/>
          <w:lang w:val="pl"/>
        </w:rPr>
        <w:t>,</w:t>
      </w:r>
    </w:p>
    <w:p w14:paraId="24600CFE" w14:textId="77777777" w:rsidR="00CC53B1" w:rsidRPr="00A23E44" w:rsidRDefault="00CC53B1" w:rsidP="00CC53B1">
      <w:pPr>
        <w:pStyle w:val="Akapitzlist"/>
        <w:widowControl w:val="0"/>
        <w:numPr>
          <w:ilvl w:val="1"/>
          <w:numId w:val="17"/>
        </w:numPr>
        <w:autoSpaceDE w:val="0"/>
        <w:autoSpaceDN w:val="0"/>
        <w:adjustRightInd w:val="0"/>
        <w:spacing w:after="160" w:line="252" w:lineRule="atLeast"/>
        <w:jc w:val="both"/>
        <w:rPr>
          <w:rFonts w:ascii="Calibri" w:hAnsi="Calibri" w:cs="Calibri"/>
          <w:sz w:val="20"/>
          <w:szCs w:val="20"/>
          <w:lang w:val="pl"/>
        </w:rPr>
      </w:pPr>
      <w:r w:rsidRPr="00B072DD">
        <w:rPr>
          <w:rFonts w:ascii="Calibri" w:hAnsi="Calibri" w:cs="Calibri"/>
          <w:sz w:val="20"/>
          <w:szCs w:val="20"/>
          <w:lang w:val="pl"/>
        </w:rPr>
        <w:t>Zestawienie i opisanie funkcjonalności wykorzystywanych w rozwiązaniu objętym wdrożeniem</w:t>
      </w:r>
    </w:p>
    <w:p w14:paraId="46AFFAB4" w14:textId="070A0DA4" w:rsidR="00CC53B1" w:rsidRDefault="00CC53B1" w:rsidP="00F452E2">
      <w:pPr>
        <w:pStyle w:val="Akapitzlist"/>
        <w:widowControl w:val="0"/>
        <w:numPr>
          <w:ilvl w:val="0"/>
          <w:numId w:val="17"/>
        </w:numPr>
        <w:autoSpaceDE w:val="0"/>
        <w:autoSpaceDN w:val="0"/>
        <w:adjustRightInd w:val="0"/>
        <w:spacing w:after="160" w:line="252" w:lineRule="atLeast"/>
        <w:jc w:val="both"/>
        <w:rPr>
          <w:rFonts w:ascii="Calibri" w:hAnsi="Calibri" w:cs="Calibri"/>
          <w:sz w:val="20"/>
          <w:szCs w:val="20"/>
          <w:lang w:val="pl"/>
        </w:rPr>
      </w:pPr>
      <w:r w:rsidRPr="00CC53B1">
        <w:rPr>
          <w:rFonts w:ascii="Calibri" w:hAnsi="Calibri" w:cs="Calibri"/>
          <w:sz w:val="20"/>
          <w:szCs w:val="20"/>
          <w:lang w:val="pl"/>
        </w:rPr>
        <w:t>Wykonawca na swój koszt zobowiązuje się do właściwego opakowania i załadowania Sprzętu oraz  zabezpieczenia go w czasie transportu do siedziby Zamawiającego. Odpowiedzialność za wszelkie szkody powstałe w trakcie transportu ponosi Wykonawca.</w:t>
      </w:r>
    </w:p>
    <w:p w14:paraId="27B9EF32" w14:textId="77777777" w:rsidR="00CC53B1" w:rsidRDefault="00CC53B1" w:rsidP="00B9495C">
      <w:pPr>
        <w:pStyle w:val="Akapitzlist"/>
        <w:widowControl w:val="0"/>
        <w:autoSpaceDE w:val="0"/>
        <w:autoSpaceDN w:val="0"/>
        <w:adjustRightInd w:val="0"/>
        <w:spacing w:after="160" w:line="252" w:lineRule="atLeast"/>
        <w:ind w:left="2160"/>
        <w:jc w:val="both"/>
        <w:rPr>
          <w:rFonts w:ascii="Calibri" w:hAnsi="Calibri" w:cs="Calibri"/>
          <w:sz w:val="20"/>
          <w:szCs w:val="20"/>
          <w:lang w:val="pl"/>
        </w:rPr>
      </w:pPr>
    </w:p>
    <w:p w14:paraId="774A3F6E" w14:textId="16ED1C11" w:rsidR="00B72B83" w:rsidRDefault="00B72B83" w:rsidP="00B9495C">
      <w:pPr>
        <w:pStyle w:val="Akapitzlist"/>
        <w:widowControl w:val="0"/>
        <w:autoSpaceDE w:val="0"/>
        <w:autoSpaceDN w:val="0"/>
        <w:adjustRightInd w:val="0"/>
        <w:spacing w:after="160" w:line="252" w:lineRule="atLeast"/>
        <w:ind w:left="2160"/>
        <w:jc w:val="both"/>
        <w:rPr>
          <w:rFonts w:ascii="Calibri" w:hAnsi="Calibri" w:cs="Calibri"/>
          <w:b/>
          <w:sz w:val="20"/>
          <w:szCs w:val="20"/>
          <w:lang w:val="pl"/>
        </w:rPr>
      </w:pPr>
    </w:p>
    <w:p w14:paraId="3065884C" w14:textId="7E901471" w:rsidR="00F452E2" w:rsidRPr="008D19D5" w:rsidRDefault="00F452E2" w:rsidP="0023298A">
      <w:pPr>
        <w:pStyle w:val="Akapitzlist"/>
        <w:widowControl w:val="0"/>
        <w:numPr>
          <w:ilvl w:val="0"/>
          <w:numId w:val="11"/>
        </w:numPr>
        <w:autoSpaceDE w:val="0"/>
        <w:autoSpaceDN w:val="0"/>
        <w:adjustRightInd w:val="0"/>
        <w:spacing w:after="160" w:line="252" w:lineRule="atLeast"/>
        <w:jc w:val="both"/>
        <w:rPr>
          <w:rFonts w:ascii="Calibri" w:hAnsi="Calibri" w:cs="Calibri"/>
          <w:b/>
          <w:sz w:val="20"/>
          <w:szCs w:val="20"/>
          <w:lang w:val="pl"/>
        </w:rPr>
      </w:pPr>
      <w:r>
        <w:rPr>
          <w:rFonts w:ascii="Calibri" w:hAnsi="Calibri" w:cs="Calibri"/>
          <w:b/>
          <w:sz w:val="20"/>
          <w:szCs w:val="20"/>
          <w:lang w:val="pl"/>
        </w:rPr>
        <w:t>Informacje dodatkowe</w:t>
      </w:r>
    </w:p>
    <w:p w14:paraId="76706382" w14:textId="77777777" w:rsidR="00710115" w:rsidRPr="008D19D5" w:rsidRDefault="00710115" w:rsidP="00710115">
      <w:pPr>
        <w:pStyle w:val="Akapitzlist"/>
        <w:widowControl w:val="0"/>
        <w:autoSpaceDE w:val="0"/>
        <w:autoSpaceDN w:val="0"/>
        <w:adjustRightInd w:val="0"/>
        <w:spacing w:after="160" w:line="252" w:lineRule="atLeast"/>
        <w:ind w:left="1440"/>
        <w:jc w:val="both"/>
        <w:rPr>
          <w:rFonts w:ascii="Calibri" w:hAnsi="Calibri" w:cs="Calibri"/>
          <w:b/>
          <w:sz w:val="20"/>
          <w:szCs w:val="20"/>
          <w:lang w:val="pl"/>
        </w:rPr>
      </w:pPr>
    </w:p>
    <w:p w14:paraId="50A65881" w14:textId="77777777" w:rsidR="00710115" w:rsidRPr="008D19D5" w:rsidRDefault="00710115" w:rsidP="0023298A">
      <w:pPr>
        <w:pStyle w:val="Akapitzlist"/>
        <w:widowControl w:val="0"/>
        <w:numPr>
          <w:ilvl w:val="0"/>
          <w:numId w:val="12"/>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Jako scenariusz Firewall/kontroli aplikacji Zamawiający rozumie, iż urządzenie pozwoli na wykrycie aplikacji, przydzielenie do niej polityki bezpieczeństwa w tym przypisanie uprawnień użytkownikom do korzystania z określonych aplikacji sieciowych.</w:t>
      </w:r>
    </w:p>
    <w:p w14:paraId="189E2475" w14:textId="77777777" w:rsidR="00710115" w:rsidRPr="008D19D5" w:rsidRDefault="00710115" w:rsidP="0023298A">
      <w:pPr>
        <w:pStyle w:val="Akapitzlist"/>
        <w:widowControl w:val="0"/>
        <w:numPr>
          <w:ilvl w:val="0"/>
          <w:numId w:val="12"/>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Jako scenariusz Firewall/IPS/Antywirus/kontroli aplikacji/Antymalware Zamawiający rozumie, iż urządzenie pozwoli na wykrycie aplikacji, przydzielenie do niej polityki bezpieczeństwa obejmującej przypisanie uprawnień użytkownikom do korzystania z określonych aplikacji sieciowych, inspekcje IPS, Antywirus, Antyspyware. Zakres kontroli musi też obejmować przesyłanie plik</w:t>
      </w:r>
      <w:r w:rsidRPr="00B9495C">
        <w:rPr>
          <w:rFonts w:ascii="Calibri" w:hAnsi="Calibri" w:cs="Calibri"/>
          <w:sz w:val="20"/>
          <w:szCs w:val="20"/>
        </w:rPr>
        <w:t xml:space="preserve">ów do </w:t>
      </w:r>
      <w:proofErr w:type="spellStart"/>
      <w:r w:rsidRPr="00B9495C">
        <w:rPr>
          <w:rFonts w:ascii="Calibri" w:hAnsi="Calibri" w:cs="Calibri"/>
          <w:sz w:val="20"/>
          <w:szCs w:val="20"/>
        </w:rPr>
        <w:t>sandboxa</w:t>
      </w:r>
      <w:proofErr w:type="spellEnd"/>
      <w:r w:rsidRPr="00B9495C">
        <w:rPr>
          <w:rFonts w:ascii="Calibri" w:hAnsi="Calibri" w:cs="Calibri"/>
          <w:sz w:val="20"/>
          <w:szCs w:val="20"/>
        </w:rPr>
        <w:t xml:space="preserve"> lokalnego i chmurowego w tym przechwytywanie i blokowanie plików określonego typu. Scenariusz ten musi być realizowany z włączonym pełnym zakresem ochrony tj. z włączonymi wszystkimi dostępnymi dla rozwiązania sygnaturami IPS oraz z wszystkimi funkcjami dostępnymi w urządzeniu dla silników antywirus i </w:t>
      </w:r>
      <w:proofErr w:type="spellStart"/>
      <w:r w:rsidRPr="00B9495C">
        <w:rPr>
          <w:rFonts w:ascii="Calibri" w:hAnsi="Calibri" w:cs="Calibri"/>
          <w:sz w:val="20"/>
          <w:szCs w:val="20"/>
        </w:rPr>
        <w:t>antyspyware</w:t>
      </w:r>
      <w:proofErr w:type="spellEnd"/>
      <w:r w:rsidRPr="00B9495C">
        <w:rPr>
          <w:rFonts w:ascii="Calibri" w:hAnsi="Calibri" w:cs="Calibri"/>
          <w:sz w:val="20"/>
          <w:szCs w:val="20"/>
        </w:rPr>
        <w:t>/</w:t>
      </w:r>
      <w:proofErr w:type="spellStart"/>
      <w:r w:rsidRPr="00B9495C">
        <w:rPr>
          <w:rFonts w:ascii="Calibri" w:hAnsi="Calibri" w:cs="Calibri"/>
          <w:sz w:val="20"/>
          <w:szCs w:val="20"/>
        </w:rPr>
        <w:t>antymalware</w:t>
      </w:r>
      <w:proofErr w:type="spellEnd"/>
      <w:r w:rsidRPr="00B9495C">
        <w:rPr>
          <w:rFonts w:ascii="Calibri" w:hAnsi="Calibri" w:cs="Calibri"/>
          <w:sz w:val="20"/>
          <w:szCs w:val="20"/>
        </w:rPr>
        <w:t xml:space="preserve">. Inspekcjom bezpieczeństwa musi podlegać cały ruch – sprawdzeniu musi podlegać każdy bajt danych przesyłany przez urządzenie. Zamawiający wymaga, aby podana została przepustowość urządzenia dla pełnego zakresu ochrony oferowanego przez urządzenie – jeżeli urządzenie pozwala na pracę w wielu trybach to należy podać przepustowość dla trybu z największą liczbą dostępnych inspekcji dla silników IPS, antywirus, </w:t>
      </w:r>
      <w:proofErr w:type="spellStart"/>
      <w:r w:rsidRPr="00B9495C">
        <w:rPr>
          <w:rFonts w:ascii="Calibri" w:hAnsi="Calibri" w:cs="Calibri"/>
          <w:sz w:val="20"/>
          <w:szCs w:val="20"/>
        </w:rPr>
        <w:t>antymalware</w:t>
      </w:r>
      <w:proofErr w:type="spellEnd"/>
      <w:r w:rsidRPr="00B9495C">
        <w:rPr>
          <w:rFonts w:ascii="Calibri" w:hAnsi="Calibri" w:cs="Calibri"/>
          <w:sz w:val="20"/>
          <w:szCs w:val="20"/>
        </w:rPr>
        <w:t>/</w:t>
      </w:r>
      <w:proofErr w:type="spellStart"/>
      <w:r w:rsidRPr="00B9495C">
        <w:rPr>
          <w:rFonts w:ascii="Calibri" w:hAnsi="Calibri" w:cs="Calibri"/>
          <w:sz w:val="20"/>
          <w:szCs w:val="20"/>
        </w:rPr>
        <w:t>antyspyware</w:t>
      </w:r>
      <w:proofErr w:type="spellEnd"/>
    </w:p>
    <w:p w14:paraId="05E95CF2" w14:textId="77777777" w:rsidR="00710115" w:rsidRPr="008D19D5" w:rsidRDefault="00710115" w:rsidP="0023298A">
      <w:pPr>
        <w:pStyle w:val="Akapitzlist"/>
        <w:widowControl w:val="0"/>
        <w:numPr>
          <w:ilvl w:val="0"/>
          <w:numId w:val="12"/>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Zamawiający będzie weryfikował parametry urządzeń na podstawie publicznie dostępnej dokumentacji producenta przedstawionej przez Wykonawcę. Zamawiający zastrzega sobie także prawo do weryfikacji parametr</w:t>
      </w:r>
      <w:r w:rsidRPr="00B9495C">
        <w:rPr>
          <w:rFonts w:ascii="Calibri" w:hAnsi="Calibri" w:cs="Calibri"/>
          <w:sz w:val="20"/>
          <w:szCs w:val="20"/>
        </w:rPr>
        <w:t xml:space="preserve">ów urządzeń na podstawie testów (decyzja o przeprowadzeniu testów zostanie podjęta podczas analizy otrzymanych ofert). Wszelkie testy będą przeprowadzone przez Wykonawcę na jego koszt i ryzyko. Każdy z wezwanych Wykonawców będzie miał możliwość okazania oferowanych urządzeń tylko jeden raz w terminie wyznaczonym przez Zamawiającego. </w:t>
      </w:r>
      <w:r w:rsidRPr="008D19D5">
        <w:rPr>
          <w:rFonts w:ascii="Calibri" w:hAnsi="Calibri" w:cs="Calibri"/>
          <w:sz w:val="20"/>
          <w:szCs w:val="20"/>
          <w:lang w:val="pl"/>
        </w:rPr>
        <w:t>Zamawiający wymaga gotowości oferenta do przeprowadzenia test</w:t>
      </w:r>
      <w:r w:rsidRPr="00B9495C">
        <w:rPr>
          <w:rFonts w:ascii="Calibri" w:hAnsi="Calibri" w:cs="Calibri"/>
          <w:sz w:val="20"/>
          <w:szCs w:val="20"/>
        </w:rPr>
        <w:t>ów w terminie nie dłuższym niż 14 dni kalendarzowych liczonym od dnia otwarcia ofert.</w:t>
      </w:r>
    </w:p>
    <w:p w14:paraId="649F6B7B" w14:textId="77777777" w:rsidR="00F44D46" w:rsidRPr="008D19D5" w:rsidRDefault="00F44D46" w:rsidP="0023298A">
      <w:pPr>
        <w:pStyle w:val="Akapitzlist"/>
        <w:widowControl w:val="0"/>
        <w:numPr>
          <w:ilvl w:val="0"/>
          <w:numId w:val="12"/>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Wszystkie funkcjonalności muszą być opublikowane na stronie producenta na dzień składania oferty.</w:t>
      </w:r>
    </w:p>
    <w:p w14:paraId="52EB3708" w14:textId="77777777" w:rsidR="00F44D46" w:rsidRPr="008D19D5" w:rsidRDefault="00F44D46" w:rsidP="0023298A">
      <w:pPr>
        <w:pStyle w:val="Akapitzlist"/>
        <w:widowControl w:val="0"/>
        <w:numPr>
          <w:ilvl w:val="0"/>
          <w:numId w:val="12"/>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Dostarczone urządzenia muszą być fabrycznie nowe i pochodzić z oficjalnego kanału sprzedaży producenta rynek polski, spełniają normy CE i  posiadać pakiet usług gwarancyjnych kierowanych do użytkownik</w:t>
      </w:r>
      <w:r w:rsidRPr="00B9495C">
        <w:rPr>
          <w:rFonts w:ascii="Calibri" w:hAnsi="Calibri" w:cs="Calibri"/>
          <w:sz w:val="20"/>
          <w:szCs w:val="20"/>
        </w:rPr>
        <w:t>ów z obszaru Rzeczpospolitej Polskiej.</w:t>
      </w:r>
    </w:p>
    <w:p w14:paraId="24AB1695" w14:textId="77777777" w:rsidR="00F44D46" w:rsidRPr="008D19D5" w:rsidRDefault="00F44D46" w:rsidP="0023298A">
      <w:pPr>
        <w:pStyle w:val="Akapitzlist"/>
        <w:widowControl w:val="0"/>
        <w:numPr>
          <w:ilvl w:val="0"/>
          <w:numId w:val="12"/>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Zamawiający wymaga, aby zaoferowane urządzenia były uznanymi rozwiązaniami na świecie – producent zaoferowanego rozwiązania musi być notowany w raportach Gartnera dla rozwiązań Enterprise Network Firewall w kwadrancie lider</w:t>
      </w:r>
      <w:r w:rsidRPr="00B9495C">
        <w:rPr>
          <w:rFonts w:ascii="Calibri" w:hAnsi="Calibri" w:cs="Calibri"/>
          <w:sz w:val="20"/>
          <w:szCs w:val="20"/>
        </w:rPr>
        <w:t xml:space="preserve">ów nie starszych </w:t>
      </w:r>
      <w:r w:rsidRPr="00B9495C">
        <w:rPr>
          <w:rFonts w:ascii="Calibri" w:hAnsi="Calibri" w:cs="Calibri"/>
          <w:sz w:val="20"/>
          <w:szCs w:val="20"/>
        </w:rPr>
        <w:lastRenderedPageBreak/>
        <w:t>niż 2 lata przed złożeniem oferty.</w:t>
      </w:r>
    </w:p>
    <w:p w14:paraId="528E2274" w14:textId="215A758B" w:rsidR="00F44D46" w:rsidRPr="008D19D5" w:rsidRDefault="00F44D46" w:rsidP="0023298A">
      <w:pPr>
        <w:pStyle w:val="Akapitzlist"/>
        <w:widowControl w:val="0"/>
        <w:numPr>
          <w:ilvl w:val="0"/>
          <w:numId w:val="12"/>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 xml:space="preserve">W przypadku gdy jakakolwiek funkcjonalność (włącznie z klientem Remote Access VPN) lub parametr ilościowy wymagają licencji, Zamawiający wymaga ich dostarczenia w celu zapewnienia pełni wymaganych właściwości przez okres </w:t>
      </w:r>
      <w:r w:rsidR="006A45AC">
        <w:rPr>
          <w:rFonts w:ascii="Calibri" w:hAnsi="Calibri" w:cs="Calibri"/>
          <w:sz w:val="20"/>
          <w:szCs w:val="20"/>
          <w:lang w:val="pl"/>
        </w:rPr>
        <w:t>24</w:t>
      </w:r>
      <w:r w:rsidR="006A45AC" w:rsidRPr="008D19D5">
        <w:rPr>
          <w:rFonts w:ascii="Calibri" w:hAnsi="Calibri" w:cs="Calibri"/>
          <w:sz w:val="20"/>
          <w:szCs w:val="20"/>
          <w:lang w:val="pl"/>
        </w:rPr>
        <w:t xml:space="preserve"> </w:t>
      </w:r>
      <w:r w:rsidRPr="008D19D5">
        <w:rPr>
          <w:rFonts w:ascii="Calibri" w:hAnsi="Calibri" w:cs="Calibri"/>
          <w:sz w:val="20"/>
          <w:szCs w:val="20"/>
          <w:lang w:val="pl"/>
        </w:rPr>
        <w:t>miesięcy.</w:t>
      </w:r>
    </w:p>
    <w:p w14:paraId="31CC8B31" w14:textId="77777777" w:rsidR="004606C1" w:rsidRPr="008D19D5" w:rsidRDefault="004606C1" w:rsidP="0023298A">
      <w:pPr>
        <w:pStyle w:val="Akapitzlist"/>
        <w:widowControl w:val="0"/>
        <w:numPr>
          <w:ilvl w:val="0"/>
          <w:numId w:val="12"/>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Zamawiający posiada wiedzę z zakresu konfiguracji i obsługi firewalli Palo Alto Networks, dlatego w przypadku zaproponowania rozwiązania innego producenta wymaga się zaoferowania szkoleń autoryzowanych z zakresu obejmującego pełną konfigurację i zaawansowane rozwiązywanie problem</w:t>
      </w:r>
      <w:r w:rsidRPr="00B9495C">
        <w:rPr>
          <w:rFonts w:ascii="Calibri" w:hAnsi="Calibri" w:cs="Calibri"/>
          <w:sz w:val="20"/>
          <w:szCs w:val="20"/>
        </w:rPr>
        <w:t>ów. Szkolenie musi zostać przeprowadzone w języku polskim. Minimalny czas trwania szkolenia: dni</w:t>
      </w:r>
      <w:r w:rsidR="00527024" w:rsidRPr="00B9495C">
        <w:rPr>
          <w:rFonts w:ascii="Calibri" w:hAnsi="Calibri" w:cs="Calibri"/>
          <w:sz w:val="20"/>
          <w:szCs w:val="20"/>
        </w:rPr>
        <w:t xml:space="preserve"> 5, ilość osób: 6.</w:t>
      </w:r>
    </w:p>
    <w:p w14:paraId="0F04A27B" w14:textId="77777777" w:rsidR="00710115" w:rsidRPr="008D19D5" w:rsidRDefault="00710115" w:rsidP="00710115">
      <w:pPr>
        <w:widowControl w:val="0"/>
        <w:autoSpaceDE w:val="0"/>
        <w:autoSpaceDN w:val="0"/>
        <w:adjustRightInd w:val="0"/>
        <w:spacing w:after="160" w:line="252" w:lineRule="atLeast"/>
        <w:jc w:val="both"/>
        <w:rPr>
          <w:rFonts w:ascii="Calibri" w:hAnsi="Calibri" w:cs="Calibri"/>
          <w:b/>
          <w:sz w:val="20"/>
          <w:szCs w:val="20"/>
          <w:lang w:val="pl"/>
        </w:rPr>
      </w:pPr>
    </w:p>
    <w:p w14:paraId="3FDA0DB1" w14:textId="77777777" w:rsidR="00710115" w:rsidRPr="008D19D5" w:rsidRDefault="00710115" w:rsidP="0023298A">
      <w:pPr>
        <w:pStyle w:val="Akapitzlist"/>
        <w:widowControl w:val="0"/>
        <w:numPr>
          <w:ilvl w:val="0"/>
          <w:numId w:val="11"/>
        </w:numPr>
        <w:autoSpaceDE w:val="0"/>
        <w:autoSpaceDN w:val="0"/>
        <w:adjustRightInd w:val="0"/>
        <w:spacing w:after="160" w:line="252" w:lineRule="atLeast"/>
        <w:jc w:val="both"/>
        <w:rPr>
          <w:rFonts w:ascii="Calibri" w:hAnsi="Calibri" w:cs="Calibri"/>
          <w:b/>
          <w:sz w:val="20"/>
          <w:szCs w:val="20"/>
          <w:lang w:val="pl"/>
        </w:rPr>
      </w:pPr>
      <w:r w:rsidRPr="008D19D5">
        <w:rPr>
          <w:rFonts w:ascii="Calibri" w:hAnsi="Calibri" w:cs="Calibri"/>
          <w:b/>
          <w:sz w:val="20"/>
          <w:szCs w:val="20"/>
          <w:lang w:val="pl"/>
        </w:rPr>
        <w:t>Wymagania dotyczące gwarancji i wsparcia technicznego</w:t>
      </w:r>
    </w:p>
    <w:p w14:paraId="2B4C244E" w14:textId="630A28A0" w:rsidR="00710115" w:rsidRPr="008D19D5" w:rsidRDefault="00710115" w:rsidP="0023298A">
      <w:pPr>
        <w:pStyle w:val="Akapitzlist"/>
        <w:widowControl w:val="0"/>
        <w:numPr>
          <w:ilvl w:val="0"/>
          <w:numId w:val="13"/>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Urządz</w:t>
      </w:r>
      <w:r w:rsidR="005A43EB">
        <w:rPr>
          <w:rFonts w:ascii="Calibri" w:hAnsi="Calibri" w:cs="Calibri"/>
          <w:sz w:val="20"/>
          <w:szCs w:val="20"/>
          <w:lang w:val="pl"/>
        </w:rPr>
        <w:t xml:space="preserve">enie musi zostać dostarczone z </w:t>
      </w:r>
      <w:r w:rsidRPr="008D19D5">
        <w:rPr>
          <w:rFonts w:ascii="Calibri" w:hAnsi="Calibri" w:cs="Calibri"/>
          <w:sz w:val="20"/>
          <w:szCs w:val="20"/>
          <w:lang w:val="pl"/>
        </w:rPr>
        <w:t>2</w:t>
      </w:r>
      <w:r w:rsidR="005A43EB">
        <w:rPr>
          <w:rFonts w:ascii="Calibri" w:hAnsi="Calibri" w:cs="Calibri"/>
          <w:sz w:val="20"/>
          <w:szCs w:val="20"/>
          <w:lang w:val="pl"/>
        </w:rPr>
        <w:t>4</w:t>
      </w:r>
      <w:r w:rsidRPr="008D19D5">
        <w:rPr>
          <w:rFonts w:ascii="Calibri" w:hAnsi="Calibri" w:cs="Calibri"/>
          <w:sz w:val="20"/>
          <w:szCs w:val="20"/>
          <w:lang w:val="pl"/>
        </w:rPr>
        <w:t xml:space="preserve"> miesięczną gwarancją producenta oraz </w:t>
      </w:r>
      <w:r w:rsidR="006A45AC">
        <w:rPr>
          <w:rFonts w:ascii="Calibri" w:hAnsi="Calibri" w:cs="Calibri"/>
          <w:sz w:val="20"/>
          <w:szCs w:val="20"/>
          <w:lang w:val="pl"/>
        </w:rPr>
        <w:t>24</w:t>
      </w:r>
      <w:r w:rsidR="006A45AC" w:rsidRPr="008D19D5">
        <w:rPr>
          <w:rFonts w:ascii="Calibri" w:hAnsi="Calibri" w:cs="Calibri"/>
          <w:sz w:val="20"/>
          <w:szCs w:val="20"/>
          <w:lang w:val="pl"/>
        </w:rPr>
        <w:t xml:space="preserve"> </w:t>
      </w:r>
      <w:r w:rsidRPr="008D19D5">
        <w:rPr>
          <w:rFonts w:ascii="Calibri" w:hAnsi="Calibri" w:cs="Calibri"/>
          <w:sz w:val="20"/>
          <w:szCs w:val="20"/>
          <w:lang w:val="pl"/>
        </w:rPr>
        <w:t>miesięcznymi subskrypcjami/licencjami.</w:t>
      </w:r>
    </w:p>
    <w:p w14:paraId="2319987C" w14:textId="77777777" w:rsidR="00710115" w:rsidRPr="008D19D5" w:rsidRDefault="00F44D46" w:rsidP="0023298A">
      <w:pPr>
        <w:pStyle w:val="Akapitzlist"/>
        <w:widowControl w:val="0"/>
        <w:numPr>
          <w:ilvl w:val="0"/>
          <w:numId w:val="13"/>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Zamawiający wymaga, aby zaoferowane urządzenia były dostępne i serwisowane przez Producenta (lub autoryzowany serwis producenta) oraz nie będą przez niego przewidziane do wycofania ze sprzedaży i wsparcia (ogłoszone tzw. dokumenty End-of-Sale lub End-of-Life lub r</w:t>
      </w:r>
      <w:proofErr w:type="spellStart"/>
      <w:r w:rsidRPr="00B9495C">
        <w:rPr>
          <w:rFonts w:ascii="Calibri" w:hAnsi="Calibri" w:cs="Calibri"/>
          <w:sz w:val="20"/>
          <w:szCs w:val="20"/>
        </w:rPr>
        <w:t>ównoważne</w:t>
      </w:r>
      <w:proofErr w:type="spellEnd"/>
      <w:r w:rsidRPr="00B9495C">
        <w:rPr>
          <w:rFonts w:ascii="Calibri" w:hAnsi="Calibri" w:cs="Calibri"/>
          <w:sz w:val="20"/>
          <w:szCs w:val="20"/>
        </w:rPr>
        <w:t>).</w:t>
      </w:r>
    </w:p>
    <w:p w14:paraId="27FB7FDA" w14:textId="77777777" w:rsidR="00F44D46" w:rsidRPr="008D19D5" w:rsidRDefault="00F44D46" w:rsidP="0023298A">
      <w:pPr>
        <w:pStyle w:val="Akapitzlist"/>
        <w:widowControl w:val="0"/>
        <w:numPr>
          <w:ilvl w:val="0"/>
          <w:numId w:val="13"/>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Wsparcie techniczne musi być świadczone w języku polskim przez producenta lub oficjalnego partnera producenta urządzeń w zakresie świadczenia pomocy serwisowej.</w:t>
      </w:r>
    </w:p>
    <w:p w14:paraId="76648783" w14:textId="17C56FBF" w:rsidR="00F44D46" w:rsidRPr="008D19D5" w:rsidRDefault="00F44D46" w:rsidP="0023298A">
      <w:pPr>
        <w:pStyle w:val="Akapitzlist"/>
        <w:widowControl w:val="0"/>
        <w:numPr>
          <w:ilvl w:val="0"/>
          <w:numId w:val="13"/>
        </w:numPr>
        <w:autoSpaceDE w:val="0"/>
        <w:autoSpaceDN w:val="0"/>
        <w:adjustRightInd w:val="0"/>
        <w:spacing w:after="160" w:line="252" w:lineRule="atLeast"/>
        <w:jc w:val="both"/>
        <w:rPr>
          <w:rFonts w:ascii="Calibri" w:hAnsi="Calibri" w:cs="Calibri"/>
          <w:sz w:val="20"/>
          <w:szCs w:val="20"/>
          <w:lang w:val="pl"/>
        </w:rPr>
      </w:pPr>
      <w:r w:rsidRPr="008D19D5">
        <w:rPr>
          <w:rFonts w:ascii="Calibri" w:hAnsi="Calibri" w:cs="Calibri"/>
          <w:sz w:val="20"/>
          <w:szCs w:val="20"/>
          <w:lang w:val="pl"/>
        </w:rPr>
        <w:t xml:space="preserve">Wsparcie techniczne musi być świadczone </w:t>
      </w:r>
      <w:r w:rsidRPr="008D19D5">
        <w:rPr>
          <w:rFonts w:ascii="Calibri" w:hAnsi="Calibri" w:cs="Calibri"/>
          <w:bCs/>
          <w:sz w:val="20"/>
          <w:szCs w:val="20"/>
          <w:lang w:val="pl"/>
        </w:rPr>
        <w:t xml:space="preserve">przez okres </w:t>
      </w:r>
      <w:r w:rsidR="006A45AC">
        <w:rPr>
          <w:rFonts w:ascii="Calibri" w:hAnsi="Calibri" w:cs="Calibri"/>
          <w:bCs/>
          <w:sz w:val="20"/>
          <w:szCs w:val="20"/>
          <w:lang w:val="pl"/>
        </w:rPr>
        <w:t>24</w:t>
      </w:r>
      <w:r w:rsidR="006A45AC" w:rsidRPr="008D19D5">
        <w:rPr>
          <w:rFonts w:ascii="Calibri" w:hAnsi="Calibri" w:cs="Calibri"/>
          <w:bCs/>
          <w:sz w:val="20"/>
          <w:szCs w:val="20"/>
          <w:lang w:val="pl"/>
        </w:rPr>
        <w:t xml:space="preserve"> </w:t>
      </w:r>
      <w:r w:rsidRPr="008D19D5">
        <w:rPr>
          <w:rFonts w:ascii="Calibri" w:hAnsi="Calibri" w:cs="Calibri"/>
          <w:bCs/>
          <w:sz w:val="20"/>
          <w:szCs w:val="20"/>
          <w:lang w:val="pl"/>
        </w:rPr>
        <w:t>miesięcy</w:t>
      </w:r>
      <w:r w:rsidRPr="008D19D5">
        <w:rPr>
          <w:rFonts w:ascii="Calibri" w:hAnsi="Calibri" w:cs="Calibri"/>
          <w:sz w:val="20"/>
          <w:szCs w:val="20"/>
          <w:lang w:val="pl"/>
        </w:rPr>
        <w:t>.</w:t>
      </w:r>
      <w:bookmarkStart w:id="3" w:name="_GoBack"/>
      <w:bookmarkEnd w:id="3"/>
      <w:r w:rsidRPr="008D19D5">
        <w:rPr>
          <w:rFonts w:ascii="Calibri" w:hAnsi="Calibri" w:cs="Calibri"/>
          <w:sz w:val="20"/>
          <w:szCs w:val="20"/>
          <w:lang w:val="pl"/>
        </w:rPr>
        <w:t xml:space="preserve"> W ramach świadczenia gwarancyjnego, w wypadku wystąpienia awarii zamawiający otrzyma część zamienną/urządzenie objęte gwarancją w trybie następnego dnia roboczego. Wraz z dostarczonym sprzętem będzie świadczony dostęp do strony pomocy technicznej producenta oraz możliwość pobierania aktualizacji oprogramowania związanego z oferowanym sprzętem.</w:t>
      </w:r>
    </w:p>
    <w:p w14:paraId="09AFAB13" w14:textId="77777777" w:rsidR="008D5BF3" w:rsidRDefault="008D5BF3" w:rsidP="008D5BF3">
      <w:pPr>
        <w:widowControl w:val="0"/>
        <w:autoSpaceDE w:val="0"/>
        <w:autoSpaceDN w:val="0"/>
        <w:adjustRightInd w:val="0"/>
        <w:spacing w:after="160" w:line="252" w:lineRule="atLeast"/>
        <w:jc w:val="both"/>
        <w:rPr>
          <w:rFonts w:ascii="Calibri" w:hAnsi="Calibri" w:cs="Calibri"/>
          <w:sz w:val="20"/>
          <w:szCs w:val="20"/>
          <w:lang w:val="pl"/>
        </w:rPr>
      </w:pPr>
    </w:p>
    <w:sectPr w:rsidR="008D5BF3">
      <w:pgSz w:w="11906" w:h="16838"/>
      <w:pgMar w:top="1417" w:right="1417" w:bottom="1417" w:left="1417" w:header="708" w:footer="708" w:gutter="0"/>
      <w:cols w:space="708"/>
      <w:docGrid w:linePitch="360"/>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1D7693C7" w15:done="0"/>
  <w15:commentEx w15:paraId="690FFEE6" w15:done="0"/>
  <w15:commentEx w15:paraId="25B2B3F1" w15:done="0"/>
  <w15:commentEx w15:paraId="38141219" w15:paraIdParent="25B2B3F1" w15:done="0"/>
  <w15:commentEx w15:paraId="53ADFE17" w15:done="0"/>
  <w15:commentEx w15:paraId="573A02B4" w15:paraIdParent="53ADFE17" w15:done="0"/>
  <w15:commentEx w15:paraId="54F99484"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1D7693C7" w16cid:durableId="285284C5"/>
  <w16cid:commentId w16cid:paraId="690FFEE6" w16cid:durableId="2852848A"/>
  <w16cid:commentId w16cid:paraId="25B2B3F1" w16cid:durableId="2852839E"/>
  <w16cid:commentId w16cid:paraId="38141219" w16cid:durableId="2852B39A"/>
  <w16cid:commentId w16cid:paraId="53ADFE17" w16cid:durableId="285283F7"/>
  <w16cid:commentId w16cid:paraId="573A02B4" w16cid:durableId="2852B055"/>
  <w16cid:commentId w16cid:paraId="54F99484" w16cid:durableId="285283E9"/>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F50DECF" w14:textId="77777777" w:rsidR="00F2618A" w:rsidRDefault="00F2618A" w:rsidP="003D7F98">
      <w:r>
        <w:separator/>
      </w:r>
    </w:p>
  </w:endnote>
  <w:endnote w:type="continuationSeparator" w:id="0">
    <w:p w14:paraId="29B61FB8" w14:textId="77777777" w:rsidR="00F2618A" w:rsidRDefault="00F2618A" w:rsidP="003D7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Verdana">
    <w:panose1 w:val="020B0604030504040204"/>
    <w:charset w:val="EE"/>
    <w:family w:val="swiss"/>
    <w:pitch w:val="variable"/>
    <w:sig w:usb0="A00006FF" w:usb1="4000205B" w:usb2="00000010" w:usb3="00000000" w:csb0="0000019F" w:csb1="00000000"/>
  </w:font>
  <w:font w:name="Arial">
    <w:panose1 w:val="020B0604020202020204"/>
    <w:charset w:val="EE"/>
    <w:family w:val="swiss"/>
    <w:pitch w:val="variable"/>
    <w:sig w:usb0="E0002AFF" w:usb1="C0007843" w:usb2="00000009" w:usb3="00000000" w:csb0="000001FF" w:csb1="00000000"/>
  </w:font>
  <w:font w:name="Lucida Sans Unicode">
    <w:panose1 w:val="020B0602030504020204"/>
    <w:charset w:val="EE"/>
    <w:family w:val="swiss"/>
    <w:pitch w:val="variable"/>
    <w:sig w:usb0="80000AFF" w:usb1="0000396B" w:usb2="00000000" w:usb3="00000000" w:csb0="000000BF" w:csb1="00000000"/>
  </w:font>
  <w:font w:name="Tahoma">
    <w:panose1 w:val="020B0604030504040204"/>
    <w:charset w:val="00"/>
    <w:family w:val="swiss"/>
    <w:notTrueType/>
    <w:pitch w:val="variable"/>
    <w:sig w:usb0="00000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Nunito Sans">
    <w:altName w:val="Courier New"/>
    <w:charset w:val="EE"/>
    <w:family w:val="auto"/>
    <w:pitch w:val="variable"/>
    <w:sig w:usb0="00000001" w:usb1="00000001" w:usb2="00000000" w:usb3="00000000" w:csb0="00000193" w:csb1="00000000"/>
  </w:font>
  <w:font w:name="Calibri Light">
    <w:panose1 w:val="020F0302020204030204"/>
    <w:charset w:val="EE"/>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72C455E" w14:textId="77777777" w:rsidR="00F2618A" w:rsidRDefault="00F2618A" w:rsidP="003D7F98">
      <w:r>
        <w:separator/>
      </w:r>
    </w:p>
  </w:footnote>
  <w:footnote w:type="continuationSeparator" w:id="0">
    <w:p w14:paraId="5E9EC1CA" w14:textId="77777777" w:rsidR="00F2618A" w:rsidRDefault="00F2618A" w:rsidP="003D7F9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5"/>
    <w:multiLevelType w:val="multilevel"/>
    <w:tmpl w:val="E73696CE"/>
    <w:name w:val="WW8Num5"/>
    <w:lvl w:ilvl="0">
      <w:start w:val="1"/>
      <w:numFmt w:val="decimal"/>
      <w:pStyle w:val="Nagwek11"/>
      <w:lvlText w:val="%1. "/>
      <w:lvlJc w:val="left"/>
      <w:pPr>
        <w:tabs>
          <w:tab w:val="num" w:pos="0"/>
        </w:tabs>
        <w:ind w:left="0" w:firstLine="0"/>
      </w:pPr>
      <w:rPr>
        <w:rFonts w:ascii="Times New Roman" w:hAnsi="Times New Roman" w:cs="Times New Roman" w:hint="default"/>
        <w:sz w:val="24"/>
      </w:rPr>
    </w:lvl>
    <w:lvl w:ilvl="1">
      <w:start w:val="1"/>
      <w:numFmt w:val="decimal"/>
      <w:lvlText w:val="%1.%2. "/>
      <w:lvlJc w:val="left"/>
      <w:pPr>
        <w:tabs>
          <w:tab w:val="num" w:pos="0"/>
        </w:tabs>
        <w:ind w:left="0" w:firstLine="0"/>
      </w:pPr>
      <w:rPr>
        <w:rFonts w:ascii="Times New Roman" w:hAnsi="Times New Roman" w:cs="Times New Roman" w:hint="default"/>
        <w:i w:val="0"/>
        <w:sz w:val="22"/>
      </w:rPr>
    </w:lvl>
    <w:lvl w:ilvl="2">
      <w:start w:val="1"/>
      <w:numFmt w:val="decimal"/>
      <w:lvlText w:val="%1.%2.%3. "/>
      <w:lvlJc w:val="left"/>
      <w:pPr>
        <w:tabs>
          <w:tab w:val="num" w:pos="0"/>
        </w:tabs>
        <w:ind w:left="0" w:firstLine="0"/>
      </w:pPr>
      <w:rPr>
        <w:rFonts w:ascii="Times New Roman" w:hAnsi="Times New Roman" w:cs="Times New Roman" w:hint="default"/>
        <w:b/>
        <w:sz w:val="22"/>
      </w:rPr>
    </w:lvl>
    <w:lvl w:ilvl="3">
      <w:start w:val="1"/>
      <w:numFmt w:val="decimal"/>
      <w:lvlText w:val="%1.%2.%3.%4. "/>
      <w:lvlJc w:val="left"/>
      <w:pPr>
        <w:tabs>
          <w:tab w:val="num" w:pos="0"/>
        </w:tabs>
        <w:ind w:left="0" w:firstLine="0"/>
      </w:pPr>
    </w:lvl>
    <w:lvl w:ilvl="4">
      <w:start w:val="1"/>
      <w:numFmt w:val="decimal"/>
      <w:lvlText w:val="%1.%2.%3.%4.%5. "/>
      <w:lvlJc w:val="left"/>
      <w:pPr>
        <w:tabs>
          <w:tab w:val="num" w:pos="0"/>
        </w:tabs>
        <w:ind w:left="0" w:firstLine="0"/>
      </w:pPr>
    </w:lvl>
    <w:lvl w:ilvl="5">
      <w:start w:val="1"/>
      <w:numFmt w:val="decimal"/>
      <w:lvlText w:val="%1.%2.%3.%4.%5.%6. "/>
      <w:lvlJc w:val="left"/>
      <w:pPr>
        <w:tabs>
          <w:tab w:val="num" w:pos="0"/>
        </w:tabs>
        <w:ind w:left="0" w:firstLine="0"/>
      </w:pPr>
    </w:lvl>
    <w:lvl w:ilvl="6">
      <w:start w:val="1"/>
      <w:numFmt w:val="decimal"/>
      <w:lvlText w:val="%1.%2.%3.%4.%5.%6.%7. "/>
      <w:lvlJc w:val="left"/>
      <w:pPr>
        <w:tabs>
          <w:tab w:val="num" w:pos="0"/>
        </w:tabs>
        <w:ind w:left="0" w:firstLine="0"/>
      </w:pPr>
    </w:lvl>
    <w:lvl w:ilvl="7">
      <w:start w:val="1"/>
      <w:numFmt w:val="decimal"/>
      <w:lvlText w:val="%1.%2.%3.%4.%5.%6.%7.%8. "/>
      <w:lvlJc w:val="left"/>
      <w:pPr>
        <w:tabs>
          <w:tab w:val="num" w:pos="0"/>
        </w:tabs>
        <w:ind w:left="0" w:firstLine="0"/>
      </w:pPr>
    </w:lvl>
    <w:lvl w:ilvl="8">
      <w:start w:val="1"/>
      <w:numFmt w:val="decimal"/>
      <w:lvlText w:val="%1.%2.%3.%4.%5.%6.%7.%8.%9. "/>
      <w:lvlJc w:val="left"/>
      <w:pPr>
        <w:tabs>
          <w:tab w:val="num" w:pos="0"/>
        </w:tabs>
        <w:ind w:left="0" w:firstLine="0"/>
      </w:pPr>
    </w:lvl>
  </w:abstractNum>
  <w:abstractNum w:abstractNumId="1">
    <w:nsid w:val="00000019"/>
    <w:multiLevelType w:val="multilevel"/>
    <w:tmpl w:val="00000019"/>
    <w:name w:val="WW8Num25"/>
    <w:lvl w:ilvl="0">
      <w:start w:val="1"/>
      <w:numFmt w:val="bullet"/>
      <w:lvlText w:val=""/>
      <w:lvlJc w:val="left"/>
      <w:pPr>
        <w:tabs>
          <w:tab w:val="num" w:pos="0"/>
        </w:tabs>
        <w:ind w:left="360" w:hanging="360"/>
      </w:pPr>
      <w:rPr>
        <w:rFonts w:ascii="Symbol" w:hAnsi="Symbol" w:cs="Symbol"/>
      </w:rPr>
    </w:lvl>
    <w:lvl w:ilvl="1">
      <w:start w:val="1"/>
      <w:numFmt w:val="decimal"/>
      <w:lvlText w:val="%2."/>
      <w:lvlJc w:val="left"/>
      <w:pPr>
        <w:tabs>
          <w:tab w:val="num" w:pos="0"/>
        </w:tabs>
        <w:ind w:left="567" w:hanging="283"/>
      </w:pPr>
    </w:lvl>
    <w:lvl w:ilvl="2">
      <w:start w:val="1"/>
      <w:numFmt w:val="decimal"/>
      <w:lvlText w:val="%3."/>
      <w:lvlJc w:val="left"/>
      <w:pPr>
        <w:tabs>
          <w:tab w:val="num" w:pos="0"/>
        </w:tabs>
        <w:ind w:left="850" w:hanging="283"/>
      </w:pPr>
    </w:lvl>
    <w:lvl w:ilvl="3">
      <w:start w:val="1"/>
      <w:numFmt w:val="decimal"/>
      <w:lvlText w:val="%4."/>
      <w:lvlJc w:val="left"/>
      <w:pPr>
        <w:tabs>
          <w:tab w:val="num" w:pos="0"/>
        </w:tabs>
        <w:ind w:left="1134" w:hanging="283"/>
      </w:pPr>
    </w:lvl>
    <w:lvl w:ilvl="4">
      <w:start w:val="1"/>
      <w:numFmt w:val="decimal"/>
      <w:lvlText w:val="%5."/>
      <w:lvlJc w:val="left"/>
      <w:pPr>
        <w:tabs>
          <w:tab w:val="num" w:pos="0"/>
        </w:tabs>
        <w:ind w:left="1417" w:hanging="283"/>
      </w:pPr>
    </w:lvl>
    <w:lvl w:ilvl="5">
      <w:start w:val="1"/>
      <w:numFmt w:val="decimal"/>
      <w:lvlText w:val="%6."/>
      <w:lvlJc w:val="left"/>
      <w:pPr>
        <w:tabs>
          <w:tab w:val="num" w:pos="0"/>
        </w:tabs>
        <w:ind w:left="1701" w:hanging="283"/>
      </w:pPr>
    </w:lvl>
    <w:lvl w:ilvl="6">
      <w:start w:val="1"/>
      <w:numFmt w:val="decimal"/>
      <w:lvlText w:val="%7."/>
      <w:lvlJc w:val="left"/>
      <w:pPr>
        <w:tabs>
          <w:tab w:val="num" w:pos="0"/>
        </w:tabs>
        <w:ind w:left="1984" w:hanging="283"/>
      </w:pPr>
    </w:lvl>
    <w:lvl w:ilvl="7">
      <w:start w:val="1"/>
      <w:numFmt w:val="decimal"/>
      <w:lvlText w:val="%8."/>
      <w:lvlJc w:val="left"/>
      <w:pPr>
        <w:tabs>
          <w:tab w:val="num" w:pos="0"/>
        </w:tabs>
        <w:ind w:left="2268" w:hanging="283"/>
      </w:pPr>
    </w:lvl>
    <w:lvl w:ilvl="8">
      <w:start w:val="1"/>
      <w:numFmt w:val="decimal"/>
      <w:lvlText w:val="%9."/>
      <w:lvlJc w:val="left"/>
      <w:pPr>
        <w:tabs>
          <w:tab w:val="num" w:pos="0"/>
        </w:tabs>
        <w:ind w:left="2551" w:hanging="283"/>
      </w:pPr>
    </w:lvl>
  </w:abstractNum>
  <w:abstractNum w:abstractNumId="2">
    <w:nsid w:val="000F7752"/>
    <w:multiLevelType w:val="hybridMultilevel"/>
    <w:tmpl w:val="45E00738"/>
    <w:lvl w:ilvl="0" w:tplc="0415000F">
      <w:start w:val="1"/>
      <w:numFmt w:val="decimal"/>
      <w:lvlText w:val="%1."/>
      <w:lvlJc w:val="left"/>
      <w:pPr>
        <w:ind w:left="2160" w:hanging="360"/>
      </w:pPr>
    </w:lvl>
    <w:lvl w:ilvl="1" w:tplc="04150011">
      <w:start w:val="1"/>
      <w:numFmt w:val="decimal"/>
      <w:lvlText w:val="%2)"/>
      <w:lvlJc w:val="left"/>
      <w:pPr>
        <w:ind w:left="2880" w:hanging="360"/>
      </w:pPr>
    </w:lvl>
    <w:lvl w:ilvl="2" w:tplc="0415001B" w:tentative="1">
      <w:start w:val="1"/>
      <w:numFmt w:val="lowerRoman"/>
      <w:lvlText w:val="%3."/>
      <w:lvlJc w:val="right"/>
      <w:pPr>
        <w:ind w:left="3600" w:hanging="180"/>
      </w:pPr>
    </w:lvl>
    <w:lvl w:ilvl="3" w:tplc="0415000F" w:tentative="1">
      <w:start w:val="1"/>
      <w:numFmt w:val="decimal"/>
      <w:lvlText w:val="%4."/>
      <w:lvlJc w:val="left"/>
      <w:pPr>
        <w:ind w:left="4320" w:hanging="360"/>
      </w:pPr>
    </w:lvl>
    <w:lvl w:ilvl="4" w:tplc="04150019" w:tentative="1">
      <w:start w:val="1"/>
      <w:numFmt w:val="lowerLetter"/>
      <w:lvlText w:val="%5."/>
      <w:lvlJc w:val="left"/>
      <w:pPr>
        <w:ind w:left="5040" w:hanging="360"/>
      </w:pPr>
    </w:lvl>
    <w:lvl w:ilvl="5" w:tplc="0415001B" w:tentative="1">
      <w:start w:val="1"/>
      <w:numFmt w:val="lowerRoman"/>
      <w:lvlText w:val="%6."/>
      <w:lvlJc w:val="right"/>
      <w:pPr>
        <w:ind w:left="5760" w:hanging="180"/>
      </w:pPr>
    </w:lvl>
    <w:lvl w:ilvl="6" w:tplc="0415000F" w:tentative="1">
      <w:start w:val="1"/>
      <w:numFmt w:val="decimal"/>
      <w:lvlText w:val="%7."/>
      <w:lvlJc w:val="left"/>
      <w:pPr>
        <w:ind w:left="6480" w:hanging="360"/>
      </w:pPr>
    </w:lvl>
    <w:lvl w:ilvl="7" w:tplc="04150019" w:tentative="1">
      <w:start w:val="1"/>
      <w:numFmt w:val="lowerLetter"/>
      <w:lvlText w:val="%8."/>
      <w:lvlJc w:val="left"/>
      <w:pPr>
        <w:ind w:left="7200" w:hanging="360"/>
      </w:pPr>
    </w:lvl>
    <w:lvl w:ilvl="8" w:tplc="0415001B" w:tentative="1">
      <w:start w:val="1"/>
      <w:numFmt w:val="lowerRoman"/>
      <w:lvlText w:val="%9."/>
      <w:lvlJc w:val="right"/>
      <w:pPr>
        <w:ind w:left="7920" w:hanging="180"/>
      </w:pPr>
    </w:lvl>
  </w:abstractNum>
  <w:abstractNum w:abstractNumId="3">
    <w:nsid w:val="02022C16"/>
    <w:multiLevelType w:val="hybridMultilevel"/>
    <w:tmpl w:val="E280FD54"/>
    <w:lvl w:ilvl="0" w:tplc="32264E28">
      <w:start w:val="1"/>
      <w:numFmt w:val="bullet"/>
      <w:pStyle w:val="IS-punkty"/>
      <w:lvlText w:val=""/>
      <w:lvlJc w:val="left"/>
      <w:pPr>
        <w:tabs>
          <w:tab w:val="num" w:pos="720"/>
        </w:tabs>
        <w:ind w:left="720" w:hanging="360"/>
      </w:pPr>
      <w:rPr>
        <w:rFonts w:ascii="Symbol" w:hAnsi="Symbol" w:hint="default"/>
      </w:rPr>
    </w:lvl>
    <w:lvl w:ilvl="1" w:tplc="04150003">
      <w:start w:val="1"/>
      <w:numFmt w:val="bullet"/>
      <w:lvlText w:val="o"/>
      <w:lvlJc w:val="left"/>
      <w:pPr>
        <w:tabs>
          <w:tab w:val="num" w:pos="1440"/>
        </w:tabs>
        <w:ind w:left="1440" w:hanging="360"/>
      </w:pPr>
      <w:rPr>
        <w:rFonts w:ascii="Courier New" w:hAnsi="Courier New" w:hint="default"/>
      </w:rPr>
    </w:lvl>
    <w:lvl w:ilvl="2" w:tplc="04150005">
      <w:start w:val="1"/>
      <w:numFmt w:val="bullet"/>
      <w:lvlText w:val=""/>
      <w:lvlJc w:val="left"/>
      <w:pPr>
        <w:tabs>
          <w:tab w:val="num" w:pos="2160"/>
        </w:tabs>
        <w:ind w:left="2160" w:hanging="360"/>
      </w:pPr>
      <w:rPr>
        <w:rFonts w:ascii="Wingdings" w:hAnsi="Wingdings" w:hint="default"/>
      </w:rPr>
    </w:lvl>
    <w:lvl w:ilvl="3" w:tplc="04150001">
      <w:start w:val="1"/>
      <w:numFmt w:val="bullet"/>
      <w:lvlText w:val=""/>
      <w:lvlJc w:val="left"/>
      <w:pPr>
        <w:tabs>
          <w:tab w:val="num" w:pos="2880"/>
        </w:tabs>
        <w:ind w:left="2880" w:hanging="360"/>
      </w:pPr>
      <w:rPr>
        <w:rFonts w:ascii="Symbol" w:hAnsi="Symbol" w:hint="default"/>
      </w:rPr>
    </w:lvl>
    <w:lvl w:ilvl="4" w:tplc="04150003">
      <w:start w:val="1"/>
      <w:numFmt w:val="bullet"/>
      <w:lvlText w:val="o"/>
      <w:lvlJc w:val="left"/>
      <w:pPr>
        <w:tabs>
          <w:tab w:val="num" w:pos="3600"/>
        </w:tabs>
        <w:ind w:left="3600" w:hanging="360"/>
      </w:pPr>
      <w:rPr>
        <w:rFonts w:ascii="Courier New" w:hAnsi="Courier New" w:hint="default"/>
      </w:rPr>
    </w:lvl>
    <w:lvl w:ilvl="5" w:tplc="04150005">
      <w:start w:val="1"/>
      <w:numFmt w:val="bullet"/>
      <w:lvlText w:val=""/>
      <w:lvlJc w:val="left"/>
      <w:pPr>
        <w:tabs>
          <w:tab w:val="num" w:pos="4320"/>
        </w:tabs>
        <w:ind w:left="4320" w:hanging="360"/>
      </w:pPr>
      <w:rPr>
        <w:rFonts w:ascii="Wingdings" w:hAnsi="Wingdings" w:hint="default"/>
      </w:rPr>
    </w:lvl>
    <w:lvl w:ilvl="6" w:tplc="04150001">
      <w:start w:val="1"/>
      <w:numFmt w:val="bullet"/>
      <w:lvlText w:val=""/>
      <w:lvlJc w:val="left"/>
      <w:pPr>
        <w:tabs>
          <w:tab w:val="num" w:pos="5040"/>
        </w:tabs>
        <w:ind w:left="5040" w:hanging="360"/>
      </w:pPr>
      <w:rPr>
        <w:rFonts w:ascii="Symbol" w:hAnsi="Symbol" w:hint="default"/>
      </w:rPr>
    </w:lvl>
    <w:lvl w:ilvl="7" w:tplc="04150003">
      <w:start w:val="1"/>
      <w:numFmt w:val="bullet"/>
      <w:lvlText w:val="o"/>
      <w:lvlJc w:val="left"/>
      <w:pPr>
        <w:tabs>
          <w:tab w:val="num" w:pos="5760"/>
        </w:tabs>
        <w:ind w:left="5760" w:hanging="360"/>
      </w:pPr>
      <w:rPr>
        <w:rFonts w:ascii="Courier New" w:hAnsi="Courier New" w:hint="default"/>
      </w:rPr>
    </w:lvl>
    <w:lvl w:ilvl="8" w:tplc="04150005">
      <w:start w:val="1"/>
      <w:numFmt w:val="bullet"/>
      <w:lvlText w:val=""/>
      <w:lvlJc w:val="left"/>
      <w:pPr>
        <w:tabs>
          <w:tab w:val="num" w:pos="6480"/>
        </w:tabs>
        <w:ind w:left="6480" w:hanging="360"/>
      </w:pPr>
      <w:rPr>
        <w:rFonts w:ascii="Wingdings" w:hAnsi="Wingdings" w:hint="default"/>
      </w:rPr>
    </w:lvl>
  </w:abstractNum>
  <w:abstractNum w:abstractNumId="4">
    <w:nsid w:val="093B4EF3"/>
    <w:multiLevelType w:val="hybridMultilevel"/>
    <w:tmpl w:val="7E90D54C"/>
    <w:lvl w:ilvl="0" w:tplc="1A688154">
      <w:start w:val="3"/>
      <w:numFmt w:val="upperRoman"/>
      <w:lvlText w:val="%1."/>
      <w:lvlJc w:val="right"/>
      <w:pPr>
        <w:ind w:left="405"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nsid w:val="0B434D34"/>
    <w:multiLevelType w:val="hybridMultilevel"/>
    <w:tmpl w:val="8996AEAA"/>
    <w:lvl w:ilvl="0" w:tplc="04150011">
      <w:start w:val="1"/>
      <w:numFmt w:val="decimal"/>
      <w:lvlText w:val="%1)"/>
      <w:lvlJc w:val="left"/>
      <w:pPr>
        <w:ind w:left="1428" w:hanging="360"/>
      </w:pPr>
    </w:lvl>
    <w:lvl w:ilvl="1" w:tplc="04150019" w:tentative="1">
      <w:start w:val="1"/>
      <w:numFmt w:val="lowerLetter"/>
      <w:lvlText w:val="%2."/>
      <w:lvlJc w:val="left"/>
      <w:pPr>
        <w:ind w:left="2148" w:hanging="360"/>
      </w:p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6">
    <w:nsid w:val="146815E3"/>
    <w:multiLevelType w:val="hybridMultilevel"/>
    <w:tmpl w:val="A70E47A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nsid w:val="1A2B2591"/>
    <w:multiLevelType w:val="hybridMultilevel"/>
    <w:tmpl w:val="A9F6F410"/>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8">
    <w:nsid w:val="1CC43976"/>
    <w:multiLevelType w:val="hybridMultilevel"/>
    <w:tmpl w:val="BC70BDA4"/>
    <w:lvl w:ilvl="0" w:tplc="7F0EAF8C">
      <w:start w:val="4"/>
      <w:numFmt w:val="upperRoman"/>
      <w:lvlText w:val="%1."/>
      <w:lvlJc w:val="right"/>
      <w:pPr>
        <w:ind w:left="144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nsid w:val="34446480"/>
    <w:multiLevelType w:val="hybridMultilevel"/>
    <w:tmpl w:val="41B29C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3D535191"/>
    <w:multiLevelType w:val="hybridMultilevel"/>
    <w:tmpl w:val="747634BE"/>
    <w:lvl w:ilvl="0" w:tplc="A73E5E12">
      <w:start w:val="2"/>
      <w:numFmt w:val="bullet"/>
      <w:lvlText w:val="-"/>
      <w:lvlJc w:val="left"/>
      <w:pPr>
        <w:ind w:left="1800" w:hanging="360"/>
      </w:pPr>
      <w:rPr>
        <w:rFonts w:ascii="Calibri" w:eastAsia="Times New Roman" w:hAnsi="Calibri" w:cs="Calibri" w:hint="default"/>
      </w:rPr>
    </w:lvl>
    <w:lvl w:ilvl="1" w:tplc="04150003">
      <w:start w:val="1"/>
      <w:numFmt w:val="bullet"/>
      <w:lvlText w:val="o"/>
      <w:lvlJc w:val="left"/>
      <w:pPr>
        <w:ind w:left="2520" w:hanging="360"/>
      </w:pPr>
      <w:rPr>
        <w:rFonts w:ascii="Courier New" w:hAnsi="Courier New" w:cs="Courier New" w:hint="default"/>
      </w:rPr>
    </w:lvl>
    <w:lvl w:ilvl="2" w:tplc="04150005">
      <w:start w:val="1"/>
      <w:numFmt w:val="bullet"/>
      <w:lvlText w:val=""/>
      <w:lvlJc w:val="left"/>
      <w:pPr>
        <w:ind w:left="3240" w:hanging="360"/>
      </w:pPr>
      <w:rPr>
        <w:rFonts w:ascii="Wingdings" w:hAnsi="Wingdings" w:hint="default"/>
      </w:rPr>
    </w:lvl>
    <w:lvl w:ilvl="3" w:tplc="04150001">
      <w:start w:val="1"/>
      <w:numFmt w:val="bullet"/>
      <w:lvlText w:val=""/>
      <w:lvlJc w:val="left"/>
      <w:pPr>
        <w:ind w:left="3960" w:hanging="360"/>
      </w:pPr>
      <w:rPr>
        <w:rFonts w:ascii="Symbol" w:hAnsi="Symbol" w:hint="default"/>
      </w:rPr>
    </w:lvl>
    <w:lvl w:ilvl="4" w:tplc="04150003">
      <w:start w:val="1"/>
      <w:numFmt w:val="bullet"/>
      <w:lvlText w:val="o"/>
      <w:lvlJc w:val="left"/>
      <w:pPr>
        <w:ind w:left="4680" w:hanging="360"/>
      </w:pPr>
      <w:rPr>
        <w:rFonts w:ascii="Courier New" w:hAnsi="Courier New" w:cs="Courier New" w:hint="default"/>
      </w:rPr>
    </w:lvl>
    <w:lvl w:ilvl="5" w:tplc="04150005">
      <w:start w:val="1"/>
      <w:numFmt w:val="bullet"/>
      <w:lvlText w:val=""/>
      <w:lvlJc w:val="left"/>
      <w:pPr>
        <w:ind w:left="5400" w:hanging="360"/>
      </w:pPr>
      <w:rPr>
        <w:rFonts w:ascii="Wingdings" w:hAnsi="Wingdings" w:hint="default"/>
      </w:rPr>
    </w:lvl>
    <w:lvl w:ilvl="6" w:tplc="04150001">
      <w:start w:val="1"/>
      <w:numFmt w:val="bullet"/>
      <w:lvlText w:val=""/>
      <w:lvlJc w:val="left"/>
      <w:pPr>
        <w:ind w:left="6120" w:hanging="360"/>
      </w:pPr>
      <w:rPr>
        <w:rFonts w:ascii="Symbol" w:hAnsi="Symbol" w:hint="default"/>
      </w:rPr>
    </w:lvl>
    <w:lvl w:ilvl="7" w:tplc="04150003">
      <w:start w:val="1"/>
      <w:numFmt w:val="bullet"/>
      <w:lvlText w:val="o"/>
      <w:lvlJc w:val="left"/>
      <w:pPr>
        <w:ind w:left="6840" w:hanging="360"/>
      </w:pPr>
      <w:rPr>
        <w:rFonts w:ascii="Courier New" w:hAnsi="Courier New" w:cs="Courier New" w:hint="default"/>
      </w:rPr>
    </w:lvl>
    <w:lvl w:ilvl="8" w:tplc="04150005">
      <w:start w:val="1"/>
      <w:numFmt w:val="bullet"/>
      <w:lvlText w:val=""/>
      <w:lvlJc w:val="left"/>
      <w:pPr>
        <w:ind w:left="7560" w:hanging="360"/>
      </w:pPr>
      <w:rPr>
        <w:rFonts w:ascii="Wingdings" w:hAnsi="Wingdings" w:hint="default"/>
      </w:rPr>
    </w:lvl>
  </w:abstractNum>
  <w:abstractNum w:abstractNumId="11">
    <w:nsid w:val="3EC251BC"/>
    <w:multiLevelType w:val="hybridMultilevel"/>
    <w:tmpl w:val="573613D6"/>
    <w:lvl w:ilvl="0" w:tplc="0415000F">
      <w:start w:val="1"/>
      <w:numFmt w:val="decimal"/>
      <w:lvlText w:val="%1."/>
      <w:lvlJc w:val="left"/>
      <w:pPr>
        <w:ind w:left="405" w:hanging="360"/>
      </w:pPr>
    </w:lvl>
    <w:lvl w:ilvl="1" w:tplc="04150019" w:tentative="1">
      <w:start w:val="1"/>
      <w:numFmt w:val="lowerLetter"/>
      <w:lvlText w:val="%2."/>
      <w:lvlJc w:val="left"/>
      <w:pPr>
        <w:ind w:left="1485" w:hanging="360"/>
      </w:pPr>
    </w:lvl>
    <w:lvl w:ilvl="2" w:tplc="0415001B" w:tentative="1">
      <w:start w:val="1"/>
      <w:numFmt w:val="lowerRoman"/>
      <w:lvlText w:val="%3."/>
      <w:lvlJc w:val="right"/>
      <w:pPr>
        <w:ind w:left="2205" w:hanging="180"/>
      </w:pPr>
    </w:lvl>
    <w:lvl w:ilvl="3" w:tplc="0415000F" w:tentative="1">
      <w:start w:val="1"/>
      <w:numFmt w:val="decimal"/>
      <w:lvlText w:val="%4."/>
      <w:lvlJc w:val="left"/>
      <w:pPr>
        <w:ind w:left="2925" w:hanging="360"/>
      </w:pPr>
    </w:lvl>
    <w:lvl w:ilvl="4" w:tplc="04150019" w:tentative="1">
      <w:start w:val="1"/>
      <w:numFmt w:val="lowerLetter"/>
      <w:lvlText w:val="%5."/>
      <w:lvlJc w:val="left"/>
      <w:pPr>
        <w:ind w:left="3645" w:hanging="360"/>
      </w:pPr>
    </w:lvl>
    <w:lvl w:ilvl="5" w:tplc="0415001B" w:tentative="1">
      <w:start w:val="1"/>
      <w:numFmt w:val="lowerRoman"/>
      <w:lvlText w:val="%6."/>
      <w:lvlJc w:val="right"/>
      <w:pPr>
        <w:ind w:left="4365" w:hanging="180"/>
      </w:pPr>
    </w:lvl>
    <w:lvl w:ilvl="6" w:tplc="0415000F" w:tentative="1">
      <w:start w:val="1"/>
      <w:numFmt w:val="decimal"/>
      <w:lvlText w:val="%7."/>
      <w:lvlJc w:val="left"/>
      <w:pPr>
        <w:ind w:left="5085" w:hanging="360"/>
      </w:pPr>
    </w:lvl>
    <w:lvl w:ilvl="7" w:tplc="04150019" w:tentative="1">
      <w:start w:val="1"/>
      <w:numFmt w:val="lowerLetter"/>
      <w:lvlText w:val="%8."/>
      <w:lvlJc w:val="left"/>
      <w:pPr>
        <w:ind w:left="5805" w:hanging="360"/>
      </w:pPr>
    </w:lvl>
    <w:lvl w:ilvl="8" w:tplc="0415001B" w:tentative="1">
      <w:start w:val="1"/>
      <w:numFmt w:val="lowerRoman"/>
      <w:lvlText w:val="%9."/>
      <w:lvlJc w:val="right"/>
      <w:pPr>
        <w:ind w:left="6525" w:hanging="180"/>
      </w:pPr>
    </w:lvl>
  </w:abstractNum>
  <w:abstractNum w:abstractNumId="12">
    <w:nsid w:val="465316DF"/>
    <w:multiLevelType w:val="hybridMultilevel"/>
    <w:tmpl w:val="BDB6A5BC"/>
    <w:lvl w:ilvl="0" w:tplc="0415000F">
      <w:start w:val="1"/>
      <w:numFmt w:val="decimal"/>
      <w:lvlText w:val="%1."/>
      <w:lvlJc w:val="left"/>
      <w:pPr>
        <w:ind w:left="720" w:hanging="360"/>
      </w:pPr>
      <w:rPr>
        <w:rFonts w:hint="default"/>
      </w:r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3">
    <w:nsid w:val="48BB7A6D"/>
    <w:multiLevelType w:val="hybridMultilevel"/>
    <w:tmpl w:val="91529D18"/>
    <w:lvl w:ilvl="0" w:tplc="04150011">
      <w:start w:val="1"/>
      <w:numFmt w:val="decimal"/>
      <w:lvlText w:val="%1)"/>
      <w:lvlJc w:val="lef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14">
    <w:nsid w:val="52BB2157"/>
    <w:multiLevelType w:val="hybridMultilevel"/>
    <w:tmpl w:val="E946BD32"/>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5">
    <w:nsid w:val="53E11F4C"/>
    <w:multiLevelType w:val="hybridMultilevel"/>
    <w:tmpl w:val="C25A7E54"/>
    <w:lvl w:ilvl="0" w:tplc="0415000F">
      <w:start w:val="1"/>
      <w:numFmt w:val="decimal"/>
      <w:lvlText w:val="%1."/>
      <w:lvlJc w:val="left"/>
      <w:pPr>
        <w:ind w:left="1800" w:hanging="360"/>
      </w:pPr>
    </w:lvl>
    <w:lvl w:ilvl="1" w:tplc="04150019" w:tentative="1">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16">
    <w:nsid w:val="54934066"/>
    <w:multiLevelType w:val="hybridMultilevel"/>
    <w:tmpl w:val="703AD2C2"/>
    <w:lvl w:ilvl="0" w:tplc="0415000F">
      <w:start w:val="1"/>
      <w:numFmt w:val="decimal"/>
      <w:lvlText w:val="%1."/>
      <w:lvlJc w:val="left"/>
      <w:pPr>
        <w:ind w:left="1800" w:hanging="360"/>
      </w:pPr>
    </w:lvl>
    <w:lvl w:ilvl="1" w:tplc="04150019">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17">
    <w:nsid w:val="560B398C"/>
    <w:multiLevelType w:val="hybridMultilevel"/>
    <w:tmpl w:val="C79E6B4C"/>
    <w:lvl w:ilvl="0" w:tplc="A73E5E12">
      <w:start w:val="2"/>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11"/>
  </w:num>
  <w:num w:numId="4">
    <w:abstractNumId w:val="4"/>
  </w:num>
  <w:num w:numId="5">
    <w:abstractNumId w:val="12"/>
  </w:num>
  <w:num w:numId="6">
    <w:abstractNumId w:val="13"/>
  </w:num>
  <w:num w:numId="7">
    <w:abstractNumId w:val="7"/>
  </w:num>
  <w:num w:numId="8">
    <w:abstractNumId w:val="10"/>
  </w:num>
  <w:num w:numId="9">
    <w:abstractNumId w:val="5"/>
  </w:num>
  <w:num w:numId="10">
    <w:abstractNumId w:val="14"/>
  </w:num>
  <w:num w:numId="11">
    <w:abstractNumId w:val="8"/>
  </w:num>
  <w:num w:numId="12">
    <w:abstractNumId w:val="16"/>
  </w:num>
  <w:num w:numId="13">
    <w:abstractNumId w:val="15"/>
  </w:num>
  <w:num w:numId="14">
    <w:abstractNumId w:val="6"/>
  </w:num>
  <w:num w:numId="15">
    <w:abstractNumId w:val="17"/>
  </w:num>
  <w:num w:numId="16">
    <w:abstractNumId w:val="9"/>
  </w:num>
  <w:num w:numId="17">
    <w:abstractNumId w:val="2"/>
  </w:num>
  <w:numIdMacAtCleanup w:val="13"/>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Karasiewicz Piotr">
    <w15:presenceInfo w15:providerId="AD" w15:userId="S-1-5-21-3207413595-2161433757-774780966-17349"/>
  </w15:person>
  <w15:person w15:author="Sarnowski Jakub">
    <w15:presenceInfo w15:providerId="AD" w15:userId="S-1-5-21-3207413595-2161433757-774780966-1113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trackRevision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3015"/>
    <w:rsid w:val="00003661"/>
    <w:rsid w:val="0000534D"/>
    <w:rsid w:val="00005755"/>
    <w:rsid w:val="00013074"/>
    <w:rsid w:val="00031084"/>
    <w:rsid w:val="00032DAD"/>
    <w:rsid w:val="000377EB"/>
    <w:rsid w:val="00047E6E"/>
    <w:rsid w:val="00053D29"/>
    <w:rsid w:val="00055CFF"/>
    <w:rsid w:val="00066553"/>
    <w:rsid w:val="000828F2"/>
    <w:rsid w:val="00085814"/>
    <w:rsid w:val="000929F6"/>
    <w:rsid w:val="000A71FC"/>
    <w:rsid w:val="000D0A71"/>
    <w:rsid w:val="000D0CAC"/>
    <w:rsid w:val="000D79CE"/>
    <w:rsid w:val="000E3AD0"/>
    <w:rsid w:val="000E5D79"/>
    <w:rsid w:val="000F187E"/>
    <w:rsid w:val="000F3949"/>
    <w:rsid w:val="000F400B"/>
    <w:rsid w:val="000F50CC"/>
    <w:rsid w:val="00102CEF"/>
    <w:rsid w:val="001059DC"/>
    <w:rsid w:val="00114AAB"/>
    <w:rsid w:val="00124557"/>
    <w:rsid w:val="00126822"/>
    <w:rsid w:val="001276FD"/>
    <w:rsid w:val="001331F0"/>
    <w:rsid w:val="001358EC"/>
    <w:rsid w:val="0015505C"/>
    <w:rsid w:val="00170E76"/>
    <w:rsid w:val="00183394"/>
    <w:rsid w:val="00184833"/>
    <w:rsid w:val="00192383"/>
    <w:rsid w:val="00194908"/>
    <w:rsid w:val="00194AA9"/>
    <w:rsid w:val="001A4F40"/>
    <w:rsid w:val="001B597A"/>
    <w:rsid w:val="001C243E"/>
    <w:rsid w:val="001C2CB3"/>
    <w:rsid w:val="001C3454"/>
    <w:rsid w:val="001D65C9"/>
    <w:rsid w:val="001D6AD9"/>
    <w:rsid w:val="001F2E91"/>
    <w:rsid w:val="001F7860"/>
    <w:rsid w:val="00201361"/>
    <w:rsid w:val="00215D0F"/>
    <w:rsid w:val="00217063"/>
    <w:rsid w:val="002175B1"/>
    <w:rsid w:val="00217D68"/>
    <w:rsid w:val="0022024D"/>
    <w:rsid w:val="00220636"/>
    <w:rsid w:val="00226DBE"/>
    <w:rsid w:val="0023298A"/>
    <w:rsid w:val="0024156F"/>
    <w:rsid w:val="00251F4F"/>
    <w:rsid w:val="0025637B"/>
    <w:rsid w:val="00257317"/>
    <w:rsid w:val="002611BE"/>
    <w:rsid w:val="002755F7"/>
    <w:rsid w:val="00284CE2"/>
    <w:rsid w:val="00285DCF"/>
    <w:rsid w:val="002911E4"/>
    <w:rsid w:val="0029133B"/>
    <w:rsid w:val="00297307"/>
    <w:rsid w:val="002B3F29"/>
    <w:rsid w:val="002B4A33"/>
    <w:rsid w:val="002B5D99"/>
    <w:rsid w:val="002C221B"/>
    <w:rsid w:val="002C5C31"/>
    <w:rsid w:val="002C70C3"/>
    <w:rsid w:val="002D147F"/>
    <w:rsid w:val="002E4882"/>
    <w:rsid w:val="002E7BAB"/>
    <w:rsid w:val="002F1B78"/>
    <w:rsid w:val="002F3CC5"/>
    <w:rsid w:val="00300A5E"/>
    <w:rsid w:val="00300FA6"/>
    <w:rsid w:val="00305FC1"/>
    <w:rsid w:val="00312D40"/>
    <w:rsid w:val="00315A75"/>
    <w:rsid w:val="00324C25"/>
    <w:rsid w:val="0032604A"/>
    <w:rsid w:val="0032657A"/>
    <w:rsid w:val="00326A35"/>
    <w:rsid w:val="003311CE"/>
    <w:rsid w:val="00331319"/>
    <w:rsid w:val="00331B30"/>
    <w:rsid w:val="0033274D"/>
    <w:rsid w:val="00337626"/>
    <w:rsid w:val="00340FD5"/>
    <w:rsid w:val="003419B6"/>
    <w:rsid w:val="003460B7"/>
    <w:rsid w:val="003464A4"/>
    <w:rsid w:val="00351504"/>
    <w:rsid w:val="003661E7"/>
    <w:rsid w:val="0039129C"/>
    <w:rsid w:val="003921D2"/>
    <w:rsid w:val="00392D60"/>
    <w:rsid w:val="003A6630"/>
    <w:rsid w:val="003C0F38"/>
    <w:rsid w:val="003C1AE0"/>
    <w:rsid w:val="003C2C2C"/>
    <w:rsid w:val="003C3416"/>
    <w:rsid w:val="003D7F98"/>
    <w:rsid w:val="003E13C2"/>
    <w:rsid w:val="003E253D"/>
    <w:rsid w:val="003F3281"/>
    <w:rsid w:val="00440824"/>
    <w:rsid w:val="00443015"/>
    <w:rsid w:val="00446AF5"/>
    <w:rsid w:val="00450C01"/>
    <w:rsid w:val="00450DCE"/>
    <w:rsid w:val="00451D63"/>
    <w:rsid w:val="00451EC9"/>
    <w:rsid w:val="00455FBA"/>
    <w:rsid w:val="004606C1"/>
    <w:rsid w:val="00466DC2"/>
    <w:rsid w:val="00470335"/>
    <w:rsid w:val="0047082D"/>
    <w:rsid w:val="00471CE8"/>
    <w:rsid w:val="00472785"/>
    <w:rsid w:val="0047343E"/>
    <w:rsid w:val="00480CE8"/>
    <w:rsid w:val="00486E87"/>
    <w:rsid w:val="004876C8"/>
    <w:rsid w:val="004A1BFF"/>
    <w:rsid w:val="004A247B"/>
    <w:rsid w:val="004A4212"/>
    <w:rsid w:val="004B0EC8"/>
    <w:rsid w:val="004B2D22"/>
    <w:rsid w:val="004B2EE8"/>
    <w:rsid w:val="004B54CD"/>
    <w:rsid w:val="004B5699"/>
    <w:rsid w:val="004B5E32"/>
    <w:rsid w:val="004C0A5B"/>
    <w:rsid w:val="004C3778"/>
    <w:rsid w:val="004C6DC7"/>
    <w:rsid w:val="004D5F6C"/>
    <w:rsid w:val="004D69CF"/>
    <w:rsid w:val="004D7925"/>
    <w:rsid w:val="004E065A"/>
    <w:rsid w:val="004F66CD"/>
    <w:rsid w:val="00511E50"/>
    <w:rsid w:val="00527024"/>
    <w:rsid w:val="00527996"/>
    <w:rsid w:val="00530305"/>
    <w:rsid w:val="005327D1"/>
    <w:rsid w:val="005327ED"/>
    <w:rsid w:val="00537E29"/>
    <w:rsid w:val="005445F1"/>
    <w:rsid w:val="00553942"/>
    <w:rsid w:val="005634D5"/>
    <w:rsid w:val="00564261"/>
    <w:rsid w:val="00570E3B"/>
    <w:rsid w:val="0057608F"/>
    <w:rsid w:val="00576322"/>
    <w:rsid w:val="005775C3"/>
    <w:rsid w:val="00590C55"/>
    <w:rsid w:val="00594B84"/>
    <w:rsid w:val="00595F93"/>
    <w:rsid w:val="005A43EB"/>
    <w:rsid w:val="005A4F13"/>
    <w:rsid w:val="005A73DA"/>
    <w:rsid w:val="005B33D2"/>
    <w:rsid w:val="005D1A16"/>
    <w:rsid w:val="005D5512"/>
    <w:rsid w:val="005E3388"/>
    <w:rsid w:val="005E3400"/>
    <w:rsid w:val="005F00B4"/>
    <w:rsid w:val="005F7DBA"/>
    <w:rsid w:val="0060499F"/>
    <w:rsid w:val="00605E2D"/>
    <w:rsid w:val="00620D3C"/>
    <w:rsid w:val="00621C66"/>
    <w:rsid w:val="00623A00"/>
    <w:rsid w:val="00623AA0"/>
    <w:rsid w:val="00624300"/>
    <w:rsid w:val="0062734B"/>
    <w:rsid w:val="0062749D"/>
    <w:rsid w:val="00627797"/>
    <w:rsid w:val="00652EB9"/>
    <w:rsid w:val="0065645C"/>
    <w:rsid w:val="00657787"/>
    <w:rsid w:val="00660756"/>
    <w:rsid w:val="00660F0E"/>
    <w:rsid w:val="006642C2"/>
    <w:rsid w:val="00675B70"/>
    <w:rsid w:val="00685D52"/>
    <w:rsid w:val="0069216B"/>
    <w:rsid w:val="006926C4"/>
    <w:rsid w:val="006A051C"/>
    <w:rsid w:val="006A0788"/>
    <w:rsid w:val="006A1973"/>
    <w:rsid w:val="006A3097"/>
    <w:rsid w:val="006A45AC"/>
    <w:rsid w:val="006A6330"/>
    <w:rsid w:val="006A7EAA"/>
    <w:rsid w:val="006B13A7"/>
    <w:rsid w:val="006B630E"/>
    <w:rsid w:val="006B6DF0"/>
    <w:rsid w:val="006C7FD8"/>
    <w:rsid w:val="006D3BE4"/>
    <w:rsid w:val="006D6E8B"/>
    <w:rsid w:val="006E0809"/>
    <w:rsid w:val="006E2DD5"/>
    <w:rsid w:val="006E701B"/>
    <w:rsid w:val="006F155F"/>
    <w:rsid w:val="00700322"/>
    <w:rsid w:val="007015FC"/>
    <w:rsid w:val="00704FE9"/>
    <w:rsid w:val="00705969"/>
    <w:rsid w:val="00710115"/>
    <w:rsid w:val="007153F8"/>
    <w:rsid w:val="0071721B"/>
    <w:rsid w:val="00724AD6"/>
    <w:rsid w:val="007260EC"/>
    <w:rsid w:val="00727B7F"/>
    <w:rsid w:val="00740B5A"/>
    <w:rsid w:val="0074351B"/>
    <w:rsid w:val="007452D7"/>
    <w:rsid w:val="00750B99"/>
    <w:rsid w:val="0075666C"/>
    <w:rsid w:val="00756A55"/>
    <w:rsid w:val="0076067F"/>
    <w:rsid w:val="007637D6"/>
    <w:rsid w:val="00770FB1"/>
    <w:rsid w:val="007744FA"/>
    <w:rsid w:val="0077583F"/>
    <w:rsid w:val="007823E8"/>
    <w:rsid w:val="007832DC"/>
    <w:rsid w:val="007850FC"/>
    <w:rsid w:val="0079219E"/>
    <w:rsid w:val="007A6199"/>
    <w:rsid w:val="007C1F90"/>
    <w:rsid w:val="007C2180"/>
    <w:rsid w:val="007C2331"/>
    <w:rsid w:val="007D1ADC"/>
    <w:rsid w:val="007D5167"/>
    <w:rsid w:val="007F2E50"/>
    <w:rsid w:val="007F4EDC"/>
    <w:rsid w:val="007F7249"/>
    <w:rsid w:val="007F79CA"/>
    <w:rsid w:val="00803908"/>
    <w:rsid w:val="00821B9B"/>
    <w:rsid w:val="008273F9"/>
    <w:rsid w:val="008372F1"/>
    <w:rsid w:val="00845571"/>
    <w:rsid w:val="00850B1C"/>
    <w:rsid w:val="00852B4C"/>
    <w:rsid w:val="00854238"/>
    <w:rsid w:val="00854E45"/>
    <w:rsid w:val="00862C7D"/>
    <w:rsid w:val="008652E1"/>
    <w:rsid w:val="00872AA8"/>
    <w:rsid w:val="0087358B"/>
    <w:rsid w:val="00887353"/>
    <w:rsid w:val="0089153A"/>
    <w:rsid w:val="008924F6"/>
    <w:rsid w:val="00892DE9"/>
    <w:rsid w:val="008939FD"/>
    <w:rsid w:val="00895B51"/>
    <w:rsid w:val="008A43F4"/>
    <w:rsid w:val="008B5C97"/>
    <w:rsid w:val="008B7527"/>
    <w:rsid w:val="008C0BA9"/>
    <w:rsid w:val="008D0611"/>
    <w:rsid w:val="008D19D5"/>
    <w:rsid w:val="008D3E66"/>
    <w:rsid w:val="008D59C1"/>
    <w:rsid w:val="008D5BF3"/>
    <w:rsid w:val="008E0ED9"/>
    <w:rsid w:val="008F0594"/>
    <w:rsid w:val="009027A1"/>
    <w:rsid w:val="00907E94"/>
    <w:rsid w:val="00923825"/>
    <w:rsid w:val="0092389E"/>
    <w:rsid w:val="009266C5"/>
    <w:rsid w:val="00930A5F"/>
    <w:rsid w:val="00932C0C"/>
    <w:rsid w:val="00934E82"/>
    <w:rsid w:val="00935CEE"/>
    <w:rsid w:val="00941965"/>
    <w:rsid w:val="00943C8D"/>
    <w:rsid w:val="0094491C"/>
    <w:rsid w:val="0094795F"/>
    <w:rsid w:val="0095660F"/>
    <w:rsid w:val="00957C81"/>
    <w:rsid w:val="00960D4D"/>
    <w:rsid w:val="0096199D"/>
    <w:rsid w:val="00962FAE"/>
    <w:rsid w:val="00963BD6"/>
    <w:rsid w:val="009670FF"/>
    <w:rsid w:val="00973322"/>
    <w:rsid w:val="00974117"/>
    <w:rsid w:val="00974878"/>
    <w:rsid w:val="00980A0B"/>
    <w:rsid w:val="0098384D"/>
    <w:rsid w:val="00984833"/>
    <w:rsid w:val="009B1E73"/>
    <w:rsid w:val="009C4F2C"/>
    <w:rsid w:val="009D34F8"/>
    <w:rsid w:val="00A01D38"/>
    <w:rsid w:val="00A02260"/>
    <w:rsid w:val="00A10256"/>
    <w:rsid w:val="00A11948"/>
    <w:rsid w:val="00A13FF9"/>
    <w:rsid w:val="00A3416D"/>
    <w:rsid w:val="00A35216"/>
    <w:rsid w:val="00A37535"/>
    <w:rsid w:val="00A52176"/>
    <w:rsid w:val="00A5432E"/>
    <w:rsid w:val="00A5433B"/>
    <w:rsid w:val="00A57FCB"/>
    <w:rsid w:val="00A65A40"/>
    <w:rsid w:val="00A674A0"/>
    <w:rsid w:val="00A719A9"/>
    <w:rsid w:val="00A757FF"/>
    <w:rsid w:val="00A82B06"/>
    <w:rsid w:val="00A83477"/>
    <w:rsid w:val="00A86CDF"/>
    <w:rsid w:val="00A91155"/>
    <w:rsid w:val="00A94E4C"/>
    <w:rsid w:val="00AA2510"/>
    <w:rsid w:val="00AA3AA6"/>
    <w:rsid w:val="00AB2712"/>
    <w:rsid w:val="00AB45AD"/>
    <w:rsid w:val="00AB677F"/>
    <w:rsid w:val="00AB6F8D"/>
    <w:rsid w:val="00AB7C1F"/>
    <w:rsid w:val="00AC1F58"/>
    <w:rsid w:val="00AC624C"/>
    <w:rsid w:val="00AD19AF"/>
    <w:rsid w:val="00AD3F30"/>
    <w:rsid w:val="00AD44F2"/>
    <w:rsid w:val="00AD4819"/>
    <w:rsid w:val="00AD7415"/>
    <w:rsid w:val="00AE4F4E"/>
    <w:rsid w:val="00AE69A6"/>
    <w:rsid w:val="00AF3872"/>
    <w:rsid w:val="00AF51CE"/>
    <w:rsid w:val="00AF7494"/>
    <w:rsid w:val="00B0197A"/>
    <w:rsid w:val="00B04D98"/>
    <w:rsid w:val="00B072DD"/>
    <w:rsid w:val="00B1031F"/>
    <w:rsid w:val="00B10DCD"/>
    <w:rsid w:val="00B236D6"/>
    <w:rsid w:val="00B272CD"/>
    <w:rsid w:val="00B30CFC"/>
    <w:rsid w:val="00B370A6"/>
    <w:rsid w:val="00B37839"/>
    <w:rsid w:val="00B40701"/>
    <w:rsid w:val="00B445A0"/>
    <w:rsid w:val="00B46CAE"/>
    <w:rsid w:val="00B47B32"/>
    <w:rsid w:val="00B5231B"/>
    <w:rsid w:val="00B5246B"/>
    <w:rsid w:val="00B537B5"/>
    <w:rsid w:val="00B53F71"/>
    <w:rsid w:val="00B70B2C"/>
    <w:rsid w:val="00B72B83"/>
    <w:rsid w:val="00B80680"/>
    <w:rsid w:val="00B841EE"/>
    <w:rsid w:val="00B87D9F"/>
    <w:rsid w:val="00B9495C"/>
    <w:rsid w:val="00B94F4E"/>
    <w:rsid w:val="00BA1031"/>
    <w:rsid w:val="00BA1D67"/>
    <w:rsid w:val="00BA648C"/>
    <w:rsid w:val="00BB1204"/>
    <w:rsid w:val="00BB3493"/>
    <w:rsid w:val="00BB57CB"/>
    <w:rsid w:val="00BB7550"/>
    <w:rsid w:val="00BC42F2"/>
    <w:rsid w:val="00BC545E"/>
    <w:rsid w:val="00BC6A27"/>
    <w:rsid w:val="00BE039F"/>
    <w:rsid w:val="00BE0EC8"/>
    <w:rsid w:val="00BE39BC"/>
    <w:rsid w:val="00BE695B"/>
    <w:rsid w:val="00BF058B"/>
    <w:rsid w:val="00BF272F"/>
    <w:rsid w:val="00C03214"/>
    <w:rsid w:val="00C0395A"/>
    <w:rsid w:val="00C121E6"/>
    <w:rsid w:val="00C13E5C"/>
    <w:rsid w:val="00C16175"/>
    <w:rsid w:val="00C17892"/>
    <w:rsid w:val="00C37485"/>
    <w:rsid w:val="00C411A3"/>
    <w:rsid w:val="00C4637C"/>
    <w:rsid w:val="00C46EC8"/>
    <w:rsid w:val="00C471B5"/>
    <w:rsid w:val="00C73619"/>
    <w:rsid w:val="00C92384"/>
    <w:rsid w:val="00C93924"/>
    <w:rsid w:val="00CA6A5D"/>
    <w:rsid w:val="00CA776B"/>
    <w:rsid w:val="00CB140B"/>
    <w:rsid w:val="00CB2310"/>
    <w:rsid w:val="00CB2563"/>
    <w:rsid w:val="00CB2DFB"/>
    <w:rsid w:val="00CB3742"/>
    <w:rsid w:val="00CB41A2"/>
    <w:rsid w:val="00CB4384"/>
    <w:rsid w:val="00CB4662"/>
    <w:rsid w:val="00CC12A0"/>
    <w:rsid w:val="00CC2407"/>
    <w:rsid w:val="00CC53B1"/>
    <w:rsid w:val="00CC6638"/>
    <w:rsid w:val="00CD0BF1"/>
    <w:rsid w:val="00CD16FE"/>
    <w:rsid w:val="00CD7514"/>
    <w:rsid w:val="00CE3060"/>
    <w:rsid w:val="00CE6544"/>
    <w:rsid w:val="00D10E41"/>
    <w:rsid w:val="00D272F4"/>
    <w:rsid w:val="00D355F0"/>
    <w:rsid w:val="00D41028"/>
    <w:rsid w:val="00D46EBE"/>
    <w:rsid w:val="00D476B4"/>
    <w:rsid w:val="00D54E0B"/>
    <w:rsid w:val="00D55977"/>
    <w:rsid w:val="00D6006B"/>
    <w:rsid w:val="00D61DB2"/>
    <w:rsid w:val="00D6291F"/>
    <w:rsid w:val="00D67B0F"/>
    <w:rsid w:val="00D97993"/>
    <w:rsid w:val="00DA1061"/>
    <w:rsid w:val="00DA3AE1"/>
    <w:rsid w:val="00DA54F4"/>
    <w:rsid w:val="00DC40EA"/>
    <w:rsid w:val="00DD079F"/>
    <w:rsid w:val="00DD70E1"/>
    <w:rsid w:val="00DE67C4"/>
    <w:rsid w:val="00DF00D0"/>
    <w:rsid w:val="00E00286"/>
    <w:rsid w:val="00E03471"/>
    <w:rsid w:val="00E110BF"/>
    <w:rsid w:val="00E11391"/>
    <w:rsid w:val="00E13044"/>
    <w:rsid w:val="00E14717"/>
    <w:rsid w:val="00E262B9"/>
    <w:rsid w:val="00E50A48"/>
    <w:rsid w:val="00E533E3"/>
    <w:rsid w:val="00E546B2"/>
    <w:rsid w:val="00E622CE"/>
    <w:rsid w:val="00E63E77"/>
    <w:rsid w:val="00E655F9"/>
    <w:rsid w:val="00E743CF"/>
    <w:rsid w:val="00E856A7"/>
    <w:rsid w:val="00E9109C"/>
    <w:rsid w:val="00E9379F"/>
    <w:rsid w:val="00E95F78"/>
    <w:rsid w:val="00EA12B4"/>
    <w:rsid w:val="00EA28B8"/>
    <w:rsid w:val="00EA5295"/>
    <w:rsid w:val="00EB0CC6"/>
    <w:rsid w:val="00EB1A76"/>
    <w:rsid w:val="00EB3CDB"/>
    <w:rsid w:val="00EC1AB4"/>
    <w:rsid w:val="00EC4D4C"/>
    <w:rsid w:val="00ED58C6"/>
    <w:rsid w:val="00EE185B"/>
    <w:rsid w:val="00EE1F22"/>
    <w:rsid w:val="00EE2F81"/>
    <w:rsid w:val="00EE7936"/>
    <w:rsid w:val="00EF18BC"/>
    <w:rsid w:val="00EF3765"/>
    <w:rsid w:val="00EF71C6"/>
    <w:rsid w:val="00F0159B"/>
    <w:rsid w:val="00F04780"/>
    <w:rsid w:val="00F061B7"/>
    <w:rsid w:val="00F0754C"/>
    <w:rsid w:val="00F12CDA"/>
    <w:rsid w:val="00F135A1"/>
    <w:rsid w:val="00F144B7"/>
    <w:rsid w:val="00F152EF"/>
    <w:rsid w:val="00F1593C"/>
    <w:rsid w:val="00F17A32"/>
    <w:rsid w:val="00F2618A"/>
    <w:rsid w:val="00F37DCE"/>
    <w:rsid w:val="00F417F1"/>
    <w:rsid w:val="00F44501"/>
    <w:rsid w:val="00F44D46"/>
    <w:rsid w:val="00F452E2"/>
    <w:rsid w:val="00F55691"/>
    <w:rsid w:val="00F56096"/>
    <w:rsid w:val="00F56D27"/>
    <w:rsid w:val="00F63D5D"/>
    <w:rsid w:val="00F658DE"/>
    <w:rsid w:val="00F65F96"/>
    <w:rsid w:val="00F67C53"/>
    <w:rsid w:val="00F73DE2"/>
    <w:rsid w:val="00F83C02"/>
    <w:rsid w:val="00F8401D"/>
    <w:rsid w:val="00F933D1"/>
    <w:rsid w:val="00F94255"/>
    <w:rsid w:val="00F955A3"/>
    <w:rsid w:val="00F96D04"/>
    <w:rsid w:val="00FA256D"/>
    <w:rsid w:val="00FB06D3"/>
    <w:rsid w:val="00FB1F3B"/>
    <w:rsid w:val="00FB2359"/>
    <w:rsid w:val="00FB5FA3"/>
    <w:rsid w:val="00FC486B"/>
    <w:rsid w:val="00FD2C8F"/>
    <w:rsid w:val="00FE1328"/>
    <w:rsid w:val="00FE220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E83B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943C8D"/>
    <w:pPr>
      <w:spacing w:after="0" w:line="240" w:lineRule="auto"/>
    </w:pPr>
    <w:rPr>
      <w:rFonts w:ascii="Times New Roman" w:eastAsia="Times New Roman" w:hAnsi="Times New Roman" w:cs="Times New Roman"/>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ZnakZnak3">
    <w:name w:val="Znak Znak3"/>
    <w:basedOn w:val="Normalny"/>
    <w:rsid w:val="00943C8D"/>
    <w:pPr>
      <w:spacing w:line="360" w:lineRule="auto"/>
      <w:jc w:val="both"/>
    </w:pPr>
    <w:rPr>
      <w:rFonts w:ascii="Verdana" w:hAnsi="Verdana"/>
      <w:sz w:val="20"/>
      <w:szCs w:val="20"/>
    </w:rPr>
  </w:style>
  <w:style w:type="paragraph" w:customStyle="1" w:styleId="Nagwek11">
    <w:name w:val="Nagłówek 11"/>
    <w:basedOn w:val="Normalny"/>
    <w:next w:val="Normalny"/>
    <w:rsid w:val="00943C8D"/>
    <w:pPr>
      <w:keepNext/>
      <w:widowControl w:val="0"/>
      <w:numPr>
        <w:numId w:val="1"/>
      </w:numPr>
      <w:suppressAutoHyphens/>
      <w:spacing w:before="240" w:after="60"/>
      <w:textAlignment w:val="baseline"/>
      <w:outlineLvl w:val="0"/>
    </w:pPr>
    <w:rPr>
      <w:rFonts w:ascii="Arial" w:eastAsia="Lucida Sans Unicode" w:hAnsi="Arial" w:cs="Arial"/>
      <w:b/>
      <w:kern w:val="1"/>
      <w:sz w:val="28"/>
      <w:lang w:eastAsia="zh-CN" w:bidi="pl-PL"/>
    </w:rPr>
  </w:style>
  <w:style w:type="paragraph" w:customStyle="1" w:styleId="Standard">
    <w:name w:val="Standard"/>
    <w:rsid w:val="00943C8D"/>
    <w:pPr>
      <w:widowControl w:val="0"/>
      <w:suppressAutoHyphens/>
      <w:spacing w:after="0" w:line="240" w:lineRule="auto"/>
      <w:textAlignment w:val="baseline"/>
    </w:pPr>
    <w:rPr>
      <w:rFonts w:ascii="Times New Roman" w:eastAsia="Lucida Sans Unicode" w:hAnsi="Times New Roman" w:cs="Tahoma"/>
      <w:kern w:val="1"/>
      <w:sz w:val="24"/>
      <w:szCs w:val="24"/>
      <w:lang w:eastAsia="zh-CN" w:bidi="pl-PL"/>
    </w:rPr>
  </w:style>
  <w:style w:type="paragraph" w:customStyle="1" w:styleId="Nagwek12">
    <w:name w:val="Nagłówek 12"/>
    <w:basedOn w:val="Standard"/>
    <w:next w:val="Standard"/>
    <w:rsid w:val="00C471B5"/>
    <w:pPr>
      <w:keepNext/>
      <w:tabs>
        <w:tab w:val="num" w:pos="0"/>
      </w:tabs>
      <w:spacing w:before="240" w:after="60"/>
      <w:outlineLvl w:val="0"/>
    </w:pPr>
    <w:rPr>
      <w:rFonts w:ascii="Arial" w:hAnsi="Arial" w:cs="Arial"/>
      <w:b/>
      <w:sz w:val="28"/>
    </w:rPr>
  </w:style>
  <w:style w:type="character" w:customStyle="1" w:styleId="IS-punktyZnak">
    <w:name w:val="IS - punkty Znak"/>
    <w:link w:val="IS-punkty"/>
    <w:locked/>
    <w:rsid w:val="00C471B5"/>
    <w:rPr>
      <w:rFonts w:ascii="Calibri" w:hAnsi="Calibri" w:cs="Calibri"/>
    </w:rPr>
  </w:style>
  <w:style w:type="paragraph" w:customStyle="1" w:styleId="IS-punkty">
    <w:name w:val="IS - punkty"/>
    <w:basedOn w:val="Normalny"/>
    <w:link w:val="IS-punktyZnak"/>
    <w:rsid w:val="00C471B5"/>
    <w:pPr>
      <w:numPr>
        <w:numId w:val="2"/>
      </w:numPr>
    </w:pPr>
    <w:rPr>
      <w:rFonts w:ascii="Calibri" w:eastAsiaTheme="minorHAnsi" w:hAnsi="Calibri" w:cs="Calibri"/>
      <w:sz w:val="22"/>
      <w:szCs w:val="22"/>
      <w:lang w:eastAsia="en-US"/>
    </w:rPr>
  </w:style>
  <w:style w:type="paragraph" w:styleId="Akapitzlist">
    <w:name w:val="List Paragraph"/>
    <w:aliases w:val="Wypunktowanie,Akapit z listą BS"/>
    <w:basedOn w:val="Normalny"/>
    <w:link w:val="AkapitzlistZnak"/>
    <w:uiPriority w:val="34"/>
    <w:qFormat/>
    <w:rsid w:val="00C471B5"/>
    <w:pPr>
      <w:ind w:left="720"/>
      <w:contextualSpacing/>
    </w:pPr>
  </w:style>
  <w:style w:type="character" w:customStyle="1" w:styleId="AkapitzlistZnak">
    <w:name w:val="Akapit z listą Znak"/>
    <w:aliases w:val="Wypunktowanie Znak,Akapit z listą BS Znak"/>
    <w:link w:val="Akapitzlist"/>
    <w:uiPriority w:val="34"/>
    <w:qFormat/>
    <w:locked/>
    <w:rsid w:val="000E5D79"/>
    <w:rPr>
      <w:rFonts w:ascii="Times New Roman" w:eastAsia="Times New Roman" w:hAnsi="Times New Roman" w:cs="Times New Roman"/>
      <w:sz w:val="24"/>
      <w:szCs w:val="24"/>
      <w:lang w:eastAsia="pl-PL"/>
    </w:rPr>
  </w:style>
  <w:style w:type="character" w:customStyle="1" w:styleId="WW8Num1z6">
    <w:name w:val="WW8Num1z6"/>
    <w:rsid w:val="000E5D79"/>
  </w:style>
  <w:style w:type="character" w:styleId="Uwydatnienie">
    <w:name w:val="Emphasis"/>
    <w:uiPriority w:val="20"/>
    <w:qFormat/>
    <w:rsid w:val="00217063"/>
    <w:rPr>
      <w:i/>
      <w:iCs/>
    </w:rPr>
  </w:style>
  <w:style w:type="table" w:styleId="Tabela-Siatka">
    <w:name w:val="Table Grid"/>
    <w:basedOn w:val="Standardowy"/>
    <w:uiPriority w:val="39"/>
    <w:rsid w:val="00930A5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ezodstpwZnak">
    <w:name w:val="Bez odstępów Znak"/>
    <w:basedOn w:val="Domylnaczcionkaakapitu"/>
    <w:link w:val="Bezodstpw"/>
    <w:uiPriority w:val="1"/>
    <w:locked/>
    <w:rsid w:val="00E533E3"/>
  </w:style>
  <w:style w:type="paragraph" w:styleId="Bezodstpw">
    <w:name w:val="No Spacing"/>
    <w:basedOn w:val="Normalny"/>
    <w:link w:val="BezodstpwZnak"/>
    <w:uiPriority w:val="1"/>
    <w:qFormat/>
    <w:rsid w:val="00E533E3"/>
    <w:rPr>
      <w:rFonts w:asciiTheme="minorHAnsi" w:eastAsiaTheme="minorHAnsi" w:hAnsiTheme="minorHAnsi" w:cstheme="minorBidi"/>
      <w:sz w:val="22"/>
      <w:szCs w:val="22"/>
      <w:lang w:eastAsia="en-US"/>
    </w:rPr>
  </w:style>
  <w:style w:type="paragraph" w:styleId="Tekstdymka">
    <w:name w:val="Balloon Text"/>
    <w:basedOn w:val="Normalny"/>
    <w:link w:val="TekstdymkaZnak"/>
    <w:uiPriority w:val="99"/>
    <w:semiHidden/>
    <w:unhideWhenUsed/>
    <w:rsid w:val="00A57FCB"/>
    <w:rPr>
      <w:rFonts w:ascii="Segoe UI" w:hAnsi="Segoe UI" w:cs="Segoe UI"/>
      <w:sz w:val="18"/>
      <w:szCs w:val="18"/>
    </w:rPr>
  </w:style>
  <w:style w:type="character" w:customStyle="1" w:styleId="TekstdymkaZnak">
    <w:name w:val="Tekst dymka Znak"/>
    <w:basedOn w:val="Domylnaczcionkaakapitu"/>
    <w:link w:val="Tekstdymka"/>
    <w:uiPriority w:val="99"/>
    <w:semiHidden/>
    <w:rsid w:val="00A57FCB"/>
    <w:rPr>
      <w:rFonts w:ascii="Segoe UI" w:eastAsia="Times New Roman" w:hAnsi="Segoe UI" w:cs="Segoe UI"/>
      <w:sz w:val="18"/>
      <w:szCs w:val="18"/>
      <w:lang w:eastAsia="pl-PL"/>
    </w:rPr>
  </w:style>
  <w:style w:type="paragraph" w:customStyle="1" w:styleId="Default">
    <w:name w:val="Default"/>
    <w:rsid w:val="00FB5FA3"/>
    <w:pPr>
      <w:autoSpaceDE w:val="0"/>
      <w:autoSpaceDN w:val="0"/>
      <w:adjustRightInd w:val="0"/>
      <w:spacing w:after="0" w:line="240" w:lineRule="auto"/>
    </w:pPr>
    <w:rPr>
      <w:rFonts w:ascii="Nunito Sans" w:hAnsi="Nunito Sans" w:cs="Nunito Sans"/>
      <w:color w:val="000000"/>
      <w:sz w:val="24"/>
      <w:szCs w:val="24"/>
    </w:rPr>
  </w:style>
  <w:style w:type="paragraph" w:customStyle="1" w:styleId="damovostd">
    <w:name w:val="damovo std"/>
    <w:basedOn w:val="Tekstpodstawowy"/>
    <w:link w:val="damovostdChar"/>
    <w:qFormat/>
    <w:rsid w:val="008D59C1"/>
    <w:pPr>
      <w:spacing w:before="120"/>
      <w:jc w:val="both"/>
    </w:pPr>
    <w:rPr>
      <w:rFonts w:ascii="Arial" w:hAnsi="Arial" w:cs="Arial"/>
      <w:sz w:val="22"/>
      <w:szCs w:val="22"/>
      <w:lang w:eastAsia="en-US"/>
    </w:rPr>
  </w:style>
  <w:style w:type="character" w:customStyle="1" w:styleId="damovostdChar">
    <w:name w:val="damovo std Char"/>
    <w:basedOn w:val="Domylnaczcionkaakapitu"/>
    <w:link w:val="damovostd"/>
    <w:rsid w:val="008D59C1"/>
    <w:rPr>
      <w:rFonts w:ascii="Arial" w:eastAsia="Times New Roman" w:hAnsi="Arial" w:cs="Arial"/>
    </w:rPr>
  </w:style>
  <w:style w:type="paragraph" w:styleId="Tekstprzypisukocowego">
    <w:name w:val="endnote text"/>
    <w:basedOn w:val="Normalny"/>
    <w:link w:val="TekstprzypisukocowegoZnak"/>
    <w:uiPriority w:val="99"/>
    <w:semiHidden/>
    <w:unhideWhenUsed/>
    <w:rsid w:val="008D59C1"/>
    <w:pPr>
      <w:jc w:val="both"/>
    </w:pPr>
    <w:rPr>
      <w:rFonts w:ascii="Arial" w:hAnsi="Arial"/>
      <w:sz w:val="20"/>
      <w:szCs w:val="20"/>
      <w:lang w:val="en-US" w:eastAsia="en-US"/>
    </w:rPr>
  </w:style>
  <w:style w:type="character" w:customStyle="1" w:styleId="TekstprzypisukocowegoZnak">
    <w:name w:val="Tekst przypisu końcowego Znak"/>
    <w:basedOn w:val="Domylnaczcionkaakapitu"/>
    <w:link w:val="Tekstprzypisukocowego"/>
    <w:uiPriority w:val="99"/>
    <w:semiHidden/>
    <w:rsid w:val="008D59C1"/>
    <w:rPr>
      <w:rFonts w:ascii="Arial" w:eastAsia="Times New Roman" w:hAnsi="Arial" w:cs="Times New Roman"/>
      <w:sz w:val="20"/>
      <w:szCs w:val="20"/>
      <w:lang w:val="en-US"/>
    </w:rPr>
  </w:style>
  <w:style w:type="paragraph" w:styleId="Tekstpodstawowy">
    <w:name w:val="Body Text"/>
    <w:basedOn w:val="Normalny"/>
    <w:link w:val="TekstpodstawowyZnak"/>
    <w:uiPriority w:val="99"/>
    <w:semiHidden/>
    <w:unhideWhenUsed/>
    <w:rsid w:val="008D59C1"/>
    <w:pPr>
      <w:spacing w:after="120"/>
    </w:pPr>
  </w:style>
  <w:style w:type="character" w:customStyle="1" w:styleId="TekstpodstawowyZnak">
    <w:name w:val="Tekst podstawowy Znak"/>
    <w:basedOn w:val="Domylnaczcionkaakapitu"/>
    <w:link w:val="Tekstpodstawowy"/>
    <w:uiPriority w:val="99"/>
    <w:semiHidden/>
    <w:rsid w:val="008D59C1"/>
    <w:rPr>
      <w:rFonts w:ascii="Times New Roman" w:eastAsia="Times New Roman" w:hAnsi="Times New Roman" w:cs="Times New Roman"/>
      <w:sz w:val="24"/>
      <w:szCs w:val="24"/>
      <w:lang w:eastAsia="pl-PL"/>
    </w:rPr>
  </w:style>
  <w:style w:type="character" w:styleId="Odwoaniedokomentarza">
    <w:name w:val="annotation reference"/>
    <w:basedOn w:val="Domylnaczcionkaakapitu"/>
    <w:uiPriority w:val="99"/>
    <w:semiHidden/>
    <w:unhideWhenUsed/>
    <w:rsid w:val="007015FC"/>
    <w:rPr>
      <w:sz w:val="16"/>
      <w:szCs w:val="16"/>
    </w:rPr>
  </w:style>
  <w:style w:type="paragraph" w:styleId="Tekstkomentarza">
    <w:name w:val="annotation text"/>
    <w:basedOn w:val="Normalny"/>
    <w:link w:val="TekstkomentarzaZnak"/>
    <w:unhideWhenUsed/>
    <w:rsid w:val="007015FC"/>
    <w:rPr>
      <w:sz w:val="20"/>
      <w:szCs w:val="20"/>
    </w:rPr>
  </w:style>
  <w:style w:type="character" w:customStyle="1" w:styleId="TekstkomentarzaZnak">
    <w:name w:val="Tekst komentarza Znak"/>
    <w:basedOn w:val="Domylnaczcionkaakapitu"/>
    <w:link w:val="Tekstkomentarza"/>
    <w:rsid w:val="007015FC"/>
    <w:rPr>
      <w:rFonts w:ascii="Times New Roman" w:eastAsia="Times New Roman" w:hAnsi="Times New Roman" w:cs="Times New Roman"/>
      <w:sz w:val="20"/>
      <w:szCs w:val="20"/>
      <w:lang w:eastAsia="pl-PL"/>
    </w:rPr>
  </w:style>
  <w:style w:type="paragraph" w:styleId="Tematkomentarza">
    <w:name w:val="annotation subject"/>
    <w:basedOn w:val="Tekstkomentarza"/>
    <w:next w:val="Tekstkomentarza"/>
    <w:link w:val="TematkomentarzaZnak"/>
    <w:uiPriority w:val="99"/>
    <w:semiHidden/>
    <w:unhideWhenUsed/>
    <w:rsid w:val="007015FC"/>
    <w:rPr>
      <w:b/>
      <w:bCs/>
    </w:rPr>
  </w:style>
  <w:style w:type="character" w:customStyle="1" w:styleId="TematkomentarzaZnak">
    <w:name w:val="Temat komentarza Znak"/>
    <w:basedOn w:val="TekstkomentarzaZnak"/>
    <w:link w:val="Tematkomentarza"/>
    <w:uiPriority w:val="99"/>
    <w:semiHidden/>
    <w:rsid w:val="007015FC"/>
    <w:rPr>
      <w:rFonts w:ascii="Times New Roman" w:eastAsia="Times New Roman" w:hAnsi="Times New Roman" w:cs="Times New Roman"/>
      <w:b/>
      <w:bCs/>
      <w:sz w:val="20"/>
      <w:szCs w:val="20"/>
      <w:lang w:eastAsia="pl-PL"/>
    </w:rPr>
  </w:style>
  <w:style w:type="character" w:styleId="Odwoanieprzypisukocowego">
    <w:name w:val="endnote reference"/>
    <w:basedOn w:val="Domylnaczcionkaakapitu"/>
    <w:uiPriority w:val="99"/>
    <w:semiHidden/>
    <w:unhideWhenUsed/>
    <w:rsid w:val="003D7F98"/>
    <w:rPr>
      <w:vertAlign w:val="superscript"/>
    </w:rPr>
  </w:style>
  <w:style w:type="paragraph" w:styleId="Poprawka">
    <w:name w:val="Revision"/>
    <w:hidden/>
    <w:uiPriority w:val="99"/>
    <w:semiHidden/>
    <w:rsid w:val="00B47B32"/>
    <w:pPr>
      <w:spacing w:after="0" w:line="240" w:lineRule="auto"/>
    </w:pPr>
    <w:rPr>
      <w:rFonts w:ascii="Times New Roman" w:eastAsia="Times New Roman" w:hAnsi="Times New Roman" w:cs="Times New Roman"/>
      <w:sz w:val="24"/>
      <w:szCs w:val="24"/>
      <w:lang w:eastAsia="pl-PL"/>
    </w:rPr>
  </w:style>
  <w:style w:type="paragraph" w:styleId="Nagwek">
    <w:name w:val="header"/>
    <w:basedOn w:val="Normalny"/>
    <w:link w:val="NagwekZnak"/>
    <w:uiPriority w:val="99"/>
    <w:unhideWhenUsed/>
    <w:rsid w:val="008D5BF3"/>
    <w:pPr>
      <w:tabs>
        <w:tab w:val="center" w:pos="4536"/>
        <w:tab w:val="right" w:pos="9072"/>
      </w:tabs>
    </w:pPr>
  </w:style>
  <w:style w:type="character" w:customStyle="1" w:styleId="NagwekZnak">
    <w:name w:val="Nagłówek Znak"/>
    <w:basedOn w:val="Domylnaczcionkaakapitu"/>
    <w:link w:val="Nagwek"/>
    <w:uiPriority w:val="99"/>
    <w:rsid w:val="008D5BF3"/>
    <w:rPr>
      <w:rFonts w:ascii="Times New Roman" w:eastAsia="Times New Roman" w:hAnsi="Times New Roman" w:cs="Times New Roman"/>
      <w:sz w:val="24"/>
      <w:szCs w:val="24"/>
      <w:lang w:eastAsia="pl-PL"/>
    </w:rPr>
  </w:style>
  <w:style w:type="paragraph" w:styleId="Stopka">
    <w:name w:val="footer"/>
    <w:basedOn w:val="Normalny"/>
    <w:link w:val="StopkaZnak"/>
    <w:uiPriority w:val="99"/>
    <w:unhideWhenUsed/>
    <w:rsid w:val="008D5BF3"/>
    <w:pPr>
      <w:tabs>
        <w:tab w:val="center" w:pos="4536"/>
        <w:tab w:val="right" w:pos="9072"/>
      </w:tabs>
    </w:pPr>
  </w:style>
  <w:style w:type="character" w:customStyle="1" w:styleId="StopkaZnak">
    <w:name w:val="Stopka Znak"/>
    <w:basedOn w:val="Domylnaczcionkaakapitu"/>
    <w:link w:val="Stopka"/>
    <w:uiPriority w:val="99"/>
    <w:rsid w:val="008D5BF3"/>
    <w:rPr>
      <w:rFonts w:ascii="Times New Roman" w:eastAsia="Times New Roman" w:hAnsi="Times New Roman" w:cs="Times New Roman"/>
      <w:sz w:val="24"/>
      <w:szCs w:val="24"/>
      <w:lang w:eastAsia="pl-P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943C8D"/>
    <w:pPr>
      <w:spacing w:after="0" w:line="240" w:lineRule="auto"/>
    </w:pPr>
    <w:rPr>
      <w:rFonts w:ascii="Times New Roman" w:eastAsia="Times New Roman" w:hAnsi="Times New Roman" w:cs="Times New Roman"/>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ZnakZnak3">
    <w:name w:val="Znak Znak3"/>
    <w:basedOn w:val="Normalny"/>
    <w:rsid w:val="00943C8D"/>
    <w:pPr>
      <w:spacing w:line="360" w:lineRule="auto"/>
      <w:jc w:val="both"/>
    </w:pPr>
    <w:rPr>
      <w:rFonts w:ascii="Verdana" w:hAnsi="Verdana"/>
      <w:sz w:val="20"/>
      <w:szCs w:val="20"/>
    </w:rPr>
  </w:style>
  <w:style w:type="paragraph" w:customStyle="1" w:styleId="Nagwek11">
    <w:name w:val="Nagłówek 11"/>
    <w:basedOn w:val="Normalny"/>
    <w:next w:val="Normalny"/>
    <w:rsid w:val="00943C8D"/>
    <w:pPr>
      <w:keepNext/>
      <w:widowControl w:val="0"/>
      <w:numPr>
        <w:numId w:val="1"/>
      </w:numPr>
      <w:suppressAutoHyphens/>
      <w:spacing w:before="240" w:after="60"/>
      <w:textAlignment w:val="baseline"/>
      <w:outlineLvl w:val="0"/>
    </w:pPr>
    <w:rPr>
      <w:rFonts w:ascii="Arial" w:eastAsia="Lucida Sans Unicode" w:hAnsi="Arial" w:cs="Arial"/>
      <w:b/>
      <w:kern w:val="1"/>
      <w:sz w:val="28"/>
      <w:lang w:eastAsia="zh-CN" w:bidi="pl-PL"/>
    </w:rPr>
  </w:style>
  <w:style w:type="paragraph" w:customStyle="1" w:styleId="Standard">
    <w:name w:val="Standard"/>
    <w:rsid w:val="00943C8D"/>
    <w:pPr>
      <w:widowControl w:val="0"/>
      <w:suppressAutoHyphens/>
      <w:spacing w:after="0" w:line="240" w:lineRule="auto"/>
      <w:textAlignment w:val="baseline"/>
    </w:pPr>
    <w:rPr>
      <w:rFonts w:ascii="Times New Roman" w:eastAsia="Lucida Sans Unicode" w:hAnsi="Times New Roman" w:cs="Tahoma"/>
      <w:kern w:val="1"/>
      <w:sz w:val="24"/>
      <w:szCs w:val="24"/>
      <w:lang w:eastAsia="zh-CN" w:bidi="pl-PL"/>
    </w:rPr>
  </w:style>
  <w:style w:type="paragraph" w:customStyle="1" w:styleId="Nagwek12">
    <w:name w:val="Nagłówek 12"/>
    <w:basedOn w:val="Standard"/>
    <w:next w:val="Standard"/>
    <w:rsid w:val="00C471B5"/>
    <w:pPr>
      <w:keepNext/>
      <w:tabs>
        <w:tab w:val="num" w:pos="0"/>
      </w:tabs>
      <w:spacing w:before="240" w:after="60"/>
      <w:outlineLvl w:val="0"/>
    </w:pPr>
    <w:rPr>
      <w:rFonts w:ascii="Arial" w:hAnsi="Arial" w:cs="Arial"/>
      <w:b/>
      <w:sz w:val="28"/>
    </w:rPr>
  </w:style>
  <w:style w:type="character" w:customStyle="1" w:styleId="IS-punktyZnak">
    <w:name w:val="IS - punkty Znak"/>
    <w:link w:val="IS-punkty"/>
    <w:locked/>
    <w:rsid w:val="00C471B5"/>
    <w:rPr>
      <w:rFonts w:ascii="Calibri" w:hAnsi="Calibri" w:cs="Calibri"/>
    </w:rPr>
  </w:style>
  <w:style w:type="paragraph" w:customStyle="1" w:styleId="IS-punkty">
    <w:name w:val="IS - punkty"/>
    <w:basedOn w:val="Normalny"/>
    <w:link w:val="IS-punktyZnak"/>
    <w:rsid w:val="00C471B5"/>
    <w:pPr>
      <w:numPr>
        <w:numId w:val="2"/>
      </w:numPr>
    </w:pPr>
    <w:rPr>
      <w:rFonts w:ascii="Calibri" w:eastAsiaTheme="minorHAnsi" w:hAnsi="Calibri" w:cs="Calibri"/>
      <w:sz w:val="22"/>
      <w:szCs w:val="22"/>
      <w:lang w:eastAsia="en-US"/>
    </w:rPr>
  </w:style>
  <w:style w:type="paragraph" w:styleId="Akapitzlist">
    <w:name w:val="List Paragraph"/>
    <w:aliases w:val="Wypunktowanie,Akapit z listą BS"/>
    <w:basedOn w:val="Normalny"/>
    <w:link w:val="AkapitzlistZnak"/>
    <w:uiPriority w:val="34"/>
    <w:qFormat/>
    <w:rsid w:val="00C471B5"/>
    <w:pPr>
      <w:ind w:left="720"/>
      <w:contextualSpacing/>
    </w:pPr>
  </w:style>
  <w:style w:type="character" w:customStyle="1" w:styleId="AkapitzlistZnak">
    <w:name w:val="Akapit z listą Znak"/>
    <w:aliases w:val="Wypunktowanie Znak,Akapit z listą BS Znak"/>
    <w:link w:val="Akapitzlist"/>
    <w:uiPriority w:val="34"/>
    <w:qFormat/>
    <w:locked/>
    <w:rsid w:val="000E5D79"/>
    <w:rPr>
      <w:rFonts w:ascii="Times New Roman" w:eastAsia="Times New Roman" w:hAnsi="Times New Roman" w:cs="Times New Roman"/>
      <w:sz w:val="24"/>
      <w:szCs w:val="24"/>
      <w:lang w:eastAsia="pl-PL"/>
    </w:rPr>
  </w:style>
  <w:style w:type="character" w:customStyle="1" w:styleId="WW8Num1z6">
    <w:name w:val="WW8Num1z6"/>
    <w:rsid w:val="000E5D79"/>
  </w:style>
  <w:style w:type="character" w:styleId="Uwydatnienie">
    <w:name w:val="Emphasis"/>
    <w:uiPriority w:val="20"/>
    <w:qFormat/>
    <w:rsid w:val="00217063"/>
    <w:rPr>
      <w:i/>
      <w:iCs/>
    </w:rPr>
  </w:style>
  <w:style w:type="table" w:styleId="Tabela-Siatka">
    <w:name w:val="Table Grid"/>
    <w:basedOn w:val="Standardowy"/>
    <w:uiPriority w:val="39"/>
    <w:rsid w:val="00930A5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ezodstpwZnak">
    <w:name w:val="Bez odstępów Znak"/>
    <w:basedOn w:val="Domylnaczcionkaakapitu"/>
    <w:link w:val="Bezodstpw"/>
    <w:uiPriority w:val="1"/>
    <w:locked/>
    <w:rsid w:val="00E533E3"/>
  </w:style>
  <w:style w:type="paragraph" w:styleId="Bezodstpw">
    <w:name w:val="No Spacing"/>
    <w:basedOn w:val="Normalny"/>
    <w:link w:val="BezodstpwZnak"/>
    <w:uiPriority w:val="1"/>
    <w:qFormat/>
    <w:rsid w:val="00E533E3"/>
    <w:rPr>
      <w:rFonts w:asciiTheme="minorHAnsi" w:eastAsiaTheme="minorHAnsi" w:hAnsiTheme="minorHAnsi" w:cstheme="minorBidi"/>
      <w:sz w:val="22"/>
      <w:szCs w:val="22"/>
      <w:lang w:eastAsia="en-US"/>
    </w:rPr>
  </w:style>
  <w:style w:type="paragraph" w:styleId="Tekstdymka">
    <w:name w:val="Balloon Text"/>
    <w:basedOn w:val="Normalny"/>
    <w:link w:val="TekstdymkaZnak"/>
    <w:uiPriority w:val="99"/>
    <w:semiHidden/>
    <w:unhideWhenUsed/>
    <w:rsid w:val="00A57FCB"/>
    <w:rPr>
      <w:rFonts w:ascii="Segoe UI" w:hAnsi="Segoe UI" w:cs="Segoe UI"/>
      <w:sz w:val="18"/>
      <w:szCs w:val="18"/>
    </w:rPr>
  </w:style>
  <w:style w:type="character" w:customStyle="1" w:styleId="TekstdymkaZnak">
    <w:name w:val="Tekst dymka Znak"/>
    <w:basedOn w:val="Domylnaczcionkaakapitu"/>
    <w:link w:val="Tekstdymka"/>
    <w:uiPriority w:val="99"/>
    <w:semiHidden/>
    <w:rsid w:val="00A57FCB"/>
    <w:rPr>
      <w:rFonts w:ascii="Segoe UI" w:eastAsia="Times New Roman" w:hAnsi="Segoe UI" w:cs="Segoe UI"/>
      <w:sz w:val="18"/>
      <w:szCs w:val="18"/>
      <w:lang w:eastAsia="pl-PL"/>
    </w:rPr>
  </w:style>
  <w:style w:type="paragraph" w:customStyle="1" w:styleId="Default">
    <w:name w:val="Default"/>
    <w:rsid w:val="00FB5FA3"/>
    <w:pPr>
      <w:autoSpaceDE w:val="0"/>
      <w:autoSpaceDN w:val="0"/>
      <w:adjustRightInd w:val="0"/>
      <w:spacing w:after="0" w:line="240" w:lineRule="auto"/>
    </w:pPr>
    <w:rPr>
      <w:rFonts w:ascii="Nunito Sans" w:hAnsi="Nunito Sans" w:cs="Nunito Sans"/>
      <w:color w:val="000000"/>
      <w:sz w:val="24"/>
      <w:szCs w:val="24"/>
    </w:rPr>
  </w:style>
  <w:style w:type="paragraph" w:customStyle="1" w:styleId="damovostd">
    <w:name w:val="damovo std"/>
    <w:basedOn w:val="Tekstpodstawowy"/>
    <w:link w:val="damovostdChar"/>
    <w:qFormat/>
    <w:rsid w:val="008D59C1"/>
    <w:pPr>
      <w:spacing w:before="120"/>
      <w:jc w:val="both"/>
    </w:pPr>
    <w:rPr>
      <w:rFonts w:ascii="Arial" w:hAnsi="Arial" w:cs="Arial"/>
      <w:sz w:val="22"/>
      <w:szCs w:val="22"/>
      <w:lang w:eastAsia="en-US"/>
    </w:rPr>
  </w:style>
  <w:style w:type="character" w:customStyle="1" w:styleId="damovostdChar">
    <w:name w:val="damovo std Char"/>
    <w:basedOn w:val="Domylnaczcionkaakapitu"/>
    <w:link w:val="damovostd"/>
    <w:rsid w:val="008D59C1"/>
    <w:rPr>
      <w:rFonts w:ascii="Arial" w:eastAsia="Times New Roman" w:hAnsi="Arial" w:cs="Arial"/>
    </w:rPr>
  </w:style>
  <w:style w:type="paragraph" w:styleId="Tekstprzypisukocowego">
    <w:name w:val="endnote text"/>
    <w:basedOn w:val="Normalny"/>
    <w:link w:val="TekstprzypisukocowegoZnak"/>
    <w:uiPriority w:val="99"/>
    <w:semiHidden/>
    <w:unhideWhenUsed/>
    <w:rsid w:val="008D59C1"/>
    <w:pPr>
      <w:jc w:val="both"/>
    </w:pPr>
    <w:rPr>
      <w:rFonts w:ascii="Arial" w:hAnsi="Arial"/>
      <w:sz w:val="20"/>
      <w:szCs w:val="20"/>
      <w:lang w:val="en-US" w:eastAsia="en-US"/>
    </w:rPr>
  </w:style>
  <w:style w:type="character" w:customStyle="1" w:styleId="TekstprzypisukocowegoZnak">
    <w:name w:val="Tekst przypisu końcowego Znak"/>
    <w:basedOn w:val="Domylnaczcionkaakapitu"/>
    <w:link w:val="Tekstprzypisukocowego"/>
    <w:uiPriority w:val="99"/>
    <w:semiHidden/>
    <w:rsid w:val="008D59C1"/>
    <w:rPr>
      <w:rFonts w:ascii="Arial" w:eastAsia="Times New Roman" w:hAnsi="Arial" w:cs="Times New Roman"/>
      <w:sz w:val="20"/>
      <w:szCs w:val="20"/>
      <w:lang w:val="en-US"/>
    </w:rPr>
  </w:style>
  <w:style w:type="paragraph" w:styleId="Tekstpodstawowy">
    <w:name w:val="Body Text"/>
    <w:basedOn w:val="Normalny"/>
    <w:link w:val="TekstpodstawowyZnak"/>
    <w:uiPriority w:val="99"/>
    <w:semiHidden/>
    <w:unhideWhenUsed/>
    <w:rsid w:val="008D59C1"/>
    <w:pPr>
      <w:spacing w:after="120"/>
    </w:pPr>
  </w:style>
  <w:style w:type="character" w:customStyle="1" w:styleId="TekstpodstawowyZnak">
    <w:name w:val="Tekst podstawowy Znak"/>
    <w:basedOn w:val="Domylnaczcionkaakapitu"/>
    <w:link w:val="Tekstpodstawowy"/>
    <w:uiPriority w:val="99"/>
    <w:semiHidden/>
    <w:rsid w:val="008D59C1"/>
    <w:rPr>
      <w:rFonts w:ascii="Times New Roman" w:eastAsia="Times New Roman" w:hAnsi="Times New Roman" w:cs="Times New Roman"/>
      <w:sz w:val="24"/>
      <w:szCs w:val="24"/>
      <w:lang w:eastAsia="pl-PL"/>
    </w:rPr>
  </w:style>
  <w:style w:type="character" w:styleId="Odwoaniedokomentarza">
    <w:name w:val="annotation reference"/>
    <w:basedOn w:val="Domylnaczcionkaakapitu"/>
    <w:uiPriority w:val="99"/>
    <w:semiHidden/>
    <w:unhideWhenUsed/>
    <w:rsid w:val="007015FC"/>
    <w:rPr>
      <w:sz w:val="16"/>
      <w:szCs w:val="16"/>
    </w:rPr>
  </w:style>
  <w:style w:type="paragraph" w:styleId="Tekstkomentarza">
    <w:name w:val="annotation text"/>
    <w:basedOn w:val="Normalny"/>
    <w:link w:val="TekstkomentarzaZnak"/>
    <w:unhideWhenUsed/>
    <w:rsid w:val="007015FC"/>
    <w:rPr>
      <w:sz w:val="20"/>
      <w:szCs w:val="20"/>
    </w:rPr>
  </w:style>
  <w:style w:type="character" w:customStyle="1" w:styleId="TekstkomentarzaZnak">
    <w:name w:val="Tekst komentarza Znak"/>
    <w:basedOn w:val="Domylnaczcionkaakapitu"/>
    <w:link w:val="Tekstkomentarza"/>
    <w:rsid w:val="007015FC"/>
    <w:rPr>
      <w:rFonts w:ascii="Times New Roman" w:eastAsia="Times New Roman" w:hAnsi="Times New Roman" w:cs="Times New Roman"/>
      <w:sz w:val="20"/>
      <w:szCs w:val="20"/>
      <w:lang w:eastAsia="pl-PL"/>
    </w:rPr>
  </w:style>
  <w:style w:type="paragraph" w:styleId="Tematkomentarza">
    <w:name w:val="annotation subject"/>
    <w:basedOn w:val="Tekstkomentarza"/>
    <w:next w:val="Tekstkomentarza"/>
    <w:link w:val="TematkomentarzaZnak"/>
    <w:uiPriority w:val="99"/>
    <w:semiHidden/>
    <w:unhideWhenUsed/>
    <w:rsid w:val="007015FC"/>
    <w:rPr>
      <w:b/>
      <w:bCs/>
    </w:rPr>
  </w:style>
  <w:style w:type="character" w:customStyle="1" w:styleId="TematkomentarzaZnak">
    <w:name w:val="Temat komentarza Znak"/>
    <w:basedOn w:val="TekstkomentarzaZnak"/>
    <w:link w:val="Tematkomentarza"/>
    <w:uiPriority w:val="99"/>
    <w:semiHidden/>
    <w:rsid w:val="007015FC"/>
    <w:rPr>
      <w:rFonts w:ascii="Times New Roman" w:eastAsia="Times New Roman" w:hAnsi="Times New Roman" w:cs="Times New Roman"/>
      <w:b/>
      <w:bCs/>
      <w:sz w:val="20"/>
      <w:szCs w:val="20"/>
      <w:lang w:eastAsia="pl-PL"/>
    </w:rPr>
  </w:style>
  <w:style w:type="character" w:styleId="Odwoanieprzypisukocowego">
    <w:name w:val="endnote reference"/>
    <w:basedOn w:val="Domylnaczcionkaakapitu"/>
    <w:uiPriority w:val="99"/>
    <w:semiHidden/>
    <w:unhideWhenUsed/>
    <w:rsid w:val="003D7F98"/>
    <w:rPr>
      <w:vertAlign w:val="superscript"/>
    </w:rPr>
  </w:style>
  <w:style w:type="paragraph" w:styleId="Poprawka">
    <w:name w:val="Revision"/>
    <w:hidden/>
    <w:uiPriority w:val="99"/>
    <w:semiHidden/>
    <w:rsid w:val="00B47B32"/>
    <w:pPr>
      <w:spacing w:after="0" w:line="240" w:lineRule="auto"/>
    </w:pPr>
    <w:rPr>
      <w:rFonts w:ascii="Times New Roman" w:eastAsia="Times New Roman" w:hAnsi="Times New Roman" w:cs="Times New Roman"/>
      <w:sz w:val="24"/>
      <w:szCs w:val="24"/>
      <w:lang w:eastAsia="pl-PL"/>
    </w:rPr>
  </w:style>
  <w:style w:type="paragraph" w:styleId="Nagwek">
    <w:name w:val="header"/>
    <w:basedOn w:val="Normalny"/>
    <w:link w:val="NagwekZnak"/>
    <w:uiPriority w:val="99"/>
    <w:unhideWhenUsed/>
    <w:rsid w:val="008D5BF3"/>
    <w:pPr>
      <w:tabs>
        <w:tab w:val="center" w:pos="4536"/>
        <w:tab w:val="right" w:pos="9072"/>
      </w:tabs>
    </w:pPr>
  </w:style>
  <w:style w:type="character" w:customStyle="1" w:styleId="NagwekZnak">
    <w:name w:val="Nagłówek Znak"/>
    <w:basedOn w:val="Domylnaczcionkaakapitu"/>
    <w:link w:val="Nagwek"/>
    <w:uiPriority w:val="99"/>
    <w:rsid w:val="008D5BF3"/>
    <w:rPr>
      <w:rFonts w:ascii="Times New Roman" w:eastAsia="Times New Roman" w:hAnsi="Times New Roman" w:cs="Times New Roman"/>
      <w:sz w:val="24"/>
      <w:szCs w:val="24"/>
      <w:lang w:eastAsia="pl-PL"/>
    </w:rPr>
  </w:style>
  <w:style w:type="paragraph" w:styleId="Stopka">
    <w:name w:val="footer"/>
    <w:basedOn w:val="Normalny"/>
    <w:link w:val="StopkaZnak"/>
    <w:uiPriority w:val="99"/>
    <w:unhideWhenUsed/>
    <w:rsid w:val="008D5BF3"/>
    <w:pPr>
      <w:tabs>
        <w:tab w:val="center" w:pos="4536"/>
        <w:tab w:val="right" w:pos="9072"/>
      </w:tabs>
    </w:pPr>
  </w:style>
  <w:style w:type="character" w:customStyle="1" w:styleId="StopkaZnak">
    <w:name w:val="Stopka Znak"/>
    <w:basedOn w:val="Domylnaczcionkaakapitu"/>
    <w:link w:val="Stopka"/>
    <w:uiPriority w:val="99"/>
    <w:rsid w:val="008D5BF3"/>
    <w:rPr>
      <w:rFonts w:ascii="Times New Roman" w:eastAsia="Times New Roman" w:hAnsi="Times New Roman" w:cs="Times New Roman"/>
      <w:sz w:val="24"/>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736072">
      <w:bodyDiv w:val="1"/>
      <w:marLeft w:val="0"/>
      <w:marRight w:val="0"/>
      <w:marTop w:val="0"/>
      <w:marBottom w:val="0"/>
      <w:divBdr>
        <w:top w:val="none" w:sz="0" w:space="0" w:color="auto"/>
        <w:left w:val="none" w:sz="0" w:space="0" w:color="auto"/>
        <w:bottom w:val="none" w:sz="0" w:space="0" w:color="auto"/>
        <w:right w:val="none" w:sz="0" w:space="0" w:color="auto"/>
      </w:divBdr>
    </w:div>
    <w:div w:id="50278662">
      <w:bodyDiv w:val="1"/>
      <w:marLeft w:val="0"/>
      <w:marRight w:val="0"/>
      <w:marTop w:val="0"/>
      <w:marBottom w:val="0"/>
      <w:divBdr>
        <w:top w:val="none" w:sz="0" w:space="0" w:color="auto"/>
        <w:left w:val="none" w:sz="0" w:space="0" w:color="auto"/>
        <w:bottom w:val="none" w:sz="0" w:space="0" w:color="auto"/>
        <w:right w:val="none" w:sz="0" w:space="0" w:color="auto"/>
      </w:divBdr>
    </w:div>
    <w:div w:id="150366829">
      <w:bodyDiv w:val="1"/>
      <w:marLeft w:val="0"/>
      <w:marRight w:val="0"/>
      <w:marTop w:val="0"/>
      <w:marBottom w:val="0"/>
      <w:divBdr>
        <w:top w:val="none" w:sz="0" w:space="0" w:color="auto"/>
        <w:left w:val="none" w:sz="0" w:space="0" w:color="auto"/>
        <w:bottom w:val="none" w:sz="0" w:space="0" w:color="auto"/>
        <w:right w:val="none" w:sz="0" w:space="0" w:color="auto"/>
      </w:divBdr>
    </w:div>
    <w:div w:id="471142446">
      <w:bodyDiv w:val="1"/>
      <w:marLeft w:val="0"/>
      <w:marRight w:val="0"/>
      <w:marTop w:val="0"/>
      <w:marBottom w:val="0"/>
      <w:divBdr>
        <w:top w:val="none" w:sz="0" w:space="0" w:color="auto"/>
        <w:left w:val="none" w:sz="0" w:space="0" w:color="auto"/>
        <w:bottom w:val="none" w:sz="0" w:space="0" w:color="auto"/>
        <w:right w:val="none" w:sz="0" w:space="0" w:color="auto"/>
      </w:divBdr>
    </w:div>
    <w:div w:id="516651223">
      <w:bodyDiv w:val="1"/>
      <w:marLeft w:val="0"/>
      <w:marRight w:val="0"/>
      <w:marTop w:val="0"/>
      <w:marBottom w:val="0"/>
      <w:divBdr>
        <w:top w:val="none" w:sz="0" w:space="0" w:color="auto"/>
        <w:left w:val="none" w:sz="0" w:space="0" w:color="auto"/>
        <w:bottom w:val="none" w:sz="0" w:space="0" w:color="auto"/>
        <w:right w:val="none" w:sz="0" w:space="0" w:color="auto"/>
      </w:divBdr>
    </w:div>
    <w:div w:id="630869618">
      <w:bodyDiv w:val="1"/>
      <w:marLeft w:val="0"/>
      <w:marRight w:val="0"/>
      <w:marTop w:val="0"/>
      <w:marBottom w:val="0"/>
      <w:divBdr>
        <w:top w:val="none" w:sz="0" w:space="0" w:color="auto"/>
        <w:left w:val="none" w:sz="0" w:space="0" w:color="auto"/>
        <w:bottom w:val="none" w:sz="0" w:space="0" w:color="auto"/>
        <w:right w:val="none" w:sz="0" w:space="0" w:color="auto"/>
      </w:divBdr>
    </w:div>
    <w:div w:id="630943305">
      <w:bodyDiv w:val="1"/>
      <w:marLeft w:val="0"/>
      <w:marRight w:val="0"/>
      <w:marTop w:val="0"/>
      <w:marBottom w:val="0"/>
      <w:divBdr>
        <w:top w:val="none" w:sz="0" w:space="0" w:color="auto"/>
        <w:left w:val="none" w:sz="0" w:space="0" w:color="auto"/>
        <w:bottom w:val="none" w:sz="0" w:space="0" w:color="auto"/>
        <w:right w:val="none" w:sz="0" w:space="0" w:color="auto"/>
      </w:divBdr>
    </w:div>
    <w:div w:id="638652209">
      <w:bodyDiv w:val="1"/>
      <w:marLeft w:val="0"/>
      <w:marRight w:val="0"/>
      <w:marTop w:val="0"/>
      <w:marBottom w:val="0"/>
      <w:divBdr>
        <w:top w:val="none" w:sz="0" w:space="0" w:color="auto"/>
        <w:left w:val="none" w:sz="0" w:space="0" w:color="auto"/>
        <w:bottom w:val="none" w:sz="0" w:space="0" w:color="auto"/>
        <w:right w:val="none" w:sz="0" w:space="0" w:color="auto"/>
      </w:divBdr>
    </w:div>
    <w:div w:id="1014528135">
      <w:bodyDiv w:val="1"/>
      <w:marLeft w:val="0"/>
      <w:marRight w:val="0"/>
      <w:marTop w:val="0"/>
      <w:marBottom w:val="0"/>
      <w:divBdr>
        <w:top w:val="none" w:sz="0" w:space="0" w:color="auto"/>
        <w:left w:val="none" w:sz="0" w:space="0" w:color="auto"/>
        <w:bottom w:val="none" w:sz="0" w:space="0" w:color="auto"/>
        <w:right w:val="none" w:sz="0" w:space="0" w:color="auto"/>
      </w:divBdr>
    </w:div>
    <w:div w:id="1629235752">
      <w:bodyDiv w:val="1"/>
      <w:marLeft w:val="0"/>
      <w:marRight w:val="0"/>
      <w:marTop w:val="0"/>
      <w:marBottom w:val="0"/>
      <w:divBdr>
        <w:top w:val="none" w:sz="0" w:space="0" w:color="auto"/>
        <w:left w:val="none" w:sz="0" w:space="0" w:color="auto"/>
        <w:bottom w:val="none" w:sz="0" w:space="0" w:color="auto"/>
        <w:right w:val="none" w:sz="0" w:space="0" w:color="auto"/>
      </w:divBdr>
    </w:div>
    <w:div w:id="1852599962">
      <w:bodyDiv w:val="1"/>
      <w:marLeft w:val="0"/>
      <w:marRight w:val="0"/>
      <w:marTop w:val="0"/>
      <w:marBottom w:val="0"/>
      <w:divBdr>
        <w:top w:val="none" w:sz="0" w:space="0" w:color="auto"/>
        <w:left w:val="none" w:sz="0" w:space="0" w:color="auto"/>
        <w:bottom w:val="none" w:sz="0" w:space="0" w:color="auto"/>
        <w:right w:val="none" w:sz="0" w:space="0" w:color="auto"/>
      </w:divBdr>
    </w:div>
    <w:div w:id="1875386161">
      <w:bodyDiv w:val="1"/>
      <w:marLeft w:val="0"/>
      <w:marRight w:val="0"/>
      <w:marTop w:val="0"/>
      <w:marBottom w:val="0"/>
      <w:divBdr>
        <w:top w:val="none" w:sz="0" w:space="0" w:color="auto"/>
        <w:left w:val="none" w:sz="0" w:space="0" w:color="auto"/>
        <w:bottom w:val="none" w:sz="0" w:space="0" w:color="auto"/>
        <w:right w:val="none" w:sz="0" w:space="0" w:color="auto"/>
      </w:divBdr>
    </w:div>
    <w:div w:id="1953632519">
      <w:bodyDiv w:val="1"/>
      <w:marLeft w:val="0"/>
      <w:marRight w:val="0"/>
      <w:marTop w:val="0"/>
      <w:marBottom w:val="0"/>
      <w:divBdr>
        <w:top w:val="none" w:sz="0" w:space="0" w:color="auto"/>
        <w:left w:val="none" w:sz="0" w:space="0" w:color="auto"/>
        <w:bottom w:val="none" w:sz="0" w:space="0" w:color="auto"/>
        <w:right w:val="none" w:sz="0" w:space="0" w:color="auto"/>
      </w:divBdr>
    </w:div>
    <w:div w:id="2102137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microsoft.com/office/2016/09/relationships/commentsIds" Target="commentsIds.xml"/><Relationship Id="rId3" Type="http://schemas.openxmlformats.org/officeDocument/2006/relationships/styles" Target="styles.xml"/><Relationship Id="rId7" Type="http://schemas.openxmlformats.org/officeDocument/2006/relationships/footnotes" Target="footnotes.xml"/><Relationship Id="rId12" Type="http://schemas.microsoft.com/office/2011/relationships/people" Target="peop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 Id="rId14" Type="http://schemas.microsoft.com/office/2011/relationships/commentsExtended" Target="commentsExtended.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85E3F42-58DB-4A2E-9DBF-D57590F83F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11362</TotalTime>
  <Pages>11</Pages>
  <Words>4724</Words>
  <Characters>28350</Characters>
  <Application>Microsoft Office Word</Application>
  <DocSecurity>0</DocSecurity>
  <Lines>236</Lines>
  <Paragraphs>66</Paragraphs>
  <ScaleCrop>false</ScaleCrop>
  <HeadingPairs>
    <vt:vector size="4" baseType="variant">
      <vt:variant>
        <vt:lpstr>Tytuł</vt:lpstr>
      </vt:variant>
      <vt:variant>
        <vt:i4>1</vt:i4>
      </vt:variant>
      <vt:variant>
        <vt:lpstr>Title</vt:lpstr>
      </vt:variant>
      <vt:variant>
        <vt:i4>1</vt:i4>
      </vt:variant>
    </vt:vector>
  </HeadingPairs>
  <TitlesOfParts>
    <vt:vector size="2" baseType="lpstr">
      <vt:lpstr/>
      <vt:lpstr/>
    </vt:vector>
  </TitlesOfParts>
  <Company>Ministerstwo Infrastruktury i Budownictwa</Company>
  <LinksUpToDate>false</LinksUpToDate>
  <CharactersWithSpaces>33008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Zalewski Paweł</dc:creator>
  <cp:lastModifiedBy>Kozlowski Adam</cp:lastModifiedBy>
  <cp:revision>27</cp:revision>
  <cp:lastPrinted>2021-07-28T08:39:00Z</cp:lastPrinted>
  <dcterms:created xsi:type="dcterms:W3CDTF">2023-06-20T10:41:00Z</dcterms:created>
  <dcterms:modified xsi:type="dcterms:W3CDTF">2023-07-10T05:18:00Z</dcterms:modified>
</cp:coreProperties>
</file>