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46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D7D5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D7D57" w:rsidRDefault="00DD7D5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D7D57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DOOŚ-WDŚZIL.420.3.2022.MKR.7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D7D57" w:rsidRPr="00DD7D57" w:rsidRDefault="00DD7D57" w:rsidP="00DD7D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7D5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DD7D57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postępowanie odwoławcze od decyzji Regionalnego Dyrektora Ochrony Środowiska w Poznaniu z 27 września 2021 r., znak: WOO-II-4200.4.2017.BZ.97, odmawiającej zgody na realizację przedsięwzięcia pn. Budowa Północno-W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schodniej Obwodnicy Aglomeracji  Poznańskiej</w:t>
      </w:r>
      <w:r w:rsidRPr="00DD7D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parametrac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h drogi klasy GP, na odcinku Węz</w:t>
      </w:r>
      <w:r w:rsidRPr="00DD7D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eł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Złotkowo — Suchy Las — O</w:t>
      </w:r>
      <w:r w:rsidRPr="00DD7D57">
        <w:rPr>
          <w:rFonts w:asciiTheme="minorHAnsi" w:hAnsiTheme="minorHAnsi" w:cstheme="minorHAnsi"/>
          <w:bCs/>
          <w:color w:val="000000"/>
          <w:sz w:val="24"/>
          <w:szCs w:val="24"/>
        </w:rPr>
        <w:t>wińska — Uzarzewo — droga ekspresowa S5, nie mogło być zakończone w wyznaczonym terminie. Przyczyną zwłoki jest skomplikowany charakter sprawy.</w:t>
      </w:r>
    </w:p>
    <w:p w:rsidR="00D15A10" w:rsidRDefault="00DD7D57" w:rsidP="00DD7D5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7D57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4 listopada 2022 r.</w:t>
      </w:r>
    </w:p>
    <w:p w:rsidR="00DD7D57" w:rsidRDefault="00DD7D57" w:rsidP="00DD7D5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D7D57" w:rsidRPr="00DD7D57" w:rsidRDefault="00DD7D57" w:rsidP="00DD7D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7D57">
        <w:rPr>
          <w:rFonts w:asciiTheme="minorHAnsi" w:hAnsiTheme="minorHAnsi" w:cstheme="minorHAnsi"/>
          <w:bCs/>
        </w:rPr>
        <w:t>Art. 36 Kpa O każdym przypadku niezałatwienia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DD7D57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DD7D57" w:rsidRPr="00DD7D57" w:rsidRDefault="00DD7D57" w:rsidP="00DD7D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7D57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DD7D57" w:rsidRPr="00DD7D57" w:rsidRDefault="00DD7D57" w:rsidP="00DD7D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7D57">
        <w:rPr>
          <w:rFonts w:asciiTheme="minorHAnsi" w:hAnsiTheme="minorHAnsi" w:cstheme="minorHAnsi"/>
          <w:bCs/>
        </w:rPr>
        <w:lastRenderedPageBreak/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DD7D57" w:rsidRPr="00DD7D57" w:rsidRDefault="00DD7D57" w:rsidP="00DD7D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7D57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DD7D57" w:rsidP="00DD7D5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7D57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</w:t>
      </w:r>
      <w:r>
        <w:rPr>
          <w:rFonts w:asciiTheme="minorHAnsi" w:hAnsiTheme="minorHAnsi" w:cstheme="minorHAnsi"/>
          <w:bCs/>
        </w:rPr>
        <w:t xml:space="preserve"> przed dniem wejścia w życie</w:t>
      </w:r>
      <w:r w:rsidRPr="00DD7D57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38" w:rsidRDefault="00F03C38">
      <w:pPr>
        <w:spacing w:after="0" w:line="240" w:lineRule="auto"/>
      </w:pPr>
      <w:r>
        <w:separator/>
      </w:r>
    </w:p>
  </w:endnote>
  <w:endnote w:type="continuationSeparator" w:id="0">
    <w:p w:rsidR="00F03C38" w:rsidRDefault="00F0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C1504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03C3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38" w:rsidRDefault="00F03C38">
      <w:pPr>
        <w:spacing w:after="0" w:line="240" w:lineRule="auto"/>
      </w:pPr>
      <w:r>
        <w:separator/>
      </w:r>
    </w:p>
  </w:footnote>
  <w:footnote w:type="continuationSeparator" w:id="0">
    <w:p w:rsidR="00F03C38" w:rsidRDefault="00F0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03C3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03C3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03C3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15042"/>
    <w:rsid w:val="00C60237"/>
    <w:rsid w:val="00C66367"/>
    <w:rsid w:val="00CA0A2B"/>
    <w:rsid w:val="00D15A10"/>
    <w:rsid w:val="00D231CE"/>
    <w:rsid w:val="00D60B77"/>
    <w:rsid w:val="00D76A9A"/>
    <w:rsid w:val="00DD7D57"/>
    <w:rsid w:val="00DF384A"/>
    <w:rsid w:val="00E375CB"/>
    <w:rsid w:val="00E55ACB"/>
    <w:rsid w:val="00E607F5"/>
    <w:rsid w:val="00E61949"/>
    <w:rsid w:val="00F03C38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9FE7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1D42-895A-40D5-8856-C205293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2023-07-10T12:21:00Z</dcterms:created>
  <dcterms:modified xsi:type="dcterms:W3CDTF">2023-07-11T06:48:00Z</dcterms:modified>
</cp:coreProperties>
</file>