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70CFC" w14:textId="77777777" w:rsidR="00BC4ACC" w:rsidRDefault="00CE3071">
      <w:pPr>
        <w:pStyle w:val="Tekstpodstawowy"/>
        <w:framePr w:w="4939" w:h="888" w:wrap="none" w:hAnchor="page" w:x="1359" w:y="1254"/>
        <w:spacing w:after="300" w:line="240" w:lineRule="auto"/>
      </w:pPr>
      <w:r>
        <w:rPr>
          <w:rStyle w:val="TekstpodstawowyZnak"/>
        </w:rPr>
        <w:t>Miejscowość: Olszyny, Dnia: 27 maja 2026 r.</w:t>
      </w:r>
    </w:p>
    <w:p w14:paraId="390A0E84" w14:textId="77777777" w:rsidR="00BC4ACC" w:rsidRDefault="00CE3071">
      <w:pPr>
        <w:pStyle w:val="Tekstpodstawowy"/>
        <w:framePr w:w="4939" w:h="888" w:wrap="none" w:hAnchor="page" w:x="1359" w:y="1254"/>
        <w:spacing w:after="0" w:line="240" w:lineRule="auto"/>
      </w:pPr>
      <w:r>
        <w:rPr>
          <w:rStyle w:val="TekstpodstawowyZnak"/>
        </w:rPr>
        <w:t>Wnoszący petycję:</w:t>
      </w:r>
    </w:p>
    <w:p w14:paraId="51DBB82B" w14:textId="77777777" w:rsidR="00BC4ACC" w:rsidRDefault="00CE3071">
      <w:pPr>
        <w:pStyle w:val="Tekstpodstawowy"/>
        <w:framePr w:w="1824" w:h="720" w:wrap="none" w:hAnchor="page" w:x="1364" w:y="4091"/>
        <w:spacing w:after="120" w:line="240" w:lineRule="auto"/>
      </w:pPr>
      <w:r>
        <w:rPr>
          <w:rStyle w:val="TekstpodstawowyZnak"/>
        </w:rPr>
        <w:t>Adresat petycji:</w:t>
      </w:r>
    </w:p>
    <w:p w14:paraId="753517C5" w14:textId="77777777" w:rsidR="00BC4ACC" w:rsidRDefault="00CE3071">
      <w:pPr>
        <w:pStyle w:val="Tekstpodstawowy"/>
        <w:framePr w:w="1824" w:h="720" w:wrap="none" w:hAnchor="page" w:x="1364" w:y="4091"/>
        <w:spacing w:after="0" w:line="240" w:lineRule="auto"/>
      </w:pPr>
      <w:r>
        <w:rPr>
          <w:rStyle w:val="TekstpodstawowyZnak"/>
        </w:rPr>
        <w:t>Szanowny Pan</w:t>
      </w:r>
    </w:p>
    <w:p w14:paraId="10DDCBB8" w14:textId="77777777" w:rsidR="00BC4ACC" w:rsidRDefault="00CE3071">
      <w:pPr>
        <w:pStyle w:val="Bodytext40"/>
        <w:framePr w:w="2203" w:h="1248" w:wrap="none" w:hAnchor="page" w:x="6092" w:y="2924"/>
      </w:pPr>
      <w:r>
        <w:rPr>
          <w:rStyle w:val="Bodytext4"/>
        </w:rPr>
        <w:t>KANC</w:t>
      </w:r>
      <w:r>
        <w:rPr>
          <w:rStyle w:val="Bodytext4"/>
          <w:u w:val="single"/>
        </w:rPr>
        <w:t>ELARIA S</w:t>
      </w:r>
      <w:r>
        <w:rPr>
          <w:rStyle w:val="Bodytext4"/>
        </w:rPr>
        <w:t>EJMU</w:t>
      </w:r>
    </w:p>
    <w:p w14:paraId="63B1FD03" w14:textId="3B29D05F" w:rsidR="00BC4ACC" w:rsidRDefault="00CE3071" w:rsidP="000A45AA">
      <w:pPr>
        <w:pStyle w:val="Heading20"/>
        <w:keepNext/>
        <w:keepLines/>
        <w:framePr w:w="2203" w:h="1248" w:wrap="none" w:hAnchor="page" w:x="6092" w:y="2924"/>
        <w:spacing w:after="0" w:line="170" w:lineRule="auto"/>
        <w:jc w:val="center"/>
      </w:pPr>
      <w:bookmarkStart w:id="0" w:name="bookmark0"/>
      <w:r>
        <w:rPr>
          <w:rStyle w:val="Heading2"/>
          <w:color w:val="D6ADC4"/>
          <w:w w:val="60"/>
        </w:rPr>
        <w:t>2 3. 05. 2026 1,</w:t>
      </w:r>
      <w:r>
        <w:rPr>
          <w:rStyle w:val="Heading2"/>
          <w:color w:val="D6ADC4"/>
          <w:w w:val="60"/>
        </w:rPr>
        <w:br/>
      </w:r>
      <w:bookmarkEnd w:id="0"/>
    </w:p>
    <w:p w14:paraId="3E445241" w14:textId="77777777" w:rsidR="00BC4ACC" w:rsidRDefault="00CE3071">
      <w:pPr>
        <w:pStyle w:val="Bodytext30"/>
        <w:framePr w:w="3082" w:h="1157" w:wrap="none" w:hAnchor="page" w:x="8300" w:y="1"/>
      </w:pPr>
      <w:r>
        <w:rPr>
          <w:rStyle w:val="Bodytext3"/>
          <w:b/>
          <w:bCs/>
        </w:rPr>
        <w:t>R</w:t>
      </w:r>
      <w:r>
        <w:rPr>
          <w:rStyle w:val="Bodytext3"/>
          <w:b/>
          <w:bCs/>
        </w:rPr>
        <w:t>PW/18536/2026-1B</w:t>
      </w:r>
    </w:p>
    <w:p w14:paraId="5E144C3F" w14:textId="38E64C0E" w:rsidR="00BC4ACC" w:rsidRDefault="00BC4ACC">
      <w:pPr>
        <w:pStyle w:val="Heading10"/>
        <w:keepNext/>
        <w:keepLines/>
        <w:framePr w:w="3082" w:h="1157" w:wrap="none" w:hAnchor="page" w:x="8300" w:y="1"/>
      </w:pPr>
    </w:p>
    <w:p w14:paraId="4BBDF569" w14:textId="77777777" w:rsidR="00BC4ACC" w:rsidRDefault="00CE3071">
      <w:pPr>
        <w:pStyle w:val="Bodytext50"/>
        <w:framePr w:w="677" w:h="154" w:wrap="none" w:hAnchor="page" w:x="8358" w:y="1009"/>
      </w:pPr>
      <w:r>
        <w:rPr>
          <w:rStyle w:val="Bodytext5"/>
          <w:b/>
          <w:bCs/>
        </w:rPr>
        <w:t>EZD RP K8</w:t>
      </w:r>
    </w:p>
    <w:p w14:paraId="517CA5E5" w14:textId="77777777" w:rsidR="00BC4ACC" w:rsidRDefault="00CE3071">
      <w:pPr>
        <w:pStyle w:val="Picturecaption0"/>
        <w:framePr w:w="1838" w:h="379" w:wrap="none" w:hAnchor="page" w:x="8367" w:y="1254"/>
      </w:pPr>
      <w:r>
        <w:rPr>
          <w:rStyle w:val="Picturecaption"/>
          <w:b/>
          <w:bCs/>
        </w:rPr>
        <w:t>Data rejestracji: 2026-05-28</w:t>
      </w:r>
    </w:p>
    <w:p w14:paraId="35F5197C" w14:textId="77777777" w:rsidR="00BC4ACC" w:rsidRDefault="00CE3071">
      <w:pPr>
        <w:pStyle w:val="Picturecaption0"/>
        <w:framePr w:w="1838" w:h="379" w:wrap="none" w:hAnchor="page" w:x="8367" w:y="1254"/>
      </w:pPr>
      <w:r>
        <w:rPr>
          <w:rStyle w:val="Picturecaption"/>
          <w:b/>
          <w:bCs/>
        </w:rPr>
        <w:t>Data wpływu: 2026-05-28</w:t>
      </w:r>
    </w:p>
    <w:p w14:paraId="16DF74FA" w14:textId="19944DC4" w:rsidR="00BC4ACC" w:rsidRDefault="00BC4ACC">
      <w:pPr>
        <w:pStyle w:val="Bodytext60"/>
        <w:framePr w:w="523" w:h="298" w:wrap="none" w:hAnchor="page" w:x="8372" w:y="3577"/>
      </w:pPr>
    </w:p>
    <w:p w14:paraId="159766E0" w14:textId="77777777" w:rsidR="00BC4ACC" w:rsidRDefault="00CE3071">
      <w:pPr>
        <w:spacing w:line="360" w:lineRule="exact"/>
      </w:pPr>
      <w:r>
        <w:rPr>
          <w:noProof/>
        </w:rPr>
        <w:drawing>
          <wp:anchor distT="0" distB="0" distL="1268095" distR="0" simplePos="0" relativeHeight="62914690" behindDoc="1" locked="0" layoutInCell="1" allowOverlap="1" wp14:anchorId="20E9C230" wp14:editId="42CB826E">
            <wp:simplePos x="0" y="0"/>
            <wp:positionH relativeFrom="page">
              <wp:posOffset>6580505</wp:posOffset>
            </wp:positionH>
            <wp:positionV relativeFrom="margin">
              <wp:posOffset>737870</wp:posOffset>
            </wp:positionV>
            <wp:extent cx="518160" cy="29845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1816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5260DC" w14:textId="77777777" w:rsidR="00BC4ACC" w:rsidRDefault="00BC4ACC">
      <w:pPr>
        <w:spacing w:line="360" w:lineRule="exact"/>
      </w:pPr>
    </w:p>
    <w:p w14:paraId="2F5ACEAF" w14:textId="77777777" w:rsidR="00BC4ACC" w:rsidRDefault="00BC4ACC">
      <w:pPr>
        <w:spacing w:line="360" w:lineRule="exact"/>
      </w:pPr>
    </w:p>
    <w:p w14:paraId="49B7E5AB" w14:textId="77777777" w:rsidR="00BC4ACC" w:rsidRDefault="00BC4ACC">
      <w:pPr>
        <w:spacing w:line="360" w:lineRule="exact"/>
      </w:pPr>
    </w:p>
    <w:p w14:paraId="2EF29FA6" w14:textId="77777777" w:rsidR="00BC4ACC" w:rsidRDefault="00BC4ACC">
      <w:pPr>
        <w:spacing w:line="360" w:lineRule="exact"/>
      </w:pPr>
    </w:p>
    <w:p w14:paraId="2CE36492" w14:textId="77777777" w:rsidR="00BC4ACC" w:rsidRDefault="00BC4ACC">
      <w:pPr>
        <w:spacing w:line="360" w:lineRule="exact"/>
      </w:pPr>
    </w:p>
    <w:p w14:paraId="2A95F089" w14:textId="77777777" w:rsidR="00BC4ACC" w:rsidRDefault="00BC4ACC">
      <w:pPr>
        <w:spacing w:line="360" w:lineRule="exact"/>
      </w:pPr>
    </w:p>
    <w:p w14:paraId="3D1716CA" w14:textId="77777777" w:rsidR="00BC4ACC" w:rsidRDefault="00BC4ACC">
      <w:pPr>
        <w:spacing w:line="1" w:lineRule="exact"/>
        <w:sectPr w:rsidR="00BC4ACC">
          <w:pgSz w:w="11900" w:h="16840"/>
          <w:pgMar w:top="271" w:right="520" w:bottom="1062" w:left="1349" w:header="0" w:footer="634" w:gutter="0"/>
          <w:pgNumType w:start="1"/>
          <w:cols w:space="720"/>
          <w:noEndnote/>
          <w:docGrid w:linePitch="360"/>
        </w:sectPr>
      </w:pPr>
    </w:p>
    <w:p w14:paraId="39D20C37" w14:textId="77777777" w:rsidR="00BC4ACC" w:rsidRDefault="00CE3071">
      <w:pPr>
        <w:pStyle w:val="Tekstpodstawowy"/>
        <w:spacing w:after="0"/>
      </w:pPr>
      <w:r>
        <w:rPr>
          <w:rStyle w:val="TekstpodstawowyZnak"/>
        </w:rPr>
        <w:lastRenderedPageBreak/>
        <w:t>Marszałek Sejmu Rzeczypospolitej Polskiej ul. Wiejska 4/6/8</w:t>
      </w:r>
    </w:p>
    <w:p w14:paraId="4A2B62BC" w14:textId="77777777" w:rsidR="00BC4ACC" w:rsidRDefault="00CE3071">
      <w:pPr>
        <w:pStyle w:val="Tekstpodstawowy"/>
        <w:spacing w:after="280" w:line="240" w:lineRule="auto"/>
      </w:pPr>
      <w:r>
        <w:rPr>
          <w:rStyle w:val="TekstpodstawowyZnak"/>
        </w:rPr>
        <w:t>00-902 Warszawa</w:t>
      </w:r>
    </w:p>
    <w:p w14:paraId="7D77AE72" w14:textId="77777777" w:rsidR="00BC4ACC" w:rsidRDefault="00CE3071">
      <w:pPr>
        <w:pStyle w:val="Heading20"/>
        <w:keepNext/>
        <w:keepLines/>
        <w:spacing w:after="420" w:line="240" w:lineRule="auto"/>
      </w:pPr>
      <w:bookmarkStart w:id="1" w:name="bookmark4"/>
      <w:r>
        <w:rPr>
          <w:rStyle w:val="Heading2"/>
        </w:rPr>
        <w:t>PETYCJA</w:t>
      </w:r>
      <w:bookmarkEnd w:id="1"/>
    </w:p>
    <w:p w14:paraId="736C37AF" w14:textId="77777777" w:rsidR="00BC4ACC" w:rsidRDefault="00CE3071">
      <w:pPr>
        <w:pStyle w:val="Tekstpodstawowy"/>
      </w:pPr>
      <w:r>
        <w:rPr>
          <w:rStyle w:val="TekstpodstawowyZnak"/>
        </w:rPr>
        <w:t>w interesie publicznym</w:t>
      </w:r>
    </w:p>
    <w:p w14:paraId="19A1208C" w14:textId="77777777" w:rsidR="00BC4ACC" w:rsidRDefault="00CE3071">
      <w:pPr>
        <w:pStyle w:val="Tekstpodstawowy"/>
      </w:pPr>
      <w:r>
        <w:rPr>
          <w:rStyle w:val="TekstpodstawowyZnak"/>
        </w:rPr>
        <w:t>Dotyczy: Podjęcia zintegrowanych działań legislacyjnych w celu zabezpieczenia suwerenności energetycznej Polski poprzez uruchomienie pożyczek na energetykę jądrową, modernizację technologiczną sektora węglowego, odpowiedzialną rozbudowę OZE oraz podjęcie kroków na rzecz obniżenia stawek unijnego systemu ETS.</w:t>
      </w:r>
    </w:p>
    <w:p w14:paraId="556A6AF5" w14:textId="77777777" w:rsidR="00BC4ACC" w:rsidRDefault="00CE3071">
      <w:pPr>
        <w:pStyle w:val="Tekstpodstawowy"/>
      </w:pPr>
      <w:r>
        <w:rPr>
          <w:rStyle w:val="TekstpodstawowyZnak"/>
        </w:rPr>
        <w:t xml:space="preserve">Na podstawie art. 63 Konstytucji Rzeczypospolitej Polskiej oraz Ustawy z dnia 11 lipca 2014 r. o petycjach (Dz.U. z 2014 r. poz. 1195 z </w:t>
      </w:r>
      <w:proofErr w:type="spellStart"/>
      <w:r>
        <w:rPr>
          <w:rStyle w:val="TekstpodstawowyZnak"/>
        </w:rPr>
        <w:t>późn</w:t>
      </w:r>
      <w:proofErr w:type="spellEnd"/>
      <w:r>
        <w:rPr>
          <w:rStyle w:val="TekstpodstawowyZnak"/>
        </w:rPr>
        <w:t>. zm.), działając w interesie publicznym, składam petycję o pilne opracowanie i wdrożenie wielofilarowej strategii transformacji energetycznej. Wnoszę o natychmiastowe uruchomienie preferencyjnych programów pożyczkowych na budowę nowych elektrowni atomowych, przy jednoczesnym wsparciu innowacji w tradycyjnej energetyce węglowej i górnictwie. Postuluję także o rewizję unijnego systemu handlu emisjami (EU ETS) i dążenie do zredukowania cen uprawnień do poziomu bezpiecznego dla budżetów najuboższych obywat</w:t>
      </w:r>
      <w:r>
        <w:rPr>
          <w:rStyle w:val="TekstpodstawowyZnak"/>
        </w:rPr>
        <w:t>eli.</w:t>
      </w:r>
    </w:p>
    <w:p w14:paraId="6E961982" w14:textId="77777777" w:rsidR="00BC4ACC" w:rsidRDefault="00CE3071">
      <w:pPr>
        <w:pStyle w:val="Heading20"/>
        <w:keepNext/>
        <w:keepLines/>
        <w:spacing w:after="340" w:line="240" w:lineRule="auto"/>
      </w:pPr>
      <w:bookmarkStart w:id="2" w:name="bookmark6"/>
      <w:r>
        <w:rPr>
          <w:rStyle w:val="Heading2"/>
        </w:rPr>
        <w:t>Uzasadnienie</w:t>
      </w:r>
      <w:bookmarkEnd w:id="2"/>
    </w:p>
    <w:p w14:paraId="0F5D8EA2" w14:textId="77777777" w:rsidR="00BC4ACC" w:rsidRDefault="00CE3071">
      <w:pPr>
        <w:pStyle w:val="Tekstpodstawowy"/>
        <w:spacing w:after="220"/>
        <w:sectPr w:rsidR="00BC4ACC">
          <w:pgSz w:w="11900" w:h="16840"/>
          <w:pgMar w:top="271" w:right="1528" w:bottom="271" w:left="1349" w:header="0" w:footer="3" w:gutter="0"/>
          <w:cols w:space="720"/>
          <w:noEndnote/>
          <w:docGrid w:linePitch="360"/>
        </w:sectPr>
      </w:pPr>
      <w:r>
        <w:rPr>
          <w:rStyle w:val="TekstpodstawowyZnak"/>
        </w:rPr>
        <w:t>Polski system elektroenergetyczny pilnie potrzebuje stabilnych, niskoemisyjnych i niezależnych źródeł wytwórczych. Priorytetem państwa powinno być</w:t>
      </w:r>
    </w:p>
    <w:p w14:paraId="1335A0D1" w14:textId="77777777" w:rsidR="00BC4ACC" w:rsidRDefault="00CE3071">
      <w:pPr>
        <w:pStyle w:val="Tekstpodstawowy"/>
      </w:pPr>
      <w:r>
        <w:rPr>
          <w:rStyle w:val="TekstpodstawowyZnak"/>
        </w:rPr>
        <w:lastRenderedPageBreak/>
        <w:t>natychmiastowe wdrożenie mechanizmów finansowania (w formie celowych pożyczek), które bez zbędnej zwłoki pozwolą rozpocząć budowę wielkoskalowych elektrowni jądrowych.</w:t>
      </w:r>
    </w:p>
    <w:p w14:paraId="0B671BBD" w14:textId="77777777" w:rsidR="00BC4ACC" w:rsidRDefault="00CE3071">
      <w:pPr>
        <w:pStyle w:val="Tekstpodstawowy"/>
      </w:pPr>
      <w:r>
        <w:rPr>
          <w:rStyle w:val="TekstpodstawowyZnak"/>
        </w:rPr>
        <w:t xml:space="preserve">Równolegle, w okresie przejściowym, bezpieczeństwo kraju musi opierać się na unowocześnionym sektorze węglowym. Konieczne jest systemowe wdrożenie zaawansowanych systemów oczyszczania spalin w istniejących elektrowniach konwencjonalnych. Postuluję wsparcie dla implementacji technologii takich jak selektywna redukcja katalityczna (SCR) oraz SNCR, a także metod odsiarczania: mokrej (wapienno-gipsowej) oraz suchej z wykorzystaniem węgla aktywnego. Jednocześnie należy obniżyć koszty krajowego wydobycia surowca </w:t>
      </w:r>
      <w:r>
        <w:rPr>
          <w:rStyle w:val="TekstpodstawowyZnak"/>
        </w:rPr>
        <w:t xml:space="preserve">poprzez głęboką cyfryzację i automatyzację kopalń. Państwo powinno wspierać wprowadzanie zautomatyzowanych kompleksów ścianowych, systemów klasy </w:t>
      </w:r>
      <w:r>
        <w:rPr>
          <w:rStyle w:val="TekstpodstawowyZnak"/>
          <w:i/>
          <w:iCs/>
        </w:rPr>
        <w:t xml:space="preserve">Smart </w:t>
      </w:r>
      <w:proofErr w:type="spellStart"/>
      <w:r>
        <w:rPr>
          <w:rStyle w:val="TekstpodstawowyZnak"/>
          <w:i/>
          <w:iCs/>
        </w:rPr>
        <w:t>Mining</w:t>
      </w:r>
      <w:proofErr w:type="spellEnd"/>
      <w:r>
        <w:rPr>
          <w:rStyle w:val="TekstpodstawowyZnak"/>
        </w:rPr>
        <w:t xml:space="preserve"> i </w:t>
      </w:r>
      <w:r>
        <w:rPr>
          <w:rStyle w:val="TekstpodstawowyZnak"/>
          <w:i/>
          <w:iCs/>
        </w:rPr>
        <w:t xml:space="preserve">Digital </w:t>
      </w:r>
      <w:proofErr w:type="spellStart"/>
      <w:r>
        <w:rPr>
          <w:rStyle w:val="TekstpodstawowyZnak"/>
          <w:i/>
          <w:iCs/>
        </w:rPr>
        <w:t>Twins</w:t>
      </w:r>
      <w:proofErr w:type="spellEnd"/>
      <w:r>
        <w:rPr>
          <w:rStyle w:val="TekstpodstawowyZnak"/>
        </w:rPr>
        <w:t xml:space="preserve"> (cyfrowych bliźniaków), autonomicznego transportu i logistyki oraz efektywnych metod </w:t>
      </w:r>
      <w:proofErr w:type="spellStart"/>
      <w:r>
        <w:rPr>
          <w:rStyle w:val="TekstpodstawowyZnak"/>
        </w:rPr>
        <w:t>bezwstryszkowych</w:t>
      </w:r>
      <w:proofErr w:type="spellEnd"/>
      <w:r>
        <w:rPr>
          <w:rStyle w:val="TekstpodstawowyZnak"/>
        </w:rPr>
        <w:t xml:space="preserve"> i hydromechanicznych.</w:t>
      </w:r>
    </w:p>
    <w:p w14:paraId="0D9FE2C7" w14:textId="77777777" w:rsidR="00BC4ACC" w:rsidRDefault="00CE3071">
      <w:pPr>
        <w:pStyle w:val="Tekstpodstawowy"/>
      </w:pPr>
      <w:r>
        <w:rPr>
          <w:rStyle w:val="TekstpodstawowyZnak"/>
        </w:rPr>
        <w:t xml:space="preserve">Równoważenie </w:t>
      </w:r>
      <w:proofErr w:type="spellStart"/>
      <w:r>
        <w:rPr>
          <w:rStyle w:val="TekstpodstawowyZnak"/>
        </w:rPr>
        <w:t>miksu</w:t>
      </w:r>
      <w:proofErr w:type="spellEnd"/>
      <w:r>
        <w:rPr>
          <w:rStyle w:val="TekstpodstawowyZnak"/>
        </w:rPr>
        <w:t xml:space="preserve"> energetycznego wymaga dalszej budowy instalacji odnawialnych (OZE). Inwestycje te muszą być jednak realizowane w sposób odpowiedzialny społecznie. Nowe farmy wiatrowe czy słoneczne powinny powstawać wyłącznie w lokalizacjach, które nie generują konfliktów społecznych, nie zakłócają spokoju mieszkańców i nie obniżają wartości okolicznych nieruchomości gruntowych.</w:t>
      </w:r>
    </w:p>
    <w:p w14:paraId="49CB99D9" w14:textId="77777777" w:rsidR="00BC4ACC" w:rsidRDefault="00CE3071">
      <w:pPr>
        <w:pStyle w:val="Tekstpodstawowy"/>
      </w:pPr>
      <w:r>
        <w:rPr>
          <w:rStyle w:val="TekstpodstawowyZnak"/>
        </w:rPr>
        <w:t>Największym bezpośrednim zagrożeniem dla stabilności ekonomicznej obywateli jest obecnie agresywny kształt unijnej polityki klimatycznej. Choć system ETS wyznacza słuszny kierunek proekologiczny, to obecne rynkowe ceny uprawnień (oscylujące wokół 70-75 euro za tonę CO2) drastycznie uderzają w portfele najuboższych gospodarstw domowych. Skutkuje to drastycznym wzrostem cen energii i ubóstwem energetycznym. Rząd Rzeczypospolitej Polskiej powinien podjąć zdecydowane działania na forum międzynarodowym w celu zr</w:t>
      </w:r>
      <w:r>
        <w:rPr>
          <w:rStyle w:val="TekstpodstawowyZnak"/>
        </w:rPr>
        <w:t>eformowania systemu EU ETS i obniżenia stawek do akceptowalnego pułapu 20-30 euro za tonę CO2. Pozwoli to na przeprowadzenie transformacji w sposób humanitarny i sprawiedliwy społecznie. Wobec powyższego wnoszę o podjęcie pilnych i kompleksowych kroków ustawodawczych.</w:t>
      </w:r>
    </w:p>
    <w:p w14:paraId="22DA0475" w14:textId="77777777" w:rsidR="00BC4ACC" w:rsidRDefault="00CE3071">
      <w:pPr>
        <w:pStyle w:val="Tekstpodstawowy"/>
      </w:pPr>
      <w:r>
        <w:rPr>
          <w:rStyle w:val="TekstpodstawowyZnak"/>
        </w:rPr>
        <w:t>Z poważaniem,</w:t>
      </w:r>
    </w:p>
    <w:sectPr w:rsidR="00BC4ACC">
      <w:pgSz w:w="11900" w:h="16840"/>
      <w:pgMar w:top="1532" w:right="1500" w:bottom="1183" w:left="1318" w:header="1104" w:footer="755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F5186" w14:textId="77777777" w:rsidR="00CE3071" w:rsidRDefault="00CE3071">
      <w:r>
        <w:separator/>
      </w:r>
    </w:p>
  </w:endnote>
  <w:endnote w:type="continuationSeparator" w:id="0">
    <w:p w14:paraId="74083BD8" w14:textId="77777777" w:rsidR="00CE3071" w:rsidRDefault="00CE3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E683C" w14:textId="77777777" w:rsidR="00CE3071" w:rsidRDefault="00CE3071"/>
  </w:footnote>
  <w:footnote w:type="continuationSeparator" w:id="0">
    <w:p w14:paraId="48E06967" w14:textId="77777777" w:rsidR="00CE3071" w:rsidRDefault="00CE307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ACC"/>
    <w:rsid w:val="000A45AA"/>
    <w:rsid w:val="00467FA2"/>
    <w:rsid w:val="00BC4ACC"/>
    <w:rsid w:val="00CE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50DB"/>
  <w15:docId w15:val="{1E41C36C-D9DB-40CE-8072-91A2155D3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4">
    <w:name w:val="Body text (4)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color w:val="D6ADC4"/>
      <w:sz w:val="20"/>
      <w:szCs w:val="20"/>
      <w:u w:val="none"/>
    </w:rPr>
  </w:style>
  <w:style w:type="character" w:customStyle="1" w:styleId="Heading2">
    <w:name w:val="Heading #2_"/>
    <w:basedOn w:val="Domylnaczcionkaakapitu"/>
    <w:link w:val="Heading2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D6ADC4"/>
      <w:sz w:val="17"/>
      <w:szCs w:val="17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 w:val="0"/>
      <w:bCs w:val="0"/>
      <w:i w:val="0"/>
      <w:iCs w:val="0"/>
      <w:smallCaps w:val="0"/>
      <w:strike w:val="0"/>
      <w:sz w:val="138"/>
      <w:szCs w:val="138"/>
      <w:u w:val="none"/>
    </w:rPr>
  </w:style>
  <w:style w:type="character" w:customStyle="1" w:styleId="Bodytext5">
    <w:name w:val="Body text (5)_"/>
    <w:basedOn w:val="Domylnaczcionkaakapitu"/>
    <w:link w:val="Bodytext5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Picturecaption">
    <w:name w:val="Picture caption_"/>
    <w:basedOn w:val="Domylnaczcionkaakapitu"/>
    <w:link w:val="Picturecaption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6">
    <w:name w:val="Body text (6)_"/>
    <w:basedOn w:val="Domylnaczcionkaakapitu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styleId="Tekstpodstawowy">
    <w:name w:val="Body Text"/>
    <w:basedOn w:val="Normalny"/>
    <w:link w:val="TekstpodstawowyZnak"/>
    <w:qFormat/>
    <w:pPr>
      <w:spacing w:after="160" w:line="360" w:lineRule="auto"/>
    </w:pPr>
    <w:rPr>
      <w:rFonts w:ascii="Arial" w:eastAsia="Arial" w:hAnsi="Arial" w:cs="Arial"/>
    </w:rPr>
  </w:style>
  <w:style w:type="paragraph" w:customStyle="1" w:styleId="Bodytext40">
    <w:name w:val="Body text (4)"/>
    <w:basedOn w:val="Normalny"/>
    <w:link w:val="Bodytext4"/>
    <w:rPr>
      <w:rFonts w:ascii="Arial" w:eastAsia="Arial" w:hAnsi="Arial" w:cs="Arial"/>
      <w:color w:val="D6ADC4"/>
      <w:sz w:val="20"/>
      <w:szCs w:val="20"/>
    </w:rPr>
  </w:style>
  <w:style w:type="paragraph" w:customStyle="1" w:styleId="Heading20">
    <w:name w:val="Heading #2"/>
    <w:basedOn w:val="Normalny"/>
    <w:link w:val="Heading2"/>
    <w:pPr>
      <w:spacing w:after="170" w:line="204" w:lineRule="auto"/>
      <w:outlineLvl w:val="1"/>
    </w:pPr>
    <w:rPr>
      <w:rFonts w:ascii="Arial" w:eastAsia="Arial" w:hAnsi="Arial" w:cs="Arial"/>
      <w:sz w:val="30"/>
      <w:szCs w:val="30"/>
    </w:rPr>
  </w:style>
  <w:style w:type="paragraph" w:customStyle="1" w:styleId="Bodytext20">
    <w:name w:val="Body text (2)"/>
    <w:basedOn w:val="Normalny"/>
    <w:link w:val="Bodytext2"/>
    <w:pPr>
      <w:jc w:val="right"/>
    </w:pPr>
    <w:rPr>
      <w:rFonts w:ascii="Arial" w:eastAsia="Arial" w:hAnsi="Arial" w:cs="Arial"/>
      <w:color w:val="D6ADC4"/>
      <w:sz w:val="17"/>
      <w:szCs w:val="17"/>
    </w:rPr>
  </w:style>
  <w:style w:type="paragraph" w:customStyle="1" w:styleId="Bodytext30">
    <w:name w:val="Body text (3)"/>
    <w:basedOn w:val="Normalny"/>
    <w:link w:val="Bodytext3"/>
    <w:rPr>
      <w:rFonts w:ascii="Arial" w:eastAsia="Arial" w:hAnsi="Arial" w:cs="Arial"/>
      <w:b/>
      <w:bCs/>
      <w:sz w:val="14"/>
      <w:szCs w:val="14"/>
    </w:rPr>
  </w:style>
  <w:style w:type="paragraph" w:customStyle="1" w:styleId="Heading10">
    <w:name w:val="Heading #1"/>
    <w:basedOn w:val="Normalny"/>
    <w:link w:val="Heading1"/>
    <w:pPr>
      <w:spacing w:line="180" w:lineRule="auto"/>
      <w:outlineLvl w:val="0"/>
    </w:pPr>
    <w:rPr>
      <w:rFonts w:ascii="Arial" w:eastAsia="Arial" w:hAnsi="Arial" w:cs="Arial"/>
      <w:sz w:val="138"/>
      <w:szCs w:val="138"/>
    </w:rPr>
  </w:style>
  <w:style w:type="paragraph" w:customStyle="1" w:styleId="Bodytext50">
    <w:name w:val="Body text (5)"/>
    <w:basedOn w:val="Normalny"/>
    <w:link w:val="Bodytext5"/>
    <w:rPr>
      <w:rFonts w:ascii="Arial" w:eastAsia="Arial" w:hAnsi="Arial" w:cs="Arial"/>
      <w:b/>
      <w:bCs/>
      <w:sz w:val="12"/>
      <w:szCs w:val="12"/>
    </w:rPr>
  </w:style>
  <w:style w:type="paragraph" w:customStyle="1" w:styleId="Picturecaption0">
    <w:name w:val="Picture caption"/>
    <w:basedOn w:val="Normalny"/>
    <w:link w:val="Picturecaption"/>
    <w:rPr>
      <w:rFonts w:ascii="Arial" w:eastAsia="Arial" w:hAnsi="Arial" w:cs="Arial"/>
      <w:b/>
      <w:bCs/>
      <w:sz w:val="12"/>
      <w:szCs w:val="12"/>
    </w:rPr>
  </w:style>
  <w:style w:type="paragraph" w:customStyle="1" w:styleId="Bodytext60">
    <w:name w:val="Body text (6)"/>
    <w:basedOn w:val="Normalny"/>
    <w:link w:val="Bodytext6"/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Zygadlewicz Małgorzata</cp:lastModifiedBy>
  <cp:revision>2</cp:revision>
  <dcterms:created xsi:type="dcterms:W3CDTF">2026-07-28T06:54:00Z</dcterms:created>
  <dcterms:modified xsi:type="dcterms:W3CDTF">2026-07-28T06:55:00Z</dcterms:modified>
</cp:coreProperties>
</file>